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9707D1" w:rsidTr="00F268C2">
        <w:trPr>
          <w:trHeight w:val="1751"/>
        </w:trPr>
        <w:tc>
          <w:tcPr>
            <w:tcW w:w="3600" w:type="dxa"/>
          </w:tcPr>
          <w:p w:rsidR="009707D1" w:rsidRDefault="009707D1" w:rsidP="000C39E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707D1" w:rsidRDefault="009707D1" w:rsidP="000C39E8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707D1" w:rsidRDefault="009707D1" w:rsidP="000C39E8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304A31" w:rsidRDefault="00304A31" w:rsidP="00F538D3">
      <w:pPr>
        <w:tabs>
          <w:tab w:val="left" w:pos="3969"/>
        </w:tabs>
        <w:spacing w:after="0" w:line="240" w:lineRule="auto"/>
        <w:ind w:right="4818"/>
        <w:jc w:val="both"/>
        <w:rPr>
          <w:rFonts w:cs="Times New Roman"/>
          <w:sz w:val="28"/>
          <w:szCs w:val="28"/>
        </w:rPr>
      </w:pPr>
    </w:p>
    <w:p w:rsidR="00304A31" w:rsidRDefault="00304A31" w:rsidP="00F538D3">
      <w:pPr>
        <w:tabs>
          <w:tab w:val="left" w:pos="3969"/>
        </w:tabs>
        <w:spacing w:after="0" w:line="240" w:lineRule="auto"/>
        <w:ind w:right="4818"/>
        <w:jc w:val="both"/>
        <w:rPr>
          <w:rFonts w:cs="Times New Roman"/>
          <w:sz w:val="28"/>
          <w:szCs w:val="28"/>
        </w:rPr>
      </w:pPr>
    </w:p>
    <w:p w:rsidR="009707D1" w:rsidRPr="00DF2396" w:rsidRDefault="009707D1" w:rsidP="00F538D3">
      <w:pPr>
        <w:tabs>
          <w:tab w:val="left" w:pos="3969"/>
        </w:tabs>
        <w:spacing w:after="0" w:line="240" w:lineRule="auto"/>
        <w:ind w:right="4818"/>
        <w:jc w:val="both"/>
        <w:rPr>
          <w:rFonts w:cs="Times New Roman"/>
          <w:sz w:val="28"/>
          <w:szCs w:val="28"/>
        </w:rPr>
      </w:pPr>
      <w:r w:rsidRPr="00DF2396">
        <w:rPr>
          <w:rFonts w:cs="Times New Roman"/>
          <w:sz w:val="28"/>
          <w:szCs w:val="28"/>
        </w:rPr>
        <w:t xml:space="preserve">Об утверждении Порядка </w:t>
      </w:r>
      <w:r>
        <w:rPr>
          <w:rFonts w:cs="Times New Roman"/>
          <w:sz w:val="28"/>
          <w:szCs w:val="28"/>
        </w:rPr>
        <w:t>проведения финансовым управлением администрации города Чебоксары мониторинга качества финансового менеджмента</w:t>
      </w:r>
    </w:p>
    <w:p w:rsidR="009707D1" w:rsidRPr="008D06AF" w:rsidRDefault="009707D1" w:rsidP="009707D1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1818B5" w:rsidRPr="00EC6256" w:rsidRDefault="009707D1" w:rsidP="001818B5">
      <w:pPr>
        <w:spacing w:after="0" w:line="360" w:lineRule="auto"/>
        <w:ind w:firstLine="567"/>
        <w:jc w:val="both"/>
        <w:rPr>
          <w:sz w:val="28"/>
          <w:szCs w:val="28"/>
        </w:rPr>
      </w:pPr>
      <w:r w:rsidRPr="00F76116">
        <w:rPr>
          <w:rFonts w:cs="Times New Roman"/>
          <w:sz w:val="28"/>
          <w:szCs w:val="28"/>
        </w:rPr>
        <w:t xml:space="preserve">В соответствии с </w:t>
      </w:r>
      <w:hyperlink r:id="rId9" w:history="1">
        <w:r w:rsidRPr="00F76116">
          <w:rPr>
            <w:rFonts w:cs="Times New Roman"/>
            <w:sz w:val="28"/>
            <w:szCs w:val="28"/>
          </w:rPr>
          <w:t>пунктами 6</w:t>
        </w:r>
      </w:hyperlink>
      <w:r w:rsidRPr="00F76116">
        <w:rPr>
          <w:rFonts w:cs="Times New Roman"/>
          <w:sz w:val="28"/>
          <w:szCs w:val="28"/>
        </w:rPr>
        <w:t xml:space="preserve"> и </w:t>
      </w:r>
      <w:hyperlink r:id="rId10" w:history="1">
        <w:r w:rsidRPr="00F76116">
          <w:rPr>
            <w:rFonts w:cs="Times New Roman"/>
            <w:sz w:val="28"/>
            <w:szCs w:val="28"/>
          </w:rPr>
          <w:t>7 статьи 160.2-1</w:t>
        </w:r>
      </w:hyperlink>
      <w:r w:rsidRPr="00F76116">
        <w:rPr>
          <w:rFonts w:cs="Times New Roman"/>
          <w:sz w:val="28"/>
          <w:szCs w:val="28"/>
        </w:rPr>
        <w:t xml:space="preserve"> Бюджетного </w:t>
      </w:r>
      <w:r w:rsidR="00B34E36">
        <w:rPr>
          <w:rFonts w:cs="Times New Roman"/>
          <w:sz w:val="28"/>
          <w:szCs w:val="28"/>
        </w:rPr>
        <w:t xml:space="preserve">                 </w:t>
      </w:r>
      <w:r w:rsidRPr="00F76116">
        <w:rPr>
          <w:rFonts w:cs="Times New Roman"/>
          <w:sz w:val="28"/>
          <w:szCs w:val="28"/>
        </w:rPr>
        <w:t xml:space="preserve">кодекса Российской Федерации </w:t>
      </w:r>
      <w:r w:rsidR="00B34E36" w:rsidRPr="00090F0E">
        <w:rPr>
          <w:sz w:val="28"/>
          <w:szCs w:val="28"/>
        </w:rPr>
        <w:t xml:space="preserve">администрация города Чебоксары </w:t>
      </w:r>
      <w:r w:rsidR="00B34E36">
        <w:rPr>
          <w:sz w:val="28"/>
          <w:szCs w:val="28"/>
        </w:rPr>
        <w:t xml:space="preserve">                       </w:t>
      </w:r>
      <w:proofErr w:type="gramStart"/>
      <w:r w:rsidR="001818B5" w:rsidRPr="00F76116">
        <w:rPr>
          <w:sz w:val="28"/>
          <w:szCs w:val="28"/>
        </w:rPr>
        <w:t>п</w:t>
      </w:r>
      <w:proofErr w:type="gramEnd"/>
      <w:r w:rsidR="001818B5" w:rsidRPr="00F76116">
        <w:rPr>
          <w:sz w:val="28"/>
          <w:szCs w:val="28"/>
        </w:rPr>
        <w:t xml:space="preserve"> о с т а н о в л я е т:</w:t>
      </w:r>
    </w:p>
    <w:p w:rsidR="00CC71AA" w:rsidRPr="00D55401" w:rsidRDefault="001818B5" w:rsidP="001818B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CC71AA" w:rsidRPr="00F25CBB">
        <w:rPr>
          <w:rFonts w:cs="Times New Roman"/>
          <w:sz w:val="28"/>
          <w:szCs w:val="28"/>
        </w:rPr>
        <w:t xml:space="preserve">Утвердить </w:t>
      </w:r>
      <w:r w:rsidR="00CC71AA" w:rsidRPr="00CC71AA">
        <w:rPr>
          <w:rFonts w:cs="Times New Roman"/>
          <w:sz w:val="28"/>
          <w:szCs w:val="28"/>
        </w:rPr>
        <w:t xml:space="preserve">прилагаемый </w:t>
      </w:r>
      <w:hyperlink w:anchor="P32" w:history="1">
        <w:r w:rsidR="00CC71AA" w:rsidRPr="00CC71AA">
          <w:rPr>
            <w:rFonts w:cs="Times New Roman"/>
            <w:sz w:val="28"/>
            <w:szCs w:val="28"/>
          </w:rPr>
          <w:t>Порядок</w:t>
        </w:r>
      </w:hyperlink>
      <w:r w:rsidR="00CC71AA" w:rsidRPr="00CC71AA">
        <w:rPr>
          <w:rFonts w:cs="Times New Roman"/>
          <w:sz w:val="28"/>
          <w:szCs w:val="28"/>
        </w:rPr>
        <w:t xml:space="preserve"> проведения </w:t>
      </w:r>
      <w:r w:rsidR="003D3558">
        <w:rPr>
          <w:rFonts w:cs="Times New Roman"/>
          <w:sz w:val="28"/>
          <w:szCs w:val="28"/>
        </w:rPr>
        <w:t xml:space="preserve">финансовым управлением администрации города Чебоксары </w:t>
      </w:r>
      <w:r w:rsidR="00CC71AA" w:rsidRPr="00F25CBB">
        <w:rPr>
          <w:rFonts w:cs="Times New Roman"/>
          <w:sz w:val="28"/>
          <w:szCs w:val="28"/>
        </w:rPr>
        <w:t xml:space="preserve">мониторинга качества финансового </w:t>
      </w:r>
      <w:r w:rsidR="00CC71AA" w:rsidRPr="00D55401">
        <w:rPr>
          <w:rFonts w:cs="Times New Roman"/>
          <w:sz w:val="28"/>
          <w:szCs w:val="28"/>
        </w:rPr>
        <w:t>менеджмента</w:t>
      </w:r>
      <w:r w:rsidR="001034AF">
        <w:rPr>
          <w:rFonts w:cs="Times New Roman"/>
          <w:sz w:val="28"/>
          <w:szCs w:val="28"/>
        </w:rPr>
        <w:t>.</w:t>
      </w:r>
      <w:r w:rsidR="00CC71AA" w:rsidRPr="00D55401">
        <w:rPr>
          <w:rFonts w:cs="Times New Roman"/>
          <w:sz w:val="28"/>
          <w:szCs w:val="28"/>
        </w:rPr>
        <w:t xml:space="preserve"> </w:t>
      </w:r>
    </w:p>
    <w:p w:rsidR="00F76116" w:rsidRPr="001034AF" w:rsidRDefault="00941838" w:rsidP="00F76116">
      <w:pPr>
        <w:pStyle w:val="a5"/>
        <w:spacing w:line="336" w:lineRule="auto"/>
        <w:ind w:left="0" w:firstLine="567"/>
        <w:jc w:val="both"/>
        <w:rPr>
          <w:sz w:val="28"/>
          <w:szCs w:val="28"/>
        </w:rPr>
      </w:pPr>
      <w:r w:rsidRPr="001034AF">
        <w:rPr>
          <w:rFonts w:cs="Times New Roman"/>
          <w:sz w:val="28"/>
          <w:szCs w:val="28"/>
        </w:rPr>
        <w:t>2</w:t>
      </w:r>
      <w:r w:rsidR="009707D1" w:rsidRPr="001034AF">
        <w:rPr>
          <w:rFonts w:cs="Times New Roman"/>
          <w:sz w:val="28"/>
          <w:szCs w:val="28"/>
        </w:rPr>
        <w:t xml:space="preserve">. </w:t>
      </w:r>
      <w:r w:rsidR="00F76116" w:rsidRPr="001034A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6116" w:rsidRPr="00EC6256" w:rsidRDefault="00F76116" w:rsidP="00F76116">
      <w:pPr>
        <w:pStyle w:val="a5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sz w:val="28"/>
          <w:szCs w:val="28"/>
        </w:rPr>
      </w:pPr>
      <w:r w:rsidRPr="001034AF">
        <w:rPr>
          <w:sz w:val="28"/>
          <w:szCs w:val="28"/>
        </w:rPr>
        <w:t xml:space="preserve">3. </w:t>
      </w:r>
      <w:proofErr w:type="gramStart"/>
      <w:r w:rsidRPr="001034AF">
        <w:rPr>
          <w:sz w:val="28"/>
          <w:szCs w:val="28"/>
        </w:rPr>
        <w:t>Контроль за</w:t>
      </w:r>
      <w:proofErr w:type="gramEnd"/>
      <w:r w:rsidRPr="00EC6256">
        <w:rPr>
          <w:sz w:val="28"/>
          <w:szCs w:val="28"/>
        </w:rPr>
        <w:t xml:space="preserve"> исполнением настоящего постановления возложить                        на заместителя главы администрации города Чебоксары по экономическому развитию и финансам</w:t>
      </w:r>
      <w:r>
        <w:rPr>
          <w:sz w:val="28"/>
          <w:szCs w:val="28"/>
        </w:rPr>
        <w:t xml:space="preserve"> И.Н. Антонову.</w:t>
      </w:r>
      <w:r w:rsidRPr="00EC6256">
        <w:rPr>
          <w:sz w:val="28"/>
          <w:szCs w:val="28"/>
        </w:rPr>
        <w:t xml:space="preserve"> </w:t>
      </w:r>
    </w:p>
    <w:p w:rsidR="00F76116" w:rsidRPr="00EC6256" w:rsidRDefault="00F76116" w:rsidP="00F76116">
      <w:pPr>
        <w:pStyle w:val="a5"/>
        <w:tabs>
          <w:tab w:val="left" w:pos="142"/>
        </w:tabs>
        <w:ind w:left="0" w:firstLine="567"/>
        <w:rPr>
          <w:sz w:val="28"/>
          <w:szCs w:val="28"/>
        </w:rPr>
      </w:pPr>
    </w:p>
    <w:p w:rsidR="00F76116" w:rsidRPr="00EC6256" w:rsidRDefault="00F76116" w:rsidP="00F76116">
      <w:pPr>
        <w:pStyle w:val="a5"/>
        <w:ind w:left="1080"/>
        <w:rPr>
          <w:sz w:val="28"/>
          <w:szCs w:val="28"/>
        </w:rPr>
      </w:pPr>
    </w:p>
    <w:p w:rsidR="00F76116" w:rsidRPr="00EC6256" w:rsidRDefault="00F76116" w:rsidP="00F76116">
      <w:pPr>
        <w:pStyle w:val="a5"/>
        <w:ind w:left="0"/>
        <w:rPr>
          <w:sz w:val="28"/>
          <w:szCs w:val="28"/>
        </w:rPr>
      </w:pPr>
      <w:r w:rsidRPr="00EC6256">
        <w:rPr>
          <w:sz w:val="28"/>
          <w:szCs w:val="28"/>
        </w:rPr>
        <w:t xml:space="preserve">Глава администрации города Чебоксары       </w:t>
      </w:r>
      <w:r w:rsidR="00FC39C7">
        <w:rPr>
          <w:sz w:val="28"/>
          <w:szCs w:val="28"/>
        </w:rPr>
        <w:t xml:space="preserve">                    </w:t>
      </w:r>
      <w:r w:rsidRPr="00EC6256">
        <w:rPr>
          <w:sz w:val="28"/>
          <w:szCs w:val="28"/>
        </w:rPr>
        <w:t xml:space="preserve">               </w:t>
      </w:r>
      <w:r w:rsidR="00FC39C7">
        <w:rPr>
          <w:sz w:val="28"/>
          <w:szCs w:val="28"/>
        </w:rPr>
        <w:t>Д.В. Спирин</w:t>
      </w:r>
    </w:p>
    <w:p w:rsidR="00C84E06" w:rsidRDefault="00C84E06" w:rsidP="00F7611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rFonts w:cs="Times New Roman"/>
        </w:rPr>
      </w:pPr>
    </w:p>
    <w:p w:rsidR="00C84E06" w:rsidRPr="00F25CBB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98E" w:rsidRDefault="004D3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38D3" w:rsidRDefault="00F53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07D1" w:rsidRDefault="00970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4E5" w:rsidRDefault="00580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4E5" w:rsidRDefault="00580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05B" w:rsidRPr="003A0CE5" w:rsidRDefault="00EE005B" w:rsidP="004D398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0CE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034AF">
        <w:rPr>
          <w:rFonts w:ascii="Times New Roman" w:hAnsi="Times New Roman" w:cs="Times New Roman"/>
          <w:sz w:val="28"/>
          <w:szCs w:val="28"/>
        </w:rPr>
        <w:t>ТВЕРЖДЕН</w:t>
      </w:r>
    </w:p>
    <w:p w:rsidR="00CE23ED" w:rsidRPr="003A0CE5" w:rsidRDefault="003A0CE5" w:rsidP="004D398E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  <w:r w:rsidRPr="003A0CE5">
        <w:rPr>
          <w:rFonts w:cs="Times New Roman"/>
          <w:sz w:val="28"/>
          <w:szCs w:val="28"/>
        </w:rPr>
        <w:t>постановлением</w:t>
      </w:r>
      <w:r w:rsidR="00CE23ED" w:rsidRPr="003A0CE5">
        <w:rPr>
          <w:rFonts w:cs="Times New Roman"/>
          <w:sz w:val="28"/>
          <w:szCs w:val="28"/>
        </w:rPr>
        <w:t xml:space="preserve"> администрации города Чебоксары</w:t>
      </w:r>
    </w:p>
    <w:p w:rsidR="00CE23ED" w:rsidRPr="004D398E" w:rsidRDefault="004D398E" w:rsidP="004D398E">
      <w:pPr>
        <w:spacing w:after="0" w:line="240" w:lineRule="auto"/>
        <w:ind w:left="5103"/>
        <w:jc w:val="both"/>
        <w:rPr>
          <w:rFonts w:cs="Times New Roman"/>
          <w:sz w:val="28"/>
          <w:szCs w:val="28"/>
        </w:rPr>
      </w:pPr>
      <w:r w:rsidRPr="003A0CE5">
        <w:rPr>
          <w:rFonts w:cs="Times New Roman"/>
          <w:sz w:val="28"/>
          <w:szCs w:val="28"/>
        </w:rPr>
        <w:t>от</w:t>
      </w:r>
      <w:r w:rsidR="00CE23ED" w:rsidRPr="003A0CE5">
        <w:rPr>
          <w:rFonts w:cs="Times New Roman"/>
          <w:sz w:val="28"/>
          <w:szCs w:val="28"/>
        </w:rPr>
        <w:t>___________</w:t>
      </w:r>
      <w:r w:rsidR="002D5553">
        <w:rPr>
          <w:rFonts w:cs="Times New Roman"/>
          <w:sz w:val="28"/>
          <w:szCs w:val="28"/>
        </w:rPr>
        <w:t>__</w:t>
      </w:r>
      <w:r w:rsidR="00CE23ED" w:rsidRPr="003A0CE5">
        <w:rPr>
          <w:rFonts w:cs="Times New Roman"/>
          <w:sz w:val="28"/>
          <w:szCs w:val="28"/>
        </w:rPr>
        <w:t>__</w:t>
      </w:r>
      <w:r w:rsidRPr="003A0CE5">
        <w:rPr>
          <w:rFonts w:cs="Times New Roman"/>
          <w:sz w:val="28"/>
          <w:szCs w:val="28"/>
        </w:rPr>
        <w:t>_</w:t>
      </w:r>
      <w:r w:rsidR="00CE23ED" w:rsidRPr="003A0CE5">
        <w:rPr>
          <w:rFonts w:cs="Times New Roman"/>
          <w:sz w:val="28"/>
          <w:szCs w:val="28"/>
        </w:rPr>
        <w:t xml:space="preserve"> № __</w:t>
      </w:r>
      <w:r w:rsidR="002D5553">
        <w:rPr>
          <w:rFonts w:cs="Times New Roman"/>
          <w:sz w:val="28"/>
          <w:szCs w:val="28"/>
        </w:rPr>
        <w:t>__</w:t>
      </w:r>
      <w:r w:rsidR="00CE23ED" w:rsidRPr="003A0CE5">
        <w:rPr>
          <w:rFonts w:cs="Times New Roman"/>
          <w:sz w:val="28"/>
          <w:szCs w:val="28"/>
        </w:rPr>
        <w:t>_</w:t>
      </w:r>
      <w:r w:rsidRPr="003A0CE5">
        <w:rPr>
          <w:rFonts w:cs="Times New Roman"/>
          <w:sz w:val="28"/>
          <w:szCs w:val="28"/>
        </w:rPr>
        <w:t>____</w:t>
      </w:r>
    </w:p>
    <w:p w:rsidR="00CE23ED" w:rsidRDefault="00CE23ED" w:rsidP="004D398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CE23ED" w:rsidRPr="00CE23ED" w:rsidRDefault="00CE23ED" w:rsidP="00CE2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E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E23ED">
        <w:rPr>
          <w:rFonts w:ascii="Times New Roman" w:hAnsi="Times New Roman" w:cs="Times New Roman"/>
          <w:b/>
          <w:sz w:val="28"/>
          <w:szCs w:val="28"/>
        </w:rPr>
        <w:instrText xml:space="preserve"> HYPERLINK \l "P32" </w:instrText>
      </w:r>
      <w:r w:rsidRPr="00CE23E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E23E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E23E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756DA" w:rsidRPr="00CE23ED" w:rsidRDefault="00CE23ED" w:rsidP="00CE2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ED">
        <w:rPr>
          <w:rFonts w:ascii="Times New Roman" w:hAnsi="Times New Roman" w:cs="Times New Roman"/>
          <w:b/>
          <w:sz w:val="28"/>
          <w:szCs w:val="28"/>
        </w:rPr>
        <w:t>проведения финансовым управлением администрации города Чебоксары мониторинга качества финансового менеджмента</w:t>
      </w:r>
    </w:p>
    <w:p w:rsidR="00CE23ED" w:rsidRPr="00CE23ED" w:rsidRDefault="00CE23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DA" w:rsidRPr="00F25CBB" w:rsidRDefault="00F756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34A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3EF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D2449" w:rsidRPr="001034A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</w:t>
      </w:r>
      <w:r w:rsidR="00683EF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1034AF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 </w:t>
      </w:r>
      <w:r w:rsidR="00683EF7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правила проведения </w:t>
      </w:r>
      <w:r w:rsidR="009645A2" w:rsidRPr="001034A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</w:t>
      </w:r>
      <w:r w:rsidR="009645A2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BC0776">
        <w:rPr>
          <w:rFonts w:ascii="Times New Roman" w:hAnsi="Times New Roman" w:cs="Times New Roman"/>
          <w:sz w:val="28"/>
          <w:szCs w:val="28"/>
        </w:rPr>
        <w:t xml:space="preserve">(далее – финансовое управление) </w:t>
      </w:r>
      <w:r w:rsidR="009645A2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 </w:t>
      </w:r>
      <w:r w:rsidRPr="001034AF">
        <w:rPr>
          <w:rFonts w:ascii="Times New Roman" w:hAnsi="Times New Roman" w:cs="Times New Roman"/>
          <w:sz w:val="28"/>
          <w:szCs w:val="28"/>
        </w:rPr>
        <w:t>в отношении главных распорядителей средств бюдж</w:t>
      </w:r>
      <w:r w:rsidRPr="00F25CBB">
        <w:rPr>
          <w:rFonts w:ascii="Times New Roman" w:hAnsi="Times New Roman" w:cs="Times New Roman"/>
          <w:sz w:val="28"/>
          <w:szCs w:val="28"/>
        </w:rPr>
        <w:t xml:space="preserve">ета </w:t>
      </w:r>
      <w:r w:rsidR="007D244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</w:t>
      </w:r>
      <w:r w:rsidR="007D244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7D244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2449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главный администратор).</w:t>
      </w:r>
      <w:proofErr w:type="gramEnd"/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мониторингом качества финансового менеджмента в отношении главных администраторов (далее </w:t>
      </w:r>
      <w:r w:rsidR="002D5070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мониторинг) понимается анализ и оценка совокупности процессов и процедур исполнения главными администраторами бюджетных полномочий, установленных бюджетным законодательством Российской Федерации</w:t>
      </w:r>
      <w:r w:rsidR="00DF3D6D">
        <w:rPr>
          <w:rFonts w:ascii="Times New Roman" w:hAnsi="Times New Roman" w:cs="Times New Roman"/>
          <w:sz w:val="28"/>
          <w:szCs w:val="28"/>
        </w:rPr>
        <w:t>,</w:t>
      </w:r>
      <w:r w:rsidR="005060C1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 xml:space="preserve">включающий качество управления активами, осуществления закупок товаров, работ и услуг для обеспечения </w:t>
      </w:r>
      <w:r w:rsidR="005060C1">
        <w:rPr>
          <w:rFonts w:ascii="Times New Roman" w:hAnsi="Times New Roman" w:cs="Times New Roman"/>
          <w:sz w:val="28"/>
          <w:szCs w:val="28"/>
        </w:rPr>
        <w:t>муниципальных</w:t>
      </w:r>
      <w:r w:rsidRPr="00F25CBB">
        <w:rPr>
          <w:rFonts w:ascii="Times New Roman" w:hAnsi="Times New Roman" w:cs="Times New Roman"/>
          <w:sz w:val="28"/>
          <w:szCs w:val="28"/>
        </w:rPr>
        <w:t xml:space="preserve"> нужд, эффективность и результативность использования бюджетных средств, качество ведения бюджетного учета и составления бюджетной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 xml:space="preserve"> отчетности, осуществления внутреннего финансового контроля.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1.3. Мониторинг проводится в целях: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определения качества финансового менеджмента главных администраторов;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0C1">
        <w:rPr>
          <w:rFonts w:ascii="Times New Roman" w:hAnsi="Times New Roman" w:cs="Times New Roman"/>
          <w:sz w:val="28"/>
          <w:szCs w:val="28"/>
        </w:rPr>
        <w:t xml:space="preserve">предупреждения, выявления и пресечения бюджетных нарушений, определенных </w:t>
      </w:r>
      <w:hyperlink r:id="rId11" w:history="1">
        <w:r w:rsidRPr="005060C1">
          <w:rPr>
            <w:rFonts w:ascii="Times New Roman" w:hAnsi="Times New Roman" w:cs="Times New Roman"/>
            <w:sz w:val="28"/>
            <w:szCs w:val="28"/>
          </w:rPr>
          <w:t>статьей 306.1</w:t>
        </w:r>
      </w:hyperlink>
      <w:r w:rsidRPr="005060C1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25CB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lastRenderedPageBreak/>
        <w:t>выявления главными администраторами бюджетных рисков;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подготовки и реализации главными администраторами мер, направленных на минимизацию (устранение) бюджетных рисков, повышение качества финансового менеджмента, в том числе на достижение целевых ориентиров значений показателей качества финансового менеджмента, достижение которых свидетельствует о высоком качестве финансового менеджмента (далее </w:t>
      </w:r>
      <w:r w:rsidR="009F56FC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целевые значения показателей качества финансового менеджмента).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 xml:space="preserve">Мониторинг проводится на основании данных бюджетной отчетности, представляемой в </w:t>
      </w:r>
      <w:r w:rsidR="005060C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25CBB">
        <w:rPr>
          <w:rFonts w:ascii="Times New Roman" w:hAnsi="Times New Roman" w:cs="Times New Roman"/>
          <w:sz w:val="28"/>
          <w:szCs w:val="28"/>
        </w:rPr>
        <w:t xml:space="preserve"> главными администраторами, и необходимой для расчета показателей оценки качества финансового менеджмента информации, представляемой главными администраторами в </w:t>
      </w:r>
      <w:r w:rsidR="005060C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25CB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а также на основании общедоступных (размещенных на официальных сайтах в информаци</w:t>
      </w:r>
      <w:r w:rsidR="005060C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25CBB">
        <w:rPr>
          <w:rFonts w:ascii="Times New Roman" w:hAnsi="Times New Roman" w:cs="Times New Roman"/>
          <w:sz w:val="28"/>
          <w:szCs w:val="28"/>
        </w:rPr>
        <w:t>Интернет</w:t>
      </w:r>
      <w:r w:rsidR="005060C1">
        <w:rPr>
          <w:rFonts w:ascii="Times New Roman" w:hAnsi="Times New Roman" w:cs="Times New Roman"/>
          <w:sz w:val="28"/>
          <w:szCs w:val="28"/>
        </w:rPr>
        <w:t>»</w:t>
      </w:r>
      <w:r w:rsidRPr="00F25CBB">
        <w:rPr>
          <w:rFonts w:ascii="Times New Roman" w:hAnsi="Times New Roman" w:cs="Times New Roman"/>
          <w:sz w:val="28"/>
          <w:szCs w:val="28"/>
        </w:rPr>
        <w:t xml:space="preserve">) сведений </w:t>
      </w:r>
      <w:r w:rsidRPr="002503F1">
        <w:rPr>
          <w:rFonts w:ascii="Times New Roman" w:hAnsi="Times New Roman" w:cs="Times New Roman"/>
          <w:sz w:val="28"/>
          <w:szCs w:val="28"/>
        </w:rPr>
        <w:t>(в том числе из Единой информационной системы в сфере закупок (zakupki.gov</w:t>
      </w:r>
      <w:proofErr w:type="gramEnd"/>
      <w:r w:rsidRPr="002503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503F1">
        <w:rPr>
          <w:rFonts w:ascii="Times New Roman" w:hAnsi="Times New Roman" w:cs="Times New Roman"/>
          <w:sz w:val="28"/>
          <w:szCs w:val="28"/>
        </w:rPr>
        <w:t>ru),</w:t>
      </w:r>
      <w:r w:rsidRPr="00F25CBB">
        <w:rPr>
          <w:rFonts w:ascii="Times New Roman" w:hAnsi="Times New Roman" w:cs="Times New Roman"/>
          <w:sz w:val="28"/>
          <w:szCs w:val="28"/>
        </w:rPr>
        <w:t xml:space="preserve"> официального сайта для размещения информации о муниципальных учреждениях (bus.gov.ru) (далее </w:t>
      </w:r>
      <w:r w:rsidR="005060C1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источники информации).</w:t>
      </w:r>
      <w:proofErr w:type="gramEnd"/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F25CBB">
        <w:rPr>
          <w:rFonts w:ascii="Times New Roman" w:hAnsi="Times New Roman" w:cs="Times New Roman"/>
          <w:sz w:val="28"/>
          <w:szCs w:val="28"/>
        </w:rPr>
        <w:t>1.5. Мониторинг качества финансового менеджмента проводится за год.</w:t>
      </w:r>
    </w:p>
    <w:p w:rsidR="00E6330B" w:rsidRDefault="00F756DA" w:rsidP="00E6330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8F7">
        <w:rPr>
          <w:rFonts w:ascii="Times New Roman" w:hAnsi="Times New Roman" w:cs="Times New Roman"/>
          <w:sz w:val="28"/>
          <w:szCs w:val="28"/>
        </w:rPr>
        <w:t xml:space="preserve">Годовой мониторинг проводится в срок до </w:t>
      </w:r>
      <w:r w:rsidR="00955D47" w:rsidRPr="00D818F7">
        <w:rPr>
          <w:rFonts w:ascii="Times New Roman" w:hAnsi="Times New Roman" w:cs="Times New Roman"/>
          <w:sz w:val="28"/>
          <w:szCs w:val="28"/>
        </w:rPr>
        <w:t xml:space="preserve">1 </w:t>
      </w:r>
      <w:r w:rsidR="00D818F7" w:rsidRPr="00D818F7">
        <w:rPr>
          <w:rFonts w:ascii="Times New Roman" w:hAnsi="Times New Roman" w:cs="Times New Roman"/>
          <w:sz w:val="28"/>
          <w:szCs w:val="28"/>
        </w:rPr>
        <w:t>мая</w:t>
      </w:r>
      <w:r w:rsidRPr="00D818F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</w:t>
      </w:r>
      <w:r w:rsidR="00E6330B">
        <w:rPr>
          <w:rFonts w:ascii="Times New Roman" w:hAnsi="Times New Roman" w:cs="Times New Roman"/>
          <w:sz w:val="28"/>
          <w:szCs w:val="28"/>
        </w:rPr>
        <w:t>.</w:t>
      </w:r>
    </w:p>
    <w:p w:rsidR="00E6330B" w:rsidRDefault="00E63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II. Правила расчета и анализа значений показателей</w:t>
      </w:r>
    </w:p>
    <w:p w:rsidR="00F756DA" w:rsidRPr="00F25CBB" w:rsidRDefault="00F7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качества финансового менеджмента, формирования</w:t>
      </w:r>
    </w:p>
    <w:p w:rsidR="00F756DA" w:rsidRPr="00F25CBB" w:rsidRDefault="00F7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и представления информации, необходимой</w:t>
      </w:r>
    </w:p>
    <w:p w:rsidR="00F756DA" w:rsidRDefault="00F75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для проведения мониторинга</w:t>
      </w:r>
    </w:p>
    <w:p w:rsidR="00F828D5" w:rsidRPr="00F25CBB" w:rsidRDefault="00F828D5" w:rsidP="00E6330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5539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25CBB">
        <w:rPr>
          <w:rFonts w:ascii="Times New Roman" w:hAnsi="Times New Roman" w:cs="Times New Roman"/>
          <w:sz w:val="28"/>
          <w:szCs w:val="28"/>
        </w:rPr>
        <w:t xml:space="preserve"> с использованием данных из источников информации рассчитывает по каждому главному администратору итоговую оценку качества финансового менеджмента, целевые значения показателей качества финансового менеджмента, оценку </w:t>
      </w:r>
      <w:r w:rsidR="00555399">
        <w:rPr>
          <w:rFonts w:ascii="Times New Roman" w:hAnsi="Times New Roman" w:cs="Times New Roman"/>
          <w:sz w:val="28"/>
          <w:szCs w:val="28"/>
        </w:rPr>
        <w:t xml:space="preserve">качества управления расходами </w:t>
      </w:r>
      <w:r w:rsidRPr="00F25CB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5399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 xml:space="preserve">, оценку качества управления доходами бюджета </w:t>
      </w:r>
      <w:r w:rsidR="00555399">
        <w:rPr>
          <w:rFonts w:ascii="Times New Roman" w:hAnsi="Times New Roman" w:cs="Times New Roman"/>
          <w:sz w:val="28"/>
          <w:szCs w:val="28"/>
        </w:rPr>
        <w:lastRenderedPageBreak/>
        <w:t>города Чебоксары</w:t>
      </w:r>
      <w:r w:rsidRPr="00F25CBB">
        <w:rPr>
          <w:rFonts w:ascii="Times New Roman" w:hAnsi="Times New Roman" w:cs="Times New Roman"/>
          <w:sz w:val="28"/>
          <w:szCs w:val="28"/>
        </w:rPr>
        <w:t>, оценку качества ведения учета и составления бюджетной отчетности, оценку качества организации и осуществления внутреннего финансового аудита, оценку качества управления активами.</w:t>
      </w:r>
      <w:proofErr w:type="gramEnd"/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 xml:space="preserve">В целях расчета </w:t>
      </w:r>
      <w:hyperlink w:anchor="P132" w:history="1">
        <w:r w:rsidRPr="0055539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555399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  <w:r w:rsidR="00555399">
        <w:rPr>
          <w:rFonts w:ascii="Times New Roman" w:hAnsi="Times New Roman" w:cs="Times New Roman"/>
          <w:sz w:val="28"/>
          <w:szCs w:val="28"/>
        </w:rPr>
        <w:t>, предусмотренных в приложении №</w:t>
      </w:r>
      <w:r w:rsidRPr="00F25CBB">
        <w:rPr>
          <w:rFonts w:ascii="Times New Roman" w:hAnsi="Times New Roman" w:cs="Times New Roman"/>
          <w:sz w:val="28"/>
          <w:szCs w:val="28"/>
        </w:rPr>
        <w:t xml:space="preserve"> 1 к настоящему Порядку, главные администраторы представляют в </w:t>
      </w:r>
      <w:r w:rsidR="0055539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25CBB">
        <w:rPr>
          <w:rFonts w:ascii="Times New Roman" w:hAnsi="Times New Roman" w:cs="Times New Roman"/>
          <w:sz w:val="28"/>
          <w:szCs w:val="28"/>
        </w:rPr>
        <w:t xml:space="preserve"> на бумажном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с приложением к ним копий документов (заверенные печатью, подписанные руководителем или уполномоченным руководителем должностным лицом), на основании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 xml:space="preserve"> они сформированы (далее </w:t>
      </w:r>
      <w:r w:rsidR="00555399">
        <w:rPr>
          <w:rFonts w:ascii="Times New Roman" w:hAnsi="Times New Roman" w:cs="Times New Roman"/>
          <w:sz w:val="28"/>
          <w:szCs w:val="28"/>
        </w:rPr>
        <w:t>–</w:t>
      </w:r>
      <w:r w:rsidRPr="00F25CBB">
        <w:rPr>
          <w:rFonts w:ascii="Times New Roman" w:hAnsi="Times New Roman" w:cs="Times New Roman"/>
          <w:sz w:val="28"/>
          <w:szCs w:val="28"/>
        </w:rPr>
        <w:t xml:space="preserve"> сведения):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999" w:history="1">
        <w:r w:rsidRPr="009A27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A27A7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>об исковых требованиях и судебных решениях, вступивших в зак</w:t>
      </w:r>
      <w:r w:rsidR="009A27A7">
        <w:rPr>
          <w:rFonts w:ascii="Times New Roman" w:hAnsi="Times New Roman" w:cs="Times New Roman"/>
          <w:sz w:val="28"/>
          <w:szCs w:val="28"/>
        </w:rPr>
        <w:t>онную силу согласно приложению №</w:t>
      </w:r>
      <w:r w:rsidRPr="00F25CBB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084" w:history="1">
        <w:r w:rsidRPr="009A27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A27A7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>об управлении имуществом, находящимся в оперативном управлении, безвозмездном (возмездном) по</w:t>
      </w:r>
      <w:r w:rsidR="009A27A7">
        <w:rPr>
          <w:rFonts w:ascii="Times New Roman" w:hAnsi="Times New Roman" w:cs="Times New Roman"/>
          <w:sz w:val="28"/>
          <w:szCs w:val="28"/>
        </w:rPr>
        <w:t>льзовании, согласно приложению №</w:t>
      </w:r>
      <w:r w:rsidRPr="00F25CBB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176" w:history="1">
        <w:r w:rsidRPr="0054473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544737">
        <w:rPr>
          <w:rFonts w:ascii="Times New Roman" w:hAnsi="Times New Roman" w:cs="Times New Roman"/>
          <w:sz w:val="28"/>
          <w:szCs w:val="28"/>
        </w:rPr>
        <w:t xml:space="preserve"> об исполнении представлений (предписаний) Управления Федерального казначейства по Чувашской Республике, Контрольно-счетной палаты Чувашской Республики, Минфина Чувашии</w:t>
      </w:r>
      <w:r w:rsidR="007578FB" w:rsidRPr="00544737">
        <w:rPr>
          <w:rFonts w:ascii="Times New Roman" w:hAnsi="Times New Roman" w:cs="Times New Roman"/>
          <w:sz w:val="28"/>
          <w:szCs w:val="28"/>
        </w:rPr>
        <w:t>, финансового управления</w:t>
      </w:r>
      <w:r w:rsidRPr="005447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8FB" w:rsidRPr="00544737">
        <w:rPr>
          <w:rFonts w:ascii="Times New Roman" w:hAnsi="Times New Roman" w:cs="Times New Roman"/>
          <w:sz w:val="28"/>
          <w:szCs w:val="28"/>
        </w:rPr>
        <w:t>–</w:t>
      </w:r>
      <w:r w:rsidRPr="00544737">
        <w:rPr>
          <w:rFonts w:ascii="Times New Roman" w:hAnsi="Times New Roman" w:cs="Times New Roman"/>
          <w:sz w:val="28"/>
          <w:szCs w:val="28"/>
        </w:rPr>
        <w:t xml:space="preserve"> контрольные органы), направленных главному администра</w:t>
      </w:r>
      <w:r w:rsidR="004179B9" w:rsidRPr="00544737">
        <w:rPr>
          <w:rFonts w:ascii="Times New Roman" w:hAnsi="Times New Roman" w:cs="Times New Roman"/>
          <w:sz w:val="28"/>
          <w:szCs w:val="28"/>
        </w:rPr>
        <w:t>тору, согласно приложению №</w:t>
      </w:r>
      <w:r w:rsidRPr="00544737">
        <w:rPr>
          <w:rFonts w:ascii="Times New Roman" w:hAnsi="Times New Roman" w:cs="Times New Roman"/>
          <w:sz w:val="28"/>
          <w:szCs w:val="28"/>
        </w:rPr>
        <w:t xml:space="preserve"> 4 к настоящему Порядку;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1245" w:history="1">
        <w:r w:rsidRPr="004179B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179B9">
        <w:rPr>
          <w:rFonts w:ascii="Times New Roman" w:hAnsi="Times New Roman" w:cs="Times New Roman"/>
          <w:sz w:val="28"/>
          <w:szCs w:val="28"/>
        </w:rPr>
        <w:t xml:space="preserve"> о</w:t>
      </w:r>
      <w:r w:rsidRPr="00F25CBB">
        <w:rPr>
          <w:rFonts w:ascii="Times New Roman" w:hAnsi="Times New Roman" w:cs="Times New Roman"/>
          <w:sz w:val="28"/>
          <w:szCs w:val="28"/>
        </w:rPr>
        <w:t xml:space="preserve"> выявленных контрольными органами нарушениях, допущенных в отчетном периоде главным админи</w:t>
      </w:r>
      <w:r w:rsidR="004179B9">
        <w:rPr>
          <w:rFonts w:ascii="Times New Roman" w:hAnsi="Times New Roman" w:cs="Times New Roman"/>
          <w:sz w:val="28"/>
          <w:szCs w:val="28"/>
        </w:rPr>
        <w:t>стратором, согласно приложению №</w:t>
      </w:r>
      <w:r w:rsidRPr="00F25CBB">
        <w:rPr>
          <w:rFonts w:ascii="Times New Roman" w:hAnsi="Times New Roman" w:cs="Times New Roman"/>
          <w:sz w:val="28"/>
          <w:szCs w:val="28"/>
        </w:rPr>
        <w:t xml:space="preserve"> 5 к настоящему Порядку;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д) </w:t>
      </w:r>
      <w:r w:rsidRPr="00F828D5">
        <w:rPr>
          <w:rFonts w:ascii="Times New Roman" w:hAnsi="Times New Roman" w:cs="Times New Roman"/>
          <w:sz w:val="28"/>
          <w:szCs w:val="28"/>
        </w:rPr>
        <w:t>результаты процедур проведения главным администратором финансового аудита, перечень нормативных правовых актов по внутреннему финансовому аудиту.</w:t>
      </w:r>
    </w:p>
    <w:p w:rsidR="00F756DA" w:rsidRPr="005D06E6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2.3. </w:t>
      </w:r>
      <w:r w:rsidRPr="005D06E6">
        <w:rPr>
          <w:rFonts w:ascii="Times New Roman" w:hAnsi="Times New Roman" w:cs="Times New Roman"/>
          <w:sz w:val="28"/>
          <w:szCs w:val="28"/>
        </w:rPr>
        <w:t xml:space="preserve">Главными администраторами сведения представляются в </w:t>
      </w:r>
      <w:r w:rsidR="004179B9" w:rsidRPr="005D06E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D06E6">
        <w:rPr>
          <w:rFonts w:ascii="Times New Roman" w:hAnsi="Times New Roman" w:cs="Times New Roman"/>
          <w:sz w:val="28"/>
          <w:szCs w:val="28"/>
        </w:rPr>
        <w:t xml:space="preserve"> для проведения: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06E6">
        <w:rPr>
          <w:rFonts w:ascii="Times New Roman" w:hAnsi="Times New Roman" w:cs="Times New Roman"/>
          <w:sz w:val="28"/>
          <w:szCs w:val="28"/>
        </w:rPr>
        <w:t xml:space="preserve">годового мониторинга </w:t>
      </w:r>
      <w:r w:rsidR="00E3510F" w:rsidRPr="005D06E6">
        <w:rPr>
          <w:rFonts w:ascii="Times New Roman" w:hAnsi="Times New Roman" w:cs="Times New Roman"/>
          <w:sz w:val="28"/>
          <w:szCs w:val="28"/>
        </w:rPr>
        <w:t>–</w:t>
      </w:r>
      <w:r w:rsidRPr="005D06E6">
        <w:rPr>
          <w:rFonts w:ascii="Times New Roman" w:hAnsi="Times New Roman" w:cs="Times New Roman"/>
          <w:sz w:val="28"/>
          <w:szCs w:val="28"/>
        </w:rPr>
        <w:t xml:space="preserve"> не позднее 10 рабочих дней после получения </w:t>
      </w:r>
      <w:r w:rsidR="002F544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по </w:t>
      </w:r>
      <w:r w:rsidR="002D5553">
        <w:rPr>
          <w:rFonts w:ascii="Times New Roman" w:hAnsi="Times New Roman" w:cs="Times New Roman"/>
          <w:sz w:val="28"/>
          <w:szCs w:val="28"/>
        </w:rPr>
        <w:t>результат</w:t>
      </w:r>
      <w:r w:rsidR="002F544E">
        <w:rPr>
          <w:rFonts w:ascii="Times New Roman" w:hAnsi="Times New Roman" w:cs="Times New Roman"/>
          <w:sz w:val="28"/>
          <w:szCs w:val="28"/>
        </w:rPr>
        <w:t>ам</w:t>
      </w:r>
      <w:r w:rsidR="002D5553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отчетности,</w:t>
      </w:r>
      <w:r w:rsidRPr="005D06E6">
        <w:rPr>
          <w:rFonts w:ascii="Times New Roman" w:hAnsi="Times New Roman" w:cs="Times New Roman"/>
          <w:sz w:val="28"/>
          <w:szCs w:val="28"/>
        </w:rPr>
        <w:t xml:space="preserve"> но не позднее </w:t>
      </w:r>
      <w:r w:rsidR="005D06E6" w:rsidRPr="005D06E6">
        <w:rPr>
          <w:rFonts w:ascii="Times New Roman" w:hAnsi="Times New Roman" w:cs="Times New Roman"/>
          <w:sz w:val="28"/>
          <w:szCs w:val="28"/>
        </w:rPr>
        <w:t>31</w:t>
      </w:r>
      <w:r w:rsidRPr="005D06E6">
        <w:rPr>
          <w:rFonts w:ascii="Times New Roman" w:hAnsi="Times New Roman" w:cs="Times New Roman"/>
          <w:sz w:val="28"/>
          <w:szCs w:val="28"/>
        </w:rPr>
        <w:t xml:space="preserve"> </w:t>
      </w:r>
      <w:r w:rsidR="005D06E6" w:rsidRPr="005D06E6">
        <w:rPr>
          <w:rFonts w:ascii="Times New Roman" w:hAnsi="Times New Roman" w:cs="Times New Roman"/>
          <w:sz w:val="28"/>
          <w:szCs w:val="28"/>
        </w:rPr>
        <w:t>марта</w:t>
      </w:r>
      <w:r w:rsidRPr="005D06E6">
        <w:rPr>
          <w:rFonts w:ascii="Times New Roman" w:hAnsi="Times New Roman" w:cs="Times New Roman"/>
          <w:sz w:val="28"/>
          <w:szCs w:val="28"/>
        </w:rPr>
        <w:t>.</w:t>
      </w:r>
    </w:p>
    <w:p w:rsidR="00E10365" w:rsidRDefault="00E103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20C5F" w:rsidRDefault="00F756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III. Анализ качества финансового менеджмента </w:t>
      </w:r>
    </w:p>
    <w:p w:rsidR="00920C5F" w:rsidRDefault="00920C5F" w:rsidP="00920C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56DA" w:rsidRPr="00F25CBB">
        <w:rPr>
          <w:rFonts w:ascii="Times New Roman" w:hAnsi="Times New Roman" w:cs="Times New Roman"/>
          <w:sz w:val="28"/>
          <w:szCs w:val="28"/>
        </w:rPr>
        <w:t>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6DA" w:rsidRPr="00F25CBB">
        <w:rPr>
          <w:rFonts w:ascii="Times New Roman" w:hAnsi="Times New Roman" w:cs="Times New Roman"/>
          <w:sz w:val="28"/>
          <w:szCs w:val="28"/>
        </w:rPr>
        <w:t xml:space="preserve">администраторов и формирование </w:t>
      </w:r>
    </w:p>
    <w:p w:rsidR="00920C5F" w:rsidRDefault="00F756DA" w:rsidP="00920C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сводного рейтинга</w:t>
      </w:r>
      <w:r w:rsidR="00920C5F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</w:p>
    <w:p w:rsidR="00F756DA" w:rsidRPr="00F25CBB" w:rsidRDefault="00F756DA" w:rsidP="00920C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по качеству финансового менеджмента</w:t>
      </w:r>
    </w:p>
    <w:p w:rsidR="00F756DA" w:rsidRPr="00F25CBB" w:rsidRDefault="00F756DA" w:rsidP="00F82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3.1. Анализ качества финансового менеджмента главных администраторов производится по следующим направлениям: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по совокупности оценок, полученных каждым главным администратором по применимым к нему показателям;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по средней оценке уровня качества финансового менеджмента главного администратора;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по уровню оценок, полученных главным администратором по каждому из показателей.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3.2. Анализ качества финансового менеджмента по совокупности оценок, полученных каждым главным администратором по применимым к нему показателям, производится на основании сопоставления суммарной оценки качества финансового менеджмента главного администратора и максимально возможной оценки, которую может получить главный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Уровень качества финансового менеджмента (Q) по совокупности оценок, полученных каждым главным администратором по применимым к нему показателям, рассчитывается по следующей формуле: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683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99pt;height:34pt" coordsize="" o:spt="100" adj="0,,0" path="" filled="f" stroked="f">
            <v:stroke joinstyle="miter"/>
            <v:imagedata r:id="rId12" o:title="base_23650_140785_32768"/>
            <v:formulas/>
            <v:path o:connecttype="segments"/>
          </v:shape>
        </w:pic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где:</w:t>
      </w:r>
    </w:p>
    <w:p w:rsidR="00F828D5" w:rsidRDefault="00F828D5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главного администратора;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lastRenderedPageBreak/>
        <w:t xml:space="preserve">МАХ - максимально возможная оценка, которую может получить главный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Чем выше значение показателя Q, тем выше уровень качества финансового менеджмента главного администратора. Максимальный уровень качества составляет 100%.</w:t>
      </w: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Суммарная оценка качества финансового менеджмента главного администратора определяется на основании данных расчета показателей мониторинга по следующей формуле: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683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style="width:69pt;height:22.5pt" coordsize="" o:spt="100" adj="0,,0" path="" filled="f" stroked="f">
            <v:stroke joinstyle="miter"/>
            <v:imagedata r:id="rId13" o:title="base_23650_140785_32769"/>
            <v:formulas/>
            <v:path o:connecttype="segments"/>
          </v:shape>
        </w:pic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где: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CBB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- значение оценки i-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показателя, применимого к каждому главному администратору.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оценка, которую может получить главный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формуле для определения суммарной оценки качества финансового менеджмента главного администратора путем подстановки в нее значения 5 баллов для применимых к главному администратору показателей (вместо фактически полученных баллов).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3.3. Оценка среднего уровня качества финансового менеджмента главного администратора (</w:t>
      </w:r>
      <w:proofErr w:type="spellStart"/>
      <w:proofErr w:type="gramStart"/>
      <w:r w:rsidRPr="00F25CBB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683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7" style="width:64pt;height:37.5pt" coordsize="" o:spt="100" adj="0,,0" path="" filled="f" stroked="f">
            <v:stroke joinstyle="miter"/>
            <v:imagedata r:id="rId14" o:title="base_23650_140785_32770"/>
            <v:formulas/>
            <v:path o:connecttype="segments"/>
          </v:shape>
        </w:pic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где:</w:t>
      </w:r>
    </w:p>
    <w:p w:rsidR="00F828D5" w:rsidRDefault="00F828D5" w:rsidP="00F8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Q - уровень качества финансового менеджмента по совокупности оценок, полученных каждым главным администратором по применимым к нему показателям;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n - количество главных администраторов, в отношении которых </w:t>
      </w:r>
      <w:r w:rsidRPr="00F25CBB">
        <w:rPr>
          <w:rFonts w:ascii="Times New Roman" w:hAnsi="Times New Roman" w:cs="Times New Roman"/>
          <w:sz w:val="28"/>
          <w:szCs w:val="28"/>
        </w:rPr>
        <w:lastRenderedPageBreak/>
        <w:t>проводится оценка качества финансового менеджмента.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3.4. При анализе качества финансового менеджмента по уровню оценок, полученных главным администратором по каждому из показателей: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производится расчет среднего значения оценки, полученной всеми главными администраторами по каждому из показателей;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определяются главные администраторы, имеющие по оцениваемому показателю результаты выше или равные среднему значению оценки, а также главные администраторы, имеющие по оцениваемому показателю результаты ниже среднего значения.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Расчет среднего значения оценки по каждому из показателей (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SPi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683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8" style="width:67pt;height:37.5pt" coordsize="" o:spt="100" adj="0,,0" path="" filled="f" stroked="f">
            <v:stroke joinstyle="miter"/>
            <v:imagedata r:id="rId15" o:title="base_23650_140785_32771"/>
            <v:formulas/>
            <v:path o:connecttype="segments"/>
          </v:shape>
        </w:pic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где:</w:t>
      </w:r>
    </w:p>
    <w:p w:rsidR="00F828D5" w:rsidRDefault="00F828D5" w:rsidP="00F8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CBB">
        <w:rPr>
          <w:rFonts w:ascii="Times New Roman" w:hAnsi="Times New Roman" w:cs="Times New Roman"/>
          <w:sz w:val="28"/>
          <w:szCs w:val="28"/>
        </w:rPr>
        <w:t>Pin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- значение оценки i-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показателя по n-</w:t>
      </w:r>
      <w:proofErr w:type="spellStart"/>
      <w:r w:rsidRPr="00F25CB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25CBB">
        <w:rPr>
          <w:rFonts w:ascii="Times New Roman" w:hAnsi="Times New Roman" w:cs="Times New Roman"/>
          <w:sz w:val="28"/>
          <w:szCs w:val="28"/>
        </w:rPr>
        <w:t xml:space="preserve"> главному администратору;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i - показатель;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n - общее количество главных администраторов, к которым применим данный показатель.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503F1">
        <w:rPr>
          <w:rFonts w:ascii="Times New Roman" w:hAnsi="Times New Roman" w:cs="Times New Roman"/>
          <w:sz w:val="28"/>
          <w:szCs w:val="28"/>
        </w:rPr>
        <w:t xml:space="preserve">По достигнутому уровню качества финансового менеджмента (Q) каждого главного администратора </w:t>
      </w:r>
      <w:r w:rsidR="00B573BC" w:rsidRPr="002503F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503F1">
        <w:rPr>
          <w:rFonts w:ascii="Times New Roman" w:hAnsi="Times New Roman" w:cs="Times New Roman"/>
          <w:sz w:val="28"/>
          <w:szCs w:val="28"/>
        </w:rPr>
        <w:t xml:space="preserve"> в сроки, указанные в </w:t>
      </w:r>
      <w:hyperlink w:anchor="P46" w:history="1">
        <w:r w:rsidRPr="002503F1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2503F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сводный рейтинг, ранжированный по убыванию итоговых оценок качества финансового менеджмента главных администраторов, который публикуется на официальн</w:t>
      </w:r>
      <w:r w:rsidR="00FB4209" w:rsidRPr="002503F1">
        <w:rPr>
          <w:rFonts w:ascii="Times New Roman" w:hAnsi="Times New Roman" w:cs="Times New Roman"/>
          <w:sz w:val="28"/>
          <w:szCs w:val="28"/>
        </w:rPr>
        <w:t>ых сайтах</w:t>
      </w:r>
      <w:r w:rsidRPr="002503F1">
        <w:rPr>
          <w:rFonts w:ascii="Times New Roman" w:hAnsi="Times New Roman" w:cs="Times New Roman"/>
          <w:sz w:val="28"/>
          <w:szCs w:val="28"/>
        </w:rPr>
        <w:t xml:space="preserve"> </w:t>
      </w:r>
      <w:r w:rsidR="00B573BC" w:rsidRPr="002503F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503F1">
        <w:rPr>
          <w:rFonts w:ascii="Times New Roman" w:hAnsi="Times New Roman" w:cs="Times New Roman"/>
          <w:sz w:val="28"/>
          <w:szCs w:val="28"/>
        </w:rPr>
        <w:t xml:space="preserve"> </w:t>
      </w:r>
      <w:r w:rsidR="00FB4209" w:rsidRPr="002503F1">
        <w:rPr>
          <w:rFonts w:ascii="Times New Roman" w:hAnsi="Times New Roman" w:cs="Times New Roman"/>
          <w:sz w:val="28"/>
          <w:szCs w:val="28"/>
        </w:rPr>
        <w:t xml:space="preserve">и администрации города Чебоксары </w:t>
      </w:r>
      <w:r w:rsidRPr="002503F1">
        <w:rPr>
          <w:rFonts w:ascii="Times New Roman" w:hAnsi="Times New Roman" w:cs="Times New Roman"/>
          <w:sz w:val="28"/>
          <w:szCs w:val="28"/>
        </w:rPr>
        <w:t>в информаци</w:t>
      </w:r>
      <w:r w:rsidR="00B573BC" w:rsidRPr="002503F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503F1">
        <w:rPr>
          <w:rFonts w:ascii="Times New Roman" w:hAnsi="Times New Roman" w:cs="Times New Roman"/>
          <w:sz w:val="28"/>
          <w:szCs w:val="28"/>
        </w:rPr>
        <w:t>Интернет</w:t>
      </w:r>
      <w:r w:rsidR="00B573BC" w:rsidRPr="002503F1">
        <w:rPr>
          <w:rFonts w:ascii="Times New Roman" w:hAnsi="Times New Roman" w:cs="Times New Roman"/>
          <w:sz w:val="28"/>
          <w:szCs w:val="28"/>
        </w:rPr>
        <w:t>»</w:t>
      </w:r>
      <w:r w:rsidRPr="002503F1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</w:t>
      </w:r>
      <w:proofErr w:type="gramEnd"/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а) уровень качества финансового менеджмента главных администраторов и значения всех показателей, используемых для ее расчета;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б) максимально возможная оценка, которую может получить главный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</w:t>
      </w:r>
      <w:r w:rsidRPr="00F25CBB">
        <w:rPr>
          <w:rFonts w:ascii="Times New Roman" w:hAnsi="Times New Roman" w:cs="Times New Roman"/>
          <w:sz w:val="28"/>
          <w:szCs w:val="28"/>
        </w:rPr>
        <w:lastRenderedPageBreak/>
        <w:t>применимости показателей;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в) перечень показателей, значения оценок по которым отклоняются от их целевых значений более чем на 25%, по каждому главному администратору.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3.6. </w:t>
      </w:r>
      <w:r w:rsidRPr="002503F1">
        <w:rPr>
          <w:rFonts w:ascii="Times New Roman" w:hAnsi="Times New Roman" w:cs="Times New Roman"/>
          <w:sz w:val="28"/>
          <w:szCs w:val="28"/>
        </w:rPr>
        <w:t xml:space="preserve">Сведения о результатах мониторинга качества финансового менеджмента доводятся до главных администраторов в течение 1 рабочего дня со дня </w:t>
      </w:r>
      <w:proofErr w:type="gramStart"/>
      <w:r w:rsidRPr="002503F1">
        <w:rPr>
          <w:rFonts w:ascii="Times New Roman" w:hAnsi="Times New Roman" w:cs="Times New Roman"/>
          <w:sz w:val="28"/>
          <w:szCs w:val="28"/>
        </w:rPr>
        <w:t>формирования сводного рейтинга уровня качества финансового менеджмента главных администраторов</w:t>
      </w:r>
      <w:proofErr w:type="gramEnd"/>
      <w:r w:rsidRPr="002503F1">
        <w:rPr>
          <w:rFonts w:ascii="Times New Roman" w:hAnsi="Times New Roman" w:cs="Times New Roman"/>
          <w:sz w:val="28"/>
          <w:szCs w:val="28"/>
        </w:rPr>
        <w:t>.</w:t>
      </w:r>
    </w:p>
    <w:p w:rsidR="00F756DA" w:rsidRPr="00F56CFA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 xml:space="preserve">3.7. </w:t>
      </w:r>
      <w:r w:rsidRPr="002503F1">
        <w:rPr>
          <w:rFonts w:ascii="Times New Roman" w:hAnsi="Times New Roman" w:cs="Times New Roman"/>
          <w:sz w:val="28"/>
          <w:szCs w:val="28"/>
        </w:rPr>
        <w:t xml:space="preserve">Главные администраторы в течение 10 рабочих дней со дня размещения </w:t>
      </w:r>
      <w:r w:rsidR="00B573BC" w:rsidRPr="002503F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2503F1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573BC" w:rsidRPr="002503F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503F1">
        <w:rPr>
          <w:rFonts w:ascii="Times New Roman" w:hAnsi="Times New Roman" w:cs="Times New Roman"/>
          <w:sz w:val="28"/>
          <w:szCs w:val="28"/>
        </w:rPr>
        <w:t>Интернет</w:t>
      </w:r>
      <w:r w:rsidR="00B573BC" w:rsidRPr="002503F1">
        <w:rPr>
          <w:rFonts w:ascii="Times New Roman" w:hAnsi="Times New Roman" w:cs="Times New Roman"/>
          <w:sz w:val="28"/>
          <w:szCs w:val="28"/>
        </w:rPr>
        <w:t>»</w:t>
      </w:r>
      <w:r w:rsidRPr="002503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17" w:history="1">
        <w:r w:rsidRPr="002503F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2503F1">
        <w:rPr>
          <w:rFonts w:ascii="Times New Roman" w:hAnsi="Times New Roman" w:cs="Times New Roman"/>
          <w:sz w:val="28"/>
          <w:szCs w:val="28"/>
        </w:rPr>
        <w:t xml:space="preserve"> о результатах качества финансового менеджмента главных администраторов</w:t>
      </w:r>
      <w:r w:rsidRPr="00F56CFA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B573BC" w:rsidRPr="00F56CF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56CFA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мер, направленных на повышение качества финансового м</w:t>
      </w:r>
      <w:r w:rsidR="00B573BC" w:rsidRPr="00F56CFA">
        <w:rPr>
          <w:rFonts w:ascii="Times New Roman" w:hAnsi="Times New Roman" w:cs="Times New Roman"/>
          <w:sz w:val="28"/>
          <w:szCs w:val="28"/>
        </w:rPr>
        <w:t xml:space="preserve">енеджмента согласно приложению </w:t>
      </w:r>
      <w:r w:rsidR="00A66C02" w:rsidRPr="00F56C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73BC" w:rsidRPr="00F56CFA">
        <w:rPr>
          <w:rFonts w:ascii="Times New Roman" w:hAnsi="Times New Roman" w:cs="Times New Roman"/>
          <w:sz w:val="28"/>
          <w:szCs w:val="28"/>
        </w:rPr>
        <w:t>№</w:t>
      </w:r>
      <w:r w:rsidRPr="00F56CFA">
        <w:rPr>
          <w:rFonts w:ascii="Times New Roman" w:hAnsi="Times New Roman" w:cs="Times New Roman"/>
          <w:sz w:val="28"/>
          <w:szCs w:val="28"/>
        </w:rPr>
        <w:t xml:space="preserve"> 6 к настоящему Порядку.</w:t>
      </w:r>
    </w:p>
    <w:p w:rsidR="00F756DA" w:rsidRPr="00F25CBB" w:rsidRDefault="00B573BC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3.8</w:t>
      </w:r>
      <w:r w:rsidR="00F756DA" w:rsidRPr="00F56CFA">
        <w:rPr>
          <w:rFonts w:ascii="Times New Roman" w:hAnsi="Times New Roman" w:cs="Times New Roman"/>
          <w:sz w:val="28"/>
          <w:szCs w:val="28"/>
        </w:rPr>
        <w:t>. При заполнении сведений</w:t>
      </w:r>
      <w:r w:rsidR="00F756DA" w:rsidRPr="00F25CBB">
        <w:rPr>
          <w:rFonts w:ascii="Times New Roman" w:hAnsi="Times New Roman" w:cs="Times New Roman"/>
          <w:sz w:val="28"/>
          <w:szCs w:val="28"/>
        </w:rPr>
        <w:t xml:space="preserve">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25%, указываются причины отклонения и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F756DA" w:rsidRPr="00F25CBB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CBB">
        <w:rPr>
          <w:rFonts w:ascii="Times New Roman" w:hAnsi="Times New Roman" w:cs="Times New Roman"/>
          <w:sz w:val="28"/>
          <w:szCs w:val="28"/>
        </w:rPr>
        <w:t>3.</w:t>
      </w:r>
      <w:r w:rsidR="00B573BC">
        <w:rPr>
          <w:rFonts w:ascii="Times New Roman" w:hAnsi="Times New Roman" w:cs="Times New Roman"/>
          <w:sz w:val="28"/>
          <w:szCs w:val="28"/>
        </w:rPr>
        <w:t>9</w:t>
      </w:r>
      <w:r w:rsidRPr="00F25C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>К мероприятиям, направленным на обеспечение достижения целевых значений показателей качества финансового менеджмента относятся: разработка и актуализация правовых актов главного администратора, регламентирующих выполнение процедур и операций по исполнению бюджетных полномочий, установленных бюджетным законодательством Российской Федерации,</w:t>
      </w:r>
      <w:r w:rsidR="00B573BC">
        <w:rPr>
          <w:rFonts w:ascii="Times New Roman" w:hAnsi="Times New Roman" w:cs="Times New Roman"/>
          <w:sz w:val="28"/>
          <w:szCs w:val="28"/>
        </w:rPr>
        <w:t xml:space="preserve"> </w:t>
      </w:r>
      <w:r w:rsidRPr="00F25CBB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 и услуг для обеспечения </w:t>
      </w:r>
      <w:r w:rsidR="007B38A5">
        <w:rPr>
          <w:rFonts w:ascii="Times New Roman" w:hAnsi="Times New Roman" w:cs="Times New Roman"/>
          <w:sz w:val="28"/>
          <w:szCs w:val="28"/>
        </w:rPr>
        <w:t>муниципальных</w:t>
      </w:r>
      <w:r w:rsidRPr="00F25CBB">
        <w:rPr>
          <w:rFonts w:ascii="Times New Roman" w:hAnsi="Times New Roman" w:cs="Times New Roman"/>
          <w:sz w:val="28"/>
          <w:szCs w:val="28"/>
        </w:rPr>
        <w:t xml:space="preserve"> нужд, мероприятия, направленные на повышение качества управления активами, уровня открытости бюджетных данных и другие.</w:t>
      </w:r>
      <w:proofErr w:type="gramEnd"/>
    </w:p>
    <w:p w:rsidR="00F756DA" w:rsidRDefault="00F756DA" w:rsidP="00F828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  <w:sz w:val="28"/>
          <w:szCs w:val="28"/>
        </w:rPr>
        <w:t>3.1</w:t>
      </w:r>
      <w:r w:rsidR="00B573BC">
        <w:rPr>
          <w:rFonts w:ascii="Times New Roman" w:hAnsi="Times New Roman" w:cs="Times New Roman"/>
          <w:sz w:val="28"/>
          <w:szCs w:val="28"/>
        </w:rPr>
        <w:t>0</w:t>
      </w:r>
      <w:r w:rsidRPr="00F25CBB">
        <w:rPr>
          <w:rFonts w:ascii="Times New Roman" w:hAnsi="Times New Roman" w:cs="Times New Roman"/>
          <w:sz w:val="28"/>
          <w:szCs w:val="28"/>
        </w:rPr>
        <w:t xml:space="preserve">. При направлении сведений о ходе реализации мер, направленных на повышение качества финансового менеджмента, главные администраторы </w:t>
      </w:r>
      <w:r w:rsidRPr="00F25CBB">
        <w:rPr>
          <w:rFonts w:ascii="Times New Roman" w:hAnsi="Times New Roman" w:cs="Times New Roman"/>
          <w:sz w:val="28"/>
          <w:szCs w:val="28"/>
        </w:rPr>
        <w:lastRenderedPageBreak/>
        <w:t xml:space="preserve">прилагают к ним копии документов (копии документов, заверенные печатью, подписанные руководителем или уполномоченным руководителем должностным лицом), подтверждающих выполнение мероприятий, направленных на обеспечение </w:t>
      </w:r>
      <w:proofErr w:type="gramStart"/>
      <w:r w:rsidRPr="00F25CBB">
        <w:rPr>
          <w:rFonts w:ascii="Times New Roman" w:hAnsi="Times New Roman" w:cs="Times New Roman"/>
          <w:sz w:val="28"/>
          <w:szCs w:val="28"/>
        </w:rPr>
        <w:t>достижения целевых значений показателей качества финансового менеджмента главного администратора</w:t>
      </w:r>
      <w:proofErr w:type="gramEnd"/>
      <w:r w:rsidRPr="00F25CBB">
        <w:rPr>
          <w:rFonts w:ascii="Times New Roman" w:hAnsi="Times New Roman" w:cs="Times New Roman"/>
          <w:sz w:val="28"/>
          <w:szCs w:val="28"/>
        </w:rPr>
        <w:t>.</w:t>
      </w:r>
      <w:r w:rsidR="00A3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C84E06" w:rsidRDefault="00C84E06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rPr>
          <w:rFonts w:cs="Times New Roman"/>
        </w:rPr>
        <w:sectPr w:rsidR="00F756DA" w:rsidRPr="00F25CBB" w:rsidSect="000C39E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C27CA" w:rsidRPr="006344B6" w:rsidRDefault="009C27CA" w:rsidP="009C27CA">
      <w:pPr>
        <w:pStyle w:val="ConsPlusNormal"/>
        <w:tabs>
          <w:tab w:val="left" w:pos="9356"/>
          <w:tab w:val="left" w:pos="10773"/>
        </w:tabs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4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27CA" w:rsidRPr="006344B6" w:rsidRDefault="009C27CA" w:rsidP="009C27CA">
      <w:pPr>
        <w:pStyle w:val="ConsPlusNormal"/>
        <w:tabs>
          <w:tab w:val="left" w:pos="9356"/>
          <w:tab w:val="left" w:pos="10773"/>
        </w:tabs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4B6">
        <w:rPr>
          <w:rFonts w:ascii="Times New Roman" w:hAnsi="Times New Roman" w:cs="Times New Roman"/>
          <w:sz w:val="24"/>
          <w:szCs w:val="24"/>
        </w:rPr>
        <w:t>к Порядку проведения финансовым управлением администрации города Чебоксары мониторинга качества финансового менеджмента</w:t>
      </w:r>
    </w:p>
    <w:p w:rsidR="009C27CA" w:rsidRPr="00F25CBB" w:rsidRDefault="009C27CA" w:rsidP="009C27CA">
      <w:pPr>
        <w:pStyle w:val="ConsPlusNormal"/>
        <w:tabs>
          <w:tab w:val="left" w:pos="10490"/>
        </w:tabs>
        <w:ind w:left="10490"/>
        <w:jc w:val="both"/>
        <w:rPr>
          <w:rFonts w:ascii="Times New Roman" w:hAnsi="Times New Roman" w:cs="Times New Roman"/>
        </w:rPr>
      </w:pPr>
    </w:p>
    <w:p w:rsidR="009C27CA" w:rsidRPr="00D43CEA" w:rsidRDefault="009C27CA" w:rsidP="009C27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CEA"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9C27CA" w:rsidRPr="00D43CEA" w:rsidRDefault="009C27CA" w:rsidP="009C27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CEA">
        <w:rPr>
          <w:rFonts w:ascii="Times New Roman" w:hAnsi="Times New Roman" w:cs="Times New Roman"/>
          <w:sz w:val="26"/>
          <w:szCs w:val="26"/>
        </w:rPr>
        <w:t xml:space="preserve">оценки качества финансового менеджмента, осуществляемого </w:t>
      </w:r>
    </w:p>
    <w:p w:rsidR="009C27CA" w:rsidRPr="00D43CEA" w:rsidRDefault="009C27CA" w:rsidP="009C27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CEA">
        <w:rPr>
          <w:rFonts w:ascii="Times New Roman" w:hAnsi="Times New Roman" w:cs="Times New Roman"/>
          <w:sz w:val="26"/>
          <w:szCs w:val="26"/>
        </w:rPr>
        <w:t xml:space="preserve">финансовым управлением администрации города Чебоксары </w:t>
      </w:r>
    </w:p>
    <w:p w:rsidR="009C27CA" w:rsidRPr="00D43CEA" w:rsidRDefault="009C27CA" w:rsidP="009C27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CEA">
        <w:rPr>
          <w:rFonts w:ascii="Times New Roman" w:hAnsi="Times New Roman" w:cs="Times New Roman"/>
          <w:sz w:val="26"/>
          <w:szCs w:val="26"/>
        </w:rPr>
        <w:t>в отношении главных администраторов</w:t>
      </w:r>
    </w:p>
    <w:p w:rsidR="004A6D4E" w:rsidRPr="006344B6" w:rsidRDefault="004A6D4E" w:rsidP="009C27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4693"/>
        <w:gridCol w:w="1134"/>
        <w:gridCol w:w="2268"/>
        <w:gridCol w:w="4187"/>
      </w:tblGrid>
      <w:tr w:rsidR="009C27CA" w:rsidTr="004A6D4E">
        <w:tc>
          <w:tcPr>
            <w:tcW w:w="3070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693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1134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C63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</w:tr>
      <w:tr w:rsidR="009C27CA" w:rsidTr="004A6D4E">
        <w:tc>
          <w:tcPr>
            <w:tcW w:w="3070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3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оценки качества управления расходами бюджета города Чебоксары</w:t>
            </w:r>
          </w:p>
        </w:tc>
        <w:tc>
          <w:tcPr>
            <w:tcW w:w="2268" w:type="dxa"/>
          </w:tcPr>
          <w:p w:rsidR="009C27CA" w:rsidRPr="00F828D5" w:rsidRDefault="00560078" w:rsidP="00FC536D">
            <w:pPr>
              <w:jc w:val="center"/>
              <w:rPr>
                <w:rFonts w:cs="Times New Roman"/>
              </w:rPr>
            </w:pPr>
            <w:r w:rsidRPr="00F828D5">
              <w:rPr>
                <w:rFonts w:cs="Times New Roman"/>
              </w:rPr>
              <w:t>75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1. Оценка </w:t>
            </w:r>
            <w:proofErr w:type="gramStart"/>
            <w:r w:rsidRPr="00F25CBB">
              <w:rPr>
                <w:rFonts w:ascii="Times New Roman" w:hAnsi="Times New Roman" w:cs="Times New Roman"/>
              </w:rPr>
              <w:t xml:space="preserve">качества планирования исполнения бюджета </w:t>
            </w:r>
            <w:r>
              <w:rPr>
                <w:rFonts w:ascii="Times New Roman" w:hAnsi="Times New Roman" w:cs="Times New Roman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Чебоксары</w:t>
            </w:r>
          </w:p>
        </w:tc>
        <w:tc>
          <w:tcPr>
            <w:tcW w:w="2268" w:type="dxa"/>
          </w:tcPr>
          <w:p w:rsidR="009C27CA" w:rsidRPr="00765C63" w:rsidRDefault="00560078" w:rsidP="009C2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857">
              <w:rPr>
                <w:rFonts w:ascii="Times New Roman" w:hAnsi="Times New Roman" w:cs="Times New Roman"/>
              </w:rPr>
              <w:t>Полнота и своевременность представления главными администраторами документов и материалов к формированию проекта бюджета города Чебоксары на очередной финансовый год и плановый период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Pr="00F25CBB">
              <w:rPr>
                <w:rFonts w:ascii="Times New Roman" w:hAnsi="Times New Roman" w:cs="Times New Roman"/>
              </w:rPr>
              <w:t>1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= (Е -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F25CBB">
              <w:rPr>
                <w:rFonts w:ascii="Times New Roman" w:hAnsi="Times New Roman" w:cs="Times New Roman"/>
              </w:rPr>
              <w:t>)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Е - количество документов и материалов, которые необходимо представить в рамках бюджетного процесса в установленные сроки;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документов и материалов, представленных с нарушением сроков и (или) не в полном объеме</w:t>
            </w:r>
          </w:p>
        </w:tc>
        <w:tc>
          <w:tcPr>
            <w:tcW w:w="1134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  <w:r w:rsidRPr="00F25CBB">
              <w:rPr>
                <w:rFonts w:cs="Times New Roman"/>
              </w:rPr>
              <w:t>%</w:t>
            </w:r>
          </w:p>
        </w:tc>
        <w:tc>
          <w:tcPr>
            <w:tcW w:w="2268" w:type="dxa"/>
          </w:tcPr>
          <w:p w:rsidR="009C27CA" w:rsidRPr="00765C63" w:rsidRDefault="009C27CA" w:rsidP="009C27CA">
            <w:pPr>
              <w:jc w:val="center"/>
              <w:rPr>
                <w:rFonts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BF4F0A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4F0A">
              <w:rPr>
                <w:rFonts w:ascii="Times New Roman" w:hAnsi="Times New Roman" w:cs="Times New Roman"/>
              </w:rPr>
              <w:t xml:space="preserve">Позитивно расценивается соблюдение главными администраторами сроков, установленных </w:t>
            </w:r>
            <w:hyperlink r:id="rId16" w:history="1">
              <w:r w:rsidRPr="00BF4F0A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BF4F0A">
              <w:rPr>
                <w:rFonts w:ascii="Times New Roman" w:hAnsi="Times New Roman" w:cs="Times New Roman"/>
              </w:rPr>
              <w:t xml:space="preserve"> администрации города Чебоксары от 10 июня 2013 г. № 1823 «О порядке составления проектов бюджета города Чебоксары на очередной финансовый год и плановый период», </w:t>
            </w:r>
            <w:hyperlink r:id="rId17" w:history="1">
              <w:r w:rsidRPr="00BF4F0A">
                <w:rPr>
                  <w:rFonts w:ascii="Times New Roman" w:hAnsi="Times New Roman" w:cs="Times New Roman"/>
                </w:rPr>
                <w:t>приказом</w:t>
              </w:r>
            </w:hyperlink>
            <w:r w:rsidRPr="00BF4F0A">
              <w:rPr>
                <w:rFonts w:ascii="Times New Roman" w:hAnsi="Times New Roman" w:cs="Times New Roman"/>
              </w:rPr>
              <w:t xml:space="preserve"> финансового управления от 15 августа 201</w:t>
            </w:r>
            <w:r w:rsidR="0089154D">
              <w:rPr>
                <w:rFonts w:ascii="Times New Roman" w:hAnsi="Times New Roman" w:cs="Times New Roman"/>
              </w:rPr>
              <w:t>2</w:t>
            </w:r>
            <w:r w:rsidRPr="00BF4F0A">
              <w:rPr>
                <w:rFonts w:ascii="Times New Roman" w:hAnsi="Times New Roman" w:cs="Times New Roman"/>
              </w:rPr>
              <w:t xml:space="preserve"> г. № 16 «Об утверждении Порядка планирования бюджетных ассигнований бюджета города Чебоксары на очередной финансовый год и плановый период».</w:t>
            </w:r>
            <w:proofErr w:type="gramEnd"/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BF4F0A">
              <w:rPr>
                <w:rFonts w:cs="Times New Roman"/>
              </w:rPr>
              <w:t>Показатель рассчитывается ежегодно</w:t>
            </w:r>
            <w:r w:rsidR="00C306EA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C5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90 &lt; Р</w:t>
            </w:r>
            <w:proofErr w:type="gramStart"/>
            <w:r w:rsidRPr="00F25CBB">
              <w:rPr>
                <w:rFonts w:ascii="Times New Roman" w:hAnsi="Times New Roman" w:cs="Times New Roman"/>
              </w:rPr>
              <w:t>1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100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 &lt;</w:t>
            </w:r>
            <w:r w:rsidR="00AC5433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Pr="00F25CBB">
              <w:rPr>
                <w:rFonts w:ascii="Times New Roman" w:hAnsi="Times New Roman" w:cs="Times New Roman"/>
              </w:rPr>
              <w:t>1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90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70 &lt; Р</w:t>
            </w:r>
            <w:proofErr w:type="gramStart"/>
            <w:r w:rsidRPr="00F25CBB">
              <w:rPr>
                <w:rFonts w:ascii="Times New Roman" w:hAnsi="Times New Roman" w:cs="Times New Roman"/>
              </w:rPr>
              <w:t>1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80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60 &lt; Р</w:t>
            </w:r>
            <w:proofErr w:type="gramStart"/>
            <w:r w:rsidRPr="00F25CBB">
              <w:rPr>
                <w:rFonts w:ascii="Times New Roman" w:hAnsi="Times New Roman" w:cs="Times New Roman"/>
              </w:rPr>
              <w:t>1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70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50 &lt; Р</w:t>
            </w:r>
            <w:proofErr w:type="gramStart"/>
            <w:r w:rsidRPr="00F25CBB">
              <w:rPr>
                <w:rFonts w:ascii="Times New Roman" w:hAnsi="Times New Roman" w:cs="Times New Roman"/>
              </w:rPr>
              <w:t>1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60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Pr="00F25CBB">
              <w:rPr>
                <w:rFonts w:ascii="Times New Roman" w:hAnsi="Times New Roman" w:cs="Times New Roman"/>
              </w:rPr>
              <w:t>1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50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 xml:space="preserve">Качество предоставления главными администраторами документов и материалов для формирования проекта </w:t>
            </w:r>
            <w:r w:rsidRPr="00F828D5">
              <w:rPr>
                <w:rFonts w:cs="Times New Roman"/>
              </w:rPr>
              <w:lastRenderedPageBreak/>
              <w:t>бюджета города Чебоксары на очередной финансовый год и плановый период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F25CBB">
              <w:rPr>
                <w:rFonts w:ascii="Times New Roman" w:hAnsi="Times New Roman" w:cs="Times New Roman"/>
              </w:rPr>
              <w:t>2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= (Е -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 w:rsidRPr="00F25CBB">
              <w:rPr>
                <w:rFonts w:ascii="Times New Roman" w:hAnsi="Times New Roman" w:cs="Times New Roman"/>
              </w:rPr>
              <w:t>)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Е - количество документов и материалов, которые необходимо представить в рамках </w:t>
            </w:r>
            <w:r w:rsidRPr="00F25CBB">
              <w:rPr>
                <w:rFonts w:ascii="Times New Roman" w:hAnsi="Times New Roman" w:cs="Times New Roman"/>
              </w:rPr>
              <w:lastRenderedPageBreak/>
              <w:t>бюджетного процесса в установленные сроки;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документов и материалов, представленных с ошибками в расчетах, неправильными кодами функциональной и экономической классификации расходов бюджета, и др.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Значение показателя характеризует качество подготовки главным администратором документов и материалов для формирования проекта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на очередной финансовый год и плановый период, включая их соответствие бюджетному законодательству, правовым основаниям возникновения расходных обязательств.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ориентиром является значение показателя, равное 100%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C306EA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C5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90 &lt; Р</w:t>
            </w:r>
            <w:proofErr w:type="gramStart"/>
            <w:r w:rsidRPr="00F25CBB">
              <w:rPr>
                <w:rFonts w:ascii="Times New Roman" w:hAnsi="Times New Roman" w:cs="Times New Roman"/>
              </w:rPr>
              <w:t>2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100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 &lt; Р</w:t>
            </w:r>
            <w:proofErr w:type="gramStart"/>
            <w:r w:rsidRPr="00F25CBB">
              <w:rPr>
                <w:rFonts w:ascii="Times New Roman" w:hAnsi="Times New Roman" w:cs="Times New Roman"/>
              </w:rPr>
              <w:t>2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90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70 &lt;</w:t>
            </w:r>
            <w:r w:rsidR="00AC5433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Pr="00F25CBB">
              <w:rPr>
                <w:rFonts w:ascii="Times New Roman" w:hAnsi="Times New Roman" w:cs="Times New Roman"/>
              </w:rPr>
              <w:t>2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80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AC5433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&lt;</w:t>
            </w:r>
            <w:r w:rsidR="00A616E8">
              <w:rPr>
                <w:rFonts w:ascii="Times New Roman" w:hAnsi="Times New Roman" w:cs="Times New Roman"/>
              </w:rPr>
              <w:t xml:space="preserve"> </w:t>
            </w:r>
            <w:r w:rsidR="009C27CA"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="009C27CA" w:rsidRPr="00F25CBB">
              <w:rPr>
                <w:rFonts w:ascii="Times New Roman" w:hAnsi="Times New Roman" w:cs="Times New Roman"/>
              </w:rPr>
              <w:t>2</w:t>
            </w:r>
            <w:proofErr w:type="gramEnd"/>
            <w:r w:rsidR="009C27CA" w:rsidRPr="00F25CBB">
              <w:rPr>
                <w:rFonts w:ascii="Times New Roman" w:hAnsi="Times New Roman" w:cs="Times New Roman"/>
              </w:rPr>
              <w:t xml:space="preserve"> &lt; 70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C5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50 &lt; Р</w:t>
            </w:r>
            <w:proofErr w:type="gramStart"/>
            <w:r w:rsidRPr="00F25CBB">
              <w:rPr>
                <w:rFonts w:ascii="Times New Roman" w:hAnsi="Times New Roman" w:cs="Times New Roman"/>
              </w:rPr>
              <w:t>2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60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Pr="00F25CBB">
              <w:rPr>
                <w:rFonts w:ascii="Times New Roman" w:hAnsi="Times New Roman" w:cs="Times New Roman"/>
              </w:rPr>
              <w:t>2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&lt; 50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765C63" w:rsidRDefault="009C27CA" w:rsidP="00C306EA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 xml:space="preserve">Внесение изменений в сводную бюджетную роспись бюджета </w:t>
            </w:r>
            <w:r>
              <w:rPr>
                <w:rFonts w:cs="Times New Roman"/>
              </w:rPr>
              <w:t>города Чебоксары</w:t>
            </w:r>
            <w:r w:rsidRPr="00F25CBB">
              <w:rPr>
                <w:rFonts w:cs="Times New Roman"/>
              </w:rPr>
              <w:t xml:space="preserve"> (далее </w:t>
            </w:r>
            <w:r w:rsidR="002F5B64">
              <w:rPr>
                <w:rFonts w:cs="Times New Roman"/>
                <w:sz w:val="28"/>
                <w:szCs w:val="28"/>
              </w:rPr>
              <w:t>–</w:t>
            </w:r>
            <w:r w:rsidRPr="00F25CBB">
              <w:rPr>
                <w:rFonts w:cs="Times New Roman"/>
              </w:rPr>
              <w:t xml:space="preserve"> сводная бюджетная роспись), связанных с перемещением бюджетных ассигнований в ходе исполнения бюджета </w:t>
            </w:r>
            <w:r>
              <w:rPr>
                <w:rFonts w:cs="Times New Roman"/>
              </w:rPr>
              <w:t>города Чебоксары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Р3 = </w:t>
            </w:r>
            <w:r w:rsidRPr="00593077">
              <w:rPr>
                <w:rFonts w:ascii="Times New Roman" w:hAnsi="Times New Roman" w:cs="Times New Roman"/>
              </w:rPr>
              <w:t>количество случаев внесения изменений в сводную бюджетную роспись в ходе исполнения бюджета города Чебоксары за отчетный период без учета</w:t>
            </w:r>
            <w:r w:rsidRPr="00F25CBB">
              <w:rPr>
                <w:rFonts w:ascii="Times New Roman" w:hAnsi="Times New Roman" w:cs="Times New Roman"/>
              </w:rPr>
              <w:t xml:space="preserve"> случаев, связанных </w:t>
            </w:r>
            <w:proofErr w:type="gramStart"/>
            <w:r w:rsidRPr="00F25CBB">
              <w:rPr>
                <w:rFonts w:ascii="Times New Roman" w:hAnsi="Times New Roman" w:cs="Times New Roman"/>
              </w:rPr>
              <w:t>с</w:t>
            </w:r>
            <w:proofErr w:type="gramEnd"/>
            <w:r w:rsidRPr="00F25CBB">
              <w:rPr>
                <w:rFonts w:ascii="Times New Roman" w:hAnsi="Times New Roman" w:cs="Times New Roman"/>
              </w:rPr>
              <w:t>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уточнением параметров </w:t>
            </w:r>
            <w:r w:rsidRPr="00F25CBB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2) реорганизацией (ликвидацией) главного администратора и (или) подведомственных главному администратору казенных учреждений </w:t>
            </w:r>
            <w:r>
              <w:rPr>
                <w:rFonts w:ascii="Times New Roman" w:hAnsi="Times New Roman" w:cs="Times New Roman"/>
              </w:rPr>
              <w:t>города Чебоксары, изменением типа 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3) особенностями исполнения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, </w:t>
            </w:r>
            <w:r w:rsidRPr="00733EAD">
              <w:rPr>
                <w:rFonts w:ascii="Times New Roman" w:hAnsi="Times New Roman" w:cs="Times New Roman"/>
              </w:rPr>
              <w:t xml:space="preserve">установленными </w:t>
            </w:r>
            <w:hyperlink r:id="rId18" w:history="1">
              <w:r w:rsidRPr="00733EAD">
                <w:rPr>
                  <w:rFonts w:ascii="Times New Roman" w:hAnsi="Times New Roman" w:cs="Times New Roman"/>
                </w:rPr>
                <w:t>решением</w:t>
              </w:r>
            </w:hyperlink>
            <w:r w:rsidRPr="00733EAD">
              <w:rPr>
                <w:rFonts w:ascii="Times New Roman" w:hAnsi="Times New Roman" w:cs="Times New Roman"/>
              </w:rPr>
              <w:t xml:space="preserve"> Чебоксарского городского Собрания депутатов о бюджете города Чебоксары;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4) перераспределением зарезервированных в установленном порядке средств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раз/год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Внесение изменений в сводную бюджетную </w:t>
            </w:r>
            <w:r w:rsidRPr="00F828D5">
              <w:rPr>
                <w:rFonts w:ascii="Times New Roman" w:hAnsi="Times New Roman" w:cs="Times New Roman"/>
              </w:rPr>
              <w:t xml:space="preserve">роспись более </w:t>
            </w:r>
            <w:r w:rsidR="00F142BE" w:rsidRPr="00F828D5">
              <w:rPr>
                <w:rFonts w:ascii="Times New Roman" w:hAnsi="Times New Roman" w:cs="Times New Roman"/>
              </w:rPr>
              <w:t>8</w:t>
            </w:r>
            <w:r w:rsidR="00593077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раз в ходе</w:t>
            </w:r>
            <w:r w:rsidRPr="00F25CBB">
              <w:rPr>
                <w:rFonts w:ascii="Times New Roman" w:hAnsi="Times New Roman" w:cs="Times New Roman"/>
              </w:rPr>
              <w:t xml:space="preserve"> исполнения бюджета </w:t>
            </w:r>
            <w:r>
              <w:rPr>
                <w:rFonts w:ascii="Times New Roman" w:hAnsi="Times New Roman" w:cs="Times New Roman"/>
              </w:rPr>
              <w:t xml:space="preserve">города Чебоксары </w:t>
            </w:r>
            <w:r w:rsidRPr="00F25CBB">
              <w:rPr>
                <w:rFonts w:ascii="Times New Roman" w:hAnsi="Times New Roman" w:cs="Times New Roman"/>
              </w:rPr>
              <w:t>свидетельствует о низком качестве работы главного администратора по финансовому планированию.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733EAD">
              <w:rPr>
                <w:rFonts w:cs="Times New Roman"/>
              </w:rPr>
              <w:t>.</w:t>
            </w:r>
          </w:p>
        </w:tc>
      </w:tr>
      <w:tr w:rsidR="009F56FC" w:rsidTr="004A6D4E">
        <w:tc>
          <w:tcPr>
            <w:tcW w:w="3070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F56FC" w:rsidRPr="00303113" w:rsidRDefault="009F56FC" w:rsidP="00BE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113">
              <w:rPr>
                <w:rFonts w:ascii="Times New Roman" w:hAnsi="Times New Roman" w:cs="Times New Roman"/>
              </w:rPr>
              <w:t xml:space="preserve">Р3 &lt; </w:t>
            </w:r>
            <w:r w:rsidR="00BE78D8" w:rsidRPr="00303113">
              <w:rPr>
                <w:rFonts w:ascii="Times New Roman" w:hAnsi="Times New Roman" w:cs="Times New Roman"/>
              </w:rPr>
              <w:t>= 4</w:t>
            </w:r>
          </w:p>
        </w:tc>
        <w:tc>
          <w:tcPr>
            <w:tcW w:w="1134" w:type="dxa"/>
          </w:tcPr>
          <w:p w:rsidR="009F56FC" w:rsidRPr="00F25CBB" w:rsidRDefault="009F56FC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6FC" w:rsidRPr="00F25CBB" w:rsidRDefault="009F56FC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</w:tr>
      <w:tr w:rsidR="009F56FC" w:rsidTr="004A6D4E">
        <w:tc>
          <w:tcPr>
            <w:tcW w:w="3070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F56FC" w:rsidRPr="00303113" w:rsidRDefault="00BE78D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113">
              <w:rPr>
                <w:rFonts w:ascii="Times New Roman" w:hAnsi="Times New Roman" w:cs="Times New Roman"/>
              </w:rPr>
              <w:t xml:space="preserve">4 &lt; </w:t>
            </w:r>
            <w:r w:rsidR="009F56FC" w:rsidRPr="00303113">
              <w:rPr>
                <w:rFonts w:ascii="Times New Roman" w:hAnsi="Times New Roman" w:cs="Times New Roman"/>
              </w:rPr>
              <w:t xml:space="preserve">Р3 </w:t>
            </w:r>
            <w:r w:rsidRPr="00303113">
              <w:rPr>
                <w:rFonts w:ascii="Times New Roman" w:hAnsi="Times New Roman" w:cs="Times New Roman"/>
              </w:rPr>
              <w:t>&lt; 8</w:t>
            </w:r>
          </w:p>
        </w:tc>
        <w:tc>
          <w:tcPr>
            <w:tcW w:w="1134" w:type="dxa"/>
          </w:tcPr>
          <w:p w:rsidR="009F56FC" w:rsidRPr="00F25CBB" w:rsidRDefault="009F56FC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6FC" w:rsidRPr="00F25CBB" w:rsidRDefault="009F56FC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</w:tr>
      <w:tr w:rsidR="009F56FC" w:rsidTr="004A6D4E">
        <w:tc>
          <w:tcPr>
            <w:tcW w:w="3070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F56FC" w:rsidRPr="00303113" w:rsidRDefault="00BE78D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113">
              <w:rPr>
                <w:rFonts w:ascii="Times New Roman" w:hAnsi="Times New Roman" w:cs="Times New Roman"/>
              </w:rPr>
              <w:t>Р3 &gt; = 8</w:t>
            </w:r>
          </w:p>
        </w:tc>
        <w:tc>
          <w:tcPr>
            <w:tcW w:w="1134" w:type="dxa"/>
          </w:tcPr>
          <w:p w:rsidR="009F56FC" w:rsidRPr="00F25CBB" w:rsidRDefault="009F56FC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6FC" w:rsidRPr="00F25CBB" w:rsidRDefault="009F56FC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F56FC" w:rsidRPr="00765C63" w:rsidRDefault="009F56FC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2. Оценка качества исполнения бюджета города Чебоксары по расходам</w:t>
            </w:r>
          </w:p>
        </w:tc>
        <w:tc>
          <w:tcPr>
            <w:tcW w:w="2268" w:type="dxa"/>
          </w:tcPr>
          <w:p w:rsidR="009C27CA" w:rsidRPr="00F828D5" w:rsidRDefault="00ED175E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87" w:type="dxa"/>
          </w:tcPr>
          <w:p w:rsidR="009C27CA" w:rsidRPr="00F828D5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 xml:space="preserve">Внесение изменений в кассовый план в ходе </w:t>
            </w:r>
            <w:r w:rsidRPr="00F828D5">
              <w:rPr>
                <w:rFonts w:cs="Times New Roman"/>
              </w:rPr>
              <w:lastRenderedPageBreak/>
              <w:t>исполнения бюджета города Чебоксары в части расходов</w:t>
            </w:r>
          </w:p>
        </w:tc>
        <w:tc>
          <w:tcPr>
            <w:tcW w:w="4693" w:type="dxa"/>
          </w:tcPr>
          <w:p w:rsidR="009C27CA" w:rsidRPr="00F828D5" w:rsidRDefault="0056007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F828D5">
              <w:rPr>
                <w:rFonts w:ascii="Times New Roman" w:hAnsi="Times New Roman" w:cs="Times New Roman"/>
              </w:rPr>
              <w:t>4</w:t>
            </w:r>
            <w:proofErr w:type="gramEnd"/>
            <w:r w:rsidR="009C27CA" w:rsidRPr="00F828D5">
              <w:rPr>
                <w:rFonts w:ascii="Times New Roman" w:hAnsi="Times New Roman" w:cs="Times New Roman"/>
              </w:rPr>
              <w:t xml:space="preserve"> = количество случаев внесения изменений в кассовый план в ходе исполнения бюджета </w:t>
            </w:r>
            <w:r w:rsidR="009C27CA" w:rsidRPr="00F828D5">
              <w:rPr>
                <w:rFonts w:ascii="Times New Roman" w:hAnsi="Times New Roman" w:cs="Times New Roman"/>
              </w:rPr>
              <w:lastRenderedPageBreak/>
              <w:t>города Чебоксары по расходам, за исключением случаев, связанных с: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1) уточнением параметров бюджета города Чебоксары;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28D5">
              <w:rPr>
                <w:rFonts w:ascii="Times New Roman" w:hAnsi="Times New Roman" w:cs="Times New Roman"/>
              </w:rPr>
              <w:t xml:space="preserve">2) увеличением (уменьшением) межбюджетных трансфертов из </w:t>
            </w:r>
            <w:r w:rsidR="001518B4" w:rsidRPr="00F828D5">
              <w:rPr>
                <w:rFonts w:ascii="Times New Roman" w:hAnsi="Times New Roman" w:cs="Times New Roman"/>
              </w:rPr>
              <w:t xml:space="preserve">федерального, </w:t>
            </w:r>
            <w:r w:rsidRPr="00F828D5">
              <w:rPr>
                <w:rFonts w:ascii="Times New Roman" w:hAnsi="Times New Roman" w:cs="Times New Roman"/>
              </w:rPr>
              <w:t>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Чебоксарского городского Собрания депутат</w:t>
            </w:r>
            <w:r w:rsidR="00303113" w:rsidRPr="00F828D5">
              <w:rPr>
                <w:rFonts w:ascii="Times New Roman" w:hAnsi="Times New Roman" w:cs="Times New Roman"/>
              </w:rPr>
              <w:t>ов о бюджете города Чебоксары</w:t>
            </w:r>
            <w:r w:rsidRPr="00F828D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3) реорганизацией (ликвидацией) главного администратора и (или) подведомственных главному администратору казенных учреждений города Чебоксары;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4) перераспределением зарезервированных в установленном порядке средств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lastRenderedPageBreak/>
              <w:t>раз/год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Внесение изменений в кассовый план более </w:t>
            </w:r>
            <w:r w:rsidR="00F142BE" w:rsidRPr="00F828D5">
              <w:rPr>
                <w:rFonts w:ascii="Times New Roman" w:hAnsi="Times New Roman" w:cs="Times New Roman"/>
              </w:rPr>
              <w:t>12</w:t>
            </w:r>
            <w:r w:rsidRPr="00F828D5">
              <w:rPr>
                <w:rFonts w:ascii="Times New Roman" w:hAnsi="Times New Roman" w:cs="Times New Roman"/>
              </w:rPr>
              <w:t xml:space="preserve"> раз (за исключением случаев, </w:t>
            </w:r>
            <w:r w:rsidRPr="00F828D5">
              <w:rPr>
                <w:rFonts w:ascii="Times New Roman" w:hAnsi="Times New Roman" w:cs="Times New Roman"/>
              </w:rPr>
              <w:lastRenderedPageBreak/>
              <w:t>перечисленных в графе 2 настоящего показателя) свидетельствует о низком качестве работы по планированию.</w:t>
            </w:r>
          </w:p>
          <w:p w:rsidR="009C27CA" w:rsidRPr="00F828D5" w:rsidRDefault="009C27CA" w:rsidP="009C27CA">
            <w:pPr>
              <w:rPr>
                <w:rFonts w:cs="Times New Roman"/>
              </w:rPr>
            </w:pPr>
            <w:r w:rsidRPr="00F828D5">
              <w:rPr>
                <w:rFonts w:cs="Times New Roman"/>
              </w:rPr>
              <w:t>Показатель рассчитывается ежегодно</w:t>
            </w:r>
            <w:r w:rsidR="00BE6DE2" w:rsidRPr="00F828D5">
              <w:rPr>
                <w:rFonts w:cs="Times New Roman"/>
              </w:rPr>
              <w:t>.</w:t>
            </w: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E8051E" w:rsidRDefault="00BB6B43" w:rsidP="001A7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4</w:t>
            </w:r>
            <w:proofErr w:type="gramEnd"/>
            <w:r w:rsidRPr="00E8051E">
              <w:rPr>
                <w:rFonts w:ascii="Times New Roman" w:hAnsi="Times New Roman" w:cs="Times New Roman"/>
              </w:rPr>
              <w:t xml:space="preserve"> = </w:t>
            </w:r>
            <w:r w:rsidR="001A7541">
              <w:rPr>
                <w:rFonts w:ascii="Times New Roman" w:hAnsi="Times New Roman" w:cs="Times New Roman"/>
              </w:rPr>
              <w:t>1</w:t>
            </w:r>
            <w:r w:rsidRPr="00E80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E8051E" w:rsidRDefault="00BB6B43" w:rsidP="001A754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4</w:t>
            </w:r>
            <w:proofErr w:type="gramEnd"/>
            <w:r w:rsidRPr="00E8051E">
              <w:rPr>
                <w:rFonts w:ascii="Times New Roman" w:hAnsi="Times New Roman" w:cs="Times New Roman"/>
              </w:rPr>
              <w:t xml:space="preserve"> = </w:t>
            </w:r>
            <w:r w:rsidR="001A75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E8051E" w:rsidRDefault="00BB6B43" w:rsidP="001A754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4</w:t>
            </w:r>
            <w:proofErr w:type="gramEnd"/>
            <w:r w:rsidRPr="00E805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051E">
              <w:rPr>
                <w:rFonts w:ascii="Times New Roman" w:hAnsi="Times New Roman" w:cs="Times New Roman"/>
              </w:rPr>
              <w:t xml:space="preserve">= </w:t>
            </w:r>
            <w:r w:rsidR="001A7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1A7541" w:rsidRDefault="00BB6B43" w:rsidP="00BB6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4</w:t>
            </w:r>
            <w:proofErr w:type="gramEnd"/>
            <w:r w:rsidRPr="00E8051E">
              <w:rPr>
                <w:rFonts w:ascii="Times New Roman" w:hAnsi="Times New Roman" w:cs="Times New Roman"/>
              </w:rPr>
              <w:t xml:space="preserve"> = 1</w:t>
            </w:r>
            <w:r w:rsidR="001A7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1A7541" w:rsidRDefault="00BB6B43" w:rsidP="00406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4</w:t>
            </w:r>
            <w:proofErr w:type="gramEnd"/>
            <w:r w:rsidRPr="00E8051E">
              <w:rPr>
                <w:rFonts w:ascii="Times New Roman" w:hAnsi="Times New Roman" w:cs="Times New Roman"/>
              </w:rPr>
              <w:t xml:space="preserve"> </w:t>
            </w:r>
            <w:r w:rsidR="001A7541" w:rsidRPr="00E8051E">
              <w:rPr>
                <w:rFonts w:ascii="Times New Roman" w:hAnsi="Times New Roman" w:cs="Times New Roman"/>
              </w:rPr>
              <w:t>=</w:t>
            </w:r>
            <w:r w:rsidR="001A7541">
              <w:rPr>
                <w:rFonts w:ascii="Times New Roman" w:hAnsi="Times New Roman" w:cs="Times New Roman"/>
              </w:rPr>
              <w:t xml:space="preserve"> </w:t>
            </w:r>
            <w:r w:rsidRPr="00E8051E">
              <w:rPr>
                <w:rFonts w:ascii="Times New Roman" w:hAnsi="Times New Roman" w:cs="Times New Roman"/>
              </w:rPr>
              <w:t>1</w:t>
            </w:r>
            <w:r w:rsidR="001A7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BB6B43" w:rsidTr="004A6D4E">
        <w:tc>
          <w:tcPr>
            <w:tcW w:w="3070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BB6B43" w:rsidRPr="001A7541" w:rsidRDefault="00BB6B43" w:rsidP="001A7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1E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4</w:t>
            </w:r>
            <w:proofErr w:type="gramEnd"/>
            <w:r w:rsidRPr="00E8051E">
              <w:rPr>
                <w:rFonts w:ascii="Times New Roman" w:hAnsi="Times New Roman" w:cs="Times New Roman"/>
              </w:rPr>
              <w:t xml:space="preserve"> &gt; 1</w:t>
            </w:r>
            <w:r w:rsidR="001A7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B6B43" w:rsidRPr="00F25CBB" w:rsidRDefault="00BB6B43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6B43" w:rsidRPr="00F25CBB" w:rsidRDefault="00BB6B43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BB6B43" w:rsidRPr="00765C63" w:rsidRDefault="00BB6B43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765C63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>Своевременность осуществления муниципальных закупок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Кф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Кп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Кф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бюджетных средств, направленных в соответствии с осуществленными в отчетном периоде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F25CBB">
              <w:rPr>
                <w:rFonts w:ascii="Times New Roman" w:hAnsi="Times New Roman" w:cs="Times New Roman"/>
              </w:rPr>
              <w:t xml:space="preserve"> закупками (объем средств по заключенным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F25CBB">
              <w:rPr>
                <w:rFonts w:ascii="Times New Roman" w:hAnsi="Times New Roman" w:cs="Times New Roman"/>
              </w:rPr>
              <w:t xml:space="preserve"> контрактам и закупкам малого объема)</w:t>
            </w:r>
            <w:r w:rsidR="00DE7A15">
              <w:rPr>
                <w:rFonts w:ascii="Times New Roman" w:hAnsi="Times New Roman" w:cs="Times New Roman"/>
              </w:rPr>
              <w:t>;</w:t>
            </w:r>
          </w:p>
          <w:p w:rsidR="009C27CA" w:rsidRPr="00F25CBB" w:rsidRDefault="009C27CA" w:rsidP="00DE7A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Кп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бюджетных средств, предусмотренных в сводной бюджетной росписи главному администратору на осуществление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F25CBB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Показатель отражает риски неисполнения бюджетных ассигнований в текущем финансовом году в связи с несвоевременным заключением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контрактов на поставки товаров, оказание услуг, выполнение работ.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DE7A15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</w:t>
            </w:r>
            <w:r w:rsidR="009C27CA"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</w:t>
            </w:r>
            <w:r w:rsidR="009C27CA" w:rsidRPr="00F25CBB">
              <w:rPr>
                <w:rFonts w:ascii="Times New Roman" w:hAnsi="Times New Roman" w:cs="Times New Roman"/>
              </w:rPr>
              <w:t xml:space="preserve"> = от 81 до 99%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</w:t>
            </w:r>
            <w:r w:rsidR="009C27CA" w:rsidRPr="00F25CBB">
              <w:rPr>
                <w:rFonts w:ascii="Times New Roman" w:hAnsi="Times New Roman" w:cs="Times New Roman"/>
              </w:rPr>
              <w:t xml:space="preserve"> = от 71 до 80%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70% и менее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Доля исполнения сводной бюджетной росписи</w:t>
            </w:r>
          </w:p>
        </w:tc>
        <w:tc>
          <w:tcPr>
            <w:tcW w:w="4693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</w:t>
            </w:r>
            <w:proofErr w:type="gramStart"/>
            <w:r w:rsidR="00560078" w:rsidRPr="00F828D5">
              <w:rPr>
                <w:rFonts w:ascii="Times New Roman" w:hAnsi="Times New Roman" w:cs="Times New Roman"/>
              </w:rPr>
              <w:t>6</w:t>
            </w:r>
            <w:proofErr w:type="gramEnd"/>
            <w:r w:rsidRPr="00F828D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828D5">
              <w:rPr>
                <w:rFonts w:ascii="Times New Roman" w:hAnsi="Times New Roman" w:cs="Times New Roman"/>
              </w:rPr>
              <w:t>E</w:t>
            </w:r>
            <w:r w:rsidRPr="00F828D5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828D5">
              <w:rPr>
                <w:rFonts w:ascii="Times New Roman" w:hAnsi="Times New Roman" w:cs="Times New Roman"/>
              </w:rPr>
              <w:t>B</w:t>
            </w:r>
            <w:r w:rsidRPr="00F828D5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Bi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объем открытого финансирования по главному администратору в отчетном периоде (в тыс. рублей);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Ei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кассовое исполнение по главному администратору на конец от</w:t>
            </w:r>
            <w:r w:rsidR="004E79BA">
              <w:rPr>
                <w:rFonts w:ascii="Times New Roman" w:hAnsi="Times New Roman" w:cs="Times New Roman"/>
              </w:rPr>
              <w:t>четного периода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DE7A15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 w:rsidR="009C27CA" w:rsidRPr="00F25CBB">
              <w:rPr>
                <w:rFonts w:ascii="Times New Roman" w:hAnsi="Times New Roman" w:cs="Times New Roman"/>
              </w:rPr>
              <w:t xml:space="preserve"> &gt; 95,0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 &gt; Р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 w:rsidR="009C27CA" w:rsidRPr="00F25CBB">
              <w:rPr>
                <w:rFonts w:ascii="Times New Roman" w:hAnsi="Times New Roman" w:cs="Times New Roman"/>
              </w:rPr>
              <w:t xml:space="preserve"> &gt; 75,0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560078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 &gt; P6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Объем незавершенного строительства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560078">
              <w:rPr>
                <w:rFonts w:ascii="Times New Roman" w:hAnsi="Times New Roman" w:cs="Times New Roman"/>
              </w:rPr>
              <w:t>7</w:t>
            </w:r>
            <w:proofErr w:type="gramStart"/>
            <w:r w:rsidRPr="00F25CBB"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 w:rsidRPr="00F25CBB">
              <w:rPr>
                <w:rFonts w:ascii="Times New Roman" w:hAnsi="Times New Roman" w:cs="Times New Roman"/>
              </w:rPr>
              <w:t>/В,</w:t>
            </w:r>
          </w:p>
          <w:p w:rsidR="009C27CA" w:rsidRPr="00F25CBB" w:rsidRDefault="00F7126C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C27CA" w:rsidRPr="00F25CB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K - потребность в бюджетных ассигнованиях на капитальные вложения на завершение строительства объектов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25CBB">
              <w:rPr>
                <w:rFonts w:ascii="Times New Roman" w:hAnsi="Times New Roman" w:cs="Times New Roman"/>
              </w:rPr>
              <w:t xml:space="preserve"> собственности, не введенных в эксплуатацию на 1 число месяца, следующего за отчетным периодом (в тыс. рублей);</w:t>
            </w:r>
          </w:p>
          <w:p w:rsidR="009C27CA" w:rsidRPr="00F25CBB" w:rsidRDefault="009C27CA" w:rsidP="00A30C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B - объем бюджетных ассигнований на капитальные вложения в объекты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25CBB">
              <w:rPr>
                <w:rFonts w:ascii="Times New Roman" w:hAnsi="Times New Roman" w:cs="Times New Roman"/>
              </w:rPr>
              <w:t xml:space="preserve"> собственности на завершение строительства, учтенные в сводной бюджетной росписи с учетом внесенных в нее изменений по состоянию на конец отчетного периода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Увеличение или сохранение объемов незавершенного строительства на конец отчетного периода при условии сохранения уровня бюджетных инвестиций свидетельствует о необходимости принятия мер, направленных на снижение объема незавершенного строительства. Ориентиром является устойчивая динамика снижения объема незавершенного строительства, в том числе при условии сохранения (</w:t>
            </w:r>
            <w:proofErr w:type="spellStart"/>
            <w:r w:rsidRPr="00F25CBB">
              <w:rPr>
                <w:rFonts w:ascii="Times New Roman" w:hAnsi="Times New Roman" w:cs="Times New Roman"/>
              </w:rPr>
              <w:t>неувеличения</w:t>
            </w:r>
            <w:proofErr w:type="spellEnd"/>
            <w:r w:rsidRPr="00F25CBB">
              <w:rPr>
                <w:rFonts w:ascii="Times New Roman" w:hAnsi="Times New Roman" w:cs="Times New Roman"/>
              </w:rPr>
              <w:t>) уровня бюджетных инвестиций.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Показатель рассчитывается ежегодно</w:t>
            </w:r>
            <w:r w:rsidR="00854C92">
              <w:rPr>
                <w:rFonts w:ascii="Times New Roman" w:hAnsi="Times New Roman"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7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7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&gt; 1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Удельный вес муниципальных учреждений города Чебоксары, подведомственных главному администратору, выполнивших муниципальное </w:t>
            </w:r>
            <w:r w:rsidRPr="00F828D5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Qngz</w:t>
            </w:r>
            <w:proofErr w:type="spellEnd"/>
            <w:r w:rsidR="009165E9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Qkpu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F7126C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C27CA" w:rsidRPr="00F25CB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Qngz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</w:t>
            </w:r>
            <w:r>
              <w:rPr>
                <w:rFonts w:ascii="Times New Roman" w:hAnsi="Times New Roman" w:cs="Times New Roman"/>
              </w:rPr>
              <w:t>му администратору, выполнивших муниципальное</w:t>
            </w:r>
            <w:r w:rsidRPr="00F25CBB">
              <w:rPr>
                <w:rFonts w:ascii="Times New Roman" w:hAnsi="Times New Roman" w:cs="Times New Roman"/>
              </w:rPr>
              <w:t xml:space="preserve"> задания по </w:t>
            </w:r>
            <w:r w:rsidRPr="00F25CBB">
              <w:rPr>
                <w:rFonts w:ascii="Times New Roman" w:hAnsi="Times New Roman" w:cs="Times New Roman"/>
              </w:rPr>
              <w:lastRenderedPageBreak/>
              <w:t>итогам отчетного года (в единицах);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Qkpu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F25CBB">
              <w:rPr>
                <w:rFonts w:ascii="Times New Roman" w:hAnsi="Times New Roman" w:cs="Times New Roman"/>
              </w:rPr>
              <w:t xml:space="preserve">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, подведомственных главному администратору, которым установлены </w:t>
            </w:r>
            <w:r>
              <w:rPr>
                <w:rFonts w:ascii="Times New Roman" w:hAnsi="Times New Roman" w:cs="Times New Roman"/>
              </w:rPr>
              <w:t>муниципальные</w:t>
            </w:r>
            <w:r w:rsidRPr="00F25CBB">
              <w:rPr>
                <w:rFonts w:ascii="Times New Roman" w:hAnsi="Times New Roman" w:cs="Times New Roman"/>
              </w:rPr>
              <w:t xml:space="preserve"> задания (в единицах)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AD5B81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Негативно </w:t>
            </w:r>
            <w:r w:rsidR="00D43D34">
              <w:rPr>
                <w:rFonts w:ascii="Times New Roman" w:hAnsi="Times New Roman" w:cs="Times New Roman"/>
              </w:rPr>
              <w:t>рас</w:t>
            </w:r>
            <w:r w:rsidR="009C27CA" w:rsidRPr="00F25CBB">
              <w:rPr>
                <w:rFonts w:ascii="Times New Roman" w:hAnsi="Times New Roman" w:cs="Times New Roman"/>
              </w:rPr>
              <w:t xml:space="preserve">ценивается невыполнение </w:t>
            </w:r>
            <w:r w:rsidR="009C27CA">
              <w:rPr>
                <w:rFonts w:ascii="Times New Roman" w:hAnsi="Times New Roman" w:cs="Times New Roman"/>
              </w:rPr>
              <w:t>муниципального</w:t>
            </w:r>
            <w:r w:rsidR="009C27CA" w:rsidRPr="00F25CBB">
              <w:rPr>
                <w:rFonts w:ascii="Times New Roman" w:hAnsi="Times New Roman" w:cs="Times New Roman"/>
              </w:rPr>
              <w:t xml:space="preserve"> задания учреждениями, подведомственными главному администратору.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Ориентиром для главного администратора является недопущение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невыполнения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25CBB">
              <w:rPr>
                <w:rFonts w:ascii="Times New Roman" w:hAnsi="Times New Roman" w:cs="Times New Roman"/>
              </w:rPr>
              <w:t xml:space="preserve"> задания учреждениями, подведомственными главному администратору.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1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95% &lt; 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4111E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 &lt; 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95%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1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85% &lt; 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90%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80% &lt; P</w:t>
            </w:r>
            <w:r w:rsidR="00560078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85%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765C63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>Размещение в полном объеме информации о деятельности муниципальных учреждений города Чебоксары, подведомственных главному администратору, на официальном сайте в информационно-телекоммуникационной сети «Интернет» по размещению информации о муниципальных учреждениях (www.bus.gov.ru) за отчетный период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proofErr w:type="gramStart"/>
            <w:r w:rsidR="00560078">
              <w:rPr>
                <w:rFonts w:ascii="Times New Roman" w:hAnsi="Times New Roman" w:cs="Times New Roman"/>
              </w:rPr>
              <w:t>9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= I,</w:t>
            </w:r>
          </w:p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5CBB">
              <w:rPr>
                <w:rFonts w:ascii="Times New Roman" w:hAnsi="Times New Roman" w:cs="Times New Roman"/>
              </w:rPr>
              <w:t xml:space="preserve">I - информация о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учреждениях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администратору, размещена на официальном сайте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F25CBB">
              <w:rPr>
                <w:rFonts w:ascii="Times New Roman" w:hAnsi="Times New Roman" w:cs="Times New Roman"/>
              </w:rPr>
              <w:t xml:space="preserve"> по размещению информации о муниципальных учреждениях (www.bus.gov.ru) </w:t>
            </w:r>
            <w:r w:rsidRPr="00D55401">
              <w:rPr>
                <w:rFonts w:ascii="Times New Roman" w:hAnsi="Times New Roman" w:cs="Times New Roman"/>
              </w:rPr>
              <w:t>своевременно и в полном объеме в порядке, установленном Министерством финансов Российской Федерации, к 1 марта - в части плановых документов (муниципальное задание на оказание муниципальных услуг (работ), план финансово-хозяйственной деятельности, показатели бюджетной сметы</w:t>
            </w:r>
            <w:proofErr w:type="gramEnd"/>
            <w:r w:rsidRPr="00D55401">
              <w:rPr>
                <w:rFonts w:ascii="Times New Roman" w:hAnsi="Times New Roman" w:cs="Times New Roman"/>
              </w:rPr>
              <w:t>), к 1 мая - в части отчетных документов (отчеты о результатах деятельности и об использовании закрепленного за ними имущества, баланс учреждения)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374F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Значение показателя характеризует своевременность и полноту размещения информации о деятельности учреждений, подведомственных главному администратору, на официальном сайте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F25CBB">
              <w:rPr>
                <w:rFonts w:ascii="Times New Roman" w:hAnsi="Times New Roman" w:cs="Times New Roman"/>
              </w:rPr>
              <w:t xml:space="preserve"> по размещению информации о муниципальных учреждениях (www.bus.gov.ru) в рамках открытости.</w:t>
            </w:r>
          </w:p>
          <w:p w:rsidR="009C27CA" w:rsidRPr="00765C63" w:rsidRDefault="009C27CA" w:rsidP="00374F2F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>Целевым ориентиром является своевременное и полное размещение указанной информации</w:t>
            </w:r>
            <w:r w:rsidR="00A30C9E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информация размещена своевременно и в полном объеме;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информация размещена своевременно, не в полном объеме;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информация размещена несвоевременно, не в полном объеме или полностью отсутствует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 xml:space="preserve">Эффективность управления кредиторской задолженностью главного администратора и подведомственных главному администратору казенных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0</w:t>
            </w:r>
            <w:proofErr w:type="gramStart"/>
            <w:r w:rsidRPr="00F25CBB"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К - объем кредиторской задолженности главного администратора и подведомственных главному администратору казенных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в отчетном финансовом году по состоянию на 1 января текущего финансового года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Е - кассовое исполнение расходов главного администратора и подведомственных главному администратору казенных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за отчетный финансовый год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Негативным считается факт превышения значения показателя в 15%.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3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7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374F2F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="009C27CA" w:rsidRPr="00F25CBB">
              <w:rPr>
                <w:rFonts w:ascii="Times New Roman" w:hAnsi="Times New Roman" w:cs="Times New Roman"/>
              </w:rPr>
              <w:t xml:space="preserve"> &lt; 10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 &lt; 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&gt;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Эффективность управления кредиторской задолженностью бюджетных 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1</w:t>
            </w:r>
            <w:proofErr w:type="gramStart"/>
            <w:r w:rsidRPr="00F25CBB"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/ Е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К - объем кредиторской задолженности бюджетных 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в отчетном финансовом году по состоянию на 1 января текущего финансового года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Е - кассовое исполнение расходов по бюджетным и автономным учреждениям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за отчетный финансовый год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Негативным считается факт превышения значения показателя в 15%.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&lt; 3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&lt; 7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7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&lt; 10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374F2F" w:rsidP="00EA3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&lt; 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="009C27CA" w:rsidRPr="00F25CBB">
              <w:rPr>
                <w:rFonts w:ascii="Times New Roman" w:hAnsi="Times New Roman" w:cs="Times New Roman"/>
              </w:rPr>
              <w:t xml:space="preserve"> &lt;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1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1</w:t>
            </w:r>
            <w:r w:rsidRPr="00F25CBB">
              <w:rPr>
                <w:rFonts w:ascii="Times New Roman" w:hAnsi="Times New Roman" w:cs="Times New Roman"/>
              </w:rPr>
              <w:t xml:space="preserve"> &gt;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Наличие у главного администратора и подведомственных казенных учреждений </w:t>
            </w:r>
            <w:r>
              <w:rPr>
                <w:rFonts w:ascii="Times New Roman" w:hAnsi="Times New Roman" w:cs="Times New Roman"/>
              </w:rPr>
              <w:t xml:space="preserve">города Чебоксары </w:t>
            </w:r>
            <w:r w:rsidRPr="00F25CBB">
              <w:rPr>
                <w:rFonts w:ascii="Times New Roman" w:hAnsi="Times New Roman" w:cs="Times New Roman"/>
              </w:rPr>
              <w:t>просроченной кредиторской задолженности</w:t>
            </w:r>
          </w:p>
        </w:tc>
        <w:tc>
          <w:tcPr>
            <w:tcW w:w="4693" w:type="dxa"/>
          </w:tcPr>
          <w:p w:rsidR="009C27CA" w:rsidRPr="00F25CBB" w:rsidRDefault="006C0AC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2</w:t>
            </w:r>
            <w:r w:rsidR="009C27CA"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9C27CA" w:rsidRPr="00F25CBB">
              <w:rPr>
                <w:rFonts w:ascii="Times New Roman" w:hAnsi="Times New Roman" w:cs="Times New Roman"/>
              </w:rPr>
              <w:t>К</w:t>
            </w:r>
            <w:r w:rsidR="009C27CA" w:rsidRPr="00F25CBB">
              <w:rPr>
                <w:rFonts w:ascii="Times New Roman" w:hAnsi="Times New Roman" w:cs="Times New Roman"/>
                <w:vertAlign w:val="subscript"/>
              </w:rPr>
              <w:t>тп</w:t>
            </w:r>
            <w:proofErr w:type="spellEnd"/>
            <w:proofErr w:type="gramStart"/>
            <w:r w:rsidR="009C27CA" w:rsidRPr="00F25CBB">
              <w:rPr>
                <w:rFonts w:ascii="Times New Roman" w:hAnsi="Times New Roman" w:cs="Times New Roman"/>
              </w:rPr>
              <w:t xml:space="preserve"> / Е</w:t>
            </w:r>
            <w:proofErr w:type="gramEnd"/>
            <w:r w:rsidR="009C27CA"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3E5A22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A22">
              <w:rPr>
                <w:rFonts w:ascii="Times New Roman" w:hAnsi="Times New Roman" w:cs="Times New Roman"/>
              </w:rPr>
              <w:t>К</w:t>
            </w:r>
            <w:r w:rsidRPr="003E5A22">
              <w:rPr>
                <w:rFonts w:ascii="Times New Roman" w:hAnsi="Times New Roman" w:cs="Times New Roman"/>
                <w:vertAlign w:val="subscript"/>
              </w:rPr>
              <w:t>тп</w:t>
            </w:r>
            <w:proofErr w:type="spellEnd"/>
            <w:r w:rsidRPr="003E5A22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главного администратора и подведомственных казенных учреждений города Чебоксары по расчетам с кредиторами по состоянию на 1 число месяца, следующего за отчетным периодом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5A22">
              <w:rPr>
                <w:rFonts w:ascii="Times New Roman" w:hAnsi="Times New Roman" w:cs="Times New Roman"/>
              </w:rPr>
              <w:t>Е - кассовое исполнение расходов главного администратора и подведомственных казенных учреждений города Чебоксары за отчетный финансовый год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ориентиром является значение показателя, равное 0.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Образование просроченной кредиторской задолженности недопустимо.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6C0ACF" w:rsidP="0041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2</w:t>
            </w:r>
            <w:r w:rsidR="009C27CA" w:rsidRPr="00F25C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6C0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2</w:t>
            </w:r>
            <w:r w:rsidRPr="00F25CBB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Наличие у бюджетных 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4693" w:type="dxa"/>
          </w:tcPr>
          <w:p w:rsidR="009C27CA" w:rsidRPr="00F25CBB" w:rsidRDefault="000F4572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3</w:t>
            </w:r>
            <w:r w:rsidR="009C27CA"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="009C27CA" w:rsidRPr="00F25CBB">
              <w:rPr>
                <w:rFonts w:ascii="Times New Roman" w:hAnsi="Times New Roman" w:cs="Times New Roman"/>
              </w:rPr>
              <w:t>К</w:t>
            </w:r>
            <w:r w:rsidR="009C27CA" w:rsidRPr="00F25CBB">
              <w:rPr>
                <w:rFonts w:ascii="Times New Roman" w:hAnsi="Times New Roman" w:cs="Times New Roman"/>
                <w:vertAlign w:val="subscript"/>
              </w:rPr>
              <w:t>тп</w:t>
            </w:r>
            <w:proofErr w:type="spellEnd"/>
            <w:proofErr w:type="gramStart"/>
            <w:r w:rsidR="009C27CA" w:rsidRPr="00F25CBB">
              <w:rPr>
                <w:rFonts w:ascii="Times New Roman" w:hAnsi="Times New Roman" w:cs="Times New Roman"/>
              </w:rPr>
              <w:t xml:space="preserve"> / Е</w:t>
            </w:r>
            <w:proofErr w:type="gramEnd"/>
            <w:r w:rsidR="009C27CA"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К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тп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бюджетных 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по расчетам с кредиторами по состоянию на 1 число месяца, следующего за отчетным периодом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Е - кассовое исполнение расходов по бюджетным и автономным учреждениям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за отчетный финансовый год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ориентиром является значение показателя, равное 0.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Образование просроченной кредиторской задолженности недопустимо.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C5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3</w:t>
            </w:r>
            <w:r w:rsidRPr="00F25C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3</w:t>
            </w:r>
            <w:r w:rsidRPr="00F25CBB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2A1E68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E68">
              <w:rPr>
                <w:rFonts w:ascii="Times New Roman" w:hAnsi="Times New Roman" w:cs="Times New Roman"/>
              </w:rPr>
              <w:t>3. Оценка исполнения судебных актов, предусматривающих обращение взыскания на средства бюджета города Чебоксары</w:t>
            </w:r>
          </w:p>
        </w:tc>
        <w:tc>
          <w:tcPr>
            <w:tcW w:w="2268" w:type="dxa"/>
          </w:tcPr>
          <w:p w:rsidR="009C27CA" w:rsidRPr="002A1E68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E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Объем выставленных исковых требований по решениям суда (исполнительным документам) в денежном выражении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V</w:t>
            </w:r>
            <w:proofErr w:type="gramEnd"/>
            <w:r w:rsidRPr="00F25CBB">
              <w:rPr>
                <w:rFonts w:ascii="Times New Roman" w:hAnsi="Times New Roman" w:cs="Times New Roman"/>
                <w:vertAlign w:val="subscript"/>
              </w:rPr>
              <w:t>и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V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V</w:t>
            </w:r>
            <w:proofErr w:type="gramEnd"/>
            <w:r w:rsidRPr="00F25CBB">
              <w:rPr>
                <w:rFonts w:ascii="Times New Roman" w:hAnsi="Times New Roman" w:cs="Times New Roman"/>
                <w:vertAlign w:val="subscript"/>
              </w:rPr>
              <w:t>и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общая сумма исковых требований, определенная судом к взысканию по судебным актам, вступившим в законную силу, в отчетном периоде по главному администратору &lt;*&gt;, </w:t>
            </w:r>
            <w:r w:rsidRPr="003E5A22">
              <w:rPr>
                <w:rFonts w:ascii="Times New Roman" w:hAnsi="Times New Roman" w:cs="Times New Roman"/>
              </w:rPr>
              <w:t xml:space="preserve">а также </w:t>
            </w:r>
            <w:r w:rsidRPr="00C17B12">
              <w:rPr>
                <w:rFonts w:ascii="Times New Roman" w:hAnsi="Times New Roman" w:cs="Times New Roman"/>
              </w:rPr>
              <w:t xml:space="preserve">к казне </w:t>
            </w:r>
            <w:r w:rsidR="00C17B12" w:rsidRPr="00C17B1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17B12">
              <w:rPr>
                <w:rFonts w:ascii="Times New Roman" w:hAnsi="Times New Roman" w:cs="Times New Roman"/>
              </w:rPr>
              <w:t>города Чебоксары, предъявленным по вине главного</w:t>
            </w:r>
            <w:r w:rsidRPr="00F25CBB">
              <w:rPr>
                <w:rFonts w:ascii="Times New Roman" w:hAnsi="Times New Roman" w:cs="Times New Roman"/>
              </w:rPr>
              <w:t xml:space="preserve"> администратора, в денежном выражении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V - кассовое исполнение расходов главного администратора в отчетном периоде (в тыс. рублей)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с учетом исковых требований, выставленных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F25CBB">
              <w:rPr>
                <w:rFonts w:ascii="Times New Roman" w:hAnsi="Times New Roman" w:cs="Times New Roman"/>
              </w:rPr>
              <w:t xml:space="preserve"> учреждениям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подведомственным главному администратору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Позитивно расценивается сокращение сумм, подлежащих взысканию по поступившим с начала финансового года (в отчетном финансовом году) исполнительным документам за счет средств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по состоянию на конец отчетного периода, по отношению к кассовому исполнению расходов главного администратора в отчетном периоде.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3E5A22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266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 &lt; 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266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 &lt; 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10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266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 &lt; 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15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266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15 &lt; 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20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Р1</w:t>
            </w:r>
            <w:r w:rsidR="00560078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&gt; 20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076636" w:rsidTr="004A6D4E">
        <w:tc>
          <w:tcPr>
            <w:tcW w:w="3070" w:type="dxa"/>
            <w:vMerge w:val="restart"/>
          </w:tcPr>
          <w:p w:rsidR="00076636" w:rsidRPr="00F25CBB" w:rsidRDefault="00076636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Приостановление операций по расходованию средств на лицевых счетах главного администратора и подведомственных главному администратору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в связи с нарушением процедур исполнения судебных актов, предусматривающих обращение взыскания на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4693" w:type="dxa"/>
          </w:tcPr>
          <w:p w:rsidR="00076636" w:rsidRPr="00F25CBB" w:rsidRDefault="00076636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Р1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N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N x 100,</w:t>
            </w:r>
          </w:p>
          <w:p w:rsidR="00076636" w:rsidRPr="00F25CBB" w:rsidRDefault="003E5A22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76636" w:rsidRPr="00F25CB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76636" w:rsidRPr="00F25CBB" w:rsidRDefault="00076636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N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направленных Управлением Федерального казна</w:t>
            </w:r>
            <w:r>
              <w:rPr>
                <w:rFonts w:ascii="Times New Roman" w:hAnsi="Times New Roman" w:cs="Times New Roman"/>
              </w:rPr>
              <w:t>чейства по Чувашской Республике</w:t>
            </w:r>
            <w:r w:rsidRPr="00F25CBB">
              <w:rPr>
                <w:rFonts w:ascii="Times New Roman" w:hAnsi="Times New Roman" w:cs="Times New Roman"/>
              </w:rPr>
              <w:t xml:space="preserve"> уведомлений о приостановлении операций по расходованию средств на лицевых счетах главного администратора, подведомственных главному администратору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в связи с нарушением процедур исполнения судебных актов, предусматривающих обращение взыскания на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отчетном периоде (в единицах);</w:t>
            </w:r>
          </w:p>
          <w:p w:rsidR="00076636" w:rsidRPr="00F25CBB" w:rsidRDefault="00076636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N - общее число получателей средств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по главному администратору по состоянию на конец отчетного периода (в единицах)</w:t>
            </w:r>
          </w:p>
        </w:tc>
        <w:tc>
          <w:tcPr>
            <w:tcW w:w="1134" w:type="dxa"/>
          </w:tcPr>
          <w:p w:rsidR="00076636" w:rsidRPr="00F25CBB" w:rsidRDefault="00076636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076636" w:rsidRPr="00F25CBB" w:rsidRDefault="00076636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076636" w:rsidRPr="00F25CBB" w:rsidRDefault="00076636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Факт приостановления операций по расходованию средств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главным администратором и подведомственными главному администратору казенными учреждениями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, бюджетными и автономными учреждениями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, в отношении которых главный администратор осуществляет </w:t>
            </w:r>
            <w:proofErr w:type="gramStart"/>
            <w:r w:rsidRPr="00F25CBB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и полномочия учредителя в связи с нарушением процедур исполнения </w:t>
            </w:r>
            <w:r w:rsidRPr="00F25CBB">
              <w:rPr>
                <w:rFonts w:ascii="Times New Roman" w:hAnsi="Times New Roman" w:cs="Times New Roman"/>
              </w:rPr>
              <w:lastRenderedPageBreak/>
              <w:t>судебных актов свидетельствует о низком качестве финансового менеджмента.</w:t>
            </w:r>
          </w:p>
          <w:p w:rsidR="00076636" w:rsidRPr="00765C63" w:rsidRDefault="00076636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076636" w:rsidTr="004A6D4E">
        <w:tc>
          <w:tcPr>
            <w:tcW w:w="3070" w:type="dxa"/>
            <w:vMerge/>
          </w:tcPr>
          <w:p w:rsidR="00076636" w:rsidRPr="00F25CBB" w:rsidRDefault="00076636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6636" w:rsidRPr="00F25CBB" w:rsidRDefault="00076636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1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134" w:type="dxa"/>
          </w:tcPr>
          <w:p w:rsidR="00076636" w:rsidRPr="00F25CBB" w:rsidRDefault="00076636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6636" w:rsidRPr="00F25CBB" w:rsidRDefault="00076636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076636" w:rsidRPr="00765C63" w:rsidRDefault="00076636" w:rsidP="009C27CA">
            <w:pPr>
              <w:rPr>
                <w:rFonts w:cs="Times New Roman"/>
              </w:rPr>
            </w:pPr>
          </w:p>
        </w:tc>
      </w:tr>
      <w:tr w:rsidR="00076636" w:rsidTr="004A6D4E">
        <w:tc>
          <w:tcPr>
            <w:tcW w:w="3070" w:type="dxa"/>
            <w:vMerge/>
          </w:tcPr>
          <w:p w:rsidR="00076636" w:rsidRPr="00F25CBB" w:rsidRDefault="00076636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6636" w:rsidRPr="00F25CBB" w:rsidRDefault="00076636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1</w:t>
            </w:r>
            <w:r w:rsidR="00560078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134" w:type="dxa"/>
          </w:tcPr>
          <w:p w:rsidR="00076636" w:rsidRPr="00F25CBB" w:rsidRDefault="00076636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6636" w:rsidRPr="00F25CBB" w:rsidRDefault="00076636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076636" w:rsidRPr="00765C63" w:rsidRDefault="00076636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оценки качества управления доходами бюджета города Чебоксары</w:t>
            </w:r>
          </w:p>
        </w:tc>
        <w:tc>
          <w:tcPr>
            <w:tcW w:w="2268" w:type="dxa"/>
          </w:tcPr>
          <w:p w:rsidR="009C27CA" w:rsidRPr="00F828D5" w:rsidRDefault="00C17B12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 xml:space="preserve">Внесение изменений в кассовый план в ходе исполнения бюджета </w:t>
            </w:r>
            <w:r>
              <w:rPr>
                <w:rFonts w:cs="Times New Roman"/>
              </w:rPr>
              <w:t xml:space="preserve">города Чебоксары </w:t>
            </w:r>
            <w:r w:rsidRPr="00F25CBB">
              <w:rPr>
                <w:rFonts w:cs="Times New Roman"/>
              </w:rPr>
              <w:t>в части доходов</w:t>
            </w:r>
          </w:p>
        </w:tc>
        <w:tc>
          <w:tcPr>
            <w:tcW w:w="4693" w:type="dxa"/>
          </w:tcPr>
          <w:p w:rsidR="009C27CA" w:rsidRPr="000E2AAF" w:rsidRDefault="004C527E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="009C27CA" w:rsidRPr="000E2AAF">
              <w:rPr>
                <w:rFonts w:ascii="Times New Roman" w:hAnsi="Times New Roman" w:cs="Times New Roman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="009C27CA" w:rsidRPr="000E2AAF">
              <w:rPr>
                <w:rFonts w:ascii="Times New Roman" w:hAnsi="Times New Roman" w:cs="Times New Roman"/>
              </w:rPr>
              <w:t xml:space="preserve"> = количество случаев внесения изменений в кассовый план в ходе исполнения бюджета города Чебоксары по доходам, за исключением случаев, связанных </w:t>
            </w:r>
            <w:proofErr w:type="gramStart"/>
            <w:r w:rsidR="009C27CA" w:rsidRPr="000E2AAF">
              <w:rPr>
                <w:rFonts w:ascii="Times New Roman" w:hAnsi="Times New Roman" w:cs="Times New Roman"/>
              </w:rPr>
              <w:t>с</w:t>
            </w:r>
            <w:proofErr w:type="gramEnd"/>
            <w:r w:rsidR="009C27CA" w:rsidRPr="000E2AAF">
              <w:rPr>
                <w:rFonts w:ascii="Times New Roman" w:hAnsi="Times New Roman" w:cs="Times New Roman"/>
              </w:rPr>
              <w:t>:</w:t>
            </w:r>
          </w:p>
          <w:p w:rsidR="009C27CA" w:rsidRPr="000E2AAF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1) уточнением параметров бюджета города Чебоксары;</w:t>
            </w:r>
          </w:p>
          <w:p w:rsidR="009C27CA" w:rsidRPr="000E2AAF" w:rsidRDefault="009C27CA" w:rsidP="000E2A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2AAF">
              <w:rPr>
                <w:rFonts w:ascii="Times New Roman" w:hAnsi="Times New Roman" w:cs="Times New Roman"/>
              </w:rPr>
              <w:t>2) увеличением (уменьшением) межбюджетных трансфертов из федерального</w:t>
            </w:r>
            <w:r w:rsidR="00B90090" w:rsidRPr="000E2AAF">
              <w:rPr>
                <w:rFonts w:ascii="Times New Roman" w:hAnsi="Times New Roman" w:cs="Times New Roman"/>
              </w:rPr>
              <w:t>,</w:t>
            </w:r>
            <w:r w:rsidRPr="000E2AAF">
              <w:rPr>
                <w:rFonts w:ascii="Times New Roman" w:hAnsi="Times New Roman" w:cs="Times New Roman"/>
              </w:rPr>
              <w:t xml:space="preserve"> 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Чебоксарского городского Собрания депутатов о бюджете города Чебоксары </w:t>
            </w:r>
            <w:proofErr w:type="gramEnd"/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раз/год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Внесение изменений в кассовый план более </w:t>
            </w:r>
            <w:r w:rsidR="00F142BE" w:rsidRPr="00F828D5">
              <w:rPr>
                <w:rFonts w:ascii="Times New Roman" w:hAnsi="Times New Roman" w:cs="Times New Roman"/>
              </w:rPr>
              <w:t>12</w:t>
            </w:r>
            <w:r w:rsidRPr="00F828D5">
              <w:rPr>
                <w:rFonts w:ascii="Times New Roman" w:hAnsi="Times New Roman" w:cs="Times New Roman"/>
              </w:rPr>
              <w:t xml:space="preserve"> раз (за исключением случаев, перечисленных в графе 2 настоящего показателя) свидетельствует о низком качестве работы по планированию.</w:t>
            </w:r>
          </w:p>
          <w:p w:rsidR="009C27CA" w:rsidRPr="00F828D5" w:rsidRDefault="009C27CA" w:rsidP="009C27CA">
            <w:pPr>
              <w:rPr>
                <w:rFonts w:cs="Times New Roman"/>
              </w:rPr>
            </w:pPr>
            <w:r w:rsidRPr="00F828D5">
              <w:rPr>
                <w:rFonts w:cs="Times New Roman"/>
              </w:rPr>
              <w:t>Показатель рассчитывается ежегодно</w:t>
            </w:r>
          </w:p>
        </w:tc>
      </w:tr>
      <w:tr w:rsidR="000E2AAF" w:rsidTr="004A6D4E">
        <w:tc>
          <w:tcPr>
            <w:tcW w:w="3070" w:type="dxa"/>
            <w:vMerge/>
          </w:tcPr>
          <w:p w:rsidR="000E2AAF" w:rsidRPr="00F25CBB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0E2AAF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2AAF">
              <w:rPr>
                <w:rFonts w:ascii="Times New Roman" w:hAnsi="Times New Roman" w:cs="Times New Roman"/>
              </w:rPr>
              <w:t xml:space="preserve">= </w:t>
            </w:r>
            <w:r w:rsidR="002A1E68">
              <w:rPr>
                <w:rFonts w:ascii="Times New Roman" w:hAnsi="Times New Roman" w:cs="Times New Roman"/>
              </w:rPr>
              <w:t>1</w:t>
            </w:r>
            <w:r w:rsidRPr="000E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F25CBB" w:rsidRDefault="000E2AAF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0E2AAF" w:rsidRPr="002A1E68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= </w:t>
            </w:r>
            <w:r w:rsidR="002A1E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2A1E68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= </w:t>
            </w:r>
            <w:r w:rsidR="002A1E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2A1E68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= 1</w:t>
            </w:r>
            <w:r w:rsidR="002A1E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2A1E68" w:rsidRDefault="000E2AAF" w:rsidP="002A1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</w:t>
            </w:r>
            <w:r w:rsidR="0042537B">
              <w:rPr>
                <w:rFonts w:ascii="Times New Roman" w:hAnsi="Times New Roman" w:cs="Times New Roman"/>
              </w:rPr>
              <w:t>=</w:t>
            </w:r>
            <w:r w:rsidRPr="000E2AAF">
              <w:rPr>
                <w:rFonts w:ascii="Times New Roman" w:hAnsi="Times New Roman" w:cs="Times New Roman"/>
              </w:rPr>
              <w:t xml:space="preserve"> 1</w:t>
            </w:r>
            <w:r w:rsidR="002A1E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0E2AAF" w:rsidTr="004A6D4E">
        <w:tc>
          <w:tcPr>
            <w:tcW w:w="3070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E2AAF" w:rsidRPr="0042537B" w:rsidRDefault="000E2AAF" w:rsidP="00560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2AAF">
              <w:rPr>
                <w:rFonts w:ascii="Times New Roman" w:hAnsi="Times New Roman" w:cs="Times New Roman"/>
              </w:rPr>
              <w:t>Р</w:t>
            </w:r>
            <w:r w:rsidRPr="000E2AAF">
              <w:rPr>
                <w:rFonts w:ascii="Times New Roman" w:hAnsi="Times New Roman" w:cs="Times New Roman"/>
                <w:lang w:val="en-US"/>
              </w:rPr>
              <w:t>1</w:t>
            </w:r>
            <w:r w:rsidR="00560078">
              <w:rPr>
                <w:rFonts w:ascii="Times New Roman" w:hAnsi="Times New Roman" w:cs="Times New Roman"/>
              </w:rPr>
              <w:t>6</w:t>
            </w:r>
            <w:r w:rsidRPr="000E2AAF">
              <w:rPr>
                <w:rFonts w:ascii="Times New Roman" w:hAnsi="Times New Roman" w:cs="Times New Roman"/>
              </w:rPr>
              <w:t xml:space="preserve"> &gt; 1</w:t>
            </w:r>
            <w:r w:rsidR="004253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E2AAF" w:rsidRPr="00F25CBB" w:rsidRDefault="000E2AAF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AAF" w:rsidRPr="00F25CBB" w:rsidRDefault="000E2AAF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0E2AAF" w:rsidRPr="00765C63" w:rsidRDefault="000E2AAF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Отклонение фактического исполнения кассового плана по доходам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от уточненного планового значения, заявленного главным администратором</w:t>
            </w:r>
          </w:p>
        </w:tc>
        <w:tc>
          <w:tcPr>
            <w:tcW w:w="4693" w:type="dxa"/>
          </w:tcPr>
          <w:p w:rsidR="009C27CA" w:rsidRDefault="009C27CA" w:rsidP="00560078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60078">
              <w:rPr>
                <w:rFonts w:ascii="Times New Roman" w:hAnsi="Times New Roman" w:cs="Times New Roman"/>
              </w:rPr>
              <w:t>Р</w:t>
            </w:r>
            <w:r w:rsidR="000F4572" w:rsidRPr="00560078">
              <w:rPr>
                <w:rFonts w:ascii="Times New Roman" w:hAnsi="Times New Roman" w:cs="Times New Roman"/>
              </w:rPr>
              <w:t>1</w:t>
            </w:r>
            <w:r w:rsidR="00560078" w:rsidRPr="00560078">
              <w:rPr>
                <w:rFonts w:ascii="Times New Roman" w:hAnsi="Times New Roman" w:cs="Times New Roman"/>
              </w:rPr>
              <w:t>7</w:t>
            </w:r>
            <w:r w:rsidRPr="00560078">
              <w:rPr>
                <w:rFonts w:ascii="Times New Roman" w:hAnsi="Times New Roman" w:cs="Times New Roman"/>
              </w:rPr>
              <w:t xml:space="preserve"> = (1 -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56007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proofErr w:type="gramEnd"/>
            <w:r w:rsidR="00560078" w:rsidRPr="00560078">
              <w:rPr>
                <w:rFonts w:ascii="Times New Roman" w:hAnsi="Times New Roman" w:cs="Times New Roman"/>
              </w:rPr>
              <w:t>) x 100</w:t>
            </w:r>
            <w:r w:rsidR="00C9787F">
              <w:rPr>
                <w:rFonts w:ascii="Times New Roman" w:hAnsi="Times New Roman" w:cs="Times New Roman"/>
              </w:rPr>
              <w:t>,</w:t>
            </w:r>
            <w:r w:rsidR="00D608DE">
              <w:rPr>
                <w:rFonts w:ascii="Times New Roman" w:hAnsi="Times New Roman" w:cs="Times New Roman"/>
              </w:rPr>
              <w:t xml:space="preserve"> если </w:t>
            </w:r>
            <w:proofErr w:type="spellStart"/>
            <w:r w:rsidR="00D608DE" w:rsidRPr="00560078">
              <w:rPr>
                <w:rFonts w:ascii="Times New Roman" w:hAnsi="Times New Roman" w:cs="Times New Roman"/>
              </w:rPr>
              <w:t>Е</w:t>
            </w:r>
            <w:r w:rsidR="00D608DE"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="00D608DE">
              <w:rPr>
                <w:rFonts w:ascii="Times New Roman" w:hAnsi="Times New Roman" w:cs="Times New Roman"/>
              </w:rPr>
              <w:t xml:space="preserve"> </w:t>
            </w:r>
            <w:r w:rsidR="00D608DE" w:rsidRPr="00070EFB">
              <w:rPr>
                <w:rFonts w:ascii="Times New Roman" w:hAnsi="Times New Roman" w:cs="Times New Roman"/>
              </w:rPr>
              <w:t>&lt;</w:t>
            </w:r>
            <w:r w:rsidR="00D60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8DE" w:rsidRPr="00560078">
              <w:rPr>
                <w:rFonts w:ascii="Times New Roman" w:hAnsi="Times New Roman" w:cs="Times New Roman"/>
              </w:rPr>
              <w:t>Е</w:t>
            </w:r>
            <w:r w:rsidR="00D608DE"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</w:p>
          <w:p w:rsidR="00D608DE" w:rsidRDefault="00D608DE" w:rsidP="00D608DE">
            <w:pPr>
              <w:pStyle w:val="ConsPlusNormal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60078">
              <w:rPr>
                <w:rFonts w:ascii="Times New Roman" w:hAnsi="Times New Roman" w:cs="Times New Roman"/>
              </w:rPr>
              <w:t>Р17</w:t>
            </w:r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56007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proofErr w:type="gramEnd"/>
            <w:r w:rsidRPr="00560078">
              <w:rPr>
                <w:rFonts w:ascii="Times New Roman" w:hAnsi="Times New Roman" w:cs="Times New Roman"/>
              </w:rPr>
              <w:t xml:space="preserve"> - 1) x 100</w:t>
            </w:r>
            <w:r>
              <w:rPr>
                <w:rFonts w:ascii="Times New Roman" w:hAnsi="Times New Roman" w:cs="Times New Roman"/>
              </w:rPr>
              <w:t xml:space="preserve">, если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F3602" w:rsidRPr="00070EFB">
              <w:rPr>
                <w:rFonts w:ascii="Times New Roman" w:hAnsi="Times New Roman" w:cs="Times New Roman"/>
              </w:rPr>
              <w:t xml:space="preserve">&gt;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</w:p>
          <w:p w:rsidR="00D608DE" w:rsidRPr="00F25CBB" w:rsidRDefault="005F3602" w:rsidP="00560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 если </w:t>
            </w:r>
            <w:proofErr w:type="spell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70EFB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0 и </w:t>
            </w:r>
            <w:proofErr w:type="spellStart"/>
            <w:proofErr w:type="gramStart"/>
            <w:r w:rsidRPr="00560078">
              <w:rPr>
                <w:rFonts w:ascii="Times New Roman" w:hAnsi="Times New Roman" w:cs="Times New Roman"/>
              </w:rPr>
              <w:t>Е</w:t>
            </w:r>
            <w:r w:rsidRPr="00560078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= 0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proofErr w:type="gramEnd"/>
            <w:r w:rsidRPr="00F25CBB">
              <w:rPr>
                <w:rFonts w:ascii="Times New Roman" w:hAnsi="Times New Roman" w:cs="Times New Roman"/>
              </w:rPr>
              <w:t xml:space="preserve"> - уточненные показатели кассового плана по доходам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на соответств</w:t>
            </w:r>
            <w:r w:rsidR="00C30147">
              <w:rPr>
                <w:rFonts w:ascii="Times New Roman" w:hAnsi="Times New Roman" w:cs="Times New Roman"/>
              </w:rPr>
              <w:t>ующий период (в тыс. рублей)</w:t>
            </w:r>
            <w:r w:rsidR="00227951">
              <w:rPr>
                <w:rFonts w:ascii="Times New Roman" w:hAnsi="Times New Roman" w:cs="Times New Roman"/>
              </w:rPr>
              <w:t xml:space="preserve"> </w:t>
            </w:r>
            <w:r w:rsidR="00227951" w:rsidRPr="00F25CBB">
              <w:rPr>
                <w:rFonts w:ascii="Times New Roman" w:hAnsi="Times New Roman" w:cs="Times New Roman"/>
              </w:rPr>
              <w:t>&lt;*&gt;</w:t>
            </w:r>
            <w:r w:rsidRPr="00F25CBB">
              <w:rPr>
                <w:rFonts w:ascii="Times New Roman" w:hAnsi="Times New Roman" w:cs="Times New Roman"/>
              </w:rPr>
              <w:t>;</w:t>
            </w:r>
          </w:p>
          <w:p w:rsidR="009C27CA" w:rsidRDefault="009C27CA" w:rsidP="00C301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lastRenderedPageBreak/>
              <w:t>Е</w:t>
            </w:r>
            <w:r w:rsidRPr="00F25CBB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фактическое исполнение кассового плана по доходам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 xml:space="preserve"> за отчетный период (в тыс. рублей) </w:t>
            </w:r>
            <w:r w:rsidR="00227951" w:rsidRPr="00F25CBB">
              <w:rPr>
                <w:rFonts w:ascii="Times New Roman" w:hAnsi="Times New Roman" w:cs="Times New Roman"/>
              </w:rPr>
              <w:t>&lt;*&gt;</w:t>
            </w:r>
          </w:p>
          <w:p w:rsidR="00227951" w:rsidRPr="00F25CBB" w:rsidRDefault="00227951" w:rsidP="002279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14115D" w:rsidRPr="00F25CBB" w:rsidRDefault="00227951" w:rsidP="002279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для </w:t>
            </w:r>
            <w:r>
              <w:rPr>
                <w:rFonts w:ascii="Times New Roman" w:hAnsi="Times New Roman" w:cs="Times New Roman"/>
              </w:rPr>
              <w:t xml:space="preserve">расчета значения показателя межбюджетные трансферты из федерального бюджета не учитываются 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Негативно расценивается как недовыполнение показателей кассового плана по доходам главными администраторами доходов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так и значительное перевыполнение кассового плана по доходам в отчетном периоде.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lastRenderedPageBreak/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0F4572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EFB">
              <w:rPr>
                <w:rFonts w:ascii="Times New Roman" w:hAnsi="Times New Roman" w:cs="Times New Roman"/>
              </w:rPr>
              <w:t>Р1</w:t>
            </w:r>
            <w:r w:rsidR="00560078" w:rsidRPr="00070EFB">
              <w:rPr>
                <w:rFonts w:ascii="Times New Roman" w:hAnsi="Times New Roman" w:cs="Times New Roman"/>
              </w:rPr>
              <w:t>7</w:t>
            </w:r>
            <w:r w:rsidR="00454945">
              <w:rPr>
                <w:rFonts w:ascii="Times New Roman" w:hAnsi="Times New Roman" w:cs="Times New Roman"/>
              </w:rPr>
              <w:t xml:space="preserve"> &lt;</w:t>
            </w:r>
            <w:r w:rsidR="00CC3345" w:rsidRPr="00070EFB">
              <w:rPr>
                <w:rFonts w:ascii="Times New Roman" w:hAnsi="Times New Roman" w:cs="Times New Roman"/>
              </w:rPr>
              <w:t xml:space="preserve"> </w:t>
            </w:r>
            <w:r w:rsidR="004549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454945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7CA" w:rsidRPr="00070EFB">
              <w:rPr>
                <w:rFonts w:ascii="Times New Roman" w:hAnsi="Times New Roman" w:cs="Times New Roman"/>
              </w:rPr>
              <w:t xml:space="preserve"> &lt; Р</w:t>
            </w:r>
            <w:r w:rsidR="000F4572" w:rsidRPr="00070EFB">
              <w:rPr>
                <w:rFonts w:ascii="Times New Roman" w:hAnsi="Times New Roman" w:cs="Times New Roman"/>
              </w:rPr>
              <w:t>1</w:t>
            </w:r>
            <w:r w:rsidR="00560078" w:rsidRPr="00070EFB">
              <w:rPr>
                <w:rFonts w:ascii="Times New Roman" w:hAnsi="Times New Roman" w:cs="Times New Roman"/>
              </w:rPr>
              <w:t>7</w:t>
            </w:r>
            <w:r w:rsidR="00CC3345" w:rsidRPr="00070EFB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1</w:t>
            </w:r>
            <w:r w:rsidR="00CC3345" w:rsidRPr="00070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454945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3345" w:rsidRPr="00070EFB">
              <w:rPr>
                <w:rFonts w:ascii="Times New Roman" w:hAnsi="Times New Roman" w:cs="Times New Roman"/>
              </w:rPr>
              <w:t>5</w:t>
            </w:r>
            <w:r w:rsidR="009C27CA" w:rsidRPr="00070EFB">
              <w:rPr>
                <w:rFonts w:ascii="Times New Roman" w:hAnsi="Times New Roman" w:cs="Times New Roman"/>
              </w:rPr>
              <w:t xml:space="preserve"> &lt; Р</w:t>
            </w:r>
            <w:r w:rsidR="000F4572" w:rsidRPr="00070EFB">
              <w:rPr>
                <w:rFonts w:ascii="Times New Roman" w:hAnsi="Times New Roman" w:cs="Times New Roman"/>
              </w:rPr>
              <w:t>1</w:t>
            </w:r>
            <w:r w:rsidR="00560078" w:rsidRPr="00070EFB">
              <w:rPr>
                <w:rFonts w:ascii="Times New Roman" w:hAnsi="Times New Roman" w:cs="Times New Roman"/>
              </w:rPr>
              <w:t>7</w:t>
            </w:r>
            <w:r w:rsidR="009C27CA" w:rsidRPr="00070EFB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454945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27CA" w:rsidRPr="00070EFB">
              <w:rPr>
                <w:rFonts w:ascii="Times New Roman" w:hAnsi="Times New Roman" w:cs="Times New Roman"/>
              </w:rPr>
              <w:t xml:space="preserve"> &lt; Р</w:t>
            </w:r>
            <w:r w:rsidR="00560078" w:rsidRPr="00070EFB">
              <w:rPr>
                <w:rFonts w:ascii="Times New Roman" w:hAnsi="Times New Roman" w:cs="Times New Roman"/>
              </w:rPr>
              <w:t>17</w:t>
            </w:r>
            <w:r w:rsidR="009C27CA" w:rsidRPr="00070EFB">
              <w:rPr>
                <w:rFonts w:ascii="Times New Roman" w:hAnsi="Times New Roman" w:cs="Times New Roman"/>
              </w:rPr>
              <w:t xml:space="preserve"> &lt;</w:t>
            </w:r>
            <w:r w:rsidR="00CC3345" w:rsidRPr="00070E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9C27CA" w:rsidRPr="00070EFB" w:rsidRDefault="00454945" w:rsidP="004549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3345" w:rsidRPr="00070EFB">
              <w:rPr>
                <w:rFonts w:ascii="Times New Roman" w:hAnsi="Times New Roman" w:cs="Times New Roman"/>
              </w:rPr>
              <w:t xml:space="preserve">5 </w:t>
            </w:r>
            <w:r w:rsidR="009C27CA" w:rsidRPr="00070EFB">
              <w:rPr>
                <w:rFonts w:ascii="Times New Roman" w:hAnsi="Times New Roman" w:cs="Times New Roman"/>
              </w:rPr>
              <w:t>&lt; Р</w:t>
            </w:r>
            <w:r w:rsidR="00560078" w:rsidRPr="00070EFB">
              <w:rPr>
                <w:rFonts w:ascii="Times New Roman" w:hAnsi="Times New Roman" w:cs="Times New Roman"/>
              </w:rPr>
              <w:t>17</w:t>
            </w:r>
            <w:r w:rsidR="009C27CA" w:rsidRPr="00070EFB">
              <w:rPr>
                <w:rFonts w:ascii="Times New Roman" w:hAnsi="Times New Roman" w:cs="Times New Roman"/>
              </w:rPr>
              <w:t xml:space="preserve"> &lt; </w:t>
            </w:r>
            <w:r>
              <w:rPr>
                <w:rFonts w:ascii="Times New Roman" w:hAnsi="Times New Roman" w:cs="Times New Roman"/>
              </w:rPr>
              <w:t>3</w:t>
            </w:r>
            <w:r w:rsidR="00CC3345" w:rsidRPr="00070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070EFB" w:rsidRDefault="009C27CA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EFB">
              <w:rPr>
                <w:rFonts w:ascii="Times New Roman" w:hAnsi="Times New Roman" w:cs="Times New Roman"/>
              </w:rPr>
              <w:t>Р</w:t>
            </w:r>
            <w:r w:rsidR="00560078" w:rsidRPr="00070EFB">
              <w:rPr>
                <w:rFonts w:ascii="Times New Roman" w:hAnsi="Times New Roman" w:cs="Times New Roman"/>
              </w:rPr>
              <w:t>17</w:t>
            </w:r>
            <w:r w:rsidR="00454945">
              <w:rPr>
                <w:rFonts w:ascii="Times New Roman" w:hAnsi="Times New Roman" w:cs="Times New Roman"/>
              </w:rPr>
              <w:t xml:space="preserve"> &gt; 3</w:t>
            </w:r>
            <w:r w:rsidR="00CC3345" w:rsidRPr="00070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765C63" w:rsidRDefault="009C27CA" w:rsidP="009C27CA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 xml:space="preserve">Эффективность управления дебиторской задолженностью по расчетам с дебиторами главного администратора, подведомственных главному администратору казенных учреждений </w:t>
            </w:r>
            <w:r>
              <w:rPr>
                <w:rFonts w:cs="Times New Roman"/>
              </w:rPr>
              <w:t>города Чебоксары</w:t>
            </w:r>
            <w:r w:rsidRPr="00F25CBB">
              <w:rPr>
                <w:rFonts w:cs="Times New Roman"/>
              </w:rPr>
              <w:t xml:space="preserve"> по доходам в отчетном году по состоянию на 1 января текущего года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D</w:t>
            </w:r>
            <w:proofErr w:type="gramEnd"/>
            <w:r w:rsidRPr="00F25CBB">
              <w:rPr>
                <w:rFonts w:ascii="Times New Roman" w:hAnsi="Times New Roman" w:cs="Times New Roman"/>
              </w:rPr>
              <w:t>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Rк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D</w:t>
            </w:r>
            <w:proofErr w:type="gramEnd"/>
            <w:r w:rsidRPr="00F25CBB">
              <w:rPr>
                <w:rFonts w:ascii="Times New Roman" w:hAnsi="Times New Roman" w:cs="Times New Roman"/>
              </w:rPr>
              <w:t>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дебиторской задолженности по расчетам с дебиторами по доходам по состоянию на 1 января текущего года (за исключением дебиторской задолженности, возникающей по договорам</w:t>
            </w:r>
            <w:r w:rsidRPr="00877005">
              <w:rPr>
                <w:rFonts w:ascii="Times New Roman" w:hAnsi="Times New Roman" w:cs="Times New Roman"/>
              </w:rPr>
              <w:t>, срок исполнения обязательств по которым в соответствии с законодательством Российской Федерации превышает 1 год)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R</w:t>
            </w:r>
            <w:proofErr w:type="gramEnd"/>
            <w:r w:rsidRPr="00F25CBB">
              <w:rPr>
                <w:rFonts w:ascii="Times New Roman" w:hAnsi="Times New Roman" w:cs="Times New Roman"/>
              </w:rPr>
              <w:t>к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поступление доходов, закрепленных за главным администратором доходов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в отчетном финансовом году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Негативным считается факт превышения значения показателя в 12,0%.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&lt; 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2,5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2,5 &lt; Р</w:t>
            </w:r>
            <w:r w:rsidR="00063B77">
              <w:rPr>
                <w:rFonts w:ascii="Times New Roman" w:hAnsi="Times New Roman" w:cs="Times New Roman"/>
              </w:rPr>
              <w:t>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&lt; 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7,5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 &lt; 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9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&lt; 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12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</w:t>
            </w:r>
            <w:r w:rsidR="00492C53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&gt; 12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 w:val="restart"/>
          </w:tcPr>
          <w:p w:rsidR="000709F7" w:rsidRPr="00765C63" w:rsidRDefault="000709F7" w:rsidP="00D31613">
            <w:pPr>
              <w:jc w:val="both"/>
              <w:rPr>
                <w:rFonts w:cs="Times New Roman"/>
              </w:rPr>
            </w:pPr>
            <w:r>
              <w:t xml:space="preserve">Эффективность управления дебиторской задолженностью по расчетам с дебиторами по доходам бюджетных и </w:t>
            </w:r>
            <w:r>
              <w:lastRenderedPageBreak/>
              <w:t>автономных учреждений города Чебоксары, в отношении которых главный администратор осуществляет функции и полномочия учредителя, по состоянию на 1 января текущего года</w:t>
            </w:r>
          </w:p>
        </w:tc>
        <w:tc>
          <w:tcPr>
            <w:tcW w:w="4693" w:type="dxa"/>
          </w:tcPr>
          <w:p w:rsidR="000709F7" w:rsidRPr="00D31613" w:rsidRDefault="00492C53" w:rsidP="00D31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Р19</w:t>
            </w:r>
            <w:r w:rsidR="000709F7" w:rsidRPr="00D3161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="000709F7" w:rsidRPr="00D31613">
              <w:rPr>
                <w:rFonts w:ascii="Times New Roman" w:hAnsi="Times New Roman" w:cs="Times New Roman"/>
              </w:rPr>
              <w:t>D</w:t>
            </w:r>
            <w:proofErr w:type="gramEnd"/>
            <w:r w:rsidR="000709F7" w:rsidRPr="00D31613">
              <w:rPr>
                <w:rFonts w:ascii="Times New Roman" w:hAnsi="Times New Roman" w:cs="Times New Roman"/>
              </w:rPr>
              <w:t>аб</w:t>
            </w:r>
            <w:proofErr w:type="spellEnd"/>
            <w:r w:rsidR="000709F7" w:rsidRPr="00D3161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0709F7" w:rsidRPr="00D31613">
              <w:rPr>
                <w:rFonts w:ascii="Times New Roman" w:hAnsi="Times New Roman" w:cs="Times New Roman"/>
              </w:rPr>
              <w:t>Rаб</w:t>
            </w:r>
            <w:proofErr w:type="spellEnd"/>
            <w:r w:rsidR="000709F7" w:rsidRPr="00D31613">
              <w:rPr>
                <w:rFonts w:ascii="Times New Roman" w:hAnsi="Times New Roman" w:cs="Times New Roman"/>
              </w:rPr>
              <w:t xml:space="preserve"> x 100,</w:t>
            </w:r>
          </w:p>
          <w:p w:rsidR="000709F7" w:rsidRPr="00D31613" w:rsidRDefault="000709F7" w:rsidP="00D31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613">
              <w:rPr>
                <w:rFonts w:ascii="Times New Roman" w:hAnsi="Times New Roman" w:cs="Times New Roman"/>
              </w:rPr>
              <w:t>где:</w:t>
            </w:r>
          </w:p>
          <w:p w:rsidR="000709F7" w:rsidRPr="00D31613" w:rsidRDefault="000709F7" w:rsidP="00D31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613">
              <w:rPr>
                <w:rFonts w:ascii="Times New Roman" w:hAnsi="Times New Roman" w:cs="Times New Roman"/>
              </w:rPr>
              <w:t>D</w:t>
            </w:r>
            <w:proofErr w:type="gramEnd"/>
            <w:r w:rsidRPr="00D31613">
              <w:rPr>
                <w:rFonts w:ascii="Times New Roman" w:hAnsi="Times New Roman" w:cs="Times New Roman"/>
              </w:rPr>
              <w:t>аб</w:t>
            </w:r>
            <w:proofErr w:type="spellEnd"/>
            <w:r w:rsidRPr="00D31613">
              <w:rPr>
                <w:rFonts w:ascii="Times New Roman" w:hAnsi="Times New Roman" w:cs="Times New Roman"/>
              </w:rPr>
              <w:t xml:space="preserve"> - объем дебиторской задолженности по расчетам с дебиторами по доходам бюджетных </w:t>
            </w:r>
            <w:r w:rsidRPr="00D31613">
              <w:rPr>
                <w:rFonts w:ascii="Times New Roman" w:hAnsi="Times New Roman" w:cs="Times New Roman"/>
              </w:rPr>
              <w:lastRenderedPageBreak/>
              <w:t xml:space="preserve">и автономных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D31613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по состоянию на 1 января текущего финансового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 (в тыс. рублей);</w:t>
            </w:r>
          </w:p>
          <w:p w:rsidR="000709F7" w:rsidRPr="00D31613" w:rsidRDefault="000709F7" w:rsidP="00D31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613">
              <w:rPr>
                <w:rFonts w:ascii="Times New Roman" w:hAnsi="Times New Roman" w:cs="Times New Roman"/>
              </w:rPr>
              <w:t>R</w:t>
            </w:r>
            <w:proofErr w:type="gramEnd"/>
            <w:r w:rsidRPr="00D31613">
              <w:rPr>
                <w:rFonts w:ascii="Times New Roman" w:hAnsi="Times New Roman" w:cs="Times New Roman"/>
              </w:rPr>
              <w:t>аб</w:t>
            </w:r>
            <w:proofErr w:type="spellEnd"/>
            <w:r w:rsidRPr="00D31613">
              <w:rPr>
                <w:rFonts w:ascii="Times New Roman" w:hAnsi="Times New Roman" w:cs="Times New Roman"/>
              </w:rPr>
              <w:t xml:space="preserve"> - поступление доходов по бюджетным и автономным учреждениям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D31613">
              <w:rPr>
                <w:rFonts w:ascii="Times New Roman" w:hAnsi="Times New Roman" w:cs="Times New Roman"/>
              </w:rPr>
              <w:t>, в отношении которых главный администратор осуществляет функции и полномочия учредителя, в отчетном финансовом году</w:t>
            </w:r>
          </w:p>
        </w:tc>
        <w:tc>
          <w:tcPr>
            <w:tcW w:w="1134" w:type="dxa"/>
          </w:tcPr>
          <w:p w:rsidR="000709F7" w:rsidRPr="00F25CBB" w:rsidRDefault="00AD5076" w:rsidP="00AD5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0709F7" w:rsidRPr="00F25CBB" w:rsidRDefault="000709F7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0709F7" w:rsidRPr="000709F7" w:rsidRDefault="000709F7" w:rsidP="000709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Негативным считается факт превышения значения показателя в 12,0%.</w:t>
            </w:r>
          </w:p>
          <w:p w:rsidR="000709F7" w:rsidRPr="00765C63" w:rsidRDefault="000709F7" w:rsidP="000709F7">
            <w:pPr>
              <w:jc w:val="both"/>
              <w:rPr>
                <w:rFonts w:cs="Times New Roman"/>
              </w:rPr>
            </w:pPr>
            <w:r w:rsidRPr="000709F7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0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&lt; 2,5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2,5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&lt; 5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5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&lt; 7,5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7,5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&lt; 9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63B77" w:rsidP="00AA71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&lt; 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="000709F7" w:rsidRPr="000709F7">
              <w:rPr>
                <w:rFonts w:ascii="Times New Roman" w:hAnsi="Times New Roman" w:cs="Times New Roman"/>
              </w:rPr>
              <w:t xml:space="preserve"> &lt; 12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0709F7" w:rsidTr="004A6D4E">
        <w:tc>
          <w:tcPr>
            <w:tcW w:w="3070" w:type="dxa"/>
            <w:vMerge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0709F7" w:rsidRPr="000709F7" w:rsidRDefault="000709F7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Р</w:t>
            </w:r>
            <w:r w:rsidR="00492C53">
              <w:rPr>
                <w:rFonts w:ascii="Times New Roman" w:hAnsi="Times New Roman" w:cs="Times New Roman"/>
              </w:rPr>
              <w:t>19</w:t>
            </w:r>
            <w:r w:rsidRPr="000709F7">
              <w:rPr>
                <w:rFonts w:ascii="Times New Roman" w:hAnsi="Times New Roman" w:cs="Times New Roman"/>
              </w:rPr>
              <w:t xml:space="preserve"> &gt; 12</w:t>
            </w:r>
          </w:p>
        </w:tc>
        <w:tc>
          <w:tcPr>
            <w:tcW w:w="1134" w:type="dxa"/>
          </w:tcPr>
          <w:p w:rsidR="000709F7" w:rsidRPr="000709F7" w:rsidRDefault="000709F7" w:rsidP="00374F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9F7" w:rsidRPr="000709F7" w:rsidRDefault="000709F7" w:rsidP="00374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9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</w:tcPr>
          <w:p w:rsidR="000709F7" w:rsidRPr="00765C63" w:rsidRDefault="000709F7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Темп роста поступлений средств от приносящей доход деятельности муниципальных учреждений города Чебоксары, подведомственных главному администратору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Vn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Vn-1 x 100,</w:t>
            </w:r>
          </w:p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Vn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объем поступлений средств от приносящей доход деятельности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администратору, за отчетный период финансового года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Vn-1 - объем поступлений средств от приносящей доход деятельности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администратору, за аналогичный период прошлого года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Позитивно расценивается увеличение поступлений средств от приносящей доход деятельности подведомственных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значением является значение индикатора, равное более 100%.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Показатель рассчитывается ежегодно</w:t>
            </w:r>
            <w:r w:rsidR="00B90090">
              <w:rPr>
                <w:rFonts w:ascii="Times New Roman" w:hAnsi="Times New Roman"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63B77" w:rsidP="00492C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="009C27CA" w:rsidRPr="00F25CBB">
              <w:rPr>
                <w:rFonts w:ascii="Times New Roman" w:hAnsi="Times New Roman" w:cs="Times New Roman"/>
              </w:rPr>
              <w:t xml:space="preserve"> &gt; 105%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063B77">
              <w:rPr>
                <w:rFonts w:ascii="Times New Roman" w:hAnsi="Times New Roman" w:cs="Times New Roman"/>
              </w:rPr>
              <w:t>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="000F4572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= от 104,9 до 104%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от 103,9 до 103%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от 102,9 до 102%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= от 101,9 до 101%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оценка качества ведения учета и составления бюджетной отчетности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7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192D3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Своевременность представления сводной годовой бюджетной отчетности и сводной годовой бухгалтерской отчетности в финансовое управление</w:t>
            </w:r>
          </w:p>
        </w:tc>
        <w:tc>
          <w:tcPr>
            <w:tcW w:w="4693" w:type="dxa"/>
          </w:tcPr>
          <w:p w:rsidR="009C27CA" w:rsidRPr="00192D3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P2</w:t>
            </w:r>
            <w:r w:rsidR="00492C53">
              <w:rPr>
                <w:rFonts w:ascii="Times New Roman" w:hAnsi="Times New Roman" w:cs="Times New Roman"/>
              </w:rPr>
              <w:t>1</w:t>
            </w:r>
            <w:r w:rsidRPr="00192D3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192D35">
              <w:rPr>
                <w:rFonts w:ascii="Times New Roman" w:hAnsi="Times New Roman" w:cs="Times New Roman"/>
              </w:rPr>
              <w:t>Q</w:t>
            </w:r>
            <w:proofErr w:type="gramEnd"/>
            <w:r w:rsidRPr="00192D35">
              <w:rPr>
                <w:rFonts w:ascii="Times New Roman" w:hAnsi="Times New Roman" w:cs="Times New Roman"/>
              </w:rPr>
              <w:t>с</w:t>
            </w:r>
            <w:proofErr w:type="spellEnd"/>
            <w:r w:rsidRPr="00192D35">
              <w:rPr>
                <w:rFonts w:ascii="Times New Roman" w:hAnsi="Times New Roman" w:cs="Times New Roman"/>
              </w:rPr>
              <w:t>,</w:t>
            </w:r>
          </w:p>
          <w:p w:rsidR="009C27CA" w:rsidRPr="00192D3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где:</w:t>
            </w:r>
          </w:p>
          <w:p w:rsidR="009C27CA" w:rsidRPr="00192D3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2D35">
              <w:rPr>
                <w:rFonts w:ascii="Times New Roman" w:hAnsi="Times New Roman" w:cs="Times New Roman"/>
              </w:rPr>
              <w:t>Q</w:t>
            </w:r>
            <w:proofErr w:type="gramEnd"/>
            <w:r w:rsidRPr="00192D35">
              <w:rPr>
                <w:rFonts w:ascii="Times New Roman" w:hAnsi="Times New Roman" w:cs="Times New Roman"/>
              </w:rPr>
              <w:t>с</w:t>
            </w:r>
            <w:proofErr w:type="spellEnd"/>
            <w:r w:rsidRPr="00192D35">
              <w:rPr>
                <w:rFonts w:ascii="Times New Roman" w:hAnsi="Times New Roman" w:cs="Times New Roman"/>
              </w:rPr>
              <w:t xml:space="preserve"> - своевременность представления главным администратором сводной годовой бюджетной отчетности и сводной годовой бухгалтерской отчетности в финансовое управление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Показатель отражает надежность внутреннего финансового контроля в отношении срока представления сводной годовой бюджетной отчетности и сводной годовой бухгалтерской отчетности главного администратора в </w:t>
            </w:r>
            <w:r>
              <w:rPr>
                <w:rFonts w:ascii="Times New Roman" w:hAnsi="Times New Roman" w:cs="Times New Roman"/>
              </w:rPr>
              <w:t>финансовое управление</w:t>
            </w:r>
            <w:r w:rsidRPr="00F25CBB">
              <w:rPr>
                <w:rFonts w:ascii="Times New Roman" w:hAnsi="Times New Roman" w:cs="Times New Roman"/>
              </w:rPr>
              <w:t>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Ориентиром для главного администратора является недопущение нарушений срока представления отчетности.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192D35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192D35" w:rsidRDefault="009C27CA" w:rsidP="00182D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отчетность представлена в установленный финансовым управлением срок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192D35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192D3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D35">
              <w:rPr>
                <w:rFonts w:ascii="Times New Roman" w:hAnsi="Times New Roman" w:cs="Times New Roman"/>
              </w:rPr>
              <w:t>отчетность представлена с нарушением установленного срока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Степень достоверности бюджетной отчетности</w:t>
            </w:r>
          </w:p>
        </w:tc>
        <w:tc>
          <w:tcPr>
            <w:tcW w:w="4693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Р2</w:t>
            </w:r>
            <w:r w:rsidR="00492C53" w:rsidRPr="00F828D5">
              <w:rPr>
                <w:rFonts w:ascii="Times New Roman" w:hAnsi="Times New Roman" w:cs="Times New Roman"/>
              </w:rPr>
              <w:t>2</w:t>
            </w:r>
            <w:r w:rsidRPr="00F828D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828D5">
              <w:rPr>
                <w:rFonts w:ascii="Times New Roman" w:hAnsi="Times New Roman" w:cs="Times New Roman"/>
              </w:rPr>
              <w:t>Sp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828D5">
              <w:rPr>
                <w:rFonts w:ascii="Times New Roman" w:hAnsi="Times New Roman" w:cs="Times New Roman"/>
              </w:rPr>
              <w:t>Eb</w:t>
            </w:r>
            <w:proofErr w:type="spellEnd"/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097F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Sp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сумма искажений показателей бюджетной отчетности, допущенных главным администратором (в тыс. рублей);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Eb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суммарное значение показателей бюджетной отчетности, по которым выявлены искажения (в тыс. рублей)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Показатель отражает надежность внутреннего финансового контроля в отношении составления бюджетной отчетности главного администратора.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Ориентиром является недопущение искажений показателей бюджетной отчетности.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828D5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828D5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Р2</w:t>
            </w:r>
            <w:r w:rsidR="00492C53" w:rsidRPr="00F828D5">
              <w:rPr>
                <w:rFonts w:ascii="Times New Roman" w:hAnsi="Times New Roman" w:cs="Times New Roman"/>
              </w:rPr>
              <w:t>2</w:t>
            </w:r>
            <w:r w:rsidRPr="00F828D5">
              <w:rPr>
                <w:rFonts w:ascii="Times New Roman" w:hAnsi="Times New Roman" w:cs="Times New Roman"/>
              </w:rPr>
              <w:t xml:space="preserve"> &lt; 0,1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828D5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828D5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Р2</w:t>
            </w:r>
            <w:r w:rsidR="00492C53" w:rsidRPr="00F828D5">
              <w:rPr>
                <w:rFonts w:ascii="Times New Roman" w:hAnsi="Times New Roman" w:cs="Times New Roman"/>
              </w:rPr>
              <w:t>2</w:t>
            </w:r>
            <w:r w:rsidRPr="00F828D5">
              <w:rPr>
                <w:rFonts w:ascii="Times New Roman" w:hAnsi="Times New Roman" w:cs="Times New Roman"/>
              </w:rPr>
              <w:t xml:space="preserve"> &gt; 0,1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оценки качества организации и осуществления внутреннего финансового аудита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Проведение главным администратором мониторинга результатов деятельности подведомственных учреждений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оценивается проведение главным администратором </w:t>
            </w:r>
            <w:proofErr w:type="gramStart"/>
            <w:r w:rsidRPr="00F25CBB">
              <w:rPr>
                <w:rFonts w:ascii="Times New Roman" w:hAnsi="Times New Roman" w:cs="Times New Roman"/>
              </w:rPr>
              <w:t xml:space="preserve">мониторинга результатов деятельности подведомственных учреждений </w:t>
            </w:r>
            <w:r>
              <w:rPr>
                <w:rFonts w:ascii="Times New Roman" w:hAnsi="Times New Roman" w:cs="Times New Roman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Чебоксары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Позитивно оценивается проведение главным администратором мониторинга результатов деятельности подведомственных учреждений, составление рейтинга результатов деятельности учреждений и публикация его результатов на официальном сайте главного администратора в </w:t>
            </w:r>
            <w:r w:rsidRPr="00F25CBB">
              <w:rPr>
                <w:rFonts w:ascii="Times New Roman" w:hAnsi="Times New Roman" w:cs="Times New Roman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</w:t>
            </w:r>
            <w:r w:rsidRPr="00F25CBB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F25CBB">
              <w:rPr>
                <w:rFonts w:ascii="Times New Roman" w:hAnsi="Times New Roman" w:cs="Times New Roman"/>
              </w:rPr>
              <w:t>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Р2</w:t>
            </w:r>
            <w:r w:rsidR="00492C53">
              <w:rPr>
                <w:rFonts w:ascii="Times New Roman" w:hAnsi="Times New Roman" w:cs="Times New Roman"/>
              </w:rPr>
              <w:t>3</w:t>
            </w:r>
            <w:r w:rsidRPr="00F25CBB">
              <w:rPr>
                <w:rFonts w:ascii="Times New Roman" w:hAnsi="Times New Roman" w:cs="Times New Roman"/>
              </w:rPr>
              <w:t xml:space="preserve"> - наличие отчета о проведении соответствующего мониторинга и публикации рейтинга результатов деятельности подведомственных учреждений на </w:t>
            </w:r>
            <w:r w:rsidRPr="00F25CBB">
              <w:rPr>
                <w:rFonts w:ascii="Times New Roman" w:hAnsi="Times New Roman" w:cs="Times New Roman"/>
              </w:rPr>
              <w:lastRenderedPageBreak/>
              <w:t xml:space="preserve">официальном сайте главного администратора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Р2</w:t>
            </w:r>
            <w:r w:rsidR="00492C53">
              <w:rPr>
                <w:rFonts w:ascii="Times New Roman" w:hAnsi="Times New Roman" w:cs="Times New Roman"/>
              </w:rPr>
              <w:t>3</w:t>
            </w:r>
            <w:r w:rsidRPr="00F25CBB">
              <w:rPr>
                <w:rFonts w:ascii="Times New Roman" w:hAnsi="Times New Roman" w:cs="Times New Roman"/>
              </w:rPr>
              <w:t xml:space="preserve"> - отсутствие отчета о проведении соответствующего мониторинга и публикации рейтинга результатов деятельности подведомственных учреждений на официальном сайте главного администратора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184AA7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D2857">
              <w:rPr>
                <w:rFonts w:ascii="Times New Roman" w:hAnsi="Times New Roman" w:cs="Times New Roman"/>
              </w:rPr>
              <w:t>Исполнение плана проверок главного администратора в отношении подведомственных учреждений в рамках осуществления ведомственного контроля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845291">
              <w:rPr>
                <w:rFonts w:ascii="Times New Roman" w:hAnsi="Times New Roman" w:cs="Times New Roman"/>
              </w:rPr>
              <w:t>2</w:t>
            </w:r>
            <w:r w:rsidR="00492C53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25CBB">
              <w:rPr>
                <w:rFonts w:ascii="Times New Roman" w:hAnsi="Times New Roman" w:cs="Times New Roman"/>
              </w:rPr>
              <w:t>Nf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Np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Nf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учреждений, в отношении которых планировалось проведение проверок по ведомственному контролю в течение отчетного финансового года (в единицах);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Np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учреждений, в отношении которых осуществлен ведомственный контроль в отчетном финансовом году (в единицах)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Целевым ориентиром является значение показателя, равное 100%.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845291">
              <w:rPr>
                <w:rFonts w:ascii="Times New Roman" w:hAnsi="Times New Roman" w:cs="Times New Roman"/>
              </w:rPr>
              <w:t>2</w:t>
            </w:r>
            <w:r w:rsidR="00492C53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492C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845291">
              <w:rPr>
                <w:rFonts w:ascii="Times New Roman" w:hAnsi="Times New Roman" w:cs="Times New Roman"/>
              </w:rPr>
              <w:t>2</w:t>
            </w:r>
            <w:r w:rsidR="00492C53">
              <w:rPr>
                <w:rFonts w:ascii="Times New Roman" w:hAnsi="Times New Roman" w:cs="Times New Roman"/>
              </w:rPr>
              <w:t>4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2D55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857">
              <w:rPr>
                <w:rFonts w:ascii="Times New Roman" w:hAnsi="Times New Roman" w:cs="Times New Roman"/>
              </w:rPr>
              <w:t xml:space="preserve">Наличие выявленных </w:t>
            </w:r>
            <w:r w:rsidRPr="00FD2857">
              <w:rPr>
                <w:rFonts w:ascii="Times New Roman" w:hAnsi="Times New Roman" w:cs="Times New Roman"/>
                <w:szCs w:val="22"/>
              </w:rPr>
              <w:t>Управлением Федерального казначейства по Чувашской Республике, Контрольно-счетной палатой Чувашской Республики, Минфином Чувашии</w:t>
            </w:r>
            <w:r w:rsidR="00076636" w:rsidRPr="00FD285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165E9" w:rsidRPr="00FD2857">
              <w:rPr>
                <w:rFonts w:ascii="Times New Roman" w:hAnsi="Times New Roman" w:cs="Times New Roman"/>
                <w:szCs w:val="22"/>
              </w:rPr>
              <w:t>финансовым</w:t>
            </w:r>
            <w:r w:rsidR="00076636" w:rsidRPr="00FD2857">
              <w:rPr>
                <w:rFonts w:ascii="Times New Roman" w:hAnsi="Times New Roman" w:cs="Times New Roman"/>
                <w:szCs w:val="22"/>
              </w:rPr>
              <w:t xml:space="preserve"> управлени</w:t>
            </w:r>
            <w:r w:rsidR="009165E9" w:rsidRPr="00FD2857">
              <w:rPr>
                <w:rFonts w:ascii="Times New Roman" w:hAnsi="Times New Roman" w:cs="Times New Roman"/>
                <w:szCs w:val="22"/>
              </w:rPr>
              <w:t>ем</w:t>
            </w:r>
            <w:r w:rsidRPr="00FD2857">
              <w:rPr>
                <w:rFonts w:ascii="Times New Roman" w:hAnsi="Times New Roman" w:cs="Times New Roman"/>
              </w:rPr>
              <w:t xml:space="preserve"> (далее </w:t>
            </w:r>
            <w:r w:rsidR="009165E9" w:rsidRPr="00FD28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65E9" w:rsidRPr="00FD2857">
              <w:rPr>
                <w:rFonts w:ascii="Times New Roman" w:hAnsi="Times New Roman" w:cs="Times New Roman"/>
              </w:rPr>
              <w:t xml:space="preserve"> </w:t>
            </w:r>
            <w:r w:rsidRPr="00FD2857">
              <w:rPr>
                <w:rFonts w:ascii="Times New Roman" w:hAnsi="Times New Roman" w:cs="Times New Roman"/>
              </w:rPr>
              <w:t>контрольные органы) нарушений при исполнении бюджета города Чебоксары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97F8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Кун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Квн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Квн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выявленных контрольными органами финансовых нарушений при проведении контрольных мероприятий в отношении главных администраторов (в единицах) &lt;*&gt;</w:t>
            </w:r>
            <w:r w:rsidR="00EF3248">
              <w:rPr>
                <w:rFonts w:ascii="Times New Roman" w:hAnsi="Times New Roman" w:cs="Times New Roman"/>
              </w:rPr>
              <w:t>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Кун - количество устраненных главным администратором финансовых нарушений (в единицах) &lt;*&gt;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для главных администраторов, имеющих подведомственные учреждения, значение показателя рассчитывается с учетом внешних контрольных мероприятий, </w:t>
            </w:r>
            <w:r w:rsidRPr="00F25CBB">
              <w:rPr>
                <w:rFonts w:ascii="Times New Roman" w:hAnsi="Times New Roman" w:cs="Times New Roman"/>
              </w:rPr>
              <w:lastRenderedPageBreak/>
              <w:t>проведенных в данных учреждениях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&lt;**&gt; в случае</w:t>
            </w:r>
            <w:proofErr w:type="gramStart"/>
            <w:r w:rsidRPr="00F25CBB">
              <w:rPr>
                <w:rFonts w:ascii="Times New Roman" w:hAnsi="Times New Roman" w:cs="Times New Roman"/>
              </w:rPr>
              <w:t>,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если нарушения не выявлены, показатель оценивается в 5 баллов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80% &lt; Р</w:t>
            </w:r>
            <w:r w:rsidR="00097F8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60% &lt; P</w:t>
            </w:r>
            <w:r w:rsidR="00097F8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5</w:t>
            </w:r>
            <w:r w:rsidRPr="00F25CBB">
              <w:rPr>
                <w:rFonts w:ascii="Times New Roman" w:hAnsi="Times New Roman" w:cs="Times New Roman"/>
              </w:rPr>
              <w:t xml:space="preserve"> &lt; 80%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184AA7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D2857">
              <w:rPr>
                <w:rFonts w:ascii="Times New Roman" w:hAnsi="Times New Roman" w:cs="Times New Roman"/>
              </w:rPr>
              <w:t>Качество исполнения представлений (предписаний), выданных главному администратору контрольными органами</w:t>
            </w:r>
          </w:p>
        </w:tc>
        <w:tc>
          <w:tcPr>
            <w:tcW w:w="4693" w:type="dxa"/>
          </w:tcPr>
          <w:p w:rsidR="009C27CA" w:rsidRPr="00F25CBB" w:rsidRDefault="00097F82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C27CA" w:rsidRPr="00F25CBB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6</w:t>
            </w:r>
            <w:r w:rsidR="009C27CA"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="009C27CA" w:rsidRPr="00F25CBB">
              <w:rPr>
                <w:rFonts w:ascii="Times New Roman" w:hAnsi="Times New Roman" w:cs="Times New Roman"/>
              </w:rPr>
              <w:t>R</w:t>
            </w:r>
            <w:proofErr w:type="gramEnd"/>
            <w:r w:rsidR="009C27CA" w:rsidRPr="00F25CBB">
              <w:rPr>
                <w:rFonts w:ascii="Times New Roman" w:hAnsi="Times New Roman" w:cs="Times New Roman"/>
              </w:rPr>
              <w:t>ип</w:t>
            </w:r>
            <w:proofErr w:type="spellEnd"/>
            <w:r w:rsidR="009C27CA"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C27CA" w:rsidRPr="00F25CBB">
              <w:rPr>
                <w:rFonts w:ascii="Times New Roman" w:hAnsi="Times New Roman" w:cs="Times New Roman"/>
              </w:rPr>
              <w:t>Rнп</w:t>
            </w:r>
            <w:proofErr w:type="spellEnd"/>
            <w:r w:rsidR="009C27CA"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R</w:t>
            </w:r>
            <w:proofErr w:type="gramEnd"/>
            <w:r w:rsidRPr="00F25CBB">
              <w:rPr>
                <w:rFonts w:ascii="Times New Roman" w:hAnsi="Times New Roman" w:cs="Times New Roman"/>
              </w:rPr>
              <w:t>ип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исполненных представлений (предписаний) контрольных органов по повышению эффективности внутреннего финансового контроля, а также предложений по повышению экономности и результативности использования бюджетных средств;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R</w:t>
            </w:r>
            <w:proofErr w:type="gramEnd"/>
            <w:r w:rsidRPr="00F25CBB">
              <w:rPr>
                <w:rFonts w:ascii="Times New Roman" w:hAnsi="Times New Roman" w:cs="Times New Roman"/>
              </w:rPr>
              <w:t>нп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количество направленных контрольными органами главному администратору представлений (предписаний) по повышению эффективности внутреннего финансового контроля, а также предложения по повышению экономности и результативности использования бюджетных средств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Исполнение представлений (предписаний), выданных контрольными органами, является положительным фактором, способствующим повышению качества финансового менеджмента.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A17AD1">
              <w:rPr>
                <w:rFonts w:ascii="Times New Roman" w:hAnsi="Times New Roman" w:cs="Times New Roman"/>
              </w:rPr>
              <w:t>6</w:t>
            </w:r>
            <w:r w:rsidRPr="00F25CBB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P2</w:t>
            </w:r>
            <w:r w:rsidR="00A17AD1">
              <w:rPr>
                <w:rFonts w:ascii="Times New Roman" w:hAnsi="Times New Roman" w:cs="Times New Roman"/>
              </w:rPr>
              <w:t>6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857">
              <w:rPr>
                <w:rFonts w:ascii="Times New Roman" w:hAnsi="Times New Roman" w:cs="Times New Roman"/>
              </w:rPr>
              <w:t>Доля выявленных нарушений в финансово-бюджетной сфере</w:t>
            </w:r>
          </w:p>
        </w:tc>
        <w:tc>
          <w:tcPr>
            <w:tcW w:w="4693" w:type="dxa"/>
          </w:tcPr>
          <w:p w:rsidR="009C27CA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674E66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S</w:t>
            </w:r>
            <w:proofErr w:type="gramEnd"/>
            <w:r w:rsidRPr="00F25CBB">
              <w:rPr>
                <w:rFonts w:ascii="Times New Roman" w:hAnsi="Times New Roman" w:cs="Times New Roman"/>
              </w:rPr>
              <w:t>бп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E x 100,</w:t>
            </w:r>
          </w:p>
          <w:p w:rsidR="00077BDD" w:rsidRPr="00F25CBB" w:rsidRDefault="00077BDD" w:rsidP="00077B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Sбп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факты о бюджетных правонарушениях (за исключением ненадлежащего ведения бюджетного учета, составления и представления бюджетной отчетности), выявленных контрольными органами по результатам </w:t>
            </w:r>
            <w:proofErr w:type="gramStart"/>
            <w:r w:rsidRPr="00F25CBB">
              <w:rPr>
                <w:rFonts w:ascii="Times New Roman" w:hAnsi="Times New Roman" w:cs="Times New Roman"/>
              </w:rPr>
              <w:t xml:space="preserve">проведения контрольных мероприятий исполнения бюджета </w:t>
            </w:r>
            <w:r>
              <w:rPr>
                <w:rFonts w:ascii="Times New Roman" w:hAnsi="Times New Roman" w:cs="Times New Roman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Чебоксары </w:t>
            </w:r>
            <w:r w:rsidRPr="00F25CBB">
              <w:rPr>
                <w:rFonts w:ascii="Times New Roman" w:hAnsi="Times New Roman" w:cs="Times New Roman"/>
              </w:rPr>
              <w:t>главными администраторами и их подведомственными учреждениями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E - кассовое исполнение расходов главными </w:t>
            </w:r>
            <w:r w:rsidRPr="00F25CBB">
              <w:rPr>
                <w:rFonts w:ascii="Times New Roman" w:hAnsi="Times New Roman" w:cs="Times New Roman"/>
              </w:rPr>
              <w:lastRenderedPageBreak/>
              <w:t>администраторами и их подведомственными учреждениями в отчетном финансовом году (за исключением межбюджетных трансфертов) (в тыс. рублей)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Показатель отражает степень соблюдения бюджетного (финансового) законодательства, регулирующего бюджетные правоотношения, в части исполнения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.</w:t>
            </w:r>
          </w:p>
          <w:p w:rsidR="009C27CA" w:rsidRPr="00765C63" w:rsidRDefault="009C27CA" w:rsidP="00D3232E">
            <w:pPr>
              <w:jc w:val="both"/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B90090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= 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10% &gt; 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7</w:t>
            </w:r>
            <w:r w:rsidRPr="00F25CBB">
              <w:rPr>
                <w:rFonts w:ascii="Times New Roman" w:hAnsi="Times New Roman" w:cs="Times New Roman"/>
              </w:rPr>
              <w:t xml:space="preserve"> &gt; 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0F45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P</w:t>
            </w:r>
            <w:r w:rsidR="00A17AD1">
              <w:rPr>
                <w:rFonts w:ascii="Times New Roman" w:hAnsi="Times New Roman" w:cs="Times New Roman"/>
              </w:rPr>
              <w:t>27</w:t>
            </w:r>
            <w:r w:rsidRPr="00F25CBB">
              <w:rPr>
                <w:rFonts w:ascii="Times New Roman" w:hAnsi="Times New Roman" w:cs="Times New Roman"/>
              </w:rPr>
              <w:t xml:space="preserve"> &gt; 10%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8897" w:type="dxa"/>
            <w:gridSpan w:val="3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Показатели оценки качества управления активами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7" w:type="dxa"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jc w:val="both"/>
              <w:rPr>
                <w:rFonts w:cs="Times New Roman"/>
              </w:rPr>
            </w:pPr>
            <w:r w:rsidRPr="00F828D5">
              <w:rPr>
                <w:rFonts w:cs="Times New Roman"/>
              </w:rPr>
              <w:t>Эффективность расходов на содержание недвижимого имущества, находящегося в оперативном управлении</w:t>
            </w:r>
          </w:p>
        </w:tc>
        <w:tc>
          <w:tcPr>
            <w:tcW w:w="4693" w:type="dxa"/>
          </w:tcPr>
          <w:p w:rsidR="009C27CA" w:rsidRPr="00F828D5" w:rsidRDefault="000F4572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Р2</w:t>
            </w:r>
            <w:r w:rsidR="00A17AD1" w:rsidRPr="00F828D5">
              <w:rPr>
                <w:rFonts w:ascii="Times New Roman" w:hAnsi="Times New Roman" w:cs="Times New Roman"/>
              </w:rPr>
              <w:t>8</w:t>
            </w:r>
            <w:r w:rsidR="009C27CA" w:rsidRPr="00F828D5">
              <w:rPr>
                <w:rFonts w:ascii="Times New Roman" w:hAnsi="Times New Roman" w:cs="Times New Roman"/>
              </w:rPr>
              <w:t xml:space="preserve"> &lt;*&gt; = </w:t>
            </w:r>
            <w:proofErr w:type="spellStart"/>
            <w:r w:rsidR="009C27CA" w:rsidRPr="00F828D5">
              <w:rPr>
                <w:rFonts w:ascii="Times New Roman" w:hAnsi="Times New Roman" w:cs="Times New Roman"/>
              </w:rPr>
              <w:t>Rra</w:t>
            </w:r>
            <w:proofErr w:type="spellEnd"/>
            <w:r w:rsidR="009C27CA" w:rsidRPr="00F828D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="009C27CA" w:rsidRPr="00F828D5">
              <w:rPr>
                <w:rFonts w:ascii="Times New Roman" w:hAnsi="Times New Roman" w:cs="Times New Roman"/>
              </w:rPr>
              <w:t>R</w:t>
            </w:r>
            <w:proofErr w:type="gramEnd"/>
            <w:r w:rsidR="009C27CA" w:rsidRPr="00F828D5">
              <w:rPr>
                <w:rFonts w:ascii="Times New Roman" w:hAnsi="Times New Roman" w:cs="Times New Roman"/>
              </w:rPr>
              <w:t>ср</w:t>
            </w:r>
            <w:proofErr w:type="spellEnd"/>
            <w:r w:rsidR="009C27CA" w:rsidRPr="00F828D5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Rra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кассо</w:t>
            </w:r>
            <w:r w:rsidR="00D3232E" w:rsidRPr="00F828D5">
              <w:rPr>
                <w:rFonts w:ascii="Times New Roman" w:hAnsi="Times New Roman" w:cs="Times New Roman"/>
              </w:rPr>
              <w:t>вые расходы на содержание 1 кв.</w:t>
            </w:r>
            <w:r w:rsidR="00CA3E5B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м недвижимого имущества в отчетном периоде, находящегося в оперативном управлении главного администратора</w:t>
            </w:r>
            <w:r w:rsidR="007F4E20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&lt;*&gt; (в тыс. рублей);</w:t>
            </w:r>
          </w:p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Rra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828D5">
              <w:rPr>
                <w:rFonts w:ascii="Times New Roman" w:hAnsi="Times New Roman" w:cs="Times New Roman"/>
              </w:rPr>
              <w:t>К</w:t>
            </w:r>
            <w:proofErr w:type="gramStart"/>
            <w:r w:rsidRPr="00F828D5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F828D5">
              <w:rPr>
                <w:rFonts w:ascii="Times New Roman" w:hAnsi="Times New Roman" w:cs="Times New Roman"/>
              </w:rPr>
              <w:t xml:space="preserve"> / M,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Kn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кассовые расходы на содержание недвижимого имущества в отчетном периоде, находящегося в оперативном управлении главного администратора (в тыс. рублей);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M - общая сумма квадратных метров недвижимого имущества в отчетном периоде, находящегося в оперативном управлении</w:t>
            </w:r>
            <w:r w:rsidR="00D3232E" w:rsidRPr="00F828D5">
              <w:rPr>
                <w:rFonts w:ascii="Times New Roman" w:hAnsi="Times New Roman" w:cs="Times New Roman"/>
              </w:rPr>
              <w:t xml:space="preserve"> главного администратора (в кв.</w:t>
            </w:r>
            <w:r w:rsidR="00CA3E5B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м);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Rcp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- среднее значение кассов</w:t>
            </w:r>
            <w:r w:rsidR="00D3232E" w:rsidRPr="00F828D5">
              <w:rPr>
                <w:rFonts w:ascii="Times New Roman" w:hAnsi="Times New Roman" w:cs="Times New Roman"/>
              </w:rPr>
              <w:t>ых расходов на содержание 1 кв.</w:t>
            </w:r>
            <w:r w:rsidR="00CA3E5B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м недвижимого имущества в отчетном периоде, находящегося в оперативном управлении всех главных администраторов (в тыс. рублей)</w:t>
            </w:r>
            <w:r w:rsidR="00484D43" w:rsidRPr="00F828D5">
              <w:rPr>
                <w:rFonts w:ascii="Times New Roman" w:hAnsi="Times New Roman" w:cs="Times New Roman"/>
              </w:rPr>
              <w:t>;</w:t>
            </w:r>
          </w:p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28D5">
              <w:rPr>
                <w:rFonts w:ascii="Times New Roman" w:hAnsi="Times New Roman" w:cs="Times New Roman"/>
              </w:rPr>
              <w:t>Rср</w:t>
            </w:r>
            <w:proofErr w:type="spellEnd"/>
            <w:r w:rsidRPr="00F828D5">
              <w:rPr>
                <w:rFonts w:ascii="Times New Roman" w:hAnsi="Times New Roman" w:cs="Times New Roman"/>
              </w:rPr>
              <w:t xml:space="preserve"> = Кn1 / М</w:t>
            </w:r>
            <w:proofErr w:type="gramStart"/>
            <w:r w:rsidRPr="00F828D5">
              <w:rPr>
                <w:rFonts w:ascii="Times New Roman" w:hAnsi="Times New Roman" w:cs="Times New Roman"/>
              </w:rPr>
              <w:t>1</w:t>
            </w:r>
            <w:proofErr w:type="gramEnd"/>
            <w:r w:rsidRPr="00F828D5">
              <w:rPr>
                <w:rFonts w:ascii="Times New Roman" w:hAnsi="Times New Roman" w:cs="Times New Roman"/>
              </w:rPr>
              <w:t>,</w:t>
            </w:r>
          </w:p>
          <w:p w:rsidR="009C27CA" w:rsidRPr="00F828D5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где: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Kn1 - сумма кассовых расходов на содержание недвижимого имущества в отчетном периоде, находящегося в оперативном управлении всех главных администраторов (в тыс. рублей</w:t>
            </w:r>
            <w:r w:rsidR="00097F82" w:rsidRPr="00F828D5">
              <w:rPr>
                <w:rFonts w:ascii="Times New Roman" w:hAnsi="Times New Roman" w:cs="Times New Roman"/>
              </w:rPr>
              <w:t>)</w:t>
            </w:r>
            <w:r w:rsidRPr="00F828D5">
              <w:rPr>
                <w:rFonts w:ascii="Times New Roman" w:hAnsi="Times New Roman" w:cs="Times New Roman"/>
              </w:rPr>
              <w:t>;</w:t>
            </w:r>
          </w:p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M1 - общая сумма квадратных метров недвижимого имущества в отчетном периоде, </w:t>
            </w:r>
            <w:r w:rsidRPr="00F828D5">
              <w:rPr>
                <w:rFonts w:ascii="Times New Roman" w:hAnsi="Times New Roman" w:cs="Times New Roman"/>
              </w:rPr>
              <w:lastRenderedPageBreak/>
              <w:t>находящегося в оперативном управлении всех</w:t>
            </w:r>
            <w:r w:rsidR="00D3232E" w:rsidRPr="00F828D5">
              <w:rPr>
                <w:rFonts w:ascii="Times New Roman" w:hAnsi="Times New Roman" w:cs="Times New Roman"/>
              </w:rPr>
              <w:t xml:space="preserve"> главных администраторов (в кв.</w:t>
            </w:r>
            <w:r w:rsidR="00CA3E5B" w:rsidRPr="00F828D5">
              <w:rPr>
                <w:rFonts w:ascii="Times New Roman" w:hAnsi="Times New Roman" w:cs="Times New Roman"/>
              </w:rPr>
              <w:t xml:space="preserve"> </w:t>
            </w:r>
            <w:r w:rsidRPr="00F828D5">
              <w:rPr>
                <w:rFonts w:ascii="Times New Roman" w:hAnsi="Times New Roman" w:cs="Times New Roman"/>
              </w:rPr>
              <w:t>м)</w:t>
            </w:r>
          </w:p>
          <w:p w:rsidR="009C27CA" w:rsidRPr="00F828D5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828D5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&lt;*&gt; рассчитывается с учетом данных муниципальных учреждений города Чебоксары, подведомственных главному администратору</w:t>
            </w:r>
          </w:p>
        </w:tc>
        <w:tc>
          <w:tcPr>
            <w:tcW w:w="1134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828D5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Негативно расценивается факт превышения расходов на содержание недвижимого имущества в оперативном управлении соответствующего среднего значения. Ориентиром для главного администратора является значение показателя, меньшее 1.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077BDD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97F82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097F82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&lt; 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8</w:t>
            </w:r>
            <w:r w:rsidR="009C27CA" w:rsidRPr="00F25CBB">
              <w:rPr>
                <w:rFonts w:ascii="Times New Roman" w:hAnsi="Times New Roman" w:cs="Times New Roman"/>
              </w:rPr>
              <w:t xml:space="preserve"> &lt; 110%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110% &lt; 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8</w:t>
            </w:r>
            <w:r w:rsidRPr="00F25CBB">
              <w:rPr>
                <w:rFonts w:ascii="Times New Roman" w:hAnsi="Times New Roman" w:cs="Times New Roman"/>
              </w:rPr>
              <w:t xml:space="preserve"> &lt; 120%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120% &lt; Р</w:t>
            </w:r>
            <w:r w:rsidR="000F4572">
              <w:rPr>
                <w:rFonts w:ascii="Times New Roman" w:hAnsi="Times New Roman" w:cs="Times New Roman"/>
              </w:rPr>
              <w:t>2</w:t>
            </w:r>
            <w:r w:rsidR="00A17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828D5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4693" w:type="dxa"/>
          </w:tcPr>
          <w:p w:rsidR="009C27CA" w:rsidRPr="008A7AA2" w:rsidRDefault="004D610C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5C4BCA9F" wp14:editId="62A92E78">
                      <wp:extent cx="1289050" cy="584200"/>
                      <wp:effectExtent l="0" t="0" r="0" b="635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668021" y="210820"/>
                                  <a:ext cx="430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51" y="10795"/>
                                  <a:ext cx="509270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EF7" w:rsidRPr="004D610C" w:rsidRDefault="00683EF7">
                                    <w:proofErr w:type="spellStart"/>
                                    <w:r w:rsidRPr="004D610C"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>DA+Sv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16205"/>
                                  <a:ext cx="59372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EF7" w:rsidRPr="004D610C" w:rsidRDefault="00683EF7">
                                    <w:r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cs="Times New Roman"/>
                                        <w:color w:val="000000"/>
                                      </w:rPr>
                                      <w:t>29</w:t>
                                    </w:r>
                                    <w:r w:rsidRPr="004D610C"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 xml:space="preserve"> &lt;*&gt;</w:t>
                                    </w:r>
                                    <w:r>
                                      <w:rPr>
                                        <w:rFonts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4D610C"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551" y="246380"/>
                                  <a:ext cx="179070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3EF7" w:rsidRPr="004D610C" w:rsidRDefault="00683EF7">
                                    <w:r w:rsidRPr="004D610C">
                                      <w:rPr>
                                        <w:rFonts w:cs="Times New Roman"/>
                                        <w:color w:val="000000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101.5pt;height:46pt;mso-position-horizontal-relative:char;mso-position-vertical-relative:line" coordsize="12890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890;height:5842;visibility:visible;mso-wrap-style:square">
                        <v:fill o:detectmouseclick="t"/>
                        <v:path o:connecttype="none"/>
                      </v:shape>
                      <v:line id="Line 9" o:spid="_x0000_s1028" style="position:absolute;visibility:visible;mso-wrap-style:square" from="6680,2108" to="10985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FGsMAAADaAAAADwAAAGRycy9kb3ducmV2LnhtbESPQWsCMRSE74L/ITzBi2hWC6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lRRrDAAAA2gAAAA8AAAAAAAAAAAAA&#10;AAAAoQIAAGRycy9kb3ducmV2LnhtbFBLBQYAAAAABAAEAPkAAACRAwAAAAA=&#10;" strokeweight=".65pt"/>
                      <v:rect id="Rectangle 10" o:spid="_x0000_s1029" style="position:absolute;left:6540;top:107;width:5093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683EF7" w:rsidRPr="004D610C" w:rsidRDefault="00683EF7">
                              <w:proofErr w:type="spellStart"/>
                              <w:r w:rsidRPr="004D610C"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DA+Sv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" o:spid="_x0000_s1030" style="position:absolute;left:254;top:1162;width:5937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83EF7" w:rsidRPr="004D610C" w:rsidRDefault="00683EF7">
                              <w:r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29</w:t>
                              </w:r>
                              <w:r w:rsidRPr="004D610C"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 xml:space="preserve"> &lt;*&gt;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 xml:space="preserve"> </w:t>
                              </w:r>
                              <w:r w:rsidRPr="004D610C"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2" o:spid="_x0000_s1031" style="position:absolute;left:8445;top:2463;width:1791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683EF7" w:rsidRPr="004D610C" w:rsidRDefault="00683EF7">
                              <w:r w:rsidRPr="004D610C">
                                <w:rPr>
                                  <w:rFonts w:cs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C27CA" w:rsidRPr="004D610C" w:rsidRDefault="004D610C" w:rsidP="009C2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C27CA" w:rsidRPr="00F25CBB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Da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доходы от перечисления арендаторами арендной платы в отчетном периоде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Sv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сумма возмещения главному администратору расходов на коммунальные услуги арендаторами в отчетном периоде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R - расходы на содержание недвижимого имущества, переданного главному администратору в аренду в отчетном периоде (в тыс. рублей)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рассчитывается с учетом данных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Негативно расценивается заниженная сумма арендной платы для арендаторов.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Ориентиром для главного администратора является значение показателя, большее 1.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077BDD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A17AD1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Р29</w:t>
            </w:r>
            <w:r w:rsidR="009C27CA" w:rsidRPr="00F25CBB">
              <w:rPr>
                <w:rFonts w:ascii="Times New Roman" w:hAnsi="Times New Roman" w:cs="Times New Roman"/>
              </w:rPr>
              <w:t xml:space="preserve"> &gt; 1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4D610C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17AD1">
              <w:rPr>
                <w:rFonts w:ascii="Times New Roman" w:hAnsi="Times New Roman" w:cs="Times New Roman"/>
              </w:rPr>
              <w:t>29</w:t>
            </w:r>
            <w:r w:rsidR="009C27CA" w:rsidRPr="00F25CBB">
              <w:rPr>
                <w:rFonts w:ascii="Times New Roman" w:hAnsi="Times New Roman" w:cs="Times New Roman"/>
              </w:rPr>
              <w:t xml:space="preserve"> &lt; 1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8D5">
              <w:rPr>
                <w:rFonts w:ascii="Times New Roman" w:hAnsi="Times New Roman" w:cs="Times New Roman"/>
              </w:rPr>
              <w:t xml:space="preserve">Соотношение стоимости аренды недвижимого имущества и средней стоимости содержания </w:t>
            </w:r>
            <w:r w:rsidRPr="00F828D5">
              <w:rPr>
                <w:rFonts w:ascii="Times New Roman" w:hAnsi="Times New Roman" w:cs="Times New Roman"/>
              </w:rPr>
              <w:lastRenderedPageBreak/>
              <w:t>недвижимого имущества, находящегося в оперативном управлении главного администратора</w:t>
            </w:r>
          </w:p>
        </w:tc>
        <w:tc>
          <w:tcPr>
            <w:tcW w:w="4693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P3</w:t>
            </w:r>
            <w:r w:rsidR="00A17AD1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&lt;*&gt; = </w:t>
            </w:r>
            <w:proofErr w:type="spellStart"/>
            <w:proofErr w:type="gramStart"/>
            <w:r w:rsidRPr="00F25CBB">
              <w:rPr>
                <w:rFonts w:ascii="Times New Roman" w:hAnsi="Times New Roman" w:cs="Times New Roman"/>
              </w:rPr>
              <w:t>А</w:t>
            </w:r>
            <w:proofErr w:type="gramEnd"/>
            <w:r w:rsidRPr="00F25CBB">
              <w:rPr>
                <w:rFonts w:ascii="Times New Roman" w:hAnsi="Times New Roman" w:cs="Times New Roman"/>
              </w:rPr>
              <w:t>ra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25CBB">
              <w:rPr>
                <w:rFonts w:ascii="Times New Roman" w:hAnsi="Times New Roman" w:cs="Times New Roman"/>
              </w:rPr>
              <w:t>Rср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x 100,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где:</w:t>
            </w:r>
          </w:p>
          <w:p w:rsidR="009C27CA" w:rsidRPr="00F25CBB" w:rsidRDefault="00D3232E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стоимость аренды 1 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="009C27CA" w:rsidRPr="00F25CBB">
              <w:rPr>
                <w:rFonts w:ascii="Times New Roman" w:hAnsi="Times New Roman" w:cs="Times New Roman"/>
              </w:rPr>
              <w:t xml:space="preserve">м фактической площади в отчетном периоде, арендуемой </w:t>
            </w:r>
            <w:r w:rsidR="009C27CA" w:rsidRPr="00F25CBB">
              <w:rPr>
                <w:rFonts w:ascii="Times New Roman" w:hAnsi="Times New Roman" w:cs="Times New Roman"/>
              </w:rPr>
              <w:lastRenderedPageBreak/>
              <w:t>главным администратором (в тыс. рублей);</w:t>
            </w:r>
          </w:p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CBB">
              <w:rPr>
                <w:rFonts w:ascii="Times New Roman" w:hAnsi="Times New Roman" w:cs="Times New Roman"/>
              </w:rPr>
              <w:t>Rcp</w:t>
            </w:r>
            <w:proofErr w:type="spellEnd"/>
            <w:r w:rsidRPr="00F25CBB">
              <w:rPr>
                <w:rFonts w:ascii="Times New Roman" w:hAnsi="Times New Roman" w:cs="Times New Roman"/>
              </w:rPr>
              <w:t xml:space="preserve"> - среднее значение кассов</w:t>
            </w:r>
            <w:r w:rsidR="00D3232E">
              <w:rPr>
                <w:rFonts w:ascii="Times New Roman" w:hAnsi="Times New Roman" w:cs="Times New Roman"/>
              </w:rPr>
              <w:t>ых расходов на содержание 1 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м недвижимого имущества в отчетном периоде, находящегося в оперативном управлении всех главных администраторов (в тыс. рублей)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--------------------------------</w:t>
            </w:r>
          </w:p>
          <w:p w:rsidR="009C27CA" w:rsidRPr="00F25CBB" w:rsidRDefault="009C27CA" w:rsidP="009C27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&lt;*&gt; рассчитывается с учетом данных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F25CBB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>города Чебоксары</w:t>
            </w:r>
            <w:r w:rsidRPr="00F25CBB">
              <w:rPr>
                <w:rFonts w:ascii="Times New Roman" w:hAnsi="Times New Roman" w:cs="Times New Roman"/>
              </w:rPr>
              <w:t>, подведомственных главному администратору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 w:val="restart"/>
          </w:tcPr>
          <w:p w:rsidR="009C27CA" w:rsidRPr="00F25CBB" w:rsidRDefault="009C27CA" w:rsidP="009C2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Негативно расценивается факт значительного превышения стоимости арендуемого главным администратором недвижимого имущест</w:t>
            </w:r>
            <w:r w:rsidR="00877005">
              <w:rPr>
                <w:rFonts w:ascii="Times New Roman" w:hAnsi="Times New Roman" w:cs="Times New Roman"/>
              </w:rPr>
              <w:t xml:space="preserve">ва расходов на </w:t>
            </w:r>
            <w:r w:rsidR="00877005">
              <w:rPr>
                <w:rFonts w:ascii="Times New Roman" w:hAnsi="Times New Roman" w:cs="Times New Roman"/>
              </w:rPr>
              <w:lastRenderedPageBreak/>
              <w:t>содержание 1 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Pr="00F25CBB">
              <w:rPr>
                <w:rFonts w:ascii="Times New Roman" w:hAnsi="Times New Roman" w:cs="Times New Roman"/>
              </w:rPr>
              <w:t>м имущества, находящегося в оперативном управлении главного администратора.</w:t>
            </w:r>
          </w:p>
          <w:p w:rsidR="009C27CA" w:rsidRPr="00765C63" w:rsidRDefault="009C27CA" w:rsidP="009C27CA">
            <w:pPr>
              <w:rPr>
                <w:rFonts w:cs="Times New Roman"/>
              </w:rPr>
            </w:pPr>
            <w:r w:rsidRPr="00F25CBB">
              <w:rPr>
                <w:rFonts w:cs="Times New Roman"/>
              </w:rPr>
              <w:t>Показатель рассчитывается ежегодно</w:t>
            </w:r>
            <w:r w:rsidR="00077BDD">
              <w:rPr>
                <w:rFonts w:cs="Times New Roman"/>
              </w:rPr>
              <w:t>.</w:t>
            </w: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Р3</w:t>
            </w:r>
            <w:r w:rsidR="00A17AD1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674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100% &lt; Р3</w:t>
            </w:r>
            <w:r w:rsidR="00A17AD1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110%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F25CBB" w:rsidRDefault="009C27CA" w:rsidP="00A17A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110% &lt; Р3</w:t>
            </w:r>
            <w:r w:rsidR="00A17AD1">
              <w:rPr>
                <w:rFonts w:ascii="Times New Roman" w:hAnsi="Times New Roman" w:cs="Times New Roman"/>
              </w:rPr>
              <w:t>0</w:t>
            </w:r>
            <w:r w:rsidRPr="00F25CBB">
              <w:rPr>
                <w:rFonts w:ascii="Times New Roman" w:hAnsi="Times New Roman" w:cs="Times New Roman"/>
              </w:rPr>
              <w:t xml:space="preserve"> &lt; 120%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  <w:tr w:rsidR="009C27CA" w:rsidTr="004A6D4E">
        <w:tc>
          <w:tcPr>
            <w:tcW w:w="3070" w:type="dxa"/>
            <w:vMerge/>
          </w:tcPr>
          <w:p w:rsidR="009C27CA" w:rsidRPr="00F25CBB" w:rsidRDefault="009C27CA" w:rsidP="009C27CA">
            <w:pPr>
              <w:rPr>
                <w:rFonts w:cs="Times New Roman"/>
              </w:rPr>
            </w:pPr>
          </w:p>
        </w:tc>
        <w:tc>
          <w:tcPr>
            <w:tcW w:w="4693" w:type="dxa"/>
          </w:tcPr>
          <w:p w:rsidR="009C27CA" w:rsidRPr="007F4E20" w:rsidRDefault="009C27CA" w:rsidP="00674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120% &lt; Р3</w:t>
            </w:r>
            <w:r w:rsidR="00A17A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C27CA" w:rsidRPr="00F25CBB" w:rsidRDefault="009C27CA" w:rsidP="009C2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27CA" w:rsidRPr="00F25CBB" w:rsidRDefault="009C27CA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7" w:type="dxa"/>
            <w:vMerge/>
          </w:tcPr>
          <w:p w:rsidR="009C27CA" w:rsidRPr="00765C63" w:rsidRDefault="009C27CA" w:rsidP="009C27CA">
            <w:pPr>
              <w:rPr>
                <w:rFonts w:cs="Times New Roman"/>
              </w:rPr>
            </w:pPr>
          </w:p>
        </w:tc>
      </w:tr>
    </w:tbl>
    <w:p w:rsidR="00F756DA" w:rsidRPr="00F25CBB" w:rsidRDefault="00F756DA">
      <w:pPr>
        <w:rPr>
          <w:rFonts w:cs="Times New Roman"/>
        </w:rPr>
        <w:sectPr w:rsidR="00F756DA" w:rsidRPr="00F25CBB" w:rsidSect="00F538D3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9157DB" w:rsidRPr="004D398E" w:rsidRDefault="006F629B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756DA" w:rsidRPr="004D39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9157DB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6F629B" w:rsidRPr="004D398E">
        <w:rPr>
          <w:rFonts w:ascii="Times New Roman" w:hAnsi="Times New Roman" w:cs="Times New Roman"/>
          <w:sz w:val="24"/>
          <w:szCs w:val="24"/>
        </w:rPr>
        <w:t>ым правлением администрации города Чебоксары</w:t>
      </w:r>
      <w:r w:rsidR="009157DB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9157DB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4D398E" w:rsidRDefault="00F75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DA" w:rsidRPr="004D398E" w:rsidRDefault="00F756DA" w:rsidP="006F6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99"/>
      <w:bookmarkEnd w:id="3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6F6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об исковых требованиях и судебных решениях, вступивших</w:t>
      </w:r>
    </w:p>
    <w:p w:rsidR="00F756DA" w:rsidRPr="004D398E" w:rsidRDefault="00F756DA" w:rsidP="006F6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в законную силу на 1 ________ 20__ г.</w:t>
      </w:r>
    </w:p>
    <w:p w:rsidR="00F756DA" w:rsidRPr="004D398E" w:rsidRDefault="00F756DA" w:rsidP="006F6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21AE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 w:rsidP="006F6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559"/>
        <w:gridCol w:w="850"/>
        <w:gridCol w:w="1418"/>
      </w:tblGrid>
      <w:tr w:rsidR="00D21AE1" w:rsidTr="008562C2">
        <w:tc>
          <w:tcPr>
            <w:tcW w:w="3686" w:type="dxa"/>
            <w:vMerge w:val="restart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Вид судебного иска</w:t>
            </w:r>
          </w:p>
        </w:tc>
        <w:tc>
          <w:tcPr>
            <w:tcW w:w="709" w:type="dxa"/>
            <w:vMerge w:val="restart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93" w:type="dxa"/>
            <w:gridSpan w:val="2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Общая сумма, тыс. руб.</w:t>
            </w:r>
          </w:p>
        </w:tc>
        <w:tc>
          <w:tcPr>
            <w:tcW w:w="2268" w:type="dxa"/>
            <w:gridSpan w:val="2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Количество исков</w:t>
            </w:r>
          </w:p>
        </w:tc>
      </w:tr>
      <w:tr w:rsidR="00D21AE1" w:rsidTr="008562C2">
        <w:tc>
          <w:tcPr>
            <w:tcW w:w="3686" w:type="dxa"/>
            <w:vMerge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Заявленных исковых требований</w:t>
            </w:r>
          </w:p>
        </w:tc>
        <w:tc>
          <w:tcPr>
            <w:tcW w:w="155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в соответствии с судебными актами, вступившими в законную силу</w:t>
            </w:r>
          </w:p>
        </w:tc>
        <w:tc>
          <w:tcPr>
            <w:tcW w:w="850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из них предусматривающих полное или частичное удовлетворение исковых требований</w:t>
            </w:r>
          </w:p>
        </w:tc>
      </w:tr>
      <w:tr w:rsidR="00D21AE1" w:rsidTr="008562C2">
        <w:tc>
          <w:tcPr>
            <w:tcW w:w="3686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1AE1" w:rsidTr="008562C2">
        <w:tc>
          <w:tcPr>
            <w:tcW w:w="3686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Иски о результате незаконных действий или бездействий главного администратора или его должностных лиц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AE1" w:rsidTr="008562C2">
        <w:tc>
          <w:tcPr>
            <w:tcW w:w="3686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Иски к главным администраторам, предъявленные в порядке субсидиарной ответственности по денежным обязательствам подведомственных получателей средств бюджета </w:t>
            </w: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AE1" w:rsidTr="008562C2">
        <w:tc>
          <w:tcPr>
            <w:tcW w:w="3686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Иски о взыскании с казенных учреждений, подведомственных главному администратору, по принятым ими как получателями средств бюджета </w:t>
            </w:r>
            <w:r>
              <w:rPr>
                <w:rFonts w:ascii="Times New Roman" w:hAnsi="Times New Roman" w:cs="Times New Roman"/>
              </w:rPr>
              <w:t xml:space="preserve">города Чебоксары </w:t>
            </w:r>
            <w:r w:rsidRPr="00F25CBB">
              <w:rPr>
                <w:rFonts w:ascii="Times New Roman" w:hAnsi="Times New Roman" w:cs="Times New Roman"/>
              </w:rPr>
              <w:t>денежным обязательствам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AE1" w:rsidTr="008562C2">
        <w:tc>
          <w:tcPr>
            <w:tcW w:w="3686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D21AE1" w:rsidRDefault="00D21AE1" w:rsidP="00D21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1AE1" w:rsidRDefault="00D21A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1AE1" w:rsidRPr="00F25CBB" w:rsidRDefault="00D21AE1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4C48D9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Pr="00F25CBB">
        <w:rPr>
          <w:rFonts w:ascii="Times New Roman" w:hAnsi="Times New Roman" w:cs="Times New Roman"/>
        </w:rPr>
        <w:t>_______________ ______________________________________________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</w:t>
      </w:r>
      <w:r w:rsidR="003C2D77">
        <w:rPr>
          <w:rFonts w:ascii="Times New Roman" w:hAnsi="Times New Roman" w:cs="Times New Roman"/>
        </w:rPr>
        <w:t xml:space="preserve">                  </w:t>
      </w:r>
      <w:r w:rsidR="004C48D9">
        <w:rPr>
          <w:rFonts w:ascii="Times New Roman" w:hAnsi="Times New Roman" w:cs="Times New Roman"/>
        </w:rPr>
        <w:t xml:space="preserve">   </w:t>
      </w:r>
      <w:r w:rsidR="00D21AE1">
        <w:rPr>
          <w:rFonts w:ascii="Times New Roman" w:hAnsi="Times New Roman" w:cs="Times New Roman"/>
        </w:rPr>
        <w:t xml:space="preserve"> </w:t>
      </w:r>
      <w:r w:rsidR="004C48D9">
        <w:rPr>
          <w:rFonts w:ascii="Times New Roman" w:hAnsi="Times New Roman" w:cs="Times New Roman"/>
        </w:rPr>
        <w:t xml:space="preserve"> </w:t>
      </w:r>
      <w:r w:rsidRPr="00F25CBB">
        <w:rPr>
          <w:rFonts w:ascii="Times New Roman" w:hAnsi="Times New Roman" w:cs="Times New Roman"/>
        </w:rPr>
        <w:t xml:space="preserve">(подпись)                </w:t>
      </w:r>
      <w:r w:rsidR="003C2D77">
        <w:rPr>
          <w:rFonts w:ascii="Times New Roman" w:hAnsi="Times New Roman" w:cs="Times New Roman"/>
        </w:rPr>
        <w:t xml:space="preserve">                    </w:t>
      </w:r>
      <w:r w:rsidRPr="00F25CBB">
        <w:rPr>
          <w:rFonts w:ascii="Times New Roman" w:hAnsi="Times New Roman" w:cs="Times New Roman"/>
        </w:rPr>
        <w:t>(расшифровка подписи)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4C48D9">
        <w:rPr>
          <w:rFonts w:ascii="Times New Roman" w:hAnsi="Times New Roman" w:cs="Times New Roman"/>
          <w:sz w:val="22"/>
          <w:szCs w:val="22"/>
        </w:rPr>
        <w:t>Исполнитель</w:t>
      </w:r>
      <w:r w:rsidRPr="00F25CBB">
        <w:rPr>
          <w:rFonts w:ascii="Times New Roman" w:hAnsi="Times New Roman" w:cs="Times New Roman"/>
        </w:rPr>
        <w:t xml:space="preserve"> _______________ _________ _______________________ _____________</w:t>
      </w:r>
    </w:p>
    <w:p w:rsidR="00F756DA" w:rsidRPr="004C48D9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4C48D9">
        <w:rPr>
          <w:rFonts w:ascii="Times New Roman" w:hAnsi="Times New Roman" w:cs="Times New Roman"/>
        </w:rPr>
        <w:t xml:space="preserve">            </w:t>
      </w:r>
      <w:r w:rsidR="000926B3" w:rsidRPr="004C48D9">
        <w:rPr>
          <w:rFonts w:ascii="Times New Roman" w:hAnsi="Times New Roman" w:cs="Times New Roman"/>
        </w:rPr>
        <w:t xml:space="preserve">              </w:t>
      </w:r>
      <w:r w:rsidR="00D21AE1">
        <w:rPr>
          <w:rFonts w:ascii="Times New Roman" w:hAnsi="Times New Roman" w:cs="Times New Roman"/>
        </w:rPr>
        <w:t xml:space="preserve">  </w:t>
      </w:r>
      <w:r w:rsidRPr="004C48D9">
        <w:rPr>
          <w:rFonts w:ascii="Times New Roman" w:hAnsi="Times New Roman" w:cs="Times New Roman"/>
        </w:rPr>
        <w:t xml:space="preserve">  (должность)  </w:t>
      </w:r>
      <w:r w:rsidR="004C48D9" w:rsidRPr="004C48D9">
        <w:rPr>
          <w:rFonts w:ascii="Times New Roman" w:hAnsi="Times New Roman" w:cs="Times New Roman"/>
        </w:rPr>
        <w:t xml:space="preserve">    </w:t>
      </w:r>
      <w:r w:rsidRPr="004C48D9">
        <w:rPr>
          <w:rFonts w:ascii="Times New Roman" w:hAnsi="Times New Roman" w:cs="Times New Roman"/>
        </w:rPr>
        <w:t xml:space="preserve"> (подпись)  </w:t>
      </w:r>
      <w:r w:rsidR="004C48D9" w:rsidRPr="004C48D9">
        <w:rPr>
          <w:rFonts w:ascii="Times New Roman" w:hAnsi="Times New Roman" w:cs="Times New Roman"/>
        </w:rPr>
        <w:t xml:space="preserve">  </w:t>
      </w:r>
      <w:r w:rsidRPr="004C48D9">
        <w:rPr>
          <w:rFonts w:ascii="Times New Roman" w:hAnsi="Times New Roman" w:cs="Times New Roman"/>
        </w:rPr>
        <w:t xml:space="preserve">(расшифровка подписи)    </w:t>
      </w:r>
      <w:r w:rsidR="004C48D9" w:rsidRPr="004C48D9">
        <w:rPr>
          <w:rFonts w:ascii="Times New Roman" w:hAnsi="Times New Roman" w:cs="Times New Roman"/>
        </w:rPr>
        <w:t xml:space="preserve">  </w:t>
      </w:r>
      <w:r w:rsidR="00D21AE1">
        <w:rPr>
          <w:rFonts w:ascii="Times New Roman" w:hAnsi="Times New Roman" w:cs="Times New Roman"/>
        </w:rPr>
        <w:t xml:space="preserve"> </w:t>
      </w:r>
      <w:r w:rsidRPr="004C48D9">
        <w:rPr>
          <w:rFonts w:ascii="Times New Roman" w:hAnsi="Times New Roman" w:cs="Times New Roman"/>
        </w:rPr>
        <w:t>(телефон)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"___" 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4C48D9" w:rsidRDefault="004C48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6DA" w:rsidRPr="004C48D9" w:rsidRDefault="00F756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5CBB">
        <w:rPr>
          <w:rFonts w:ascii="Times New Roman" w:hAnsi="Times New Roman" w:cs="Times New Roman"/>
        </w:rPr>
        <w:lastRenderedPageBreak/>
        <w:t xml:space="preserve">В сведениях об исковых требованиях и судебных решениях, вступивших в законную силу, </w:t>
      </w:r>
      <w:r w:rsidRPr="004C48D9">
        <w:rPr>
          <w:rFonts w:ascii="Times New Roman" w:hAnsi="Times New Roman" w:cs="Times New Roman"/>
          <w:szCs w:val="22"/>
        </w:rPr>
        <w:t>указываются: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</w:t>
      </w:r>
      <w:hyperlink w:anchor="P1023" w:history="1">
        <w:r w:rsidRPr="004C48D9">
          <w:rPr>
            <w:rFonts w:ascii="Times New Roman" w:hAnsi="Times New Roman" w:cs="Times New Roman"/>
            <w:szCs w:val="22"/>
          </w:rPr>
          <w:t>графе 3</w:t>
        </w:r>
      </w:hyperlink>
      <w:r w:rsidRPr="004C48D9">
        <w:rPr>
          <w:rFonts w:ascii="Times New Roman" w:hAnsi="Times New Roman" w:cs="Times New Roman"/>
          <w:szCs w:val="22"/>
        </w:rPr>
        <w:t xml:space="preserve"> - общая сумма заявленных исковых требований в денежном выражении, указанных в судебных решениях, вступивших в законную силу в отчетном периоде, в </w:t>
      </w:r>
      <w:proofErr w:type="gramStart"/>
      <w:r w:rsidRPr="004C48D9">
        <w:rPr>
          <w:rFonts w:ascii="Times New Roman" w:hAnsi="Times New Roman" w:cs="Times New Roman"/>
          <w:szCs w:val="22"/>
        </w:rPr>
        <w:t>тысячах рублей</w:t>
      </w:r>
      <w:proofErr w:type="gramEnd"/>
      <w:r w:rsidRPr="004C48D9">
        <w:rPr>
          <w:rFonts w:ascii="Times New Roman" w:hAnsi="Times New Roman" w:cs="Times New Roman"/>
          <w:szCs w:val="22"/>
        </w:rPr>
        <w:t xml:space="preserve"> с точностью до второго десятичного знака по соответствующим видам судебных исков;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</w:t>
      </w:r>
      <w:hyperlink w:anchor="P1024" w:history="1">
        <w:r w:rsidRPr="004C48D9">
          <w:rPr>
            <w:rFonts w:ascii="Times New Roman" w:hAnsi="Times New Roman" w:cs="Times New Roman"/>
            <w:szCs w:val="22"/>
          </w:rPr>
          <w:t>графе 4</w:t>
        </w:r>
      </w:hyperlink>
      <w:r w:rsidRPr="004C48D9">
        <w:rPr>
          <w:rFonts w:ascii="Times New Roman" w:hAnsi="Times New Roman" w:cs="Times New Roman"/>
          <w:szCs w:val="22"/>
        </w:rPr>
        <w:t xml:space="preserve"> - 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в </w:t>
      </w:r>
      <w:proofErr w:type="gramStart"/>
      <w:r w:rsidRPr="004C48D9">
        <w:rPr>
          <w:rFonts w:ascii="Times New Roman" w:hAnsi="Times New Roman" w:cs="Times New Roman"/>
          <w:szCs w:val="22"/>
        </w:rPr>
        <w:t>тысячах рублей</w:t>
      </w:r>
      <w:proofErr w:type="gramEnd"/>
      <w:r w:rsidRPr="004C48D9">
        <w:rPr>
          <w:rFonts w:ascii="Times New Roman" w:hAnsi="Times New Roman" w:cs="Times New Roman"/>
          <w:szCs w:val="22"/>
        </w:rPr>
        <w:t xml:space="preserve"> с точностью до второго десятичного знака по соответствующим видам судебных исков;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</w:t>
      </w:r>
      <w:hyperlink w:anchor="P1025" w:history="1">
        <w:r w:rsidRPr="004C48D9">
          <w:rPr>
            <w:rFonts w:ascii="Times New Roman" w:hAnsi="Times New Roman" w:cs="Times New Roman"/>
            <w:szCs w:val="22"/>
          </w:rPr>
          <w:t>графе 5</w:t>
        </w:r>
      </w:hyperlink>
      <w:r w:rsidRPr="004C48D9">
        <w:rPr>
          <w:rFonts w:ascii="Times New Roman" w:hAnsi="Times New Roman" w:cs="Times New Roman"/>
          <w:szCs w:val="22"/>
        </w:rPr>
        <w:t xml:space="preserve"> - общее количество исковых требований в отчетном периоде, по соответствующим видам судебных исков;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</w:t>
      </w:r>
      <w:hyperlink w:anchor="P1026" w:history="1">
        <w:r w:rsidRPr="004C48D9">
          <w:rPr>
            <w:rFonts w:ascii="Times New Roman" w:hAnsi="Times New Roman" w:cs="Times New Roman"/>
            <w:szCs w:val="22"/>
          </w:rPr>
          <w:t>графе 6</w:t>
        </w:r>
      </w:hyperlink>
      <w:r w:rsidRPr="004C48D9">
        <w:rPr>
          <w:rFonts w:ascii="Times New Roman" w:hAnsi="Times New Roman" w:cs="Times New Roman"/>
          <w:szCs w:val="22"/>
        </w:rPr>
        <w:t xml:space="preserve"> - общее количество исковых требований, предусматривающих полное или частичное удовлетворение, по соответствующим видам судебных исков;</w:t>
      </w:r>
    </w:p>
    <w:p w:rsidR="00F756DA" w:rsidRPr="004C48D9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48D9">
        <w:rPr>
          <w:rFonts w:ascii="Times New Roman" w:hAnsi="Times New Roman" w:cs="Times New Roman"/>
          <w:szCs w:val="22"/>
        </w:rPr>
        <w:t xml:space="preserve">в графах 3 - 6 </w:t>
      </w:r>
      <w:hyperlink w:anchor="P1051" w:history="1">
        <w:r w:rsidRPr="004C48D9">
          <w:rPr>
            <w:rFonts w:ascii="Times New Roman" w:hAnsi="Times New Roman" w:cs="Times New Roman"/>
            <w:szCs w:val="22"/>
          </w:rPr>
          <w:t>строки</w:t>
        </w:r>
      </w:hyperlink>
      <w:r w:rsidR="004C48D9" w:rsidRPr="004C48D9">
        <w:rPr>
          <w:rFonts w:ascii="Times New Roman" w:hAnsi="Times New Roman" w:cs="Times New Roman"/>
          <w:szCs w:val="22"/>
        </w:rPr>
        <w:t xml:space="preserve"> «</w:t>
      </w:r>
      <w:r w:rsidRPr="004C48D9">
        <w:rPr>
          <w:rFonts w:ascii="Times New Roman" w:hAnsi="Times New Roman" w:cs="Times New Roman"/>
          <w:szCs w:val="22"/>
        </w:rPr>
        <w:t>Итого</w:t>
      </w:r>
      <w:r w:rsidR="004C48D9" w:rsidRPr="004C48D9">
        <w:rPr>
          <w:rFonts w:ascii="Times New Roman" w:hAnsi="Times New Roman" w:cs="Times New Roman"/>
          <w:szCs w:val="22"/>
        </w:rPr>
        <w:t>»</w:t>
      </w:r>
      <w:r w:rsidRPr="004C48D9">
        <w:rPr>
          <w:rFonts w:ascii="Times New Roman" w:hAnsi="Times New Roman" w:cs="Times New Roman"/>
          <w:szCs w:val="22"/>
        </w:rPr>
        <w:t xml:space="preserve"> - итоговая сумма по всем видам судебных исков.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Pr="00F25CBB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Default="007E6717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BD70F2" w:rsidRDefault="00BD70F2">
      <w:pPr>
        <w:pStyle w:val="ConsPlusNormal"/>
        <w:jc w:val="both"/>
        <w:rPr>
          <w:rFonts w:ascii="Times New Roman" w:hAnsi="Times New Roman" w:cs="Times New Roman"/>
        </w:rPr>
      </w:pPr>
    </w:p>
    <w:p w:rsidR="007E6717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54AA" w:rsidRPr="004D398E">
        <w:rPr>
          <w:rFonts w:ascii="Times New Roman" w:hAnsi="Times New Roman" w:cs="Times New Roman"/>
          <w:sz w:val="24"/>
          <w:szCs w:val="24"/>
        </w:rPr>
        <w:t>№</w:t>
      </w:r>
      <w:r w:rsidRPr="004D39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7E6717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B854AA" w:rsidRPr="004D398E">
        <w:rPr>
          <w:rFonts w:ascii="Times New Roman" w:hAnsi="Times New Roman" w:cs="Times New Roman"/>
          <w:sz w:val="24"/>
          <w:szCs w:val="24"/>
        </w:rPr>
        <w:t>ым управлением</w:t>
      </w:r>
      <w:r w:rsidR="007E6717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="00B854AA" w:rsidRPr="004D398E">
        <w:rPr>
          <w:rFonts w:ascii="Times New Roman" w:hAnsi="Times New Roman" w:cs="Times New Roman"/>
          <w:sz w:val="24"/>
          <w:szCs w:val="24"/>
        </w:rPr>
        <w:t>администрации города Чебоксары</w:t>
      </w:r>
      <w:r w:rsidR="007E6717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7E6717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4D398E" w:rsidRDefault="00F75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DA" w:rsidRPr="004D398E" w:rsidRDefault="00F756DA" w:rsidP="00B85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84"/>
      <w:bookmarkEnd w:id="4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B85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об управлении имуществом, находящимся в оперативном управлении,</w:t>
      </w:r>
    </w:p>
    <w:p w:rsidR="00F756DA" w:rsidRPr="004D398E" w:rsidRDefault="00F756DA" w:rsidP="00B85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 xml:space="preserve">безвозмездном (возмездном) </w:t>
      </w:r>
      <w:proofErr w:type="gramStart"/>
      <w:r w:rsidRPr="004D398E">
        <w:rPr>
          <w:rFonts w:ascii="Times New Roman" w:hAnsi="Times New Roman" w:cs="Times New Roman"/>
          <w:b/>
          <w:sz w:val="24"/>
          <w:szCs w:val="24"/>
        </w:rPr>
        <w:t>пользовании</w:t>
      </w:r>
      <w:proofErr w:type="gramEnd"/>
    </w:p>
    <w:p w:rsidR="00F756DA" w:rsidRPr="004D398E" w:rsidRDefault="00F756DA" w:rsidP="00B85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на 1 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5AFE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BD70F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 w:rsidP="00B854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</w:tblGrid>
      <w:tr w:rsidR="00F97959" w:rsidTr="00D55401">
        <w:tc>
          <w:tcPr>
            <w:tcW w:w="5529" w:type="dxa"/>
          </w:tcPr>
          <w:p w:rsidR="00F97959" w:rsidRDefault="00F97959" w:rsidP="004A6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97959" w:rsidTr="00D55401">
        <w:tc>
          <w:tcPr>
            <w:tcW w:w="5529" w:type="dxa"/>
          </w:tcPr>
          <w:p w:rsidR="00F97959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97959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97959" w:rsidRDefault="00F97959" w:rsidP="00F97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97959" w:rsidRDefault="00F97959" w:rsidP="00F97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Кассовые расходы на содержание недвижимого имущества, находящегося в оперативном управлении у главного администратора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Площадь недвижимого имущества, находящегося в оперативном управлении главного администратора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97959" w:rsidRPr="00F25CBB" w:rsidRDefault="00877005" w:rsidP="00CA3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="00F97959" w:rsidRPr="00F25CB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Количество сотрудников главного администратора средств, рабочие места которых размещены на площади недвижимого имущества, находящегося в оперативном управлении главного администратора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Доходы от перечисления арендаторами арендной платы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Сумма возмещения главным администратором расходов на коммунальные услуги арендаторами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Кассовые расходы на содержание недвижимого имущества, переданного главному администратору в аренду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Площадь арендуемых главным администратором помещений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:rsidR="00F97959" w:rsidRPr="00F25CBB" w:rsidRDefault="00877005" w:rsidP="00CA3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CA3E5B">
              <w:rPr>
                <w:rFonts w:ascii="Times New Roman" w:hAnsi="Times New Roman" w:cs="Times New Roman"/>
              </w:rPr>
              <w:t xml:space="preserve"> </w:t>
            </w:r>
            <w:r w:rsidR="00F97959" w:rsidRPr="00F25CB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59" w:rsidTr="00D55401">
        <w:tc>
          <w:tcPr>
            <w:tcW w:w="5529" w:type="dxa"/>
          </w:tcPr>
          <w:p w:rsidR="00F97959" w:rsidRPr="00F25CBB" w:rsidRDefault="00F97959" w:rsidP="00856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Кассовые расходы на оплату аренды арендуемых главным администратором помещений в отчетном периоде</w:t>
            </w:r>
          </w:p>
        </w:tc>
        <w:tc>
          <w:tcPr>
            <w:tcW w:w="1275" w:type="dxa"/>
          </w:tcPr>
          <w:p w:rsidR="00F97959" w:rsidRPr="00F25CBB" w:rsidRDefault="00F97959" w:rsidP="00856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F97959" w:rsidRPr="00F25CBB" w:rsidRDefault="00F97959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97959" w:rsidRDefault="00F979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7959" w:rsidRPr="00F25CBB" w:rsidRDefault="00F97959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  <w:sz w:val="22"/>
          <w:szCs w:val="22"/>
        </w:rPr>
        <w:t>Руководитель</w:t>
      </w:r>
      <w:r w:rsidRPr="00F25CBB">
        <w:rPr>
          <w:rFonts w:ascii="Times New Roman" w:hAnsi="Times New Roman" w:cs="Times New Roman"/>
        </w:rPr>
        <w:t xml:space="preserve"> _______________ ______________________________________________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  </w:t>
      </w:r>
      <w:r w:rsidR="003F03D6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(подпись)               </w:t>
      </w:r>
      <w:r w:rsidR="003F03D6">
        <w:rPr>
          <w:rFonts w:ascii="Times New Roman" w:hAnsi="Times New Roman" w:cs="Times New Roman"/>
        </w:rPr>
        <w:t xml:space="preserve">                     </w:t>
      </w:r>
      <w:r w:rsidRPr="00F25CBB">
        <w:rPr>
          <w:rFonts w:ascii="Times New Roman" w:hAnsi="Times New Roman" w:cs="Times New Roman"/>
        </w:rPr>
        <w:t xml:space="preserve"> (расшифровка подписи)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  <w:sz w:val="22"/>
          <w:szCs w:val="22"/>
        </w:rPr>
        <w:t>Исполнитель</w:t>
      </w:r>
      <w:r w:rsidRPr="00F25CBB">
        <w:rPr>
          <w:rFonts w:ascii="Times New Roman" w:hAnsi="Times New Roman" w:cs="Times New Roman"/>
        </w:rPr>
        <w:t xml:space="preserve"> _______________ _________ _______________________ _____________</w:t>
      </w:r>
    </w:p>
    <w:p w:rsidR="00F756DA" w:rsidRPr="003F03D6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             </w:t>
      </w:r>
      <w:r w:rsidR="003F03D6" w:rsidRPr="003F03D6">
        <w:rPr>
          <w:rFonts w:ascii="Times New Roman" w:hAnsi="Times New Roman" w:cs="Times New Roman"/>
        </w:rPr>
        <w:t xml:space="preserve">                 </w:t>
      </w:r>
      <w:r w:rsidRPr="003F03D6">
        <w:rPr>
          <w:rFonts w:ascii="Times New Roman" w:hAnsi="Times New Roman" w:cs="Times New Roman"/>
        </w:rPr>
        <w:t xml:space="preserve"> (должность)  </w:t>
      </w:r>
      <w:r w:rsidR="003F03D6">
        <w:rPr>
          <w:rFonts w:ascii="Times New Roman" w:hAnsi="Times New Roman" w:cs="Times New Roman"/>
        </w:rPr>
        <w:t xml:space="preserve">   </w:t>
      </w:r>
      <w:r w:rsidRPr="003F03D6">
        <w:rPr>
          <w:rFonts w:ascii="Times New Roman" w:hAnsi="Times New Roman" w:cs="Times New Roman"/>
        </w:rPr>
        <w:t xml:space="preserve"> (подпись)  </w:t>
      </w:r>
      <w:r w:rsidR="003F03D6">
        <w:rPr>
          <w:rFonts w:ascii="Times New Roman" w:hAnsi="Times New Roman" w:cs="Times New Roman"/>
        </w:rPr>
        <w:t xml:space="preserve">  </w:t>
      </w:r>
      <w:r w:rsidRPr="003F03D6">
        <w:rPr>
          <w:rFonts w:ascii="Times New Roman" w:hAnsi="Times New Roman" w:cs="Times New Roman"/>
        </w:rPr>
        <w:t xml:space="preserve">(расшифровка подписи)    </w:t>
      </w:r>
      <w:r w:rsidR="003F03D6">
        <w:rPr>
          <w:rFonts w:ascii="Times New Roman" w:hAnsi="Times New Roman" w:cs="Times New Roman"/>
        </w:rPr>
        <w:t xml:space="preserve">    </w:t>
      </w:r>
      <w:r w:rsidRPr="003F03D6">
        <w:rPr>
          <w:rFonts w:ascii="Times New Roman" w:hAnsi="Times New Roman" w:cs="Times New Roman"/>
        </w:rPr>
        <w:t>(телефон)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"__" _____________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3F03D6" w:rsidRDefault="00F75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>В сведениях об управлении имуществом, находящимся в оперативном управлении, безвозмездном (возмездном) пользовании указываются: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lastRenderedPageBreak/>
        <w:t xml:space="preserve">в </w:t>
      </w:r>
      <w:hyperlink w:anchor="P1108" w:history="1">
        <w:r w:rsidRPr="003F03D6">
          <w:rPr>
            <w:rFonts w:ascii="Times New Roman" w:hAnsi="Times New Roman" w:cs="Times New Roman"/>
          </w:rPr>
          <w:t>графе 4</w:t>
        </w:r>
      </w:hyperlink>
      <w:r w:rsidRPr="003F03D6">
        <w:rPr>
          <w:rFonts w:ascii="Times New Roman" w:hAnsi="Times New Roman" w:cs="Times New Roman"/>
        </w:rPr>
        <w:t xml:space="preserve"> - значения показателя за отчетный период в указанных единицах измерения с точностью до второго десятичного знака после запятой по следующим строкам:</w:t>
      </w:r>
    </w:p>
    <w:p w:rsidR="00F756DA" w:rsidRPr="003F03D6" w:rsidRDefault="00683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14" w:history="1">
        <w:r w:rsidR="00F756DA" w:rsidRPr="003F03D6">
          <w:rPr>
            <w:rFonts w:ascii="Times New Roman" w:hAnsi="Times New Roman" w:cs="Times New Roman"/>
          </w:rPr>
          <w:t>строка 100</w:t>
        </w:r>
      </w:hyperlink>
      <w:r w:rsidR="00F756DA" w:rsidRPr="003F03D6">
        <w:rPr>
          <w:rFonts w:ascii="Times New Roman" w:hAnsi="Times New Roman" w:cs="Times New Roman"/>
        </w:rPr>
        <w:t xml:space="preserve"> - сумма кассовых расходов на содержание недвижимого имущества, находящегося в оперативном управлении главного администратора;</w:t>
      </w:r>
    </w:p>
    <w:p w:rsidR="00F756DA" w:rsidRPr="003F03D6" w:rsidRDefault="00683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18" w:history="1">
        <w:r w:rsidR="00F756DA" w:rsidRPr="003F03D6">
          <w:rPr>
            <w:rFonts w:ascii="Times New Roman" w:hAnsi="Times New Roman" w:cs="Times New Roman"/>
          </w:rPr>
          <w:t>строка 200</w:t>
        </w:r>
      </w:hyperlink>
      <w:r w:rsidR="00F756DA" w:rsidRPr="003F03D6">
        <w:rPr>
          <w:rFonts w:ascii="Times New Roman" w:hAnsi="Times New Roman" w:cs="Times New Roman"/>
        </w:rPr>
        <w:t xml:space="preserve"> - площадь недвижимого имущества, находящегося в оперативном управлении главного администратора;</w:t>
      </w:r>
    </w:p>
    <w:p w:rsidR="00F756DA" w:rsidRPr="003F03D6" w:rsidRDefault="00683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22" w:history="1">
        <w:r w:rsidR="00F756DA" w:rsidRPr="003F03D6">
          <w:rPr>
            <w:rFonts w:ascii="Times New Roman" w:hAnsi="Times New Roman" w:cs="Times New Roman"/>
          </w:rPr>
          <w:t>строка 300</w:t>
        </w:r>
      </w:hyperlink>
      <w:r w:rsidR="00F756DA" w:rsidRPr="003F03D6">
        <w:rPr>
          <w:rFonts w:ascii="Times New Roman" w:hAnsi="Times New Roman" w:cs="Times New Roman"/>
        </w:rPr>
        <w:t xml:space="preserve"> - численность сотрудников главного администратора, рабочие места которых размещены на площади недвижимого имущества, находящегося в оперативном управлении главного администратора;</w:t>
      </w:r>
    </w:p>
    <w:p w:rsidR="00F756DA" w:rsidRPr="003F03D6" w:rsidRDefault="00683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26" w:history="1">
        <w:r w:rsidR="00F756DA" w:rsidRPr="003F03D6">
          <w:rPr>
            <w:rFonts w:ascii="Times New Roman" w:hAnsi="Times New Roman" w:cs="Times New Roman"/>
          </w:rPr>
          <w:t>строка 400</w:t>
        </w:r>
      </w:hyperlink>
      <w:r w:rsidR="00F756DA" w:rsidRPr="003F03D6">
        <w:rPr>
          <w:rFonts w:ascii="Times New Roman" w:hAnsi="Times New Roman" w:cs="Times New Roman"/>
        </w:rPr>
        <w:t xml:space="preserve"> - сумма доходов главного администратора от перечисленной арендаторами арендной платы;</w:t>
      </w:r>
    </w:p>
    <w:p w:rsidR="00F756DA" w:rsidRPr="003F03D6" w:rsidRDefault="00683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30" w:history="1">
        <w:r w:rsidR="00F756DA" w:rsidRPr="003F03D6">
          <w:rPr>
            <w:rFonts w:ascii="Times New Roman" w:hAnsi="Times New Roman" w:cs="Times New Roman"/>
          </w:rPr>
          <w:t>строка 500</w:t>
        </w:r>
      </w:hyperlink>
      <w:r w:rsidR="00F756DA" w:rsidRPr="003F03D6">
        <w:rPr>
          <w:rFonts w:ascii="Times New Roman" w:hAnsi="Times New Roman" w:cs="Times New Roman"/>
        </w:rPr>
        <w:t xml:space="preserve"> - сумма возмещения главному администратору расходов на коммунальные услуги арендаторами;</w:t>
      </w:r>
    </w:p>
    <w:p w:rsidR="00F756DA" w:rsidRPr="003F03D6" w:rsidRDefault="00683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34" w:history="1">
        <w:r w:rsidR="00F756DA" w:rsidRPr="003F03D6">
          <w:rPr>
            <w:rFonts w:ascii="Times New Roman" w:hAnsi="Times New Roman" w:cs="Times New Roman"/>
          </w:rPr>
          <w:t>строка 600</w:t>
        </w:r>
      </w:hyperlink>
      <w:r w:rsidR="00F756DA" w:rsidRPr="003F03D6">
        <w:rPr>
          <w:rFonts w:ascii="Times New Roman" w:hAnsi="Times New Roman" w:cs="Times New Roman"/>
        </w:rPr>
        <w:t xml:space="preserve"> - сумма кассовых расходов на содержание недвижимого имущества, переданного главному администратору в аренду;</w:t>
      </w:r>
    </w:p>
    <w:p w:rsidR="00F756DA" w:rsidRPr="003F03D6" w:rsidRDefault="00683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38" w:history="1">
        <w:r w:rsidR="00F756DA" w:rsidRPr="003F03D6">
          <w:rPr>
            <w:rFonts w:ascii="Times New Roman" w:hAnsi="Times New Roman" w:cs="Times New Roman"/>
          </w:rPr>
          <w:t>строка 700</w:t>
        </w:r>
      </w:hyperlink>
      <w:r w:rsidR="00F756DA" w:rsidRPr="003F03D6">
        <w:rPr>
          <w:rFonts w:ascii="Times New Roman" w:hAnsi="Times New Roman" w:cs="Times New Roman"/>
        </w:rPr>
        <w:t xml:space="preserve"> - объем площадей, арендуемых главным администратором помещений;</w:t>
      </w:r>
    </w:p>
    <w:p w:rsidR="00F756DA" w:rsidRPr="003F03D6" w:rsidRDefault="00683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42" w:history="1">
        <w:r w:rsidR="00F756DA" w:rsidRPr="003F03D6">
          <w:rPr>
            <w:rFonts w:ascii="Times New Roman" w:hAnsi="Times New Roman" w:cs="Times New Roman"/>
          </w:rPr>
          <w:t>строка 800</w:t>
        </w:r>
      </w:hyperlink>
      <w:r w:rsidR="00F756DA" w:rsidRPr="003F03D6">
        <w:rPr>
          <w:rFonts w:ascii="Times New Roman" w:hAnsi="Times New Roman" w:cs="Times New Roman"/>
        </w:rPr>
        <w:t xml:space="preserve"> - сумма кассовых расходов на оплату аренды арендуемых главным администратором помещений.</w:t>
      </w: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Default="00E21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31D0" w:rsidRDefault="003831D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31D0" w:rsidRDefault="003831D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31D0" w:rsidRDefault="003831D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31D0" w:rsidRDefault="003831D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1A63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03D6" w:rsidRPr="004D398E">
        <w:rPr>
          <w:rFonts w:ascii="Times New Roman" w:hAnsi="Times New Roman" w:cs="Times New Roman"/>
          <w:sz w:val="24"/>
          <w:szCs w:val="24"/>
        </w:rPr>
        <w:t>№</w:t>
      </w:r>
      <w:r w:rsidRPr="004D398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3F03D6" w:rsidRPr="004D398E">
        <w:rPr>
          <w:rFonts w:ascii="Times New Roman" w:hAnsi="Times New Roman" w:cs="Times New Roman"/>
          <w:sz w:val="24"/>
          <w:szCs w:val="24"/>
        </w:rPr>
        <w:t>ым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="003F03D6" w:rsidRPr="004D398E">
        <w:rPr>
          <w:rFonts w:ascii="Times New Roman" w:hAnsi="Times New Roman" w:cs="Times New Roman"/>
          <w:sz w:val="24"/>
          <w:szCs w:val="24"/>
        </w:rPr>
        <w:t>управлением администрации города Чебоксары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4D398E" w:rsidRDefault="00F75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DA" w:rsidRPr="004D398E" w:rsidRDefault="00F756DA" w:rsidP="003F0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76"/>
      <w:bookmarkEnd w:id="5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3F0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об исполнении представлений (предписаний) контрольных органов,</w:t>
      </w:r>
    </w:p>
    <w:p w:rsidR="00F756DA" w:rsidRPr="004D398E" w:rsidRDefault="00F756DA" w:rsidP="003F0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98E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4D398E">
        <w:rPr>
          <w:rFonts w:ascii="Times New Roman" w:hAnsi="Times New Roman" w:cs="Times New Roman"/>
          <w:b/>
          <w:sz w:val="24"/>
          <w:szCs w:val="24"/>
        </w:rPr>
        <w:t xml:space="preserve"> главному администратору</w:t>
      </w:r>
    </w:p>
    <w:p w:rsidR="00F756DA" w:rsidRPr="004D398E" w:rsidRDefault="00F756DA" w:rsidP="003F0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на 1 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134"/>
      </w:tblGrid>
      <w:tr w:rsidR="00F756DA" w:rsidRPr="00F25CBB" w:rsidTr="003831D0">
        <w:tc>
          <w:tcPr>
            <w:tcW w:w="8284" w:type="dxa"/>
            <w:tcBorders>
              <w:top w:val="nil"/>
              <w:left w:val="nil"/>
              <w:bottom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</w:tbl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F03D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F03D6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F03D6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831D0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Единица измерения: штук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3F03D6" w:rsidRDefault="00F756D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F03D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9" w:history="1">
              <w:r w:rsidRPr="003F03D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134"/>
        <w:gridCol w:w="3402"/>
      </w:tblGrid>
      <w:tr w:rsidR="003831D0" w:rsidTr="008562C2">
        <w:tc>
          <w:tcPr>
            <w:tcW w:w="2410" w:type="dxa"/>
            <w:vMerge w:val="restart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Факт нарушения</w:t>
            </w:r>
          </w:p>
        </w:tc>
        <w:tc>
          <w:tcPr>
            <w:tcW w:w="6946" w:type="dxa"/>
            <w:gridSpan w:val="4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Количество представлений (предписаний) контрольных органов, направленных главному администратору</w:t>
            </w:r>
          </w:p>
        </w:tc>
      </w:tr>
      <w:tr w:rsidR="003831D0" w:rsidTr="008562C2">
        <w:tc>
          <w:tcPr>
            <w:tcW w:w="2410" w:type="dxa"/>
            <w:vMerge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CBB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главному администратору</w:t>
            </w:r>
          </w:p>
        </w:tc>
        <w:tc>
          <w:tcPr>
            <w:tcW w:w="5812" w:type="dxa"/>
            <w:gridSpan w:val="3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CBB">
              <w:rPr>
                <w:rFonts w:ascii="Times New Roman" w:hAnsi="Times New Roman" w:cs="Times New Roman"/>
              </w:rPr>
              <w:t>исполненных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главным администратором</w:t>
            </w:r>
          </w:p>
        </w:tc>
      </w:tr>
      <w:tr w:rsidR="003831D0" w:rsidTr="008562C2">
        <w:tc>
          <w:tcPr>
            <w:tcW w:w="2410" w:type="dxa"/>
            <w:vMerge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134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3402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причины частичного исполнения (неисполнения)</w:t>
            </w:r>
          </w:p>
        </w:tc>
      </w:tr>
      <w:tr w:rsidR="003831D0" w:rsidTr="008562C2">
        <w:tc>
          <w:tcPr>
            <w:tcW w:w="2410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31D0" w:rsidTr="008562C2">
        <w:tc>
          <w:tcPr>
            <w:tcW w:w="2410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1D0" w:rsidRDefault="003831D0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  <w:bookmarkStart w:id="6" w:name="P1201"/>
      <w:bookmarkEnd w:id="6"/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  <w:sz w:val="22"/>
          <w:szCs w:val="22"/>
        </w:rPr>
        <w:t>Руководитель</w:t>
      </w:r>
      <w:r w:rsidRPr="00F25CBB">
        <w:rPr>
          <w:rFonts w:ascii="Times New Roman" w:hAnsi="Times New Roman" w:cs="Times New Roman"/>
        </w:rPr>
        <w:t xml:space="preserve"> _______________ ______________________________________________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</w:t>
      </w:r>
      <w:r w:rsidR="003F03D6">
        <w:rPr>
          <w:rFonts w:ascii="Times New Roman" w:hAnsi="Times New Roman" w:cs="Times New Roman"/>
        </w:rPr>
        <w:t xml:space="preserve">               </w:t>
      </w:r>
      <w:r w:rsidRPr="00F25CBB">
        <w:rPr>
          <w:rFonts w:ascii="Times New Roman" w:hAnsi="Times New Roman" w:cs="Times New Roman"/>
        </w:rPr>
        <w:t xml:space="preserve"> </w:t>
      </w:r>
      <w:r w:rsidR="003F03D6">
        <w:rPr>
          <w:rFonts w:ascii="Times New Roman" w:hAnsi="Times New Roman" w:cs="Times New Roman"/>
        </w:rPr>
        <w:t xml:space="preserve"> </w:t>
      </w:r>
      <w:r w:rsidRPr="00F25CBB">
        <w:rPr>
          <w:rFonts w:ascii="Times New Roman" w:hAnsi="Times New Roman" w:cs="Times New Roman"/>
        </w:rPr>
        <w:t xml:space="preserve"> (подпись)               </w:t>
      </w:r>
      <w:r w:rsidR="003F03D6">
        <w:rPr>
          <w:rFonts w:ascii="Times New Roman" w:hAnsi="Times New Roman" w:cs="Times New Roman"/>
        </w:rPr>
        <w:t xml:space="preserve">                     </w:t>
      </w:r>
      <w:r w:rsidRPr="00F25CBB">
        <w:rPr>
          <w:rFonts w:ascii="Times New Roman" w:hAnsi="Times New Roman" w:cs="Times New Roman"/>
        </w:rPr>
        <w:t xml:space="preserve"> (расшифровка подписи)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  <w:sz w:val="22"/>
          <w:szCs w:val="22"/>
        </w:rPr>
        <w:t>Исполнитель</w:t>
      </w:r>
      <w:r w:rsidRPr="00F25CBB">
        <w:rPr>
          <w:rFonts w:ascii="Times New Roman" w:hAnsi="Times New Roman" w:cs="Times New Roman"/>
        </w:rPr>
        <w:t xml:space="preserve"> _______________ _________ _______________________ 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</w:t>
      </w:r>
      <w:r w:rsidR="002813F3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(должность)   </w:t>
      </w:r>
      <w:r w:rsidR="003F03D6">
        <w:rPr>
          <w:rFonts w:ascii="Times New Roman" w:hAnsi="Times New Roman" w:cs="Times New Roman"/>
        </w:rPr>
        <w:t xml:space="preserve">  </w:t>
      </w:r>
      <w:r w:rsidR="002813F3">
        <w:rPr>
          <w:rFonts w:ascii="Times New Roman" w:hAnsi="Times New Roman" w:cs="Times New Roman"/>
        </w:rPr>
        <w:t xml:space="preserve"> </w:t>
      </w:r>
      <w:r w:rsidRPr="00F25CBB">
        <w:rPr>
          <w:rFonts w:ascii="Times New Roman" w:hAnsi="Times New Roman" w:cs="Times New Roman"/>
        </w:rPr>
        <w:t xml:space="preserve">(подпись)  </w:t>
      </w:r>
      <w:r w:rsidR="003F03D6">
        <w:rPr>
          <w:rFonts w:ascii="Times New Roman" w:hAnsi="Times New Roman" w:cs="Times New Roman"/>
        </w:rPr>
        <w:t xml:space="preserve">  </w:t>
      </w:r>
      <w:r w:rsidRPr="00F25CBB">
        <w:rPr>
          <w:rFonts w:ascii="Times New Roman" w:hAnsi="Times New Roman" w:cs="Times New Roman"/>
        </w:rPr>
        <w:t xml:space="preserve">(расшифровка подписи)    </w:t>
      </w:r>
      <w:r w:rsidR="003F03D6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>(телефон)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"__" _____________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В сведениях об исполнении представлений (предписаний), контрольных органов, направленных главному администратору по итогам проверок указываются: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1" w:history="1">
        <w:r w:rsidRPr="003F03D6">
          <w:rPr>
            <w:rFonts w:ascii="Times New Roman" w:hAnsi="Times New Roman" w:cs="Times New Roman"/>
          </w:rPr>
          <w:t>графе 1</w:t>
        </w:r>
      </w:hyperlink>
      <w:r w:rsidRPr="003F03D6">
        <w:rPr>
          <w:rFonts w:ascii="Times New Roman" w:hAnsi="Times New Roman" w:cs="Times New Roman"/>
        </w:rPr>
        <w:t xml:space="preserve"> - факты нарушений, выявленных в ходе проведения контрольного мероприятия (при возможности отнесения факта нарушения к виду расходов, указывается код расходов);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3" w:history="1">
        <w:r w:rsidRPr="003F03D6">
          <w:rPr>
            <w:rFonts w:ascii="Times New Roman" w:hAnsi="Times New Roman" w:cs="Times New Roman"/>
          </w:rPr>
          <w:t>графе 2</w:t>
        </w:r>
      </w:hyperlink>
      <w:r w:rsidRPr="003F03D6">
        <w:rPr>
          <w:rFonts w:ascii="Times New Roman" w:hAnsi="Times New Roman" w:cs="Times New Roman"/>
        </w:rPr>
        <w:t xml:space="preserve"> - количество направленных представлений (предписаний) контрольными органами;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5" w:history="1">
        <w:r w:rsidRPr="003F03D6">
          <w:rPr>
            <w:rFonts w:ascii="Times New Roman" w:hAnsi="Times New Roman" w:cs="Times New Roman"/>
          </w:rPr>
          <w:t>графе 3</w:t>
        </w:r>
      </w:hyperlink>
      <w:r w:rsidRPr="003F03D6">
        <w:rPr>
          <w:rFonts w:ascii="Times New Roman" w:hAnsi="Times New Roman" w:cs="Times New Roman"/>
        </w:rPr>
        <w:t xml:space="preserve"> - количество исполненных представлений (предписаний) контрольных органов главным администратором;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6" w:history="1">
        <w:r w:rsidRPr="003F03D6">
          <w:rPr>
            <w:rFonts w:ascii="Times New Roman" w:hAnsi="Times New Roman" w:cs="Times New Roman"/>
          </w:rPr>
          <w:t>графе 4</w:t>
        </w:r>
      </w:hyperlink>
      <w:r w:rsidRPr="003F03D6">
        <w:rPr>
          <w:rFonts w:ascii="Times New Roman" w:hAnsi="Times New Roman" w:cs="Times New Roman"/>
        </w:rPr>
        <w:t xml:space="preserve"> - количество частично исполненных представлений (предписаний) контрольных органов главным администратором;</w:t>
      </w:r>
    </w:p>
    <w:p w:rsidR="00F756DA" w:rsidRPr="003F03D6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3D6">
        <w:rPr>
          <w:rFonts w:ascii="Times New Roman" w:hAnsi="Times New Roman" w:cs="Times New Roman"/>
        </w:rPr>
        <w:t xml:space="preserve">в </w:t>
      </w:r>
      <w:hyperlink w:anchor="P1207" w:history="1">
        <w:r w:rsidRPr="003F03D6">
          <w:rPr>
            <w:rFonts w:ascii="Times New Roman" w:hAnsi="Times New Roman" w:cs="Times New Roman"/>
          </w:rPr>
          <w:t>графе 5</w:t>
        </w:r>
      </w:hyperlink>
      <w:r w:rsidRPr="003F03D6">
        <w:rPr>
          <w:rFonts w:ascii="Times New Roman" w:hAnsi="Times New Roman" w:cs="Times New Roman"/>
        </w:rPr>
        <w:t xml:space="preserve"> - причины частичного исполнения (неисполнения) представлений (предписаний) контрольных органов главным администратором.</w:t>
      </w:r>
    </w:p>
    <w:p w:rsidR="00E21A63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9F5AFE" w:rsidRPr="004D398E">
        <w:rPr>
          <w:rFonts w:ascii="Times New Roman" w:hAnsi="Times New Roman" w:cs="Times New Roman"/>
          <w:sz w:val="24"/>
          <w:szCs w:val="24"/>
        </w:rPr>
        <w:t>ложение №</w:t>
      </w:r>
      <w:r w:rsidRPr="004D398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9F5AFE" w:rsidRPr="004D398E">
        <w:rPr>
          <w:rFonts w:ascii="Times New Roman" w:hAnsi="Times New Roman" w:cs="Times New Roman"/>
          <w:sz w:val="24"/>
          <w:szCs w:val="24"/>
        </w:rPr>
        <w:t>ым управлением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="009F5AFE" w:rsidRPr="004D398E">
        <w:rPr>
          <w:rFonts w:ascii="Times New Roman" w:hAnsi="Times New Roman" w:cs="Times New Roman"/>
          <w:sz w:val="24"/>
          <w:szCs w:val="24"/>
        </w:rPr>
        <w:t>администрации города Чебоксары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E21A63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4D398E" w:rsidRDefault="00F75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245"/>
      <w:bookmarkEnd w:id="7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 выявленных контрольными органами нарушениях,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98E">
        <w:rPr>
          <w:rFonts w:ascii="Times New Roman" w:hAnsi="Times New Roman" w:cs="Times New Roman"/>
          <w:b/>
          <w:sz w:val="24"/>
          <w:szCs w:val="24"/>
        </w:rPr>
        <w:t>допущенных</w:t>
      </w:r>
      <w:proofErr w:type="gramEnd"/>
      <w:r w:rsidRPr="004D398E">
        <w:rPr>
          <w:rFonts w:ascii="Times New Roman" w:hAnsi="Times New Roman" w:cs="Times New Roman"/>
          <w:b/>
          <w:sz w:val="24"/>
          <w:szCs w:val="24"/>
        </w:rPr>
        <w:t xml:space="preserve"> в отчетном периоде главным администратором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за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371D8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Единица измерения: тыс. руб. (с точностью до второго десятичного знака)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AFE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9F5AF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9F5AFE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31D0" w:rsidRDefault="003831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4677"/>
        <w:gridCol w:w="1560"/>
        <w:gridCol w:w="2606"/>
      </w:tblGrid>
      <w:tr w:rsidR="003831D0" w:rsidTr="003831D0">
        <w:tc>
          <w:tcPr>
            <w:tcW w:w="513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831D0" w:rsidRDefault="003831D0" w:rsidP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5CBB">
              <w:rPr>
                <w:rFonts w:ascii="Times New Roman" w:hAnsi="Times New Roman" w:cs="Times New Roman"/>
              </w:rPr>
              <w:t>п</w:t>
            </w:r>
            <w:proofErr w:type="gramEnd"/>
            <w:r w:rsidRPr="00F25C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7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Содержание нарушения (с указанием ссылок на соответствующие пункты, части, статьи нормативных правовых актов, положения которых нарушены)</w:t>
            </w:r>
          </w:p>
        </w:tc>
        <w:tc>
          <w:tcPr>
            <w:tcW w:w="1560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2606" w:type="dxa"/>
          </w:tcPr>
          <w:p w:rsidR="003831D0" w:rsidRPr="00F25CBB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Принятые контрольными органами решения</w:t>
            </w:r>
          </w:p>
        </w:tc>
      </w:tr>
      <w:tr w:rsidR="003831D0" w:rsidTr="003831D0">
        <w:tc>
          <w:tcPr>
            <w:tcW w:w="513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</w:tcPr>
          <w:p w:rsidR="003831D0" w:rsidRDefault="003831D0" w:rsidP="00383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31D0" w:rsidTr="003831D0">
        <w:tc>
          <w:tcPr>
            <w:tcW w:w="513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1D0" w:rsidTr="003831D0">
        <w:tc>
          <w:tcPr>
            <w:tcW w:w="513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1D0" w:rsidTr="003831D0">
        <w:tc>
          <w:tcPr>
            <w:tcW w:w="513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831D0" w:rsidRDefault="00383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1D0" w:rsidRPr="00F25CBB" w:rsidRDefault="003831D0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  <w:bookmarkStart w:id="8" w:name="P1270"/>
      <w:bookmarkEnd w:id="8"/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Pr="00F25CBB">
        <w:rPr>
          <w:rFonts w:ascii="Times New Roman" w:hAnsi="Times New Roman" w:cs="Times New Roman"/>
        </w:rPr>
        <w:t>_______________ ______________________________________________</w:t>
      </w: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 </w:t>
      </w:r>
      <w:r w:rsidR="009F5AFE">
        <w:rPr>
          <w:rFonts w:ascii="Times New Roman" w:hAnsi="Times New Roman" w:cs="Times New Roman"/>
        </w:rPr>
        <w:t xml:space="preserve">                  </w:t>
      </w:r>
      <w:r w:rsidRPr="00F25CBB">
        <w:rPr>
          <w:rFonts w:ascii="Times New Roman" w:hAnsi="Times New Roman" w:cs="Times New Roman"/>
        </w:rPr>
        <w:t xml:space="preserve"> (подпись)              </w:t>
      </w:r>
      <w:r w:rsidR="009F5AFE">
        <w:rPr>
          <w:rFonts w:ascii="Times New Roman" w:hAnsi="Times New Roman" w:cs="Times New Roman"/>
        </w:rPr>
        <w:t xml:space="preserve">                      </w:t>
      </w:r>
      <w:r w:rsidRPr="00F25CBB">
        <w:rPr>
          <w:rFonts w:ascii="Times New Roman" w:hAnsi="Times New Roman" w:cs="Times New Roman"/>
        </w:rPr>
        <w:t xml:space="preserve">  (расшифровка подписи)</w:t>
      </w: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  <w:sz w:val="22"/>
          <w:szCs w:val="22"/>
        </w:rPr>
        <w:t>Исполнитель</w:t>
      </w:r>
      <w:r w:rsidRPr="00F25CBB">
        <w:rPr>
          <w:rFonts w:ascii="Times New Roman" w:hAnsi="Times New Roman" w:cs="Times New Roman"/>
        </w:rPr>
        <w:t xml:space="preserve"> _______________ _________ _______________________ _____________</w:t>
      </w: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 </w:t>
      </w:r>
      <w:r w:rsidR="009F5AFE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(должность)   </w:t>
      </w:r>
      <w:r w:rsidR="009F5AFE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 xml:space="preserve">(подпись)  </w:t>
      </w:r>
      <w:r w:rsidR="009F5AFE">
        <w:rPr>
          <w:rFonts w:ascii="Times New Roman" w:hAnsi="Times New Roman" w:cs="Times New Roman"/>
        </w:rPr>
        <w:t xml:space="preserve">  </w:t>
      </w:r>
      <w:r w:rsidRPr="00F25CBB">
        <w:rPr>
          <w:rFonts w:ascii="Times New Roman" w:hAnsi="Times New Roman" w:cs="Times New Roman"/>
        </w:rPr>
        <w:t xml:space="preserve">(расшифровка подписи)    </w:t>
      </w:r>
      <w:r w:rsidR="009F5AFE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>(телефон)</w:t>
      </w: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 w:rsidP="003831D0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"__" _____________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25CBB">
        <w:rPr>
          <w:rFonts w:ascii="Times New Roman" w:hAnsi="Times New Roman" w:cs="Times New Roman"/>
        </w:rPr>
        <w:t>В сведениях о выявленных контрольными органами внешней проверки годовой бюджетной отчетности главного администратора, которые были допущены в отчетном периоде главным администратором средств указываются:</w:t>
      </w:r>
      <w:proofErr w:type="gramEnd"/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270" w:history="1">
        <w:r w:rsidRPr="009F5AFE">
          <w:rPr>
            <w:rFonts w:ascii="Times New Roman" w:hAnsi="Times New Roman" w:cs="Times New Roman"/>
          </w:rPr>
          <w:t>графе 1</w:t>
        </w:r>
      </w:hyperlink>
      <w:r w:rsidRPr="009F5AFE">
        <w:rPr>
          <w:rFonts w:ascii="Times New Roman" w:hAnsi="Times New Roman" w:cs="Times New Roman"/>
        </w:rPr>
        <w:t xml:space="preserve"> - порядковый номер записи выявленного нарушения;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272" w:history="1">
        <w:r w:rsidRPr="009F5AFE">
          <w:rPr>
            <w:rFonts w:ascii="Times New Roman" w:hAnsi="Times New Roman" w:cs="Times New Roman"/>
          </w:rPr>
          <w:t>графе 2</w:t>
        </w:r>
      </w:hyperlink>
      <w:r w:rsidRPr="009F5AFE">
        <w:rPr>
          <w:rFonts w:ascii="Times New Roman" w:hAnsi="Times New Roman" w:cs="Times New Roman"/>
        </w:rPr>
        <w:t xml:space="preserve"> - содержание нарушения (с указанием ссылок на соответствующие пункты, части, статьи нормативных правовых актов, положения которых нарушены);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273" w:history="1">
        <w:r w:rsidRPr="009F5AFE">
          <w:rPr>
            <w:rFonts w:ascii="Times New Roman" w:hAnsi="Times New Roman" w:cs="Times New Roman"/>
          </w:rPr>
          <w:t>графе 3</w:t>
        </w:r>
      </w:hyperlink>
      <w:r w:rsidRPr="009F5AFE">
        <w:rPr>
          <w:rFonts w:ascii="Times New Roman" w:hAnsi="Times New Roman" w:cs="Times New Roman"/>
        </w:rPr>
        <w:t xml:space="preserve"> - денежное выражение допущенного нарушения (графа заполняется при возможности денежного выражения нарушения);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274" w:history="1">
        <w:r w:rsidRPr="009F5AFE">
          <w:rPr>
            <w:rFonts w:ascii="Times New Roman" w:hAnsi="Times New Roman" w:cs="Times New Roman"/>
          </w:rPr>
          <w:t>графе 4</w:t>
        </w:r>
      </w:hyperlink>
      <w:r w:rsidRPr="009F5AFE">
        <w:rPr>
          <w:rFonts w:ascii="Times New Roman" w:hAnsi="Times New Roman" w:cs="Times New Roman"/>
        </w:rPr>
        <w:t xml:space="preserve"> - принятые контрольными органами решения по результатам рассмотрения выявленных нарушений, в том числе сведения о полученных главным администратором представлениях и (или) предписаниях, об осуществлении производства по делам об административных правонарушениях, а также указываются (при наличии) результаты рассмотрения (обжалования) главным администратором указанных решений.</w:t>
      </w:r>
    </w:p>
    <w:p w:rsidR="00D14F38" w:rsidRPr="004D398E" w:rsidRDefault="009F5AFE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756DA" w:rsidRPr="004D398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756DA" w:rsidRPr="004D398E" w:rsidRDefault="00F756DA" w:rsidP="004D398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0B7776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</w:t>
      </w:r>
      <w:r w:rsidR="009F5AFE" w:rsidRPr="004D398E">
        <w:rPr>
          <w:rFonts w:ascii="Times New Roman" w:hAnsi="Times New Roman" w:cs="Times New Roman"/>
          <w:sz w:val="24"/>
          <w:szCs w:val="24"/>
        </w:rPr>
        <w:t>ым управлением</w:t>
      </w:r>
      <w:r w:rsidR="000B7776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="009F5AFE" w:rsidRPr="004D398E">
        <w:rPr>
          <w:rFonts w:ascii="Times New Roman" w:hAnsi="Times New Roman" w:cs="Times New Roman"/>
          <w:sz w:val="24"/>
          <w:szCs w:val="24"/>
        </w:rPr>
        <w:t>администрации города Чебоксары</w:t>
      </w:r>
      <w:r w:rsidR="000B7776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0B7776" w:rsidRPr="004D398E">
        <w:rPr>
          <w:rFonts w:ascii="Times New Roman" w:hAnsi="Times New Roman" w:cs="Times New Roman"/>
          <w:sz w:val="24"/>
          <w:szCs w:val="24"/>
        </w:rPr>
        <w:t xml:space="preserve"> </w:t>
      </w:r>
      <w:r w:rsidRPr="004D398E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317"/>
      <w:bookmarkEnd w:id="9"/>
      <w:r w:rsidRPr="004D39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о ходе реализации мер, направленных на повышение качества</w:t>
      </w:r>
    </w:p>
    <w:p w:rsidR="00F756DA" w:rsidRPr="004D398E" w:rsidRDefault="00F756DA" w:rsidP="009F5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финансового менеджмента</w:t>
      </w:r>
    </w:p>
    <w:p w:rsidR="009F5AFE" w:rsidRPr="004D398E" w:rsidRDefault="009F5AFE" w:rsidP="009F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98E">
        <w:rPr>
          <w:rFonts w:ascii="Times New Roman" w:hAnsi="Times New Roman" w:cs="Times New Roman"/>
          <w:b/>
          <w:sz w:val="24"/>
          <w:szCs w:val="24"/>
        </w:rPr>
        <w:t>на 1 ________ 20__ г.</w:t>
      </w:r>
    </w:p>
    <w:p w:rsidR="009F5AFE" w:rsidRPr="009F5AFE" w:rsidRDefault="009F5AFE" w:rsidP="009F5A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764"/>
        <w:gridCol w:w="1134"/>
      </w:tblGrid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Коды</w:t>
            </w: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Главный администратор _______________________________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56DA" w:rsidRPr="00F25CBB" w:rsidTr="00D10708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756DA" w:rsidRPr="00F25CBB" w:rsidRDefault="00F756DA">
            <w:pPr>
              <w:pStyle w:val="ConsPlusNormal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6DA" w:rsidRPr="009F5AFE" w:rsidRDefault="00F756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5AFE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9F5AF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DA" w:rsidRPr="009F5AFE" w:rsidRDefault="00F756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6DA" w:rsidRDefault="00F756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1671"/>
        <w:gridCol w:w="1341"/>
        <w:gridCol w:w="1773"/>
        <w:gridCol w:w="1595"/>
        <w:gridCol w:w="1386"/>
      </w:tblGrid>
      <w:tr w:rsidR="00D10708" w:rsidTr="00D10708">
        <w:tc>
          <w:tcPr>
            <w:tcW w:w="1590" w:type="dxa"/>
            <w:vMerge w:val="restart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71" w:type="dxa"/>
            <w:vMerge w:val="restart"/>
          </w:tcPr>
          <w:p w:rsidR="00D10708" w:rsidRPr="00F25CBB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 xml:space="preserve">Отклонение от целевого значения по показателю </w:t>
            </w:r>
            <w:proofErr w:type="gramStart"/>
            <w:r w:rsidRPr="00F25CBB">
              <w:rPr>
                <w:rFonts w:ascii="Times New Roman" w:hAnsi="Times New Roman" w:cs="Times New Roman"/>
              </w:rPr>
              <w:t>в</w:t>
            </w:r>
            <w:proofErr w:type="gramEnd"/>
            <w:r w:rsidRPr="00F25CB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341" w:type="dxa"/>
            <w:vMerge w:val="restart"/>
          </w:tcPr>
          <w:p w:rsidR="00D10708" w:rsidRPr="00F25CBB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Причин</w:t>
            </w:r>
            <w:proofErr w:type="gramStart"/>
            <w:r w:rsidRPr="00F25CBB">
              <w:rPr>
                <w:rFonts w:ascii="Times New Roman" w:hAnsi="Times New Roman" w:cs="Times New Roman"/>
              </w:rPr>
              <w:t>а(</w:t>
            </w:r>
            <w:proofErr w:type="gramEnd"/>
            <w:r w:rsidRPr="00F25CBB">
              <w:rPr>
                <w:rFonts w:ascii="Times New Roman" w:hAnsi="Times New Roman" w:cs="Times New Roman"/>
              </w:rPr>
              <w:t>ы) отклонения</w:t>
            </w:r>
          </w:p>
        </w:tc>
        <w:tc>
          <w:tcPr>
            <w:tcW w:w="4754" w:type="dxa"/>
            <w:gridSpan w:val="3"/>
          </w:tcPr>
          <w:p w:rsidR="00D10708" w:rsidRPr="00F25CBB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D10708" w:rsidTr="00D10708">
        <w:tc>
          <w:tcPr>
            <w:tcW w:w="1590" w:type="dxa"/>
            <w:vMerge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D10708" w:rsidRPr="00F25CBB" w:rsidRDefault="00D10708" w:rsidP="009C27CA">
            <w:pPr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vMerge/>
          </w:tcPr>
          <w:p w:rsidR="00D10708" w:rsidRPr="00F25CBB" w:rsidRDefault="00D10708" w:rsidP="009C27CA">
            <w:pPr>
              <w:jc w:val="center"/>
              <w:rPr>
                <w:rFonts w:cs="Times New Roman"/>
              </w:rPr>
            </w:pPr>
          </w:p>
        </w:tc>
        <w:tc>
          <w:tcPr>
            <w:tcW w:w="1773" w:type="dxa"/>
          </w:tcPr>
          <w:p w:rsidR="00D10708" w:rsidRPr="00F25CBB" w:rsidRDefault="00D10708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5" w:type="dxa"/>
          </w:tcPr>
          <w:p w:rsidR="00D10708" w:rsidRPr="00F25CBB" w:rsidRDefault="00D10708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86" w:type="dxa"/>
          </w:tcPr>
          <w:p w:rsidR="00D10708" w:rsidRPr="00F25CBB" w:rsidRDefault="00D10708" w:rsidP="009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BB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D10708" w:rsidTr="00D10708">
        <w:tc>
          <w:tcPr>
            <w:tcW w:w="1590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D10708" w:rsidRDefault="00D10708" w:rsidP="00D10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0708" w:rsidTr="00D10708">
        <w:tc>
          <w:tcPr>
            <w:tcW w:w="1590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708" w:rsidTr="00D10708">
        <w:tc>
          <w:tcPr>
            <w:tcW w:w="1590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10708" w:rsidRDefault="00D10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0708" w:rsidRDefault="00D10708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  <w:bookmarkStart w:id="10" w:name="P1340"/>
      <w:bookmarkEnd w:id="10"/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  <w:sz w:val="22"/>
          <w:szCs w:val="22"/>
        </w:rPr>
        <w:t>Руководитель</w:t>
      </w:r>
      <w:r w:rsidRPr="00F25CBB">
        <w:rPr>
          <w:rFonts w:ascii="Times New Roman" w:hAnsi="Times New Roman" w:cs="Times New Roman"/>
        </w:rPr>
        <w:t xml:space="preserve"> _______________ ______________________________________________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</w:t>
      </w:r>
      <w:r w:rsidR="009F5AFE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     (подпись)               </w:t>
      </w:r>
      <w:r w:rsidR="009F5AFE">
        <w:rPr>
          <w:rFonts w:ascii="Times New Roman" w:hAnsi="Times New Roman" w:cs="Times New Roman"/>
        </w:rPr>
        <w:t xml:space="preserve">               </w:t>
      </w:r>
      <w:r w:rsidRPr="00F25CBB">
        <w:rPr>
          <w:rFonts w:ascii="Times New Roman" w:hAnsi="Times New Roman" w:cs="Times New Roman"/>
        </w:rPr>
        <w:t xml:space="preserve"> (расшифровка подписи)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F25CBB">
        <w:rPr>
          <w:rFonts w:ascii="Times New Roman" w:hAnsi="Times New Roman" w:cs="Times New Roman"/>
        </w:rPr>
        <w:t>_______________ _________ _______________________ _____________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 xml:space="preserve">             </w:t>
      </w:r>
      <w:r w:rsidR="009F5AFE">
        <w:rPr>
          <w:rFonts w:ascii="Times New Roman" w:hAnsi="Times New Roman" w:cs="Times New Roman"/>
        </w:rPr>
        <w:t xml:space="preserve">                 </w:t>
      </w:r>
      <w:r w:rsidRPr="00F25CBB">
        <w:rPr>
          <w:rFonts w:ascii="Times New Roman" w:hAnsi="Times New Roman" w:cs="Times New Roman"/>
        </w:rPr>
        <w:t xml:space="preserve"> (должность)   </w:t>
      </w:r>
      <w:r w:rsidR="009F5AFE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 xml:space="preserve">(подпись)  </w:t>
      </w:r>
      <w:r w:rsidR="009F5AFE">
        <w:rPr>
          <w:rFonts w:ascii="Times New Roman" w:hAnsi="Times New Roman" w:cs="Times New Roman"/>
        </w:rPr>
        <w:t xml:space="preserve">   </w:t>
      </w:r>
      <w:r w:rsidRPr="00F25CBB">
        <w:rPr>
          <w:rFonts w:ascii="Times New Roman" w:hAnsi="Times New Roman" w:cs="Times New Roman"/>
        </w:rPr>
        <w:t xml:space="preserve">(расшифровка подписи)    </w:t>
      </w:r>
      <w:r w:rsidR="009F5AFE">
        <w:rPr>
          <w:rFonts w:ascii="Times New Roman" w:hAnsi="Times New Roman" w:cs="Times New Roman"/>
        </w:rPr>
        <w:t xml:space="preserve">  </w:t>
      </w:r>
      <w:r w:rsidRPr="00F25CBB">
        <w:rPr>
          <w:rFonts w:ascii="Times New Roman" w:hAnsi="Times New Roman" w:cs="Times New Roman"/>
        </w:rPr>
        <w:t>(телефон)</w:t>
      </w: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nformat"/>
        <w:jc w:val="both"/>
        <w:rPr>
          <w:rFonts w:ascii="Times New Roman" w:hAnsi="Times New Roman" w:cs="Times New Roman"/>
        </w:rPr>
      </w:pPr>
      <w:r w:rsidRPr="00F25CBB">
        <w:rPr>
          <w:rFonts w:ascii="Times New Roman" w:hAnsi="Times New Roman" w:cs="Times New Roman"/>
        </w:rPr>
        <w:t>"__" _____________ 20__ г.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9F5AFE" w:rsidRDefault="00F756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>В сведениях о ходе реализации мер, направленных на повышение качества финансового менеджмента, указываются: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0" w:history="1">
        <w:r w:rsidRPr="009F5AFE">
          <w:rPr>
            <w:rFonts w:ascii="Times New Roman" w:hAnsi="Times New Roman" w:cs="Times New Roman"/>
          </w:rPr>
          <w:t>графе 1</w:t>
        </w:r>
      </w:hyperlink>
      <w:r w:rsidRPr="009F5AFE">
        <w:rPr>
          <w:rFonts w:ascii="Times New Roman" w:hAnsi="Times New Roman" w:cs="Times New Roman"/>
        </w:rPr>
        <w:t xml:space="preserve"> - наименование показателя качества финансового менеджмента (далее </w:t>
      </w:r>
      <w:r w:rsidR="009F5AFE">
        <w:rPr>
          <w:rFonts w:ascii="Times New Roman" w:hAnsi="Times New Roman" w:cs="Times New Roman"/>
          <w:sz w:val="28"/>
          <w:szCs w:val="28"/>
        </w:rPr>
        <w:t>–</w:t>
      </w:r>
      <w:r w:rsidRPr="009F5AFE">
        <w:rPr>
          <w:rFonts w:ascii="Times New Roman" w:hAnsi="Times New Roman" w:cs="Times New Roman"/>
        </w:rPr>
        <w:t xml:space="preserve"> показатель), оценка которого по результатам мониторинга ниже установленного среднего индекса качества финансового менеджмента за отчетный период;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1" w:history="1">
        <w:r w:rsidRPr="009F5AFE">
          <w:rPr>
            <w:rFonts w:ascii="Times New Roman" w:hAnsi="Times New Roman" w:cs="Times New Roman"/>
          </w:rPr>
          <w:t>графе 2</w:t>
        </w:r>
      </w:hyperlink>
      <w:r w:rsidRPr="009F5AFE">
        <w:rPr>
          <w:rFonts w:ascii="Times New Roman" w:hAnsi="Times New Roman" w:cs="Times New Roman"/>
        </w:rPr>
        <w:t xml:space="preserve"> - отклонение от целевого значения по показателю </w:t>
      </w:r>
      <w:proofErr w:type="gramStart"/>
      <w:r w:rsidRPr="009F5AFE">
        <w:rPr>
          <w:rFonts w:ascii="Times New Roman" w:hAnsi="Times New Roman" w:cs="Times New Roman"/>
        </w:rPr>
        <w:t>в</w:t>
      </w:r>
      <w:proofErr w:type="gramEnd"/>
      <w:r w:rsidRPr="009F5AFE">
        <w:rPr>
          <w:rFonts w:ascii="Times New Roman" w:hAnsi="Times New Roman" w:cs="Times New Roman"/>
        </w:rPr>
        <w:t xml:space="preserve"> %;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2" w:history="1">
        <w:r w:rsidRPr="009F5AFE">
          <w:rPr>
            <w:rFonts w:ascii="Times New Roman" w:hAnsi="Times New Roman" w:cs="Times New Roman"/>
          </w:rPr>
          <w:t>графе 3</w:t>
        </w:r>
      </w:hyperlink>
      <w:r w:rsidRPr="009F5AFE">
        <w:rPr>
          <w:rFonts w:ascii="Times New Roman" w:hAnsi="Times New Roman" w:cs="Times New Roman"/>
        </w:rPr>
        <w:t xml:space="preserve"> - причина (причины) отклонения (отклонений) от целевого значения показателя;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4" w:history="1">
        <w:r w:rsidRPr="009F5AFE">
          <w:rPr>
            <w:rFonts w:ascii="Times New Roman" w:hAnsi="Times New Roman" w:cs="Times New Roman"/>
          </w:rPr>
          <w:t>графе 4</w:t>
        </w:r>
      </w:hyperlink>
      <w:r w:rsidRPr="009F5AFE">
        <w:rPr>
          <w:rFonts w:ascii="Times New Roman" w:hAnsi="Times New Roman" w:cs="Times New Roman"/>
        </w:rPr>
        <w:t xml:space="preserve"> - наименование и основание проведения мероприятия, направленного на улучшение значения показателя (далее </w:t>
      </w:r>
      <w:r w:rsidR="009F5AFE">
        <w:rPr>
          <w:rFonts w:ascii="Times New Roman" w:hAnsi="Times New Roman" w:cs="Times New Roman"/>
          <w:sz w:val="28"/>
          <w:szCs w:val="28"/>
        </w:rPr>
        <w:t>–</w:t>
      </w:r>
      <w:r w:rsidRPr="009F5AFE">
        <w:rPr>
          <w:rFonts w:ascii="Times New Roman" w:hAnsi="Times New Roman" w:cs="Times New Roman"/>
        </w:rPr>
        <w:t xml:space="preserve"> мероприятие);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5" w:history="1">
        <w:r w:rsidRPr="009F5AFE">
          <w:rPr>
            <w:rFonts w:ascii="Times New Roman" w:hAnsi="Times New Roman" w:cs="Times New Roman"/>
          </w:rPr>
          <w:t>графе 5</w:t>
        </w:r>
      </w:hyperlink>
      <w:r w:rsidRPr="009F5AFE">
        <w:rPr>
          <w:rFonts w:ascii="Times New Roman" w:hAnsi="Times New Roman" w:cs="Times New Roman"/>
        </w:rPr>
        <w:t xml:space="preserve"> - планируемый срок завершения мероприятия;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t xml:space="preserve">в </w:t>
      </w:r>
      <w:hyperlink w:anchor="P1346" w:history="1">
        <w:r w:rsidRPr="009F5AFE">
          <w:rPr>
            <w:rFonts w:ascii="Times New Roman" w:hAnsi="Times New Roman" w:cs="Times New Roman"/>
          </w:rPr>
          <w:t>графе 6</w:t>
        </w:r>
      </w:hyperlink>
      <w:r w:rsidRPr="009F5AFE">
        <w:rPr>
          <w:rFonts w:ascii="Times New Roman" w:hAnsi="Times New Roman" w:cs="Times New Roman"/>
        </w:rPr>
        <w:t xml:space="preserve"> - ставится отметка после завершения мероприятия.</w:t>
      </w:r>
    </w:p>
    <w:p w:rsidR="00F756DA" w:rsidRPr="009F5AFE" w:rsidRDefault="00F75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5AFE">
        <w:rPr>
          <w:rFonts w:ascii="Times New Roman" w:hAnsi="Times New Roman" w:cs="Times New Roman"/>
        </w:rPr>
        <w:lastRenderedPageBreak/>
        <w:t xml:space="preserve">В </w:t>
      </w:r>
      <w:hyperlink w:anchor="P1344" w:history="1">
        <w:r w:rsidRPr="009F5AFE">
          <w:rPr>
            <w:rFonts w:ascii="Times New Roman" w:hAnsi="Times New Roman" w:cs="Times New Roman"/>
          </w:rPr>
          <w:t>графе 4</w:t>
        </w:r>
      </w:hyperlink>
      <w:r w:rsidRPr="009F5AFE">
        <w:rPr>
          <w:rFonts w:ascii="Times New Roman" w:hAnsi="Times New Roman" w:cs="Times New Roman"/>
        </w:rPr>
        <w:t xml:space="preserve"> в качестве основания проведения мероприятия могут указываться план-график подготовки нормативных правовых актов, план повышения квалификации сотрудников, план информатизации главного администратора, а также иные нормативные правовые акты главного администратора.</w:t>
      </w: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jc w:val="both"/>
        <w:rPr>
          <w:rFonts w:ascii="Times New Roman" w:hAnsi="Times New Roman" w:cs="Times New Roman"/>
        </w:rPr>
      </w:pPr>
    </w:p>
    <w:p w:rsidR="00F756DA" w:rsidRPr="00F25CBB" w:rsidRDefault="00F756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C610D" w:rsidRPr="00F25CBB" w:rsidRDefault="003C610D">
      <w:pPr>
        <w:rPr>
          <w:rFonts w:cs="Times New Roman"/>
        </w:rPr>
      </w:pPr>
    </w:p>
    <w:sectPr w:rsidR="003C610D" w:rsidRPr="00F25CBB" w:rsidSect="000C39E8">
      <w:pgSz w:w="11905" w:h="16838"/>
      <w:pgMar w:top="850" w:right="850" w:bottom="85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A4" w:rsidRDefault="000455A4" w:rsidP="007B38A5">
      <w:pPr>
        <w:spacing w:after="0" w:line="240" w:lineRule="auto"/>
      </w:pPr>
      <w:r>
        <w:separator/>
      </w:r>
    </w:p>
  </w:endnote>
  <w:endnote w:type="continuationSeparator" w:id="0">
    <w:p w:rsidR="000455A4" w:rsidRDefault="000455A4" w:rsidP="007B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A4" w:rsidRDefault="000455A4" w:rsidP="007B38A5">
      <w:pPr>
        <w:spacing w:after="0" w:line="240" w:lineRule="auto"/>
      </w:pPr>
      <w:r>
        <w:separator/>
      </w:r>
    </w:p>
  </w:footnote>
  <w:footnote w:type="continuationSeparator" w:id="0">
    <w:p w:rsidR="000455A4" w:rsidRDefault="000455A4" w:rsidP="007B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44FD5BAD"/>
    <w:multiLevelType w:val="multilevel"/>
    <w:tmpl w:val="68D66E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A"/>
    <w:rsid w:val="00041644"/>
    <w:rsid w:val="000455A4"/>
    <w:rsid w:val="00053B5C"/>
    <w:rsid w:val="00063B77"/>
    <w:rsid w:val="000709F7"/>
    <w:rsid w:val="00070EFB"/>
    <w:rsid w:val="00071249"/>
    <w:rsid w:val="00076636"/>
    <w:rsid w:val="00077BDD"/>
    <w:rsid w:val="000840E0"/>
    <w:rsid w:val="000926B3"/>
    <w:rsid w:val="000933F4"/>
    <w:rsid w:val="00097F82"/>
    <w:rsid w:val="000A3290"/>
    <w:rsid w:val="000B7776"/>
    <w:rsid w:val="000C39E8"/>
    <w:rsid w:val="000E2AAF"/>
    <w:rsid w:val="000E3B2A"/>
    <w:rsid w:val="000F4572"/>
    <w:rsid w:val="000F5993"/>
    <w:rsid w:val="001034AF"/>
    <w:rsid w:val="0014115D"/>
    <w:rsid w:val="001518B4"/>
    <w:rsid w:val="00155AF3"/>
    <w:rsid w:val="001818B5"/>
    <w:rsid w:val="00182D2D"/>
    <w:rsid w:val="00184AA7"/>
    <w:rsid w:val="00192D35"/>
    <w:rsid w:val="001A7541"/>
    <w:rsid w:val="001C1F7D"/>
    <w:rsid w:val="001E3DBC"/>
    <w:rsid w:val="002054F4"/>
    <w:rsid w:val="0021286A"/>
    <w:rsid w:val="00227951"/>
    <w:rsid w:val="00247C2E"/>
    <w:rsid w:val="002503F1"/>
    <w:rsid w:val="00262E39"/>
    <w:rsid w:val="002660BA"/>
    <w:rsid w:val="002813F3"/>
    <w:rsid w:val="0029604A"/>
    <w:rsid w:val="002A1E68"/>
    <w:rsid w:val="002A581C"/>
    <w:rsid w:val="002D5070"/>
    <w:rsid w:val="002D5553"/>
    <w:rsid w:val="002F1DAF"/>
    <w:rsid w:val="002F544E"/>
    <w:rsid w:val="002F5B64"/>
    <w:rsid w:val="00303113"/>
    <w:rsid w:val="00304A31"/>
    <w:rsid w:val="0031399E"/>
    <w:rsid w:val="00327A27"/>
    <w:rsid w:val="00340965"/>
    <w:rsid w:val="0034456A"/>
    <w:rsid w:val="00371D83"/>
    <w:rsid w:val="00374F2F"/>
    <w:rsid w:val="003831D0"/>
    <w:rsid w:val="00390630"/>
    <w:rsid w:val="003934D5"/>
    <w:rsid w:val="003A0CE5"/>
    <w:rsid w:val="003B798C"/>
    <w:rsid w:val="003C2D77"/>
    <w:rsid w:val="003C610D"/>
    <w:rsid w:val="003D3558"/>
    <w:rsid w:val="003E5A22"/>
    <w:rsid w:val="003E7802"/>
    <w:rsid w:val="003F03D6"/>
    <w:rsid w:val="00406F06"/>
    <w:rsid w:val="004104E4"/>
    <w:rsid w:val="004111EA"/>
    <w:rsid w:val="004179B9"/>
    <w:rsid w:val="0042537B"/>
    <w:rsid w:val="00454945"/>
    <w:rsid w:val="00484D43"/>
    <w:rsid w:val="00492C53"/>
    <w:rsid w:val="004A6D4E"/>
    <w:rsid w:val="004A7B41"/>
    <w:rsid w:val="004B6DE9"/>
    <w:rsid w:val="004C48D9"/>
    <w:rsid w:val="004C527E"/>
    <w:rsid w:val="004D398E"/>
    <w:rsid w:val="004D610C"/>
    <w:rsid w:val="004E79BA"/>
    <w:rsid w:val="005060C1"/>
    <w:rsid w:val="00507901"/>
    <w:rsid w:val="00526EDD"/>
    <w:rsid w:val="00530896"/>
    <w:rsid w:val="00544737"/>
    <w:rsid w:val="005545EB"/>
    <w:rsid w:val="00554E5D"/>
    <w:rsid w:val="00555399"/>
    <w:rsid w:val="00560078"/>
    <w:rsid w:val="005804E5"/>
    <w:rsid w:val="005828C4"/>
    <w:rsid w:val="0059195C"/>
    <w:rsid w:val="005921D3"/>
    <w:rsid w:val="00593077"/>
    <w:rsid w:val="005D06E6"/>
    <w:rsid w:val="005F3602"/>
    <w:rsid w:val="00610F75"/>
    <w:rsid w:val="0063236B"/>
    <w:rsid w:val="00674E66"/>
    <w:rsid w:val="00681EEA"/>
    <w:rsid w:val="00683EF7"/>
    <w:rsid w:val="006B424F"/>
    <w:rsid w:val="006B5D78"/>
    <w:rsid w:val="006C0ACF"/>
    <w:rsid w:val="006D3D84"/>
    <w:rsid w:val="006E3D1C"/>
    <w:rsid w:val="006E4B63"/>
    <w:rsid w:val="006F629B"/>
    <w:rsid w:val="00726F52"/>
    <w:rsid w:val="00733EAD"/>
    <w:rsid w:val="00755DB6"/>
    <w:rsid w:val="007578FB"/>
    <w:rsid w:val="00767711"/>
    <w:rsid w:val="00786CD8"/>
    <w:rsid w:val="00794D91"/>
    <w:rsid w:val="007A568A"/>
    <w:rsid w:val="007A640E"/>
    <w:rsid w:val="007B38A5"/>
    <w:rsid w:val="007C2451"/>
    <w:rsid w:val="007D2449"/>
    <w:rsid w:val="007E1407"/>
    <w:rsid w:val="007E204E"/>
    <w:rsid w:val="007E6717"/>
    <w:rsid w:val="007F4E20"/>
    <w:rsid w:val="00805443"/>
    <w:rsid w:val="00812B5A"/>
    <w:rsid w:val="00815EB1"/>
    <w:rsid w:val="008371C6"/>
    <w:rsid w:val="008376C2"/>
    <w:rsid w:val="00841110"/>
    <w:rsid w:val="00845291"/>
    <w:rsid w:val="0085449A"/>
    <w:rsid w:val="00854C92"/>
    <w:rsid w:val="008562C2"/>
    <w:rsid w:val="00874500"/>
    <w:rsid w:val="00877005"/>
    <w:rsid w:val="0089154D"/>
    <w:rsid w:val="008A60DF"/>
    <w:rsid w:val="008A7AA2"/>
    <w:rsid w:val="008C1768"/>
    <w:rsid w:val="008D6AFD"/>
    <w:rsid w:val="008E2087"/>
    <w:rsid w:val="009130AB"/>
    <w:rsid w:val="009157DB"/>
    <w:rsid w:val="009165E9"/>
    <w:rsid w:val="00920C5F"/>
    <w:rsid w:val="00920CEF"/>
    <w:rsid w:val="00927C6C"/>
    <w:rsid w:val="009412CB"/>
    <w:rsid w:val="00941838"/>
    <w:rsid w:val="009442AD"/>
    <w:rsid w:val="00955D47"/>
    <w:rsid w:val="009645A2"/>
    <w:rsid w:val="009707D1"/>
    <w:rsid w:val="00976158"/>
    <w:rsid w:val="009A01B3"/>
    <w:rsid w:val="009A27A7"/>
    <w:rsid w:val="009A6D9B"/>
    <w:rsid w:val="009C27CA"/>
    <w:rsid w:val="009F56FC"/>
    <w:rsid w:val="009F5AFE"/>
    <w:rsid w:val="00A17AD1"/>
    <w:rsid w:val="00A30C9E"/>
    <w:rsid w:val="00A34D26"/>
    <w:rsid w:val="00A47335"/>
    <w:rsid w:val="00A52CDB"/>
    <w:rsid w:val="00A616E8"/>
    <w:rsid w:val="00A64AB1"/>
    <w:rsid w:val="00A66C02"/>
    <w:rsid w:val="00AA71D7"/>
    <w:rsid w:val="00AB5E7A"/>
    <w:rsid w:val="00AB6786"/>
    <w:rsid w:val="00AC5433"/>
    <w:rsid w:val="00AD5076"/>
    <w:rsid w:val="00AD5B81"/>
    <w:rsid w:val="00B34E36"/>
    <w:rsid w:val="00B573BC"/>
    <w:rsid w:val="00B74CBE"/>
    <w:rsid w:val="00B854AA"/>
    <w:rsid w:val="00B90090"/>
    <w:rsid w:val="00BA395A"/>
    <w:rsid w:val="00BB6B43"/>
    <w:rsid w:val="00BC0776"/>
    <w:rsid w:val="00BC4022"/>
    <w:rsid w:val="00BD70F2"/>
    <w:rsid w:val="00BE6DE2"/>
    <w:rsid w:val="00BE78D8"/>
    <w:rsid w:val="00BF4F0A"/>
    <w:rsid w:val="00C17B12"/>
    <w:rsid w:val="00C30147"/>
    <w:rsid w:val="00C306EA"/>
    <w:rsid w:val="00C45CEC"/>
    <w:rsid w:val="00C501ED"/>
    <w:rsid w:val="00C57379"/>
    <w:rsid w:val="00C62C45"/>
    <w:rsid w:val="00C64208"/>
    <w:rsid w:val="00C84739"/>
    <w:rsid w:val="00C84E06"/>
    <w:rsid w:val="00C9787F"/>
    <w:rsid w:val="00CA3079"/>
    <w:rsid w:val="00CA3E5B"/>
    <w:rsid w:val="00CC3345"/>
    <w:rsid w:val="00CC71AA"/>
    <w:rsid w:val="00CD23AF"/>
    <w:rsid w:val="00CE23ED"/>
    <w:rsid w:val="00D10708"/>
    <w:rsid w:val="00D14F38"/>
    <w:rsid w:val="00D21AE1"/>
    <w:rsid w:val="00D228EF"/>
    <w:rsid w:val="00D31613"/>
    <w:rsid w:val="00D3232E"/>
    <w:rsid w:val="00D43CEA"/>
    <w:rsid w:val="00D43D34"/>
    <w:rsid w:val="00D55401"/>
    <w:rsid w:val="00D608DE"/>
    <w:rsid w:val="00D80534"/>
    <w:rsid w:val="00D818F7"/>
    <w:rsid w:val="00DA7C5A"/>
    <w:rsid w:val="00DB34F1"/>
    <w:rsid w:val="00DE7A15"/>
    <w:rsid w:val="00DF3D6D"/>
    <w:rsid w:val="00E10365"/>
    <w:rsid w:val="00E16906"/>
    <w:rsid w:val="00E21A63"/>
    <w:rsid w:val="00E21F91"/>
    <w:rsid w:val="00E22C08"/>
    <w:rsid w:val="00E26200"/>
    <w:rsid w:val="00E3510F"/>
    <w:rsid w:val="00E55880"/>
    <w:rsid w:val="00E56B9A"/>
    <w:rsid w:val="00E6330B"/>
    <w:rsid w:val="00E8051E"/>
    <w:rsid w:val="00E805FA"/>
    <w:rsid w:val="00E87A9D"/>
    <w:rsid w:val="00E96DDF"/>
    <w:rsid w:val="00EA39BE"/>
    <w:rsid w:val="00EA4D36"/>
    <w:rsid w:val="00EB43DB"/>
    <w:rsid w:val="00EB5930"/>
    <w:rsid w:val="00EB76D9"/>
    <w:rsid w:val="00ED175E"/>
    <w:rsid w:val="00EE005B"/>
    <w:rsid w:val="00EF13E5"/>
    <w:rsid w:val="00EF3248"/>
    <w:rsid w:val="00EF4095"/>
    <w:rsid w:val="00F11C35"/>
    <w:rsid w:val="00F142BE"/>
    <w:rsid w:val="00F205D5"/>
    <w:rsid w:val="00F25CBB"/>
    <w:rsid w:val="00F268C2"/>
    <w:rsid w:val="00F4575E"/>
    <w:rsid w:val="00F538D3"/>
    <w:rsid w:val="00F55C82"/>
    <w:rsid w:val="00F56CFA"/>
    <w:rsid w:val="00F6348B"/>
    <w:rsid w:val="00F7126C"/>
    <w:rsid w:val="00F756DA"/>
    <w:rsid w:val="00F76116"/>
    <w:rsid w:val="00F828D5"/>
    <w:rsid w:val="00F9586E"/>
    <w:rsid w:val="00F97939"/>
    <w:rsid w:val="00F97959"/>
    <w:rsid w:val="00FA2A80"/>
    <w:rsid w:val="00FA6D61"/>
    <w:rsid w:val="00FB4209"/>
    <w:rsid w:val="00FC39C7"/>
    <w:rsid w:val="00FC536D"/>
    <w:rsid w:val="00FD2857"/>
    <w:rsid w:val="00FE04E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D1"/>
    <w:rPr>
      <w:rFonts w:ascii="Times New Roman" w:hAnsi="Times New Roman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07D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07D1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9707D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707D1"/>
    <w:pPr>
      <w:ind w:left="720"/>
      <w:contextualSpacing/>
    </w:pPr>
  </w:style>
  <w:style w:type="paragraph" w:customStyle="1" w:styleId="a">
    <w:name w:val="Подпункт_пост"/>
    <w:basedOn w:val="a0"/>
    <w:rsid w:val="009707D1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07D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7B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38A5"/>
    <w:rPr>
      <w:rFonts w:ascii="Times New Roman" w:hAnsi="Times New Roman"/>
    </w:rPr>
  </w:style>
  <w:style w:type="paragraph" w:styleId="aa">
    <w:name w:val="footer"/>
    <w:basedOn w:val="a0"/>
    <w:link w:val="ab"/>
    <w:uiPriority w:val="99"/>
    <w:unhideWhenUsed/>
    <w:rsid w:val="007B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38A5"/>
    <w:rPr>
      <w:rFonts w:ascii="Times New Roman" w:hAnsi="Times New Roman"/>
    </w:rPr>
  </w:style>
  <w:style w:type="table" w:styleId="ac">
    <w:name w:val="Table Grid"/>
    <w:basedOn w:val="a2"/>
    <w:uiPriority w:val="59"/>
    <w:rsid w:val="00D2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786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D1"/>
    <w:rPr>
      <w:rFonts w:ascii="Times New Roman" w:hAnsi="Times New Roman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07D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07D1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9707D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707D1"/>
    <w:pPr>
      <w:ind w:left="720"/>
      <w:contextualSpacing/>
    </w:pPr>
  </w:style>
  <w:style w:type="paragraph" w:customStyle="1" w:styleId="a">
    <w:name w:val="Подпункт_пост"/>
    <w:basedOn w:val="a0"/>
    <w:rsid w:val="009707D1"/>
    <w:pPr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07D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7B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38A5"/>
    <w:rPr>
      <w:rFonts w:ascii="Times New Roman" w:hAnsi="Times New Roman"/>
    </w:rPr>
  </w:style>
  <w:style w:type="paragraph" w:styleId="aa">
    <w:name w:val="footer"/>
    <w:basedOn w:val="a0"/>
    <w:link w:val="ab"/>
    <w:uiPriority w:val="99"/>
    <w:unhideWhenUsed/>
    <w:rsid w:val="007B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38A5"/>
    <w:rPr>
      <w:rFonts w:ascii="Times New Roman" w:hAnsi="Times New Roman"/>
    </w:rPr>
  </w:style>
  <w:style w:type="table" w:styleId="ac">
    <w:name w:val="Table Grid"/>
    <w:basedOn w:val="a2"/>
    <w:uiPriority w:val="59"/>
    <w:rsid w:val="00D2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78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6B895263F1F526460B4E7225051D5426DCC0E33F970335D60F92C8967ED8EB0E3A8B720E674B39C6DBBF322BE3A9822F94B0F34F6850BE7ECF0CD9n2i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895263F1F526460B4E6C2813710A22D7CCBA3B9B023D8555CD93CB29D1E1596FC47340224F26C6D3A13029EAnFiC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6B895263F1F526460B4E7225051D5426DCC0E33F92043FD50899959C7681E70C3D842D1972026DCBDAB62C29E0E3D16BC3nBi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895263F1F526460B4E7225051D5426DCC0E33F92043FD70F9E959C7681E70C3D842D1972026DCBDAB62C29E0E3D16BC3nBiCO" TargetMode="External"/><Relationship Id="rId20" Type="http://schemas.openxmlformats.org/officeDocument/2006/relationships/hyperlink" Target="consultantplus://offline/ref=6B895263F1F526460B4E6C2813710A22D7CCBA3B9B023D8555CD93CB29D1E1596FC47340224F26C6D3A13029EAnFi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95263F1F526460B4E6C2813710A22D7C3B43190053D8555CD93CB29D1E1597DC42B4E24423BCD8FEE767CE5FCDA75C1B5EC447652nBi7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895263F1F526460B4E6C2813710A22D7C3B43190053D8555CD93CB29D1E1597DC42B492B4F3ACD8FEE767CE5FCDA75C1B5EC447652nBi7O" TargetMode="External"/><Relationship Id="rId19" Type="http://schemas.openxmlformats.org/officeDocument/2006/relationships/hyperlink" Target="consultantplus://offline/ref=6B895263F1F526460B4E6C2813710A22D7CCBA3B9B023D8555CD93CB29D1E1596FC47340224F26C6D3A13029EAnFi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95263F1F526460B4E6C2813710A22D7C3B43190053D8555CD93CB29D1E1597DC42B492B4F38CD8FEE767CE5FCDA75C1B5EC447652nBi7O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4F2E-648C-4040-92FD-EB448A6F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34</Pages>
  <Words>8458</Words>
  <Characters>48212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Марина Валерьевна</dc:creator>
  <cp:lastModifiedBy>Данилова Марина Валерьевна</cp:lastModifiedBy>
  <cp:revision>212</cp:revision>
  <cp:lastPrinted>2021-12-14T08:59:00Z</cp:lastPrinted>
  <dcterms:created xsi:type="dcterms:W3CDTF">2021-08-19T14:34:00Z</dcterms:created>
  <dcterms:modified xsi:type="dcterms:W3CDTF">2021-12-14T09:01:00Z</dcterms:modified>
</cp:coreProperties>
</file>