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2" w:rsidRPr="00631222" w:rsidRDefault="00D94F10" w:rsidP="00D94F10">
      <w:pPr>
        <w:tabs>
          <w:tab w:val="center" w:pos="4677"/>
          <w:tab w:val="right" w:pos="9355"/>
        </w:tabs>
        <w:autoSpaceDE w:val="0"/>
        <w:autoSpaceDN w:val="0"/>
        <w:adjustRightInd w:val="0"/>
        <w:rPr>
          <w:color w:val="000000"/>
          <w:sz w:val="26"/>
          <w:szCs w:val="20"/>
        </w:rPr>
      </w:pPr>
      <w:r>
        <w:rPr>
          <w:color w:val="000000"/>
          <w:sz w:val="26"/>
          <w:szCs w:val="20"/>
        </w:rPr>
        <w:tab/>
      </w:r>
      <w:r w:rsidR="00631222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2275C8" wp14:editId="4B0D4196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0"/>
        </w:rPr>
        <w:tab/>
      </w:r>
    </w:p>
    <w:p w:rsidR="00631222" w:rsidRPr="00631222" w:rsidRDefault="00631222" w:rsidP="0063122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631222" w:rsidRPr="00631222" w:rsidTr="003F7616">
        <w:trPr>
          <w:cantSplit/>
          <w:trHeight w:val="542"/>
        </w:trPr>
        <w:tc>
          <w:tcPr>
            <w:tcW w:w="4161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631222">
              <w:rPr>
                <w:noProof/>
                <w:color w:val="000000"/>
                <w:sz w:val="22"/>
              </w:rPr>
              <w:t xml:space="preserve"> </w:t>
            </w:r>
          </w:p>
          <w:p w:rsidR="00631222" w:rsidRPr="00631222" w:rsidRDefault="00631222" w:rsidP="00631222">
            <w:pPr>
              <w:spacing w:line="192" w:lineRule="auto"/>
              <w:jc w:val="center"/>
            </w:pPr>
          </w:p>
        </w:tc>
      </w:tr>
      <w:tr w:rsidR="00631222" w:rsidRPr="00631222" w:rsidTr="003F7616">
        <w:trPr>
          <w:cantSplit/>
          <w:trHeight w:val="1785"/>
        </w:trPr>
        <w:tc>
          <w:tcPr>
            <w:tcW w:w="4161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631222" w:rsidRPr="00631222" w:rsidRDefault="00631222" w:rsidP="0063122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631222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631222" w:rsidRPr="00631222" w:rsidRDefault="00631222" w:rsidP="00631222"/>
          <w:p w:rsidR="00275254" w:rsidRPr="00275254" w:rsidRDefault="00275254" w:rsidP="0027525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275254">
              <w:rPr>
                <w:noProof/>
                <w:color w:val="000000"/>
              </w:rPr>
              <w:t>«</w:t>
            </w:r>
            <w:r w:rsidRPr="00275254">
              <w:rPr>
                <w:noProof/>
                <w:color w:val="000000"/>
                <w:u w:val="single"/>
              </w:rPr>
              <w:t xml:space="preserve">  07  </w:t>
            </w:r>
            <w:r w:rsidRPr="00275254">
              <w:rPr>
                <w:noProof/>
                <w:color w:val="000000"/>
              </w:rPr>
              <w:t xml:space="preserve">» </w:t>
            </w:r>
            <w:r w:rsidRPr="00275254">
              <w:rPr>
                <w:noProof/>
                <w:color w:val="000000"/>
                <w:u w:val="single"/>
              </w:rPr>
              <w:t xml:space="preserve">     12    </w:t>
            </w:r>
            <w:r w:rsidRPr="00275254">
              <w:rPr>
                <w:noProof/>
                <w:color w:val="000000"/>
              </w:rPr>
              <w:t xml:space="preserve"> 2021 </w:t>
            </w:r>
            <w:r w:rsidRPr="00275254">
              <w:rPr>
                <w:noProof/>
                <w:color w:val="000000"/>
                <w:u w:val="single"/>
              </w:rPr>
              <w:t xml:space="preserve">   16/</w:t>
            </w:r>
            <w:r>
              <w:rPr>
                <w:noProof/>
                <w:color w:val="000000"/>
                <w:u w:val="single"/>
              </w:rPr>
              <w:t>2</w:t>
            </w:r>
            <w:r w:rsidRPr="00275254">
              <w:rPr>
                <w:noProof/>
                <w:color w:val="000000"/>
              </w:rPr>
              <w:t xml:space="preserve"> № </w:t>
            </w:r>
          </w:p>
          <w:p w:rsidR="00631222" w:rsidRPr="00631222" w:rsidRDefault="00275254" w:rsidP="00275254">
            <w:pPr>
              <w:jc w:val="center"/>
              <w:rPr>
                <w:noProof/>
                <w:color w:val="000000"/>
                <w:sz w:val="26"/>
              </w:rPr>
            </w:pPr>
            <w:r w:rsidRPr="00275254">
              <w:rPr>
                <w:noProof/>
                <w:color w:val="000000"/>
              </w:rPr>
              <w:t>Канаш хули</w:t>
            </w:r>
          </w:p>
        </w:tc>
        <w:tc>
          <w:tcPr>
            <w:tcW w:w="1225" w:type="dxa"/>
            <w:vMerge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631222">
              <w:rPr>
                <w:b/>
                <w:bCs/>
                <w:sz w:val="26"/>
              </w:rPr>
              <w:t>РЕШЕНИЕ</w:t>
            </w:r>
          </w:p>
          <w:p w:rsidR="00275254" w:rsidRDefault="00275254" w:rsidP="00275254"/>
          <w:p w:rsidR="00275254" w:rsidRPr="00275254" w:rsidRDefault="00275254" w:rsidP="00275254">
            <w:r w:rsidRPr="00275254">
              <w:t xml:space="preserve"> </w:t>
            </w:r>
            <w:r>
              <w:t xml:space="preserve">  </w:t>
            </w:r>
            <w:r w:rsidRPr="00275254">
              <w:t xml:space="preserve">   </w:t>
            </w:r>
            <w:r w:rsidR="0058584B" w:rsidRPr="00275254">
              <w:t xml:space="preserve"> </w:t>
            </w:r>
            <w:r w:rsidRPr="00275254">
              <w:t>«</w:t>
            </w:r>
            <w:r w:rsidRPr="00275254">
              <w:rPr>
                <w:u w:val="single"/>
              </w:rPr>
              <w:t xml:space="preserve">  07  </w:t>
            </w:r>
            <w:r w:rsidRPr="00275254">
              <w:t xml:space="preserve">» </w:t>
            </w:r>
            <w:r w:rsidRPr="00275254">
              <w:rPr>
                <w:u w:val="single"/>
              </w:rPr>
              <w:t xml:space="preserve">    12   </w:t>
            </w:r>
            <w:r w:rsidRPr="00275254">
              <w:t xml:space="preserve"> 2021 № </w:t>
            </w:r>
            <w:r w:rsidRPr="00275254">
              <w:rPr>
                <w:u w:val="single"/>
              </w:rPr>
              <w:t xml:space="preserve">  16/</w:t>
            </w:r>
            <w:r>
              <w:rPr>
                <w:u w:val="single"/>
              </w:rPr>
              <w:t>2</w:t>
            </w:r>
            <w:bookmarkStart w:id="0" w:name="_GoBack"/>
            <w:bookmarkEnd w:id="0"/>
            <w:r w:rsidRPr="00275254">
              <w:rPr>
                <w:u w:val="single"/>
              </w:rPr>
              <w:t xml:space="preserve">  </w:t>
            </w:r>
          </w:p>
          <w:p w:rsidR="00631222" w:rsidRPr="00631222" w:rsidRDefault="00275254" w:rsidP="00275254">
            <w:pPr>
              <w:jc w:val="center"/>
              <w:rPr>
                <w:noProof/>
                <w:color w:val="000000"/>
                <w:sz w:val="26"/>
              </w:rPr>
            </w:pPr>
            <w:r w:rsidRPr="00275254">
              <w:t>город Канаш</w:t>
            </w:r>
          </w:p>
        </w:tc>
      </w:tr>
    </w:tbl>
    <w:p w:rsidR="00C832C0" w:rsidRDefault="00C832C0"/>
    <w:p w:rsidR="00737251" w:rsidRDefault="00737251"/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DC4C73" w:rsidTr="0089163F">
        <w:trPr>
          <w:trHeight w:val="100"/>
        </w:trPr>
        <w:tc>
          <w:tcPr>
            <w:tcW w:w="5425" w:type="dxa"/>
          </w:tcPr>
          <w:p w:rsidR="007D4093" w:rsidRPr="00DC4C73" w:rsidRDefault="007D4093" w:rsidP="00BB71E2">
            <w:pPr>
              <w:jc w:val="both"/>
              <w:rPr>
                <w:b/>
                <w:color w:val="000000"/>
              </w:rPr>
            </w:pPr>
            <w:r w:rsidRPr="00DC4C7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DC4C73">
              <w:rPr>
                <w:b/>
                <w:color w:val="000000" w:themeColor="text1"/>
              </w:rPr>
              <w:t xml:space="preserve">в </w:t>
            </w:r>
            <w:proofErr w:type="spellStart"/>
            <w:r w:rsidRPr="00DC4C73">
              <w:rPr>
                <w:b/>
                <w:color w:val="000000" w:themeColor="text1"/>
              </w:rPr>
              <w:t>Канашск</w:t>
            </w:r>
            <w:r w:rsidR="00BB71E2">
              <w:rPr>
                <w:b/>
                <w:color w:val="000000" w:themeColor="text1"/>
              </w:rPr>
              <w:t>ом</w:t>
            </w:r>
            <w:proofErr w:type="spellEnd"/>
            <w:r w:rsidR="00BB71E2">
              <w:rPr>
                <w:b/>
                <w:color w:val="000000" w:themeColor="text1"/>
              </w:rPr>
              <w:t xml:space="preserve"> районе Чувашской Республики</w:t>
            </w:r>
          </w:p>
        </w:tc>
      </w:tr>
    </w:tbl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FB4C36" w:rsidRPr="00BB71E2" w:rsidRDefault="00BB71E2" w:rsidP="00BB71E2">
      <w:pPr>
        <w:suppressAutoHyphens/>
        <w:ind w:firstLine="708"/>
        <w:jc w:val="both"/>
        <w:rPr>
          <w:b/>
        </w:rPr>
      </w:pPr>
      <w:r w:rsidRPr="00BB71E2">
        <w:rPr>
          <w:color w:val="000000"/>
        </w:rPr>
        <w:t xml:space="preserve">В соответствии с </w:t>
      </w:r>
      <w:r w:rsidR="00EA1D9E" w:rsidRPr="00EA1D9E">
        <w:rPr>
          <w:bCs/>
          <w:color w:val="000000"/>
        </w:rPr>
        <w:t>Закон</w:t>
      </w:r>
      <w:r w:rsidR="00665B43">
        <w:rPr>
          <w:bCs/>
          <w:color w:val="000000"/>
        </w:rPr>
        <w:t>ом</w:t>
      </w:r>
      <w:r w:rsidR="00EA1D9E" w:rsidRPr="00EA1D9E">
        <w:rPr>
          <w:bCs/>
          <w:color w:val="000000"/>
        </w:rPr>
        <w:t xml:space="preserve"> Чувашской Республики от </w:t>
      </w:r>
      <w:r w:rsidR="009262E2" w:rsidRPr="009262E2">
        <w:rPr>
          <w:bCs/>
          <w:color w:val="000000"/>
        </w:rPr>
        <w:t>16 ноября 2021 г. N 81</w:t>
      </w:r>
      <w:r w:rsidR="009262E2">
        <w:rPr>
          <w:bCs/>
          <w:color w:val="000000"/>
        </w:rPr>
        <w:t xml:space="preserve"> </w:t>
      </w:r>
      <w:r w:rsidR="00EA1D9E" w:rsidRPr="00EA1D9E">
        <w:rPr>
          <w:bCs/>
          <w:color w:val="000000"/>
        </w:rPr>
        <w:t>"О регулировании бюджетных правоотношений в Чувашской Республике"</w:t>
      </w:r>
      <w:r w:rsidRPr="00BB71E2">
        <w:rPr>
          <w:color w:val="000000"/>
        </w:rPr>
        <w:t xml:space="preserve">, </w:t>
      </w:r>
      <w:r w:rsidR="007D4093" w:rsidRPr="00BB71E2">
        <w:rPr>
          <w:b/>
        </w:rPr>
        <w:t>Собрание депутатов Канашского района Чувашской Республики решило:</w:t>
      </w:r>
    </w:p>
    <w:p w:rsidR="00026F72" w:rsidRPr="00BB71E2" w:rsidRDefault="00026F72" w:rsidP="0089163F">
      <w:pPr>
        <w:suppressAutoHyphens/>
        <w:jc w:val="both"/>
        <w:rPr>
          <w:b/>
        </w:rPr>
      </w:pPr>
    </w:p>
    <w:p w:rsidR="00616876" w:rsidRPr="00DC4C73" w:rsidRDefault="00616AB0" w:rsidP="00616876">
      <w:pPr>
        <w:suppressAutoHyphens/>
        <w:jc w:val="both"/>
      </w:pPr>
      <w:r w:rsidRPr="00DC4C73">
        <w:tab/>
      </w:r>
      <w:r w:rsidR="004E0268">
        <w:t xml:space="preserve">1. </w:t>
      </w:r>
      <w:proofErr w:type="gramStart"/>
      <w:r w:rsidR="00616876" w:rsidRPr="00DC4C73">
        <w:t>Внести в</w:t>
      </w:r>
      <w:r w:rsidR="00A84185" w:rsidRPr="00DC4C73">
        <w:t xml:space="preserve"> Положени</w:t>
      </w:r>
      <w:r w:rsidR="00E1201C" w:rsidRPr="00DC4C73">
        <w:t>е</w:t>
      </w:r>
      <w:r w:rsidR="00A84185" w:rsidRPr="00DC4C73">
        <w:t xml:space="preserve"> о регулировании бюджетных правоотношений в </w:t>
      </w:r>
      <w:proofErr w:type="spellStart"/>
      <w:r w:rsidR="00A84185" w:rsidRPr="00DC4C73">
        <w:t>Канашском</w:t>
      </w:r>
      <w:proofErr w:type="spellEnd"/>
      <w:r w:rsidR="00A84185" w:rsidRPr="00DC4C73">
        <w:t xml:space="preserve"> районе Чувашской Республики, утвержденное</w:t>
      </w:r>
      <w:r w:rsidR="00616876" w:rsidRPr="00DC4C73">
        <w:t xml:space="preserve"> решение</w:t>
      </w:r>
      <w:r w:rsidR="00A84185" w:rsidRPr="00DC4C73">
        <w:t>м</w:t>
      </w:r>
      <w:r w:rsidR="00616876" w:rsidRPr="00DC4C73">
        <w:t xml:space="preserve"> Собрания депутатов Канашского района Чувашской Республики от 02.12.2016 г. № 13/3 (с изменениями от</w:t>
      </w:r>
      <w:r w:rsidR="00A84185" w:rsidRPr="00DC4C73">
        <w:t xml:space="preserve"> 07.03.2017 г. №317/3, от 27.04.2017 г. №18/2, </w:t>
      </w:r>
      <w:r w:rsidR="00354407">
        <w:t xml:space="preserve">от </w:t>
      </w:r>
      <w:r w:rsidR="00A84185" w:rsidRPr="00DC4C73">
        <w:t xml:space="preserve">28.06.2017 г. №20/3, от 28.09.2017 г. №22/2, от </w:t>
      </w:r>
      <w:r w:rsidR="00616876" w:rsidRPr="00DC4C73">
        <w:t xml:space="preserve"> 04.12.2017 г. №24/2</w:t>
      </w:r>
      <w:r w:rsidR="00694E81" w:rsidRPr="00DC4C73">
        <w:t>, от 17.05.2018 г. №30/1</w:t>
      </w:r>
      <w:r w:rsidR="00641957" w:rsidRPr="00DC4C73">
        <w:t>, от 27.01.2020 г</w:t>
      </w:r>
      <w:proofErr w:type="gramEnd"/>
      <w:r w:rsidR="00641957" w:rsidRPr="00DC4C73">
        <w:t>. №47/3</w:t>
      </w:r>
      <w:r w:rsidR="00F64C10" w:rsidRPr="00DC4C73">
        <w:t>, от 22.06.2020 г. №51/1</w:t>
      </w:r>
      <w:r w:rsidR="00BB71E2">
        <w:t>, от 04.12.2020 г. №5/3</w:t>
      </w:r>
      <w:r w:rsidR="00EA1D9E">
        <w:t>, 13.08.2021 г. №10/9</w:t>
      </w:r>
      <w:r w:rsidR="00EF49DF" w:rsidRPr="00DC4C73">
        <w:t>)</w:t>
      </w:r>
      <w:r w:rsidR="00A84185" w:rsidRPr="00DC4C73">
        <w:t xml:space="preserve"> </w:t>
      </w:r>
      <w:r w:rsidR="00616876" w:rsidRPr="00DC4C73">
        <w:t>следующие изменения:</w:t>
      </w:r>
    </w:p>
    <w:p w:rsidR="00A84185" w:rsidRPr="00DC4C73" w:rsidRDefault="00A84185" w:rsidP="00031953">
      <w:pPr>
        <w:suppressAutoHyphens/>
        <w:jc w:val="both"/>
      </w:pPr>
    </w:p>
    <w:p w:rsidR="00FA5EC5" w:rsidRDefault="004E0268" w:rsidP="00D12DF3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837352">
        <w:rPr>
          <w:rFonts w:eastAsia="Calibri"/>
        </w:rPr>
        <w:t>а</w:t>
      </w:r>
      <w:r w:rsidR="00FA5EC5">
        <w:rPr>
          <w:rFonts w:eastAsia="Calibri"/>
        </w:rPr>
        <w:t>бзац втор</w:t>
      </w:r>
      <w:r w:rsidR="004D4A55">
        <w:rPr>
          <w:rFonts w:eastAsia="Calibri"/>
        </w:rPr>
        <w:t>ой</w:t>
      </w:r>
      <w:r w:rsidR="00FA5EC5">
        <w:rPr>
          <w:rFonts w:eastAsia="Calibri"/>
        </w:rPr>
        <w:t xml:space="preserve"> и третий пункта 3 статьи 52 признать утратившим силу;</w:t>
      </w:r>
    </w:p>
    <w:p w:rsidR="004E0268" w:rsidRDefault="00FA5EC5" w:rsidP="00D12DF3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D12DF3">
        <w:rPr>
          <w:rFonts w:eastAsia="Calibri"/>
        </w:rPr>
        <w:t xml:space="preserve">пункт 1 статьи 53 дополнить  словами </w:t>
      </w:r>
      <w:r w:rsidR="00D12DF3" w:rsidRPr="00D12DF3">
        <w:rPr>
          <w:rFonts w:eastAsia="Calibri"/>
        </w:rPr>
        <w:t>"или общественные обсуждения";</w:t>
      </w:r>
    </w:p>
    <w:p w:rsidR="00376415" w:rsidRDefault="00376415" w:rsidP="00376415">
      <w:pPr>
        <w:numPr>
          <w:ilvl w:val="1"/>
          <w:numId w:val="28"/>
        </w:numPr>
        <w:ind w:left="0" w:firstLine="780"/>
        <w:jc w:val="both"/>
        <w:rPr>
          <w:rFonts w:eastAsia="Calibri"/>
        </w:rPr>
      </w:pPr>
      <w:r w:rsidRPr="00376415">
        <w:rPr>
          <w:rFonts w:eastAsia="Calibri"/>
        </w:rPr>
        <w:t xml:space="preserve">пункт 2 статьи </w:t>
      </w:r>
      <w:r>
        <w:rPr>
          <w:rFonts w:eastAsia="Calibri"/>
        </w:rPr>
        <w:t>77</w:t>
      </w:r>
      <w:r w:rsidRPr="00376415">
        <w:rPr>
          <w:rFonts w:eastAsia="Calibri"/>
        </w:rPr>
        <w:t xml:space="preserve"> после слов "публичные слушания" дополнить словами "или общественные обсуждения";</w:t>
      </w:r>
    </w:p>
    <w:p w:rsidR="00F449B4" w:rsidRDefault="00837352" w:rsidP="00376415">
      <w:pPr>
        <w:numPr>
          <w:ilvl w:val="1"/>
          <w:numId w:val="28"/>
        </w:numPr>
        <w:ind w:left="0" w:firstLine="780"/>
        <w:jc w:val="both"/>
        <w:rPr>
          <w:rFonts w:eastAsia="Calibri"/>
        </w:rPr>
      </w:pPr>
      <w:r>
        <w:rPr>
          <w:rFonts w:eastAsia="Calibri"/>
        </w:rPr>
        <w:t>с</w:t>
      </w:r>
      <w:r w:rsidR="00F449B4">
        <w:rPr>
          <w:rFonts w:eastAsia="Calibri"/>
        </w:rPr>
        <w:t>татьи 80.1,80.2, 81 признать утратившим силу;</w:t>
      </w:r>
    </w:p>
    <w:p w:rsidR="00376415" w:rsidRDefault="00376415" w:rsidP="00F449B4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376415">
        <w:rPr>
          <w:rFonts w:eastAsia="Calibri"/>
        </w:rPr>
        <w:t xml:space="preserve"> Раздел</w:t>
      </w:r>
      <w:r>
        <w:rPr>
          <w:rFonts w:eastAsia="Calibri"/>
        </w:rPr>
        <w:t xml:space="preserve"> </w:t>
      </w:r>
      <w:r w:rsidR="00F449B4" w:rsidRPr="00F449B4">
        <w:rPr>
          <w:rFonts w:eastAsia="Calibri"/>
        </w:rPr>
        <w:t>IX</w:t>
      </w:r>
      <w:r w:rsidR="00F449B4">
        <w:rPr>
          <w:rFonts w:eastAsia="Calibri"/>
        </w:rPr>
        <w:t>.</w:t>
      </w:r>
      <w:r w:rsidRPr="00376415">
        <w:rPr>
          <w:rFonts w:eastAsia="Calibri"/>
        </w:rPr>
        <w:t xml:space="preserve"> изложить в следующей редакции:</w:t>
      </w:r>
    </w:p>
    <w:p w:rsidR="00F449B4" w:rsidRPr="00F449B4" w:rsidRDefault="00F449B4" w:rsidP="00DB67D8">
      <w:pPr>
        <w:pStyle w:val="1"/>
        <w:jc w:val="center"/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</w:pPr>
      <w:r>
        <w:rPr>
          <w:rFonts w:eastAsia="Calibri"/>
        </w:rPr>
        <w:t>«</w:t>
      </w:r>
      <w:bookmarkStart w:id="1" w:name="sub_1900"/>
      <w:r w:rsidRPr="00F449B4"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  <w:t>Раздел IX. Публичные слушания</w:t>
      </w:r>
      <w:r w:rsidR="00DB67D8"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  <w:t xml:space="preserve">, </w:t>
      </w:r>
      <w:r w:rsidR="00DB67D8" w:rsidRPr="00DB67D8"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  <w:t>общественные обсуждения</w:t>
      </w:r>
      <w:r w:rsidRPr="00F449B4">
        <w:rPr>
          <w:rFonts w:ascii="Times New Roman CYR" w:eastAsiaTheme="minorEastAsia" w:hAnsi="Times New Roman CYR" w:cs="Times New Roman CYR"/>
          <w:b/>
          <w:bCs/>
          <w:color w:val="26282F"/>
          <w:sz w:val="24"/>
        </w:rPr>
        <w:t xml:space="preserve"> и публичная независимая экспертиза</w:t>
      </w:r>
    </w:p>
    <w:bookmarkEnd w:id="1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</w:rPr>
      </w:pPr>
      <w:bookmarkStart w:id="2" w:name="sub_1015"/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Глава 15. Проведение публичных слушаний</w:t>
      </w:r>
      <w:r w:rsidR="00DB67D8">
        <w:rPr>
          <w:rFonts w:ascii="Times New Roman CYR" w:eastAsiaTheme="minorEastAsia" w:hAnsi="Times New Roman CYR" w:cs="Times New Roman CYR"/>
          <w:b/>
          <w:bCs/>
          <w:color w:val="26282F"/>
        </w:rPr>
        <w:t>,</w:t>
      </w:r>
      <w:r w:rsidR="00DB67D8" w:rsidRPr="00DB67D8">
        <w:t xml:space="preserve"> </w:t>
      </w:r>
      <w:r w:rsidR="00DB67D8" w:rsidRPr="00DB67D8">
        <w:rPr>
          <w:rFonts w:ascii="Times New Roman CYR" w:eastAsiaTheme="minorEastAsia" w:hAnsi="Times New Roman CYR" w:cs="Times New Roman CYR"/>
          <w:b/>
          <w:bCs/>
          <w:color w:val="26282F"/>
        </w:rPr>
        <w:t>общественны</w:t>
      </w:r>
      <w:r w:rsidR="00DB67D8">
        <w:rPr>
          <w:rFonts w:ascii="Times New Roman CYR" w:eastAsiaTheme="minorEastAsia" w:hAnsi="Times New Roman CYR" w:cs="Times New Roman CYR"/>
          <w:b/>
          <w:bCs/>
          <w:color w:val="26282F"/>
        </w:rPr>
        <w:t>х</w:t>
      </w:r>
      <w:r w:rsidR="00DB67D8" w:rsidRPr="00DB67D8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обсуждени</w:t>
      </w:r>
      <w:r w:rsidR="00DB67D8">
        <w:rPr>
          <w:rFonts w:ascii="Times New Roman CYR" w:eastAsiaTheme="minorEastAsia" w:hAnsi="Times New Roman CYR" w:cs="Times New Roman CYR"/>
          <w:b/>
          <w:bCs/>
          <w:color w:val="26282F"/>
        </w:rPr>
        <w:t>й</w:t>
      </w:r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 по проекту бюджета Канашского района Чувашской Республики и годового отчета об исполнении бюджета Канашского района Чувашской Республики</w:t>
      </w:r>
      <w:r w:rsidR="00DB67D8" w:rsidRPr="00DB67D8">
        <w:t xml:space="preserve"> </w:t>
      </w:r>
      <w:r w:rsidR="00DB67D8" w:rsidRPr="00DB67D8">
        <w:rPr>
          <w:rFonts w:ascii="Times New Roman CYR" w:eastAsiaTheme="minorEastAsia" w:hAnsi="Times New Roman CYR" w:cs="Times New Roman CYR"/>
          <w:b/>
          <w:bCs/>
          <w:color w:val="26282F"/>
        </w:rPr>
        <w:t>и публичной независимой экспертизы</w:t>
      </w:r>
    </w:p>
    <w:bookmarkEnd w:id="2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Default="00F449B4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Статья 82.</w:t>
      </w:r>
      <w:r w:rsidRPr="00F449B4">
        <w:rPr>
          <w:rFonts w:ascii="Times New Roman CYR" w:eastAsiaTheme="minorEastAsia" w:hAnsi="Times New Roman CYR" w:cs="Times New Roman CYR"/>
        </w:rPr>
        <w:t xml:space="preserve"> Сроки </w:t>
      </w:r>
      <w:r w:rsidR="00DB67D8" w:rsidRPr="00DB67D8">
        <w:rPr>
          <w:rFonts w:ascii="Times New Roman CYR" w:eastAsiaTheme="minorEastAsia" w:hAnsi="Times New Roman CYR" w:cs="Times New Roman CYR"/>
        </w:rPr>
        <w:t xml:space="preserve">опубликования </w:t>
      </w:r>
      <w:r w:rsidR="00DB67D8">
        <w:rPr>
          <w:rFonts w:ascii="Times New Roman CYR" w:eastAsiaTheme="minorEastAsia" w:hAnsi="Times New Roman CYR" w:cs="Times New Roman CYR"/>
        </w:rPr>
        <w:t xml:space="preserve">и </w:t>
      </w:r>
      <w:r w:rsidRPr="00F449B4">
        <w:rPr>
          <w:rFonts w:ascii="Times New Roman CYR" w:eastAsiaTheme="minorEastAsia" w:hAnsi="Times New Roman CYR" w:cs="Times New Roman CYR"/>
        </w:rPr>
        <w:t>размещения проекта бюджета Канашского района Чувашской Республики и годового отчета об исполнении бюджета Канашского района Чувашской Республики</w:t>
      </w:r>
    </w:p>
    <w:p w:rsidR="00242DCE" w:rsidRPr="00F449B4" w:rsidRDefault="00242DCE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821"/>
      <w:r w:rsidRPr="00F449B4">
        <w:rPr>
          <w:rFonts w:ascii="Times New Roman CYR" w:eastAsiaTheme="minorEastAsia" w:hAnsi="Times New Roman CYR" w:cs="Times New Roman CYR"/>
        </w:rPr>
        <w:t xml:space="preserve">Проект бюджета Канашского района Чувашской Республики и годовой отчет об исполнении бюджета Канашского района Чувашской Республики размещаются на </w:t>
      </w:r>
      <w:hyperlink r:id="rId10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 в информационно-телекоммуникационной сети "Интернет"</w:t>
      </w:r>
      <w:r w:rsidR="00DB67D8" w:rsidRPr="00DB67D8">
        <w:rPr>
          <w:rFonts w:ascii="Times New Roman CYR" w:eastAsiaTheme="minorEastAsia" w:hAnsi="Times New Roman CYR" w:cs="Times New Roman CYR"/>
        </w:rPr>
        <w:t xml:space="preserve"> (далее - официальный сайт</w:t>
      </w:r>
      <w:r w:rsidR="00DB67D8">
        <w:rPr>
          <w:rFonts w:ascii="Times New Roman CYR" w:eastAsiaTheme="minorEastAsia" w:hAnsi="Times New Roman CYR" w:cs="Times New Roman CYR"/>
        </w:rPr>
        <w:t xml:space="preserve"> администрации Канашского района)</w:t>
      </w:r>
      <w:r w:rsidRPr="00F449B4">
        <w:rPr>
          <w:rFonts w:ascii="Times New Roman CYR" w:eastAsiaTheme="minorEastAsia" w:hAnsi="Times New Roman CYR" w:cs="Times New Roman CYR"/>
        </w:rPr>
        <w:t xml:space="preserve"> не </w:t>
      </w:r>
      <w:proofErr w:type="gramStart"/>
      <w:r w:rsidRPr="00F449B4">
        <w:rPr>
          <w:rFonts w:ascii="Times New Roman CYR" w:eastAsiaTheme="minorEastAsia" w:hAnsi="Times New Roman CYR" w:cs="Times New Roman CYR"/>
        </w:rPr>
        <w:t>позднее</w:t>
      </w:r>
      <w:proofErr w:type="gramEnd"/>
      <w:r w:rsidRPr="00F449B4">
        <w:rPr>
          <w:rFonts w:ascii="Times New Roman CYR" w:eastAsiaTheme="minorEastAsia" w:hAnsi="Times New Roman CYR" w:cs="Times New Roman CYR"/>
        </w:rPr>
        <w:t xml:space="preserve"> чем за </w:t>
      </w:r>
      <w:r w:rsidR="00DB67D8">
        <w:rPr>
          <w:rFonts w:ascii="Times New Roman CYR" w:eastAsiaTheme="minorEastAsia" w:hAnsi="Times New Roman CYR" w:cs="Times New Roman CYR"/>
        </w:rPr>
        <w:t>15</w:t>
      </w:r>
      <w:r w:rsidRPr="00F449B4">
        <w:rPr>
          <w:rFonts w:ascii="Times New Roman CYR" w:eastAsiaTheme="minorEastAsia" w:hAnsi="Times New Roman CYR" w:cs="Times New Roman CYR"/>
        </w:rPr>
        <w:t xml:space="preserve"> дней до даты проведения публичных слушаний </w:t>
      </w:r>
      <w:r w:rsidR="00DB67D8" w:rsidRPr="00DB67D8">
        <w:rPr>
          <w:rFonts w:ascii="Times New Roman CYR" w:eastAsiaTheme="minorEastAsia" w:hAnsi="Times New Roman CYR" w:cs="Times New Roman CYR"/>
        </w:rPr>
        <w:t xml:space="preserve">или общественных обсуждений </w:t>
      </w:r>
      <w:r w:rsidRPr="00F449B4">
        <w:rPr>
          <w:rFonts w:ascii="Times New Roman CYR" w:eastAsiaTheme="minorEastAsia" w:hAnsi="Times New Roman CYR" w:cs="Times New Roman CYR"/>
        </w:rPr>
        <w:t xml:space="preserve">по проекту бюджета Канашского района Чувашской Республики, годовому отчету об исполнении бюджета Канашского района Чувашской Республики (далее </w:t>
      </w:r>
      <w:r w:rsidR="00DB67D8" w:rsidRPr="00DB67D8">
        <w:rPr>
          <w:rFonts w:ascii="Times New Roman CYR" w:eastAsiaTheme="minorEastAsia" w:hAnsi="Times New Roman CYR" w:cs="Times New Roman CYR"/>
        </w:rPr>
        <w:t xml:space="preserve">соответственно - публичные слушания, </w:t>
      </w:r>
      <w:r w:rsidR="00DB67D8" w:rsidRPr="00DB67D8">
        <w:rPr>
          <w:rFonts w:ascii="Times New Roman CYR" w:eastAsiaTheme="minorEastAsia" w:hAnsi="Times New Roman CYR" w:cs="Times New Roman CYR"/>
        </w:rPr>
        <w:lastRenderedPageBreak/>
        <w:t>общественные обсуждения).</w:t>
      </w:r>
    </w:p>
    <w:bookmarkEnd w:id="3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Default="00F449B4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Статья 83.</w:t>
      </w:r>
      <w:r w:rsidRPr="00F449B4">
        <w:rPr>
          <w:rFonts w:ascii="Times New Roman CYR" w:eastAsiaTheme="minorEastAsia" w:hAnsi="Times New Roman CYR" w:cs="Times New Roman CYR"/>
        </w:rPr>
        <w:t xml:space="preserve"> Форма </w:t>
      </w:r>
      <w:r w:rsidR="00DB67D8" w:rsidRPr="00DB67D8">
        <w:rPr>
          <w:rFonts w:ascii="Times New Roman CYR" w:eastAsiaTheme="minorEastAsia" w:hAnsi="Times New Roman CYR" w:cs="Times New Roman CYR"/>
        </w:rPr>
        <w:t>общественного рассмотрения проекта</w:t>
      </w:r>
      <w:r w:rsidR="00DB67D8" w:rsidRPr="00DB67D8">
        <w:t xml:space="preserve"> </w:t>
      </w:r>
      <w:r w:rsidR="00DB67D8" w:rsidRPr="00DB67D8">
        <w:rPr>
          <w:rFonts w:ascii="Times New Roman CYR" w:eastAsiaTheme="minorEastAsia" w:hAnsi="Times New Roman CYR" w:cs="Times New Roman CYR"/>
        </w:rPr>
        <w:t>бюджета Канашского района Чувашской Республики и годового отчета об исполнении бюджета Канашского района Чувашской Республики</w:t>
      </w:r>
    </w:p>
    <w:p w:rsidR="00242DCE" w:rsidRPr="00F449B4" w:rsidRDefault="00242DCE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DB67D8" w:rsidRDefault="00DB67D8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1.</w:t>
      </w:r>
      <w:r w:rsidRPr="00DB67D8">
        <w:t xml:space="preserve"> </w:t>
      </w:r>
      <w:r w:rsidRPr="00DB67D8">
        <w:rPr>
          <w:rFonts w:ascii="Times New Roman CYR" w:eastAsiaTheme="minorEastAsia" w:hAnsi="Times New Roman CYR" w:cs="Times New Roman CYR"/>
        </w:rPr>
        <w:t>Проведение публичных слушаний или общественных обсуждений является обязательным.</w:t>
      </w:r>
    </w:p>
    <w:p w:rsidR="000A4C36" w:rsidRDefault="00DB67D8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B67D8">
        <w:rPr>
          <w:rFonts w:ascii="Times New Roman CYR" w:eastAsiaTheme="minorEastAsia" w:hAnsi="Times New Roman CYR" w:cs="Times New Roman CYR"/>
        </w:rPr>
        <w:t>2. Публичные слушания или общественные обсуждения</w:t>
      </w:r>
      <w:r w:rsidR="000A4C36" w:rsidRPr="000A4C36">
        <w:t xml:space="preserve"> </w:t>
      </w:r>
      <w:r w:rsidRPr="00DB67D8">
        <w:rPr>
          <w:rFonts w:ascii="Times New Roman CYR" w:eastAsiaTheme="minorEastAsia" w:hAnsi="Times New Roman CYR" w:cs="Times New Roman CYR"/>
        </w:rPr>
        <w:t>проводятся Собрани</w:t>
      </w:r>
      <w:r>
        <w:rPr>
          <w:rFonts w:ascii="Times New Roman CYR" w:eastAsiaTheme="minorEastAsia" w:hAnsi="Times New Roman CYR" w:cs="Times New Roman CYR"/>
        </w:rPr>
        <w:t>ем</w:t>
      </w:r>
      <w:r w:rsidRPr="00DB67D8">
        <w:rPr>
          <w:rFonts w:ascii="Times New Roman CYR" w:eastAsiaTheme="minorEastAsia" w:hAnsi="Times New Roman CYR" w:cs="Times New Roman CYR"/>
        </w:rPr>
        <w:t xml:space="preserve"> депутатов Канашского района Чувашской Республики</w:t>
      </w:r>
      <w:r w:rsidRPr="00DB67D8">
        <w:t xml:space="preserve"> </w:t>
      </w:r>
      <w:r w:rsidRPr="00DB67D8">
        <w:rPr>
          <w:rFonts w:ascii="Times New Roman CYR" w:eastAsiaTheme="minorEastAsia" w:hAnsi="Times New Roman CYR" w:cs="Times New Roman CYR"/>
        </w:rPr>
        <w:t xml:space="preserve">до рассмотрения </w:t>
      </w:r>
      <w:r w:rsidR="000A4C36">
        <w:rPr>
          <w:rFonts w:ascii="Times New Roman CYR" w:eastAsiaTheme="minorEastAsia" w:hAnsi="Times New Roman CYR" w:cs="Times New Roman CYR"/>
        </w:rPr>
        <w:t>проекта  на Собрании депутатов Канашского района Чувашской Республики</w:t>
      </w:r>
      <w:r w:rsidR="000A4C36" w:rsidRPr="000A4C36">
        <w:t xml:space="preserve"> </w:t>
      </w:r>
      <w:r w:rsidR="000A4C36" w:rsidRPr="000A4C36">
        <w:rPr>
          <w:rFonts w:ascii="Times New Roman CYR" w:eastAsiaTheme="minorEastAsia" w:hAnsi="Times New Roman CYR" w:cs="Times New Roman CYR"/>
        </w:rPr>
        <w:t>проекта бюджета Канашского района Чувашской Республики и годового отчета об исполнении бюджета Канашского района Чувашской Республики</w:t>
      </w:r>
    </w:p>
    <w:p w:rsidR="00F449B4" w:rsidRDefault="0077176C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77176C">
        <w:rPr>
          <w:rFonts w:ascii="Times New Roman CYR" w:eastAsiaTheme="minorEastAsia" w:hAnsi="Times New Roman CYR" w:cs="Times New Roman CYR"/>
        </w:rPr>
        <w:t xml:space="preserve">Форма общественного рассмотрения проекта бюджета Канашского района Чувашской Республики и годового отчета об исполнении бюджета Канашского района Чувашской Республики (далее - форма общественного рассмотрения) определяется </w:t>
      </w:r>
      <w:r>
        <w:rPr>
          <w:rFonts w:ascii="Times New Roman CYR" w:eastAsiaTheme="minorEastAsia" w:hAnsi="Times New Roman CYR" w:cs="Times New Roman CYR"/>
        </w:rPr>
        <w:t xml:space="preserve">Председателем Собрания депутатов Канашского района </w:t>
      </w:r>
      <w:r w:rsidRPr="0077176C">
        <w:rPr>
          <w:rFonts w:ascii="Times New Roman CYR" w:eastAsiaTheme="minorEastAsia" w:hAnsi="Times New Roman CYR" w:cs="Times New Roman CYR"/>
        </w:rPr>
        <w:t>Чувашской Республики по предложению Комисси</w:t>
      </w:r>
      <w:r>
        <w:rPr>
          <w:rFonts w:ascii="Times New Roman CYR" w:eastAsiaTheme="minorEastAsia" w:hAnsi="Times New Roman CYR" w:cs="Times New Roman CYR"/>
        </w:rPr>
        <w:t>и</w:t>
      </w:r>
      <w:r w:rsidRPr="0077176C">
        <w:rPr>
          <w:rFonts w:ascii="Times New Roman CYR" w:eastAsiaTheme="minorEastAsia" w:hAnsi="Times New Roman CYR" w:cs="Times New Roman CYR"/>
        </w:rPr>
        <w:t xml:space="preserve"> по бюджету и экономике, АПК, земельным и имущественным отношениям</w:t>
      </w:r>
      <w:r w:rsidR="000A4C36">
        <w:rPr>
          <w:rFonts w:ascii="Times New Roman CYR" w:eastAsiaTheme="minorEastAsia" w:hAnsi="Times New Roman CYR" w:cs="Times New Roman CYR"/>
        </w:rPr>
        <w:t>.</w:t>
      </w:r>
    </w:p>
    <w:p w:rsidR="0077176C" w:rsidRPr="00F449B4" w:rsidRDefault="0077176C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42DCE" w:rsidRDefault="00F449B4" w:rsidP="005A3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</w:rPr>
      </w:pPr>
      <w:bookmarkStart w:id="4" w:name="sub_84"/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Статья 84.</w:t>
      </w:r>
      <w:r w:rsidRPr="00F449B4">
        <w:rPr>
          <w:rFonts w:ascii="Times New Roman CYR" w:eastAsiaTheme="minorEastAsia" w:hAnsi="Times New Roman CYR" w:cs="Times New Roman CYR"/>
        </w:rPr>
        <w:t xml:space="preserve"> </w:t>
      </w:r>
      <w:bookmarkEnd w:id="4"/>
      <w:r w:rsidR="005A38F2" w:rsidRPr="005A38F2">
        <w:rPr>
          <w:rFonts w:ascii="Times New Roman CYR" w:eastAsiaTheme="minorEastAsia" w:hAnsi="Times New Roman CYR" w:cs="Times New Roman CYR"/>
        </w:rPr>
        <w:t xml:space="preserve">Участники публичных слушаний или общественных обсуждений </w:t>
      </w:r>
      <w:r w:rsidR="005A38F2">
        <w:rPr>
          <w:rFonts w:ascii="Times New Roman CYR" w:eastAsiaTheme="minorEastAsia" w:hAnsi="Times New Roman CYR" w:cs="Times New Roman CYR"/>
        </w:rPr>
        <w:t xml:space="preserve">   </w:t>
      </w:r>
    </w:p>
    <w:p w:rsidR="005A38F2" w:rsidRDefault="005A38F2" w:rsidP="005A38F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      </w:t>
      </w:r>
    </w:p>
    <w:p w:rsidR="005A38F2" w:rsidRPr="005A38F2" w:rsidRDefault="005A38F2" w:rsidP="005A38F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A38F2">
        <w:rPr>
          <w:rFonts w:ascii="Times New Roman CYR" w:eastAsiaTheme="minorEastAsia" w:hAnsi="Times New Roman CYR" w:cs="Times New Roman CYR"/>
        </w:rPr>
        <w:t xml:space="preserve">Участниками публичных слушаний или общественных обсуждений могут быть депутаты Собрания депутатов Канашского района Чувашской Республики, представители </w:t>
      </w:r>
      <w:r>
        <w:rPr>
          <w:rFonts w:ascii="Times New Roman CYR" w:eastAsiaTheme="minorEastAsia" w:hAnsi="Times New Roman CYR" w:cs="Times New Roman CYR"/>
        </w:rPr>
        <w:t xml:space="preserve">государственных </w:t>
      </w:r>
      <w:r w:rsidRPr="005A38F2">
        <w:rPr>
          <w:rFonts w:ascii="Times New Roman CYR" w:eastAsiaTheme="minorEastAsia" w:hAnsi="Times New Roman CYR" w:cs="Times New Roman CYR"/>
        </w:rPr>
        <w:t>органов, органов местного самоуправления, организаций, профессиональных союзов и иных общественных объединений, средств массовой информации, граждане Российской Федерации.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77240" w:rsidRDefault="00F449B4" w:rsidP="00077240">
      <w:pPr>
        <w:pStyle w:val="ac"/>
      </w:pPr>
      <w:bookmarkStart w:id="5" w:name="sub_85"/>
      <w:r w:rsidRPr="00F449B4">
        <w:rPr>
          <w:b/>
          <w:bCs/>
          <w:color w:val="26282F"/>
        </w:rPr>
        <w:t>Статья 85.</w:t>
      </w:r>
      <w:r w:rsidR="00077240" w:rsidRPr="00077240">
        <w:t xml:space="preserve"> Информирование о проведении публичных слушаний или общественных обсуждений</w:t>
      </w:r>
    </w:p>
    <w:p w:rsidR="00242DCE" w:rsidRPr="00242DCE" w:rsidRDefault="00242DCE" w:rsidP="00242DCE"/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9641"/>
      <w:r w:rsidRPr="00077240">
        <w:rPr>
          <w:rFonts w:ascii="Times New Roman CYR" w:eastAsiaTheme="minorEastAsia" w:hAnsi="Times New Roman CYR" w:cs="Times New Roman CYR"/>
        </w:rPr>
        <w:t xml:space="preserve">1. Дата, время и место проведения публичных слушаний, сроки проведения общественных обсуждений, а также срок приема предложений от участников публичных слушаний или общественных обсуждений определяются главой Канашского района Чувашской Республики по предложению председателя </w:t>
      </w:r>
      <w:r w:rsidR="00FE438F" w:rsidRPr="00FE438F">
        <w:rPr>
          <w:rFonts w:ascii="Times New Roman CYR" w:eastAsiaTheme="minorEastAsia" w:hAnsi="Times New Roman CYR" w:cs="Times New Roman CYR"/>
        </w:rPr>
        <w:t>Комиссии по бюджету и экономике, АПК, земельным и имущественным отношениям.</w:t>
      </w:r>
    </w:p>
    <w:bookmarkEnd w:id="6"/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77240">
        <w:rPr>
          <w:rFonts w:ascii="Times New Roman CYR" w:eastAsiaTheme="minorEastAsia" w:hAnsi="Times New Roman CYR" w:cs="Times New Roman CYR"/>
        </w:rPr>
        <w:t xml:space="preserve">Информация о проведении публичных слушаний или общественных обсуждений не </w:t>
      </w:r>
      <w:proofErr w:type="gramStart"/>
      <w:r w:rsidRPr="00077240">
        <w:rPr>
          <w:rFonts w:ascii="Times New Roman CYR" w:eastAsiaTheme="minorEastAsia" w:hAnsi="Times New Roman CYR" w:cs="Times New Roman CYR"/>
        </w:rPr>
        <w:t>позднее</w:t>
      </w:r>
      <w:proofErr w:type="gramEnd"/>
      <w:r w:rsidRPr="00077240">
        <w:rPr>
          <w:rFonts w:ascii="Times New Roman CYR" w:eastAsiaTheme="minorEastAsia" w:hAnsi="Times New Roman CYR" w:cs="Times New Roman CYR"/>
        </w:rPr>
        <w:t xml:space="preserve"> чем за 15 дней до даты их проведения размещается на официальном сайте администрации Канашского района и передается средствам массовой информации для опубликования. Указанная информация должна содержать следующие сведения:</w:t>
      </w:r>
    </w:p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96411"/>
      <w:r w:rsidRPr="00077240">
        <w:rPr>
          <w:rFonts w:ascii="Times New Roman CYR" w:eastAsiaTheme="minorEastAsia" w:hAnsi="Times New Roman CYR" w:cs="Times New Roman CYR"/>
        </w:rPr>
        <w:t>1) форма общественного рассмотрения;</w:t>
      </w:r>
    </w:p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96412"/>
      <w:bookmarkEnd w:id="7"/>
      <w:r w:rsidRPr="00077240">
        <w:rPr>
          <w:rFonts w:ascii="Times New Roman CYR" w:eastAsiaTheme="minorEastAsia" w:hAnsi="Times New Roman CYR" w:cs="Times New Roman CYR"/>
        </w:rPr>
        <w:t>2) дата, время и место проведения публичных слушаний или сроки проведения общественных обсуждений;</w:t>
      </w:r>
    </w:p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96413"/>
      <w:bookmarkEnd w:id="8"/>
      <w:r w:rsidRPr="00077240">
        <w:rPr>
          <w:rFonts w:ascii="Times New Roman CYR" w:eastAsiaTheme="minorEastAsia" w:hAnsi="Times New Roman CYR" w:cs="Times New Roman CYR"/>
        </w:rPr>
        <w:t>3) срок приема предложений от участников публичных слушаний или общественных обсуждений и адрес, по которому принимаются указанные предложения;</w:t>
      </w:r>
    </w:p>
    <w:p w:rsidR="00CE637E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96414"/>
      <w:bookmarkEnd w:id="9"/>
      <w:r w:rsidRPr="00077240">
        <w:rPr>
          <w:rFonts w:ascii="Times New Roman CYR" w:eastAsiaTheme="minorEastAsia" w:hAnsi="Times New Roman CYR" w:cs="Times New Roman CYR"/>
        </w:rPr>
        <w:t xml:space="preserve">4) адрес официального сайта </w:t>
      </w:r>
      <w:r w:rsidR="00FE438F">
        <w:rPr>
          <w:rFonts w:ascii="Times New Roman CYR" w:eastAsiaTheme="minorEastAsia" w:hAnsi="Times New Roman CYR" w:cs="Times New Roman CYR"/>
        </w:rPr>
        <w:t xml:space="preserve">администрации Канашского района Чувашской </w:t>
      </w:r>
      <w:r w:rsidR="00CE637E">
        <w:rPr>
          <w:rFonts w:ascii="Times New Roman CYR" w:eastAsiaTheme="minorEastAsia" w:hAnsi="Times New Roman CYR" w:cs="Times New Roman CYR"/>
        </w:rPr>
        <w:t>Республики</w:t>
      </w:r>
      <w:r w:rsidR="0007376B">
        <w:rPr>
          <w:rFonts w:ascii="Times New Roman CYR" w:eastAsiaTheme="minorEastAsia" w:hAnsi="Times New Roman CYR" w:cs="Times New Roman CYR"/>
        </w:rPr>
        <w:t>,</w:t>
      </w:r>
      <w:r w:rsidRPr="00077240">
        <w:rPr>
          <w:rFonts w:ascii="Times New Roman CYR" w:eastAsiaTheme="minorEastAsia" w:hAnsi="Times New Roman CYR" w:cs="Times New Roman CYR"/>
        </w:rPr>
        <w:t xml:space="preserve"> на котором размещаются </w:t>
      </w:r>
      <w:bookmarkStart w:id="11" w:name="sub_9642"/>
      <w:bookmarkEnd w:id="10"/>
      <w:r w:rsidR="00CE637E" w:rsidRPr="00CE637E">
        <w:rPr>
          <w:rFonts w:ascii="Times New Roman CYR" w:eastAsiaTheme="minorEastAsia" w:hAnsi="Times New Roman CYR" w:cs="Times New Roman CYR"/>
        </w:rPr>
        <w:t>проект</w:t>
      </w:r>
      <w:r w:rsidR="0007376B">
        <w:rPr>
          <w:rFonts w:ascii="Times New Roman CYR" w:eastAsiaTheme="minorEastAsia" w:hAnsi="Times New Roman CYR" w:cs="Times New Roman CYR"/>
        </w:rPr>
        <w:t>ы</w:t>
      </w:r>
      <w:r w:rsidR="00CE637E" w:rsidRPr="00CE637E">
        <w:rPr>
          <w:rFonts w:ascii="Times New Roman CYR" w:eastAsiaTheme="minorEastAsia" w:hAnsi="Times New Roman CYR" w:cs="Times New Roman CYR"/>
        </w:rPr>
        <w:t xml:space="preserve"> бюджета Канашского района Чувашской Республики и годового отчета об исполнении бюджета Канашского района Чувашской Республики</w:t>
      </w:r>
      <w:r w:rsidR="00CE637E">
        <w:rPr>
          <w:rFonts w:ascii="Times New Roman CYR" w:eastAsiaTheme="minorEastAsia" w:hAnsi="Times New Roman CYR" w:cs="Times New Roman CYR"/>
        </w:rPr>
        <w:t>.</w:t>
      </w:r>
      <w:r w:rsidR="00CE637E" w:rsidRPr="00CE637E">
        <w:rPr>
          <w:rFonts w:ascii="Times New Roman CYR" w:eastAsiaTheme="minorEastAsia" w:hAnsi="Times New Roman CYR" w:cs="Times New Roman CYR"/>
        </w:rPr>
        <w:t xml:space="preserve"> </w:t>
      </w:r>
    </w:p>
    <w:p w:rsidR="00077240" w:rsidRP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77240">
        <w:rPr>
          <w:rFonts w:ascii="Times New Roman CYR" w:eastAsiaTheme="minorEastAsia" w:hAnsi="Times New Roman CYR" w:cs="Times New Roman CYR"/>
        </w:rPr>
        <w:t xml:space="preserve">2. Состав участников публичных слушаний или общественных обсуждений, приглашаемых на публичные слушания или общественные обсуждения, определяется </w:t>
      </w:r>
      <w:r w:rsidR="00CE637E">
        <w:rPr>
          <w:rFonts w:ascii="Times New Roman CYR" w:eastAsiaTheme="minorEastAsia" w:hAnsi="Times New Roman CYR" w:cs="Times New Roman CYR"/>
        </w:rPr>
        <w:t>к</w:t>
      </w:r>
      <w:r w:rsidR="00CE637E" w:rsidRPr="00CE637E">
        <w:rPr>
          <w:rFonts w:ascii="Times New Roman CYR" w:eastAsiaTheme="minorEastAsia" w:hAnsi="Times New Roman CYR" w:cs="Times New Roman CYR"/>
        </w:rPr>
        <w:t>омисси</w:t>
      </w:r>
      <w:r w:rsidR="00CE637E">
        <w:rPr>
          <w:rFonts w:ascii="Times New Roman CYR" w:eastAsiaTheme="minorEastAsia" w:hAnsi="Times New Roman CYR" w:cs="Times New Roman CYR"/>
        </w:rPr>
        <w:t>ей</w:t>
      </w:r>
      <w:r w:rsidR="00CE637E" w:rsidRPr="00CE637E">
        <w:rPr>
          <w:rFonts w:ascii="Times New Roman CYR" w:eastAsiaTheme="minorEastAsia" w:hAnsi="Times New Roman CYR" w:cs="Times New Roman CYR"/>
        </w:rPr>
        <w:t xml:space="preserve"> по бюджету и экономике, АПК, земельным и имущественным отношениям.</w:t>
      </w:r>
    </w:p>
    <w:p w:rsidR="00077240" w:rsidRDefault="00077240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9643"/>
      <w:bookmarkEnd w:id="11"/>
      <w:r w:rsidRPr="00077240">
        <w:rPr>
          <w:rFonts w:ascii="Times New Roman CYR" w:eastAsiaTheme="minorEastAsia" w:hAnsi="Times New Roman CYR" w:cs="Times New Roman CYR"/>
        </w:rPr>
        <w:t>3. Участникам публичных слушаний или общественных обсуждений, включенным в список приглашенных на публичные слушания или общественные обсуждения, не менее чем за пять дней до даты их проведения рассылаются официальные уведомления.</w:t>
      </w:r>
    </w:p>
    <w:p w:rsidR="00CE637E" w:rsidRDefault="00CE637E" w:rsidP="0007724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E637E" w:rsidRDefault="00CE637E" w:rsidP="00CE63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83260">
        <w:rPr>
          <w:rFonts w:ascii="Times New Roman CYR" w:eastAsiaTheme="minorEastAsia" w:hAnsi="Times New Roman CYR" w:cs="Times New Roman CYR"/>
          <w:b/>
        </w:rPr>
        <w:t>Статья 86.</w:t>
      </w:r>
      <w:r w:rsidRPr="00CE637E">
        <w:rPr>
          <w:rFonts w:ascii="Times New Roman CYR" w:eastAsiaTheme="minorEastAsia" w:hAnsi="Times New Roman CYR" w:cs="Times New Roman CYR"/>
        </w:rPr>
        <w:t xml:space="preserve"> Открытость публичных слушаний или общественных обсуждений</w:t>
      </w:r>
    </w:p>
    <w:p w:rsidR="00242DCE" w:rsidRPr="00CE637E" w:rsidRDefault="00242DCE" w:rsidP="00CE63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E637E" w:rsidRDefault="00CE637E" w:rsidP="00CE63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CE637E">
        <w:rPr>
          <w:rFonts w:ascii="Times New Roman CYR" w:eastAsiaTheme="minorEastAsia" w:hAnsi="Times New Roman CYR" w:cs="Times New Roman CYR"/>
        </w:rPr>
        <w:t xml:space="preserve">Публичные слушания или общественные обсуждения </w:t>
      </w:r>
      <w:r>
        <w:rPr>
          <w:rFonts w:ascii="Times New Roman CYR" w:eastAsiaTheme="minorEastAsia" w:hAnsi="Times New Roman CYR" w:cs="Times New Roman CYR"/>
        </w:rPr>
        <w:t>на Собрании депутатов Канашского района</w:t>
      </w:r>
      <w:r w:rsidRPr="00CE637E">
        <w:rPr>
          <w:rFonts w:ascii="Times New Roman CYR" w:eastAsiaTheme="minorEastAsia" w:hAnsi="Times New Roman CYR" w:cs="Times New Roman CYR"/>
        </w:rPr>
        <w:t xml:space="preserve"> Чувашской Республики открыты для представителей средств массовой информации, общественных объединений и общественности.</w:t>
      </w:r>
    </w:p>
    <w:p w:rsidR="00D52FD2" w:rsidRDefault="00D52FD2" w:rsidP="00CE63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42DCE" w:rsidRDefault="00D52FD2" w:rsidP="00242DC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EB5E49">
        <w:rPr>
          <w:rFonts w:ascii="Times New Roman CYR" w:eastAsiaTheme="minorEastAsia" w:hAnsi="Times New Roman CYR" w:cs="Times New Roman CYR"/>
          <w:b/>
        </w:rPr>
        <w:t>Статья 8</w:t>
      </w:r>
      <w:r w:rsidR="00521027">
        <w:rPr>
          <w:rFonts w:ascii="Times New Roman CYR" w:eastAsiaTheme="minorEastAsia" w:hAnsi="Times New Roman CYR" w:cs="Times New Roman CYR"/>
          <w:b/>
        </w:rPr>
        <w:t>7</w:t>
      </w:r>
      <w:r w:rsidRPr="00EB5E49">
        <w:rPr>
          <w:rFonts w:ascii="Times New Roman CYR" w:eastAsiaTheme="minorEastAsia" w:hAnsi="Times New Roman CYR" w:cs="Times New Roman CYR"/>
          <w:b/>
        </w:rPr>
        <w:t>.</w:t>
      </w:r>
      <w:r w:rsidRPr="00D52FD2">
        <w:rPr>
          <w:rFonts w:ascii="Times New Roman CYR" w:eastAsiaTheme="minorEastAsia" w:hAnsi="Times New Roman CYR" w:cs="Times New Roman CYR"/>
        </w:rPr>
        <w:t xml:space="preserve"> Предложения по проекту бюджета Канашского района Чувашской Республики и годового отчета об исполнении бюджета Канашского района</w:t>
      </w:r>
    </w:p>
    <w:p w:rsidR="00D52FD2" w:rsidRDefault="00D52FD2" w:rsidP="00242DC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D52FD2">
        <w:rPr>
          <w:rFonts w:ascii="Times New Roman CYR" w:eastAsiaTheme="minorEastAsia" w:hAnsi="Times New Roman CYR" w:cs="Times New Roman CYR"/>
        </w:rPr>
        <w:t xml:space="preserve"> Чувашской Республики</w:t>
      </w:r>
    </w:p>
    <w:p w:rsidR="00242DCE" w:rsidRDefault="00242DCE" w:rsidP="00D52F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52FD2" w:rsidRPr="00D52FD2" w:rsidRDefault="00D52FD2" w:rsidP="00D52F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52FD2">
        <w:rPr>
          <w:rFonts w:ascii="Times New Roman CYR" w:eastAsiaTheme="minorEastAsia" w:hAnsi="Times New Roman CYR" w:cs="Times New Roman CYR"/>
        </w:rPr>
        <w:t xml:space="preserve">1. После размещения на официальном сайте </w:t>
      </w:r>
      <w:r w:rsidR="00583260">
        <w:rPr>
          <w:rFonts w:ascii="Times New Roman CYR" w:eastAsiaTheme="minorEastAsia" w:hAnsi="Times New Roman CYR" w:cs="Times New Roman CYR"/>
        </w:rPr>
        <w:t>администрации Канашского района Чувашской Республики</w:t>
      </w:r>
      <w:r w:rsidRPr="00D52FD2">
        <w:rPr>
          <w:rFonts w:ascii="Times New Roman CYR" w:eastAsiaTheme="minorEastAsia" w:hAnsi="Times New Roman CYR" w:cs="Times New Roman CYR"/>
        </w:rPr>
        <w:t xml:space="preserve"> проекта </w:t>
      </w:r>
      <w:r w:rsidR="00583260" w:rsidRPr="00583260">
        <w:rPr>
          <w:rFonts w:ascii="Times New Roman CYR" w:eastAsiaTheme="minorEastAsia" w:hAnsi="Times New Roman CYR" w:cs="Times New Roman CYR"/>
        </w:rPr>
        <w:t xml:space="preserve">бюджета Канашского района Чувашской Республики и годового отчета об исполнении бюджета Канашского района Чувашской Республики </w:t>
      </w:r>
      <w:r w:rsidRPr="00D52FD2">
        <w:rPr>
          <w:rFonts w:ascii="Times New Roman CYR" w:eastAsiaTheme="minorEastAsia" w:hAnsi="Times New Roman CYR" w:cs="Times New Roman CYR"/>
        </w:rPr>
        <w:t xml:space="preserve">участники публичных слушаний или общественных обсуждений могут направлять в адрес </w:t>
      </w:r>
      <w:r w:rsidR="00583260">
        <w:rPr>
          <w:rFonts w:ascii="Times New Roman CYR" w:eastAsiaTheme="minorEastAsia" w:hAnsi="Times New Roman CYR" w:cs="Times New Roman CYR"/>
        </w:rPr>
        <w:t>Собрания депутатов Канашского района</w:t>
      </w:r>
      <w:r w:rsidRPr="00D52FD2">
        <w:rPr>
          <w:rFonts w:ascii="Times New Roman CYR" w:eastAsiaTheme="minorEastAsia" w:hAnsi="Times New Roman CYR" w:cs="Times New Roman CYR"/>
        </w:rPr>
        <w:t xml:space="preserve"> Чувашской </w:t>
      </w:r>
      <w:proofErr w:type="gramStart"/>
      <w:r w:rsidRPr="00D52FD2">
        <w:rPr>
          <w:rFonts w:ascii="Times New Roman CYR" w:eastAsiaTheme="minorEastAsia" w:hAnsi="Times New Roman CYR" w:cs="Times New Roman CYR"/>
        </w:rPr>
        <w:t>Республики</w:t>
      </w:r>
      <w:proofErr w:type="gramEnd"/>
      <w:r w:rsidRPr="00D52FD2">
        <w:rPr>
          <w:rFonts w:ascii="Times New Roman CYR" w:eastAsiaTheme="minorEastAsia" w:hAnsi="Times New Roman CYR" w:cs="Times New Roman CYR"/>
        </w:rPr>
        <w:t xml:space="preserve"> имеющиеся у них предложения по проекту </w:t>
      </w:r>
      <w:r w:rsidR="00583260" w:rsidRPr="00583260">
        <w:rPr>
          <w:rFonts w:ascii="Times New Roman CYR" w:eastAsiaTheme="minorEastAsia" w:hAnsi="Times New Roman CYR" w:cs="Times New Roman CYR"/>
        </w:rPr>
        <w:t>бюджета Канашского района Чувашской Республики и годового отчета об исполнении бюджета Канашского района Чувашской Республики</w:t>
      </w:r>
      <w:proofErr w:type="gramStart"/>
      <w:r w:rsidR="00583260" w:rsidRPr="00583260">
        <w:rPr>
          <w:rFonts w:ascii="Times New Roman CYR" w:eastAsiaTheme="minorEastAsia" w:hAnsi="Times New Roman CYR" w:cs="Times New Roman CYR"/>
        </w:rPr>
        <w:t>.</w:t>
      </w:r>
      <w:proofErr w:type="gramEnd"/>
      <w:r w:rsidR="00583260" w:rsidRPr="00583260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Pr="00D52FD2">
        <w:rPr>
          <w:rFonts w:ascii="Times New Roman CYR" w:eastAsiaTheme="minorEastAsia" w:hAnsi="Times New Roman CYR" w:cs="Times New Roman CYR"/>
        </w:rPr>
        <w:t>н</w:t>
      </w:r>
      <w:proofErr w:type="gramEnd"/>
      <w:r w:rsidRPr="00D52FD2">
        <w:rPr>
          <w:rFonts w:ascii="Times New Roman CYR" w:eastAsiaTheme="minorEastAsia" w:hAnsi="Times New Roman CYR" w:cs="Times New Roman CYR"/>
        </w:rPr>
        <w:t xml:space="preserve">е позднее чем за 10 дней до даты проведения публичных слушаний, а в случае проведения общественных обсуждений - в срок, установленный </w:t>
      </w:r>
      <w:r w:rsidR="00583260" w:rsidRPr="00472345">
        <w:rPr>
          <w:rFonts w:ascii="Times New Roman CYR" w:eastAsiaTheme="minorEastAsia" w:hAnsi="Times New Roman CYR" w:cs="Times New Roman CYR"/>
          <w:color w:val="000000" w:themeColor="text1"/>
        </w:rPr>
        <w:t xml:space="preserve">Главой Канашского  района </w:t>
      </w:r>
      <w:r w:rsidR="00583260">
        <w:rPr>
          <w:rFonts w:ascii="Times New Roman CYR" w:eastAsiaTheme="minorEastAsia" w:hAnsi="Times New Roman CYR" w:cs="Times New Roman CYR"/>
        </w:rPr>
        <w:t>Чувашской Республики</w:t>
      </w:r>
      <w:r w:rsidRPr="00D52FD2">
        <w:rPr>
          <w:rFonts w:ascii="Times New Roman CYR" w:eastAsiaTheme="minorEastAsia" w:hAnsi="Times New Roman CYR" w:cs="Times New Roman CYR"/>
        </w:rPr>
        <w:t>.</w:t>
      </w:r>
    </w:p>
    <w:p w:rsidR="00D52FD2" w:rsidRPr="00D52FD2" w:rsidRDefault="00D52FD2" w:rsidP="00D52F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52FD2">
        <w:rPr>
          <w:rFonts w:ascii="Times New Roman CYR" w:eastAsiaTheme="minorEastAsia" w:hAnsi="Times New Roman CYR" w:cs="Times New Roman CYR"/>
        </w:rPr>
        <w:t xml:space="preserve">2. В ходе публичных слушаний </w:t>
      </w:r>
      <w:r w:rsidRPr="00472345">
        <w:rPr>
          <w:rFonts w:ascii="Times New Roman CYR" w:eastAsiaTheme="minorEastAsia" w:hAnsi="Times New Roman CYR" w:cs="Times New Roman CYR"/>
        </w:rPr>
        <w:t>к</w:t>
      </w:r>
      <w:r w:rsidR="00583260" w:rsidRPr="00472345">
        <w:rPr>
          <w:rFonts w:ascii="Times New Roman CYR" w:eastAsiaTheme="minorEastAsia" w:hAnsi="Times New Roman CYR" w:cs="Times New Roman CYR"/>
        </w:rPr>
        <w:t>омиссия</w:t>
      </w:r>
      <w:r w:rsidRPr="00D52FD2">
        <w:rPr>
          <w:rFonts w:ascii="Times New Roman CYR" w:eastAsiaTheme="minorEastAsia" w:hAnsi="Times New Roman CYR" w:cs="Times New Roman CYR"/>
        </w:rPr>
        <w:t xml:space="preserve"> </w:t>
      </w:r>
      <w:r w:rsidR="00472345" w:rsidRPr="00472345">
        <w:rPr>
          <w:rFonts w:ascii="Times New Roman CYR" w:eastAsiaTheme="minorEastAsia" w:hAnsi="Times New Roman CYR" w:cs="Times New Roman CYR"/>
        </w:rPr>
        <w:t xml:space="preserve">по бюджету и экономике, АПК, земельным и имущественным отношениям </w:t>
      </w:r>
      <w:r w:rsidRPr="00D52FD2">
        <w:rPr>
          <w:rFonts w:ascii="Times New Roman CYR" w:eastAsiaTheme="minorEastAsia" w:hAnsi="Times New Roman CYR" w:cs="Times New Roman CYR"/>
        </w:rPr>
        <w:t>информирует их участников о поступивших предложениях.</w:t>
      </w:r>
    </w:p>
    <w:p w:rsidR="00D52FD2" w:rsidRPr="00077240" w:rsidRDefault="00D52FD2" w:rsidP="00CE637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bookmarkEnd w:id="5"/>
    <w:bookmarkEnd w:id="12"/>
    <w:p w:rsidR="00F449B4" w:rsidRDefault="00F449B4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  <w:r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Статья 8</w:t>
      </w:r>
      <w:r w:rsidR="00521027"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8</w:t>
      </w:r>
      <w:r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.</w:t>
      </w:r>
      <w:r w:rsidRPr="00F449B4">
        <w:rPr>
          <w:rFonts w:ascii="Times New Roman CYR" w:eastAsiaTheme="minorEastAsia" w:hAnsi="Times New Roman CYR" w:cs="Times New Roman CYR"/>
        </w:rPr>
        <w:t xml:space="preserve"> Порядок проведения публичных слушаний </w:t>
      </w:r>
    </w:p>
    <w:p w:rsidR="00242DCE" w:rsidRPr="00F449B4" w:rsidRDefault="00242DCE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8511"/>
      <w:r w:rsidRPr="00F449B4">
        <w:rPr>
          <w:rFonts w:ascii="Times New Roman CYR" w:eastAsiaTheme="minorEastAsia" w:hAnsi="Times New Roman CYR" w:cs="Times New Roman CYR"/>
        </w:rPr>
        <w:t>1. Регламент проведения публичных слушаний принимается Главой Канашского района Чувашской Республики.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8512"/>
      <w:bookmarkEnd w:id="13"/>
      <w:r w:rsidRPr="00F449B4">
        <w:rPr>
          <w:rFonts w:ascii="Times New Roman CYR" w:eastAsiaTheme="minorEastAsia" w:hAnsi="Times New Roman CYR" w:cs="Times New Roman CYR"/>
        </w:rPr>
        <w:t>2. По итогам публичных слушаний принимаются рекомендации большинством голосов от присутствующих на публичных слушаниях.</w:t>
      </w:r>
    </w:p>
    <w:bookmarkEnd w:id="14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449B4">
        <w:rPr>
          <w:rFonts w:ascii="Times New Roman CYR" w:eastAsiaTheme="minorEastAsia" w:hAnsi="Times New Roman CYR" w:cs="Times New Roman CYR"/>
        </w:rPr>
        <w:t xml:space="preserve">На публичных слушаниях ведется протокол, который </w:t>
      </w:r>
      <w:proofErr w:type="gramStart"/>
      <w:r w:rsidRPr="00F449B4">
        <w:rPr>
          <w:rFonts w:ascii="Times New Roman CYR" w:eastAsiaTheme="minorEastAsia" w:hAnsi="Times New Roman CYR" w:cs="Times New Roman CYR"/>
        </w:rPr>
        <w:t>подписывается председательствующим на публичных слушаниях с указанием его должности и содержит</w:t>
      </w:r>
      <w:proofErr w:type="gramEnd"/>
      <w:r w:rsidRPr="00F449B4">
        <w:rPr>
          <w:rFonts w:ascii="Times New Roman CYR" w:eastAsiaTheme="minorEastAsia" w:hAnsi="Times New Roman CYR" w:cs="Times New Roman CYR"/>
        </w:rPr>
        <w:t xml:space="preserve"> сведения: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85121"/>
      <w:r w:rsidRPr="00F449B4">
        <w:rPr>
          <w:rFonts w:ascii="Times New Roman CYR" w:eastAsiaTheme="minorEastAsia" w:hAnsi="Times New Roman CYR" w:cs="Times New Roman CYR"/>
        </w:rPr>
        <w:t>а) о дате, времени и месте проведения публичных слушаний;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85122"/>
      <w:bookmarkEnd w:id="15"/>
      <w:r w:rsidRPr="00F449B4">
        <w:rPr>
          <w:rFonts w:ascii="Times New Roman CYR" w:eastAsiaTheme="minorEastAsia" w:hAnsi="Times New Roman CYR" w:cs="Times New Roman CYR"/>
        </w:rPr>
        <w:t>б) об участниках публичных слушаний;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85123"/>
      <w:bookmarkEnd w:id="16"/>
      <w:r w:rsidRPr="00F449B4">
        <w:rPr>
          <w:rFonts w:ascii="Times New Roman CYR" w:eastAsiaTheme="minorEastAsia" w:hAnsi="Times New Roman CYR" w:cs="Times New Roman CYR"/>
        </w:rPr>
        <w:t>в) о ходе публичных слушаний, в том числе о поступивших предложениях;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85124"/>
      <w:bookmarkEnd w:id="17"/>
      <w:r w:rsidRPr="00F449B4">
        <w:rPr>
          <w:rFonts w:ascii="Times New Roman CYR" w:eastAsiaTheme="minorEastAsia" w:hAnsi="Times New Roman CYR" w:cs="Times New Roman CYR"/>
        </w:rPr>
        <w:t>г) об одобренных большинством участников публичных слушаний рекомендациях.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8513"/>
      <w:bookmarkEnd w:id="18"/>
      <w:r w:rsidRPr="00F449B4">
        <w:rPr>
          <w:rFonts w:ascii="Times New Roman CYR" w:eastAsiaTheme="minorEastAsia" w:hAnsi="Times New Roman CYR" w:cs="Times New Roman CYR"/>
        </w:rPr>
        <w:t xml:space="preserve">3. Рекомендации и протокол публичных слушаний размещаются на </w:t>
      </w:r>
      <w:hyperlink r:id="rId11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 в информационно-телекоммуникационной сети "Интернет".</w:t>
      </w:r>
    </w:p>
    <w:bookmarkEnd w:id="19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Default="00F449B4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  <w:r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Статья 8</w:t>
      </w:r>
      <w:r w:rsidR="00521027"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9</w:t>
      </w:r>
      <w:r w:rsidRPr="0007376B">
        <w:rPr>
          <w:rFonts w:ascii="Times New Roman CYR" w:eastAsiaTheme="minorEastAsia" w:hAnsi="Times New Roman CYR" w:cs="Times New Roman CYR"/>
          <w:b/>
          <w:bCs/>
          <w:color w:val="26282F"/>
        </w:rPr>
        <w:t>.</w:t>
      </w:r>
      <w:r w:rsidRPr="00F449B4">
        <w:rPr>
          <w:rFonts w:ascii="Times New Roman CYR" w:eastAsiaTheme="minorEastAsia" w:hAnsi="Times New Roman CYR" w:cs="Times New Roman CYR"/>
        </w:rPr>
        <w:t xml:space="preserve"> Порядок проведения </w:t>
      </w:r>
      <w:r w:rsidR="00EB5E49" w:rsidRPr="00EB5E49">
        <w:rPr>
          <w:rFonts w:ascii="Times New Roman CYR" w:eastAsiaTheme="minorEastAsia" w:hAnsi="Times New Roman CYR" w:cs="Times New Roman CYR"/>
        </w:rPr>
        <w:t>общественных обсуждений</w:t>
      </w:r>
    </w:p>
    <w:p w:rsidR="00242DCE" w:rsidRPr="00F449B4" w:rsidRDefault="00242DCE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bookmarkStart w:id="20" w:name="sub_8521"/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1. При проведении </w:t>
      </w:r>
      <w:r w:rsidR="00EB5E49" w:rsidRPr="00606D46">
        <w:rPr>
          <w:rFonts w:ascii="Times New Roman CYR" w:eastAsiaTheme="minorEastAsia" w:hAnsi="Times New Roman CYR" w:cs="Times New Roman CYR"/>
          <w:color w:val="000000" w:themeColor="text1"/>
        </w:rPr>
        <w:t>общественных обсуждений участникам общественных обсуждений предоставляется возможность изложить на официальном сайте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 администрации Канашского района Чувашской Республики в информационно-телекоммуникационной сети "Интернет" свои предложения (вопросы) по обсуждаемым проект</w:t>
      </w:r>
      <w:r w:rsidR="0007376B">
        <w:rPr>
          <w:rFonts w:ascii="Times New Roman CYR" w:eastAsiaTheme="minorEastAsia" w:hAnsi="Times New Roman CYR" w:cs="Times New Roman CYR"/>
          <w:color w:val="000000" w:themeColor="text1"/>
        </w:rPr>
        <w:t>ам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 бюджета Канашского района Чувашской Республики, годовому отчету об исполнении бюджета Канашского района Чувашской Республики.</w:t>
      </w:r>
    </w:p>
    <w:bookmarkEnd w:id="20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</w:rPr>
      </w:pPr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Предложения (вопросы), поступившие в ходе проведения </w:t>
      </w:r>
      <w:r w:rsidR="00AA090C" w:rsidRPr="00606D46">
        <w:rPr>
          <w:rFonts w:ascii="Times New Roman CYR" w:eastAsiaTheme="minorEastAsia" w:hAnsi="Times New Roman CYR" w:cs="Times New Roman CYR"/>
          <w:color w:val="000000" w:themeColor="text1"/>
        </w:rPr>
        <w:t>общественных обсуждений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, направляются комиссией Собрания депутатов Канашского района Чувашской Республики в течение двух рабочих дней со дня окончания срока приема предложений от участников </w:t>
      </w:r>
      <w:r w:rsidR="00606D46" w:rsidRPr="00606D46">
        <w:rPr>
          <w:rFonts w:ascii="Times New Roman CYR" w:eastAsiaTheme="minorEastAsia" w:hAnsi="Times New Roman CYR" w:cs="Times New Roman CYR"/>
          <w:color w:val="000000" w:themeColor="text1"/>
        </w:rPr>
        <w:t xml:space="preserve">общественных обсуждений 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t xml:space="preserve">для рассмотрения в администрацию Канашского района Чувашской Республики. Администрация Канашского 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lastRenderedPageBreak/>
        <w:t xml:space="preserve">района Чувашской Республики в течение пяти рабочих дней со дня поступления указанных предложений (вопросов) направляет ответы и пояснения в комиссию Собрания депутатов Канашского района Чувашской Республики. В случае необходимости дополнительной проработки поступившего предложения (вопроса) срок рассмотрения по предложению администрации Канашского района Чувашской Республики может быть увеличен Главой Канашского района Чувашской Республики до пяти рабочих дней с уведомлением об этом участника </w:t>
      </w:r>
      <w:r w:rsidR="00606D46" w:rsidRPr="00606D46">
        <w:rPr>
          <w:rFonts w:ascii="Times New Roman CYR" w:eastAsiaTheme="minorEastAsia" w:hAnsi="Times New Roman CYR" w:cs="Times New Roman CYR"/>
          <w:color w:val="000000" w:themeColor="text1"/>
        </w:rPr>
        <w:t>общественных обсуждений</w:t>
      </w:r>
      <w:r w:rsidRPr="00F449B4">
        <w:rPr>
          <w:rFonts w:ascii="Times New Roman CYR" w:eastAsiaTheme="minorEastAsia" w:hAnsi="Times New Roman CYR" w:cs="Times New Roman CYR"/>
          <w:color w:val="000000" w:themeColor="text1"/>
        </w:rPr>
        <w:t>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449B4">
        <w:rPr>
          <w:rFonts w:ascii="Times New Roman CYR" w:eastAsiaTheme="minorEastAsia" w:hAnsi="Times New Roman CYR" w:cs="Times New Roman CYR"/>
        </w:rPr>
        <w:t xml:space="preserve">Ответы и пояснения на предложения (вопросы), поступившие в ходе </w:t>
      </w:r>
      <w:r w:rsidR="00606D46" w:rsidRPr="00606D46">
        <w:rPr>
          <w:rFonts w:ascii="Times New Roman CYR" w:eastAsiaTheme="minorEastAsia" w:hAnsi="Times New Roman CYR" w:cs="Times New Roman CYR"/>
        </w:rPr>
        <w:t>общественных обсуждений,</w:t>
      </w:r>
      <w:r w:rsidR="00606D46">
        <w:rPr>
          <w:rFonts w:ascii="Times New Roman CYR" w:eastAsiaTheme="minorEastAsia" w:hAnsi="Times New Roman CYR" w:cs="Times New Roman CYR"/>
        </w:rPr>
        <w:t xml:space="preserve"> </w:t>
      </w:r>
      <w:r w:rsidRPr="00F449B4">
        <w:rPr>
          <w:rFonts w:ascii="Times New Roman CYR" w:eastAsiaTheme="minorEastAsia" w:hAnsi="Times New Roman CYR" w:cs="Times New Roman CYR"/>
        </w:rPr>
        <w:t xml:space="preserve">размещаются на </w:t>
      </w:r>
      <w:hyperlink r:id="rId12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 в информационно-телекоммуникационной сети "Интернет" комиссией Собрания депутатов Канашского района Чувашской Республики в течение двух рабочих дней со дня поступления ответов и пояснений.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8522"/>
      <w:r w:rsidRPr="00F449B4">
        <w:rPr>
          <w:rFonts w:ascii="Times New Roman CYR" w:eastAsiaTheme="minorEastAsia" w:hAnsi="Times New Roman CYR" w:cs="Times New Roman CYR"/>
        </w:rPr>
        <w:t xml:space="preserve">2. По итогам </w:t>
      </w:r>
      <w:r w:rsidR="00606D46" w:rsidRPr="00472345">
        <w:rPr>
          <w:rFonts w:ascii="Times New Roman CYR" w:eastAsiaTheme="minorEastAsia" w:hAnsi="Times New Roman CYR" w:cs="Times New Roman CYR"/>
        </w:rPr>
        <w:t>общественных обсуждений,</w:t>
      </w:r>
      <w:r w:rsidRPr="00F449B4">
        <w:rPr>
          <w:rFonts w:ascii="Times New Roman CYR" w:eastAsiaTheme="minorEastAsia" w:hAnsi="Times New Roman CYR" w:cs="Times New Roman CYR"/>
        </w:rPr>
        <w:t xml:space="preserve"> подготавливается протокол, который подписывается председателем комиссии </w:t>
      </w:r>
      <w:r w:rsidR="00472345" w:rsidRPr="00472345">
        <w:rPr>
          <w:rFonts w:ascii="Times New Roman CYR" w:eastAsiaTheme="minorEastAsia" w:hAnsi="Times New Roman CYR" w:cs="Times New Roman CYR"/>
        </w:rPr>
        <w:t>по бюджету и экономике, АПК, земельным и имущественным отношениям</w:t>
      </w:r>
      <w:r w:rsidRPr="00F449B4">
        <w:rPr>
          <w:rFonts w:ascii="Times New Roman CYR" w:eastAsiaTheme="minorEastAsia" w:hAnsi="Times New Roman CYR" w:cs="Times New Roman CYR"/>
        </w:rPr>
        <w:t xml:space="preserve"> с указанием его должности и содержит сведения об участниках </w:t>
      </w:r>
      <w:r w:rsidR="00472345" w:rsidRPr="00472345">
        <w:rPr>
          <w:rFonts w:ascii="Times New Roman CYR" w:eastAsiaTheme="minorEastAsia" w:hAnsi="Times New Roman CYR" w:cs="Times New Roman CYR"/>
        </w:rPr>
        <w:t>общественных обсуждений</w:t>
      </w:r>
      <w:r w:rsidRPr="00F449B4">
        <w:rPr>
          <w:rFonts w:ascii="Times New Roman CYR" w:eastAsiaTheme="minorEastAsia" w:hAnsi="Times New Roman CYR" w:cs="Times New Roman CYR"/>
        </w:rPr>
        <w:t>, поступивших предложениях (вопросах) и ответах (пояснениях) на них.</w:t>
      </w: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8523"/>
      <w:bookmarkEnd w:id="21"/>
      <w:r w:rsidRPr="00F449B4">
        <w:rPr>
          <w:rFonts w:ascii="Times New Roman CYR" w:eastAsiaTheme="minorEastAsia" w:hAnsi="Times New Roman CYR" w:cs="Times New Roman CYR"/>
        </w:rPr>
        <w:t xml:space="preserve">3. Протокол </w:t>
      </w:r>
      <w:r w:rsidR="00472345" w:rsidRPr="00472345">
        <w:rPr>
          <w:rFonts w:ascii="Times New Roman CYR" w:eastAsiaTheme="minorEastAsia" w:hAnsi="Times New Roman CYR" w:cs="Times New Roman CYR"/>
        </w:rPr>
        <w:t xml:space="preserve">общественных обсуждений </w:t>
      </w:r>
      <w:r w:rsidRPr="00F449B4">
        <w:rPr>
          <w:rFonts w:ascii="Times New Roman CYR" w:eastAsiaTheme="minorEastAsia" w:hAnsi="Times New Roman CYR" w:cs="Times New Roman CYR"/>
        </w:rPr>
        <w:t xml:space="preserve">размещается на </w:t>
      </w:r>
      <w:hyperlink r:id="rId13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 в информационно-телекоммуникационной сети "Интернет".</w:t>
      </w:r>
    </w:p>
    <w:bookmarkEnd w:id="22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Default="00F449B4" w:rsidP="00242DCE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 CYR" w:eastAsiaTheme="minorEastAsia" w:hAnsi="Times New Roman CYR" w:cs="Times New Roman CYR"/>
        </w:rPr>
      </w:pPr>
      <w:bookmarkStart w:id="23" w:name="sub_86"/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Статья </w:t>
      </w:r>
      <w:r w:rsidR="00521027">
        <w:rPr>
          <w:rFonts w:ascii="Times New Roman CYR" w:eastAsiaTheme="minorEastAsia" w:hAnsi="Times New Roman CYR" w:cs="Times New Roman CYR"/>
          <w:b/>
          <w:bCs/>
          <w:color w:val="26282F"/>
        </w:rPr>
        <w:t>90</w:t>
      </w:r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.</w:t>
      </w:r>
      <w:r w:rsidRPr="00F449B4">
        <w:rPr>
          <w:rFonts w:ascii="Times New Roman CYR" w:eastAsiaTheme="minorEastAsia" w:hAnsi="Times New Roman CYR" w:cs="Times New Roman CYR"/>
        </w:rPr>
        <w:t xml:space="preserve"> Проведение публичной независимой </w:t>
      </w:r>
      <w:proofErr w:type="gramStart"/>
      <w:r w:rsidRPr="00F449B4">
        <w:rPr>
          <w:rFonts w:ascii="Times New Roman CYR" w:eastAsiaTheme="minorEastAsia" w:hAnsi="Times New Roman CYR" w:cs="Times New Roman CYR"/>
        </w:rPr>
        <w:t>экспертизы проектов решений</w:t>
      </w:r>
      <w:r w:rsidR="005D2079" w:rsidRPr="005D2079">
        <w:t xml:space="preserve"> </w:t>
      </w:r>
      <w:r w:rsidR="005D2079" w:rsidRPr="005D2079">
        <w:rPr>
          <w:rFonts w:ascii="Times New Roman CYR" w:eastAsiaTheme="minorEastAsia" w:hAnsi="Times New Roman CYR" w:cs="Times New Roman CYR"/>
        </w:rPr>
        <w:t>Собрания депутатов</w:t>
      </w:r>
      <w:proofErr w:type="gramEnd"/>
      <w:r w:rsidR="005D2079" w:rsidRPr="005D2079">
        <w:rPr>
          <w:rFonts w:ascii="Times New Roman CYR" w:eastAsiaTheme="minorEastAsia" w:hAnsi="Times New Roman CYR" w:cs="Times New Roman CYR"/>
        </w:rPr>
        <w:t xml:space="preserve"> Канашского района</w:t>
      </w:r>
      <w:r w:rsidRPr="00F449B4">
        <w:rPr>
          <w:rFonts w:ascii="Times New Roman CYR" w:eastAsiaTheme="minorEastAsia" w:hAnsi="Times New Roman CYR" w:cs="Times New Roman CYR"/>
        </w:rPr>
        <w:t xml:space="preserve"> Чувашской Республики, регулирующих бюджетные и налоговые правоотношения</w:t>
      </w:r>
    </w:p>
    <w:p w:rsidR="005D2079" w:rsidRPr="00F449B4" w:rsidRDefault="005D2079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8601"/>
      <w:bookmarkEnd w:id="23"/>
      <w:r w:rsidRPr="00F449B4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F449B4">
        <w:rPr>
          <w:rFonts w:ascii="Times New Roman CYR" w:eastAsiaTheme="minorEastAsia" w:hAnsi="Times New Roman CYR" w:cs="Times New Roman CYR"/>
        </w:rPr>
        <w:t>Под публичной независимой экспертизой проектов решений Собрания депутатов Канашского района Чувашской Республики, регулирующих бюджетные и налоговые правоотношения</w:t>
      </w:r>
      <w:r w:rsidR="005D2079">
        <w:rPr>
          <w:rFonts w:ascii="Times New Roman CYR" w:eastAsiaTheme="minorEastAsia" w:hAnsi="Times New Roman CYR" w:cs="Times New Roman CYR"/>
        </w:rPr>
        <w:t xml:space="preserve"> </w:t>
      </w:r>
      <w:r w:rsidR="005D2079" w:rsidRPr="005D2079">
        <w:rPr>
          <w:rFonts w:ascii="Times New Roman CYR" w:eastAsiaTheme="minorEastAsia" w:hAnsi="Times New Roman CYR" w:cs="Times New Roman CYR"/>
        </w:rPr>
        <w:t>(далее также - публичная независимая экспертиза),</w:t>
      </w:r>
      <w:r w:rsidRPr="00F449B4">
        <w:rPr>
          <w:rFonts w:ascii="Times New Roman CYR" w:eastAsiaTheme="minorEastAsia" w:hAnsi="Times New Roman CYR" w:cs="Times New Roman CYR"/>
        </w:rPr>
        <w:t xml:space="preserve"> понимается компетентное исследование </w:t>
      </w:r>
      <w:r w:rsidR="005D2079" w:rsidRPr="005D2079">
        <w:rPr>
          <w:rFonts w:ascii="Times New Roman CYR" w:eastAsiaTheme="minorEastAsia" w:hAnsi="Times New Roman CYR" w:cs="Times New Roman CYR"/>
        </w:rPr>
        <w:t>законопроектов</w:t>
      </w:r>
      <w:r w:rsidRPr="00F449B4">
        <w:rPr>
          <w:rFonts w:ascii="Times New Roman CYR" w:eastAsiaTheme="minorEastAsia" w:hAnsi="Times New Roman CYR" w:cs="Times New Roman CYR"/>
        </w:rPr>
        <w:t xml:space="preserve"> в области </w:t>
      </w:r>
      <w:hyperlink r:id="rId14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бюджетного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и </w:t>
      </w:r>
      <w:hyperlink r:id="rId15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налогового законодательства</w:t>
        </w:r>
      </w:hyperlink>
      <w:r w:rsidRPr="00F449B4">
        <w:rPr>
          <w:rFonts w:ascii="Times New Roman CYR" w:eastAsiaTheme="minorEastAsia" w:hAnsi="Times New Roman CYR" w:cs="Times New Roman CYR"/>
        </w:rPr>
        <w:t>, содержащее выводы о последствиях принятия</w:t>
      </w:r>
      <w:r w:rsidR="005D2079">
        <w:rPr>
          <w:rFonts w:ascii="Times New Roman CYR" w:eastAsiaTheme="minorEastAsia" w:hAnsi="Times New Roman CYR" w:cs="Times New Roman CYR"/>
        </w:rPr>
        <w:t>х</w:t>
      </w:r>
      <w:r w:rsidRPr="00F449B4">
        <w:rPr>
          <w:rFonts w:ascii="Times New Roman CYR" w:eastAsiaTheme="minorEastAsia" w:hAnsi="Times New Roman CYR" w:cs="Times New Roman CYR"/>
        </w:rPr>
        <w:t xml:space="preserve"> указанных решений, об их влиянии на социально-экономические процессы в обществе и основные характеристики бюджета Канашского района Чувашской Республики.</w:t>
      </w:r>
      <w:proofErr w:type="gramEnd"/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8602"/>
      <w:bookmarkEnd w:id="24"/>
      <w:r w:rsidRPr="00F449B4">
        <w:rPr>
          <w:rFonts w:ascii="Times New Roman CYR" w:eastAsiaTheme="minorEastAsia" w:hAnsi="Times New Roman CYR" w:cs="Times New Roman CYR"/>
        </w:rPr>
        <w:t>2. Собрание депутатов Канашского района Чувашской Республики и администрация Канашского района Чувашской Республики организуют проведение публичной независимой экспертизы.</w:t>
      </w:r>
    </w:p>
    <w:bookmarkEnd w:id="25"/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F449B4" w:rsidRDefault="00F449B4" w:rsidP="00242DCE">
      <w:pPr>
        <w:widowControl w:val="0"/>
        <w:autoSpaceDE w:val="0"/>
        <w:autoSpaceDN w:val="0"/>
        <w:adjustRightInd w:val="0"/>
        <w:ind w:left="1612" w:hanging="892"/>
        <w:jc w:val="center"/>
        <w:rPr>
          <w:rFonts w:ascii="Times New Roman CYR" w:eastAsiaTheme="minorEastAsia" w:hAnsi="Times New Roman CYR" w:cs="Times New Roman CYR"/>
        </w:rPr>
      </w:pPr>
      <w:bookmarkStart w:id="26" w:name="sub_87"/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 xml:space="preserve">Статья </w:t>
      </w:r>
      <w:r w:rsidR="00521027">
        <w:rPr>
          <w:rFonts w:ascii="Times New Roman CYR" w:eastAsiaTheme="minorEastAsia" w:hAnsi="Times New Roman CYR" w:cs="Times New Roman CYR"/>
          <w:b/>
          <w:bCs/>
          <w:color w:val="26282F"/>
        </w:rPr>
        <w:t>9</w:t>
      </w:r>
      <w:r w:rsidR="001A62BB">
        <w:rPr>
          <w:rFonts w:ascii="Times New Roman CYR" w:eastAsiaTheme="minorEastAsia" w:hAnsi="Times New Roman CYR" w:cs="Times New Roman CYR"/>
          <w:b/>
          <w:bCs/>
          <w:color w:val="26282F"/>
        </w:rPr>
        <w:t>1</w:t>
      </w:r>
      <w:r w:rsidRPr="00F449B4">
        <w:rPr>
          <w:rFonts w:ascii="Times New Roman CYR" w:eastAsiaTheme="minorEastAsia" w:hAnsi="Times New Roman CYR" w:cs="Times New Roman CYR"/>
          <w:b/>
          <w:bCs/>
          <w:color w:val="26282F"/>
        </w:rPr>
        <w:t>.</w:t>
      </w:r>
      <w:r w:rsidRPr="00F449B4">
        <w:rPr>
          <w:rFonts w:ascii="Times New Roman CYR" w:eastAsiaTheme="minorEastAsia" w:hAnsi="Times New Roman CYR" w:cs="Times New Roman CYR"/>
        </w:rPr>
        <w:t xml:space="preserve"> Порядок </w:t>
      </w:r>
      <w:proofErr w:type="gramStart"/>
      <w:r w:rsidRPr="00F449B4">
        <w:rPr>
          <w:rFonts w:ascii="Times New Roman CYR" w:eastAsiaTheme="minorEastAsia" w:hAnsi="Times New Roman CYR" w:cs="Times New Roman CYR"/>
        </w:rPr>
        <w:t>проведения публичной независимой экспертизы проектов решений Собрания депутатов</w:t>
      </w:r>
      <w:proofErr w:type="gramEnd"/>
      <w:r w:rsidRPr="00F449B4">
        <w:rPr>
          <w:rFonts w:ascii="Times New Roman CYR" w:eastAsiaTheme="minorEastAsia" w:hAnsi="Times New Roman CYR" w:cs="Times New Roman CYR"/>
        </w:rPr>
        <w:t xml:space="preserve"> Канашского района Чувашской Республики, регулирующих бюджетные и налоговые правоотношения</w:t>
      </w:r>
    </w:p>
    <w:p w:rsidR="005D2079" w:rsidRPr="00F449B4" w:rsidRDefault="005D2079" w:rsidP="00F449B4">
      <w:pPr>
        <w:widowControl w:val="0"/>
        <w:autoSpaceDE w:val="0"/>
        <w:autoSpaceDN w:val="0"/>
        <w:adjustRightInd w:val="0"/>
        <w:ind w:left="1612" w:hanging="892"/>
        <w:jc w:val="both"/>
        <w:rPr>
          <w:rFonts w:ascii="Times New Roman CYR" w:eastAsiaTheme="minorEastAsia" w:hAnsi="Times New Roman CYR" w:cs="Times New Roman CYR"/>
        </w:rPr>
      </w:pPr>
    </w:p>
    <w:p w:rsidR="00F449B4" w:rsidRPr="00F449B4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7" w:name="sub_8701"/>
      <w:bookmarkEnd w:id="26"/>
      <w:r w:rsidRPr="00F449B4">
        <w:rPr>
          <w:rFonts w:ascii="Times New Roman CYR" w:eastAsiaTheme="minorEastAsia" w:hAnsi="Times New Roman CYR" w:cs="Times New Roman CYR"/>
        </w:rPr>
        <w:t xml:space="preserve">1. </w:t>
      </w:r>
      <w:r w:rsidR="005D2079" w:rsidRPr="005D2079">
        <w:rPr>
          <w:rFonts w:ascii="Times New Roman CYR" w:eastAsiaTheme="minorEastAsia" w:hAnsi="Times New Roman CYR" w:cs="Times New Roman CYR"/>
        </w:rPr>
        <w:t>Публичная независимая экспертиза проводится в порядке</w:t>
      </w:r>
      <w:r w:rsidR="008A521B">
        <w:rPr>
          <w:rFonts w:ascii="Times New Roman CYR" w:eastAsiaTheme="minorEastAsia" w:hAnsi="Times New Roman CYR" w:cs="Times New Roman CYR"/>
        </w:rPr>
        <w:t>,</w:t>
      </w:r>
      <w:r w:rsidR="005D2079" w:rsidRPr="005D2079">
        <w:rPr>
          <w:rFonts w:ascii="Times New Roman CYR" w:eastAsiaTheme="minorEastAsia" w:hAnsi="Times New Roman CYR" w:cs="Times New Roman CYR"/>
        </w:rPr>
        <w:t xml:space="preserve"> установленном </w:t>
      </w:r>
      <w:r w:rsidRPr="00F449B4">
        <w:rPr>
          <w:rFonts w:ascii="Times New Roman CYR" w:eastAsiaTheme="minorEastAsia" w:hAnsi="Times New Roman CYR" w:cs="Times New Roman CYR"/>
        </w:rPr>
        <w:t>Собрани</w:t>
      </w:r>
      <w:r w:rsidR="00521027">
        <w:rPr>
          <w:rFonts w:ascii="Times New Roman CYR" w:eastAsiaTheme="minorEastAsia" w:hAnsi="Times New Roman CYR" w:cs="Times New Roman CYR"/>
        </w:rPr>
        <w:t>е</w:t>
      </w:r>
      <w:r w:rsidR="001A62BB">
        <w:rPr>
          <w:rFonts w:ascii="Times New Roman CYR" w:eastAsiaTheme="minorEastAsia" w:hAnsi="Times New Roman CYR" w:cs="Times New Roman CYR"/>
        </w:rPr>
        <w:t>м</w:t>
      </w:r>
      <w:r w:rsidRPr="00F449B4">
        <w:rPr>
          <w:rFonts w:ascii="Times New Roman CYR" w:eastAsiaTheme="minorEastAsia" w:hAnsi="Times New Roman CYR" w:cs="Times New Roman CYR"/>
        </w:rPr>
        <w:t xml:space="preserve"> депутатов Канашского района Чувашской Республики</w:t>
      </w:r>
      <w:r w:rsidR="008A521B">
        <w:rPr>
          <w:rFonts w:ascii="Times New Roman CYR" w:eastAsiaTheme="minorEastAsia" w:hAnsi="Times New Roman CYR" w:cs="Times New Roman CYR"/>
        </w:rPr>
        <w:t>,</w:t>
      </w:r>
      <w:r w:rsidRPr="00F449B4">
        <w:rPr>
          <w:rFonts w:ascii="Times New Roman CYR" w:eastAsiaTheme="minorEastAsia" w:hAnsi="Times New Roman CYR" w:cs="Times New Roman CYR"/>
        </w:rPr>
        <w:t xml:space="preserve"> с учетом положений настоящего Положения.</w:t>
      </w:r>
    </w:p>
    <w:bookmarkEnd w:id="27"/>
    <w:p w:rsidR="00521027" w:rsidRDefault="00F449B4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449B4">
        <w:rPr>
          <w:rFonts w:ascii="Times New Roman CYR" w:eastAsiaTheme="minorEastAsia" w:hAnsi="Times New Roman CYR" w:cs="Times New Roman CYR"/>
        </w:rPr>
        <w:t xml:space="preserve">2. Результаты публичной независимой экспертизы подлежат опубликованию в газете "Вестник Канашского района Чувашской Республики" и размещению на </w:t>
      </w:r>
      <w:hyperlink r:id="rId16" w:history="1">
        <w:r w:rsidRPr="00F449B4">
          <w:rPr>
            <w:rFonts w:ascii="Times New Roman CYR" w:eastAsiaTheme="minorEastAsia" w:hAnsi="Times New Roman CYR" w:cs="Times New Roman CYR"/>
            <w:color w:val="106BBE"/>
          </w:rPr>
          <w:t>официальном сайте</w:t>
        </w:r>
      </w:hyperlink>
      <w:r w:rsidRPr="00F449B4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 в информационно-телекоммуникационной сети "Интернет"</w:t>
      </w:r>
      <w:r w:rsidR="00521027">
        <w:rPr>
          <w:rFonts w:ascii="Times New Roman CYR" w:eastAsiaTheme="minorEastAsia" w:hAnsi="Times New Roman CYR" w:cs="Times New Roman CYR"/>
        </w:rPr>
        <w:t>;</w:t>
      </w:r>
    </w:p>
    <w:p w:rsidR="00521027" w:rsidRPr="00F449B4" w:rsidRDefault="00521027" w:rsidP="00F449B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1.</w:t>
      </w:r>
      <w:r w:rsidR="00F62020">
        <w:rPr>
          <w:rFonts w:ascii="Times New Roman CYR" w:eastAsiaTheme="minorEastAsia" w:hAnsi="Times New Roman CYR" w:cs="Times New Roman CYR"/>
        </w:rPr>
        <w:t>6</w:t>
      </w:r>
      <w:r>
        <w:rPr>
          <w:rFonts w:ascii="Times New Roman CYR" w:eastAsiaTheme="minorEastAsia" w:hAnsi="Times New Roman CYR" w:cs="Times New Roman CYR"/>
        </w:rPr>
        <w:t xml:space="preserve">. статью 88 части 4 считать статьей 92. </w:t>
      </w:r>
    </w:p>
    <w:p w:rsidR="007222F7" w:rsidRDefault="007222F7" w:rsidP="00F449B4">
      <w:pPr>
        <w:ind w:left="1140"/>
        <w:jc w:val="both"/>
        <w:rPr>
          <w:rFonts w:eastAsiaTheme="minorHAnsi"/>
          <w:lang w:eastAsia="en-US"/>
        </w:rPr>
      </w:pPr>
    </w:p>
    <w:p w:rsidR="006F6258" w:rsidRDefault="00281B03" w:rsidP="00281B0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     2</w:t>
      </w:r>
      <w:r w:rsidR="009F4B3F">
        <w:t xml:space="preserve">. </w:t>
      </w:r>
      <w:r w:rsidR="009F4B3F" w:rsidRPr="00B06F69">
        <w:t xml:space="preserve">Настоящее решение вступает в силу </w:t>
      </w:r>
      <w:r w:rsidR="009F4B3F">
        <w:t>после</w:t>
      </w:r>
      <w:r w:rsidR="009F4B3F" w:rsidRPr="00B06F69">
        <w:t xml:space="preserve"> его </w:t>
      </w:r>
      <w:hyperlink r:id="rId17" w:history="1">
        <w:r w:rsidR="009F4B3F" w:rsidRPr="00B06F69">
          <w:t>официального опубликования</w:t>
        </w:r>
      </w:hyperlink>
      <w:r>
        <w:t>.</w:t>
      </w:r>
    </w:p>
    <w:p w:rsidR="00631222" w:rsidRDefault="00631222" w:rsidP="00C4580C">
      <w:pPr>
        <w:suppressAutoHyphens/>
      </w:pPr>
    </w:p>
    <w:p w:rsidR="00A26098" w:rsidRDefault="00A26098" w:rsidP="00C4580C">
      <w:pPr>
        <w:suppressAutoHyphens/>
      </w:pPr>
    </w:p>
    <w:p w:rsidR="001A62BB" w:rsidRDefault="001A62BB" w:rsidP="00C4580C">
      <w:pPr>
        <w:suppressAutoHyphens/>
      </w:pPr>
    </w:p>
    <w:p w:rsidR="00281B03" w:rsidRDefault="00F9022A" w:rsidP="00C4580C">
      <w:pPr>
        <w:suppressAutoHyphens/>
      </w:pPr>
      <w:r>
        <w:t xml:space="preserve">Глава Канашского района – </w:t>
      </w:r>
    </w:p>
    <w:p w:rsidR="0033412A" w:rsidRDefault="00F9022A" w:rsidP="00281B03">
      <w:pPr>
        <w:tabs>
          <w:tab w:val="left" w:pos="5290"/>
        </w:tabs>
        <w:suppressAutoHyphens/>
      </w:pPr>
      <w:r>
        <w:t>П</w:t>
      </w:r>
      <w:r w:rsidR="007D4093">
        <w:t xml:space="preserve">редседатель </w:t>
      </w:r>
      <w:r w:rsidR="00EF49DF">
        <w:t>Со</w:t>
      </w:r>
      <w:r w:rsidR="007D4093">
        <w:t xml:space="preserve">брания депутатов                                                         </w:t>
      </w:r>
      <w:r w:rsidR="00281B03">
        <w:t xml:space="preserve">        </w:t>
      </w:r>
      <w:r w:rsidR="007D4093">
        <w:t xml:space="preserve"> </w:t>
      </w:r>
      <w:r w:rsidR="00281B03">
        <w:t xml:space="preserve">    </w:t>
      </w:r>
      <w:r w:rsidR="007D4093">
        <w:t xml:space="preserve">   </w:t>
      </w:r>
      <w:r w:rsidR="004C4DBE">
        <w:t xml:space="preserve"> С.А. </w:t>
      </w:r>
      <w:r w:rsidR="00684EF2">
        <w:t xml:space="preserve"> </w:t>
      </w:r>
      <w:proofErr w:type="spellStart"/>
      <w:r w:rsidR="00684EF2">
        <w:t>Шерне</w:t>
      </w:r>
      <w:proofErr w:type="spellEnd"/>
    </w:p>
    <w:sectPr w:rsidR="0033412A" w:rsidSect="00281B03">
      <w:pgSz w:w="11906" w:h="16838"/>
      <w:pgMar w:top="851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CA" w:rsidRDefault="00D316CA" w:rsidP="007D4093">
      <w:r>
        <w:separator/>
      </w:r>
    </w:p>
  </w:endnote>
  <w:endnote w:type="continuationSeparator" w:id="0">
    <w:p w:rsidR="00D316CA" w:rsidRDefault="00D316CA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CA" w:rsidRDefault="00D316CA" w:rsidP="007D4093">
      <w:r>
        <w:separator/>
      </w:r>
    </w:p>
  </w:footnote>
  <w:footnote w:type="continuationSeparator" w:id="0">
    <w:p w:rsidR="00D316CA" w:rsidRDefault="00D316CA" w:rsidP="007D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C5"/>
    <w:multiLevelType w:val="multilevel"/>
    <w:tmpl w:val="CE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614B23"/>
    <w:multiLevelType w:val="hybridMultilevel"/>
    <w:tmpl w:val="0C4876DA"/>
    <w:lvl w:ilvl="0" w:tplc="D772D3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562D93"/>
    <w:multiLevelType w:val="multilevel"/>
    <w:tmpl w:val="465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C5C42"/>
    <w:multiLevelType w:val="hybridMultilevel"/>
    <w:tmpl w:val="65D0543E"/>
    <w:lvl w:ilvl="0" w:tplc="D33E6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E33FA8"/>
    <w:multiLevelType w:val="multilevel"/>
    <w:tmpl w:val="6F00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8794B"/>
    <w:multiLevelType w:val="hybridMultilevel"/>
    <w:tmpl w:val="CF06B4B4"/>
    <w:lvl w:ilvl="0" w:tplc="EA36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C04B7F"/>
    <w:multiLevelType w:val="hybridMultilevel"/>
    <w:tmpl w:val="0E982A18"/>
    <w:lvl w:ilvl="0" w:tplc="7A408D0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31D037B3"/>
    <w:multiLevelType w:val="hybridMultilevel"/>
    <w:tmpl w:val="AE78ADE6"/>
    <w:lvl w:ilvl="0" w:tplc="E1EE1B6C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5263"/>
    <w:multiLevelType w:val="hybridMultilevel"/>
    <w:tmpl w:val="52589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82474A2"/>
    <w:multiLevelType w:val="multilevel"/>
    <w:tmpl w:val="8A9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2102BFF"/>
    <w:multiLevelType w:val="multilevel"/>
    <w:tmpl w:val="D190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29B6D4F"/>
    <w:multiLevelType w:val="hybridMultilevel"/>
    <w:tmpl w:val="D29E6DB8"/>
    <w:lvl w:ilvl="0" w:tplc="7D88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C12889"/>
    <w:multiLevelType w:val="hybridMultilevel"/>
    <w:tmpl w:val="435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51E03FFF"/>
    <w:multiLevelType w:val="hybridMultilevel"/>
    <w:tmpl w:val="B00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65F4F"/>
    <w:multiLevelType w:val="hybridMultilevel"/>
    <w:tmpl w:val="C3C055CE"/>
    <w:lvl w:ilvl="0" w:tplc="879022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7C03A7F"/>
    <w:multiLevelType w:val="multilevel"/>
    <w:tmpl w:val="CFC2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5FF42DC"/>
    <w:multiLevelType w:val="multilevel"/>
    <w:tmpl w:val="6C0C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C628E"/>
    <w:multiLevelType w:val="multilevel"/>
    <w:tmpl w:val="3EE0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>
    <w:nsid w:val="67C8424E"/>
    <w:multiLevelType w:val="hybridMultilevel"/>
    <w:tmpl w:val="7040E55E"/>
    <w:lvl w:ilvl="0" w:tplc="30FEC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D96B8F"/>
    <w:multiLevelType w:val="multilevel"/>
    <w:tmpl w:val="16DA1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22"/>
  </w:num>
  <w:num w:numId="8">
    <w:abstractNumId w:val="13"/>
  </w:num>
  <w:num w:numId="9">
    <w:abstractNumId w:val="9"/>
  </w:num>
  <w:num w:numId="10">
    <w:abstractNumId w:val="11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2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4"/>
  </w:num>
  <w:num w:numId="21">
    <w:abstractNumId w:val="6"/>
  </w:num>
  <w:num w:numId="22">
    <w:abstractNumId w:val="20"/>
  </w:num>
  <w:num w:numId="23">
    <w:abstractNumId w:val="8"/>
  </w:num>
  <w:num w:numId="24">
    <w:abstractNumId w:val="18"/>
  </w:num>
  <w:num w:numId="25">
    <w:abstractNumId w:val="15"/>
  </w:num>
  <w:num w:numId="26">
    <w:abstractNumId w:val="23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0162E"/>
    <w:rsid w:val="0001321A"/>
    <w:rsid w:val="000157A3"/>
    <w:rsid w:val="00026F72"/>
    <w:rsid w:val="00031953"/>
    <w:rsid w:val="0005404B"/>
    <w:rsid w:val="0007376B"/>
    <w:rsid w:val="00077240"/>
    <w:rsid w:val="00081FAE"/>
    <w:rsid w:val="00094C77"/>
    <w:rsid w:val="000A4C36"/>
    <w:rsid w:val="000A7A84"/>
    <w:rsid w:val="000B144E"/>
    <w:rsid w:val="000C1EE8"/>
    <w:rsid w:val="000C71A9"/>
    <w:rsid w:val="000E5580"/>
    <w:rsid w:val="00101177"/>
    <w:rsid w:val="0010372C"/>
    <w:rsid w:val="00106D76"/>
    <w:rsid w:val="0011117A"/>
    <w:rsid w:val="00115579"/>
    <w:rsid w:val="00136927"/>
    <w:rsid w:val="00137926"/>
    <w:rsid w:val="0014337B"/>
    <w:rsid w:val="001521E4"/>
    <w:rsid w:val="001565D7"/>
    <w:rsid w:val="00156A6E"/>
    <w:rsid w:val="00161CE3"/>
    <w:rsid w:val="00163946"/>
    <w:rsid w:val="0018414A"/>
    <w:rsid w:val="001852FC"/>
    <w:rsid w:val="001A62BB"/>
    <w:rsid w:val="001A6A02"/>
    <w:rsid w:val="001C7F36"/>
    <w:rsid w:val="001D1CBF"/>
    <w:rsid w:val="001E7B4B"/>
    <w:rsid w:val="001F6A76"/>
    <w:rsid w:val="002040C1"/>
    <w:rsid w:val="00210E17"/>
    <w:rsid w:val="00213AF7"/>
    <w:rsid w:val="002216BC"/>
    <w:rsid w:val="002217E1"/>
    <w:rsid w:val="002312D0"/>
    <w:rsid w:val="0023789F"/>
    <w:rsid w:val="00242DCE"/>
    <w:rsid w:val="002435B0"/>
    <w:rsid w:val="00245754"/>
    <w:rsid w:val="002529C3"/>
    <w:rsid w:val="00252DE3"/>
    <w:rsid w:val="00275254"/>
    <w:rsid w:val="00275A59"/>
    <w:rsid w:val="00277C54"/>
    <w:rsid w:val="00281B03"/>
    <w:rsid w:val="00290D7E"/>
    <w:rsid w:val="002916E9"/>
    <w:rsid w:val="002941CD"/>
    <w:rsid w:val="002B65DA"/>
    <w:rsid w:val="002C3665"/>
    <w:rsid w:val="002E7DD0"/>
    <w:rsid w:val="003029D9"/>
    <w:rsid w:val="0030412E"/>
    <w:rsid w:val="0030422A"/>
    <w:rsid w:val="0032550A"/>
    <w:rsid w:val="003333B0"/>
    <w:rsid w:val="0033412A"/>
    <w:rsid w:val="003366B4"/>
    <w:rsid w:val="003465A1"/>
    <w:rsid w:val="003478CA"/>
    <w:rsid w:val="00351EA2"/>
    <w:rsid w:val="00353FEF"/>
    <w:rsid w:val="00354407"/>
    <w:rsid w:val="00354BA5"/>
    <w:rsid w:val="003641E8"/>
    <w:rsid w:val="00376415"/>
    <w:rsid w:val="003802BF"/>
    <w:rsid w:val="00381883"/>
    <w:rsid w:val="003A56D6"/>
    <w:rsid w:val="003C1FB2"/>
    <w:rsid w:val="003D5D89"/>
    <w:rsid w:val="003E70AF"/>
    <w:rsid w:val="003F0E05"/>
    <w:rsid w:val="003F28EF"/>
    <w:rsid w:val="003F4B67"/>
    <w:rsid w:val="0040001C"/>
    <w:rsid w:val="00403E0B"/>
    <w:rsid w:val="00405F68"/>
    <w:rsid w:val="004068B3"/>
    <w:rsid w:val="00406BD6"/>
    <w:rsid w:val="0041588F"/>
    <w:rsid w:val="0043131F"/>
    <w:rsid w:val="00446468"/>
    <w:rsid w:val="00447951"/>
    <w:rsid w:val="004564DA"/>
    <w:rsid w:val="00457517"/>
    <w:rsid w:val="004672C0"/>
    <w:rsid w:val="00472345"/>
    <w:rsid w:val="00490F46"/>
    <w:rsid w:val="0049598B"/>
    <w:rsid w:val="00495D9C"/>
    <w:rsid w:val="00496204"/>
    <w:rsid w:val="00497706"/>
    <w:rsid w:val="004C4DBE"/>
    <w:rsid w:val="004D4A55"/>
    <w:rsid w:val="004E0268"/>
    <w:rsid w:val="004E448B"/>
    <w:rsid w:val="004E5C83"/>
    <w:rsid w:val="004F0A0A"/>
    <w:rsid w:val="004F27D3"/>
    <w:rsid w:val="00521027"/>
    <w:rsid w:val="0052592B"/>
    <w:rsid w:val="00526C35"/>
    <w:rsid w:val="005312B7"/>
    <w:rsid w:val="0057526A"/>
    <w:rsid w:val="00576698"/>
    <w:rsid w:val="00577A94"/>
    <w:rsid w:val="00583260"/>
    <w:rsid w:val="0058584B"/>
    <w:rsid w:val="00586914"/>
    <w:rsid w:val="00594AA0"/>
    <w:rsid w:val="0059660A"/>
    <w:rsid w:val="005A274A"/>
    <w:rsid w:val="005A38F2"/>
    <w:rsid w:val="005B0602"/>
    <w:rsid w:val="005D2079"/>
    <w:rsid w:val="005E3934"/>
    <w:rsid w:val="005F2447"/>
    <w:rsid w:val="00606D46"/>
    <w:rsid w:val="00616876"/>
    <w:rsid w:val="00616AB0"/>
    <w:rsid w:val="00631222"/>
    <w:rsid w:val="00640946"/>
    <w:rsid w:val="00641957"/>
    <w:rsid w:val="00644434"/>
    <w:rsid w:val="0064664A"/>
    <w:rsid w:val="00663F52"/>
    <w:rsid w:val="00665B43"/>
    <w:rsid w:val="006735B7"/>
    <w:rsid w:val="00684EF2"/>
    <w:rsid w:val="00694E81"/>
    <w:rsid w:val="006B5C01"/>
    <w:rsid w:val="006C59A3"/>
    <w:rsid w:val="006F3F09"/>
    <w:rsid w:val="006F6258"/>
    <w:rsid w:val="006F66B0"/>
    <w:rsid w:val="00715A54"/>
    <w:rsid w:val="007222F7"/>
    <w:rsid w:val="007252A2"/>
    <w:rsid w:val="00737251"/>
    <w:rsid w:val="0074503D"/>
    <w:rsid w:val="00745AB2"/>
    <w:rsid w:val="007502AE"/>
    <w:rsid w:val="00764E2A"/>
    <w:rsid w:val="00766E90"/>
    <w:rsid w:val="00767E75"/>
    <w:rsid w:val="0077176C"/>
    <w:rsid w:val="00776FEB"/>
    <w:rsid w:val="00783950"/>
    <w:rsid w:val="0079407F"/>
    <w:rsid w:val="00794EBE"/>
    <w:rsid w:val="00797549"/>
    <w:rsid w:val="007D4093"/>
    <w:rsid w:val="007F1532"/>
    <w:rsid w:val="007F28CB"/>
    <w:rsid w:val="007F34C3"/>
    <w:rsid w:val="008149CA"/>
    <w:rsid w:val="008155EB"/>
    <w:rsid w:val="00816BAB"/>
    <w:rsid w:val="008311C4"/>
    <w:rsid w:val="0083151A"/>
    <w:rsid w:val="00837352"/>
    <w:rsid w:val="00867278"/>
    <w:rsid w:val="0087094B"/>
    <w:rsid w:val="008726EF"/>
    <w:rsid w:val="00872E31"/>
    <w:rsid w:val="00875999"/>
    <w:rsid w:val="00880C34"/>
    <w:rsid w:val="008846B9"/>
    <w:rsid w:val="00886842"/>
    <w:rsid w:val="0089163F"/>
    <w:rsid w:val="008A1ADE"/>
    <w:rsid w:val="008A521B"/>
    <w:rsid w:val="008E639D"/>
    <w:rsid w:val="008E74BC"/>
    <w:rsid w:val="008F0662"/>
    <w:rsid w:val="00917834"/>
    <w:rsid w:val="009262E2"/>
    <w:rsid w:val="00926812"/>
    <w:rsid w:val="00946604"/>
    <w:rsid w:val="00951752"/>
    <w:rsid w:val="00965A39"/>
    <w:rsid w:val="00970F9D"/>
    <w:rsid w:val="00987E15"/>
    <w:rsid w:val="00996CF3"/>
    <w:rsid w:val="009A642E"/>
    <w:rsid w:val="009B33DF"/>
    <w:rsid w:val="009B5C25"/>
    <w:rsid w:val="009C45E8"/>
    <w:rsid w:val="009D142B"/>
    <w:rsid w:val="009D358E"/>
    <w:rsid w:val="009D3DAF"/>
    <w:rsid w:val="009D4AC5"/>
    <w:rsid w:val="009F3F04"/>
    <w:rsid w:val="009F4B3F"/>
    <w:rsid w:val="00A02DF5"/>
    <w:rsid w:val="00A030AB"/>
    <w:rsid w:val="00A17336"/>
    <w:rsid w:val="00A26098"/>
    <w:rsid w:val="00A53F27"/>
    <w:rsid w:val="00A571D6"/>
    <w:rsid w:val="00A57B9A"/>
    <w:rsid w:val="00A70A56"/>
    <w:rsid w:val="00A84185"/>
    <w:rsid w:val="00A86880"/>
    <w:rsid w:val="00A916E6"/>
    <w:rsid w:val="00A974B0"/>
    <w:rsid w:val="00AA090C"/>
    <w:rsid w:val="00AB57E7"/>
    <w:rsid w:val="00AB790F"/>
    <w:rsid w:val="00AE2A42"/>
    <w:rsid w:val="00AE3272"/>
    <w:rsid w:val="00AF67CD"/>
    <w:rsid w:val="00B05E6D"/>
    <w:rsid w:val="00B36EBA"/>
    <w:rsid w:val="00B56085"/>
    <w:rsid w:val="00B92E80"/>
    <w:rsid w:val="00BA638C"/>
    <w:rsid w:val="00BB4D44"/>
    <w:rsid w:val="00BB6622"/>
    <w:rsid w:val="00BB71E2"/>
    <w:rsid w:val="00BC33CE"/>
    <w:rsid w:val="00BC395B"/>
    <w:rsid w:val="00BC72C7"/>
    <w:rsid w:val="00BD0F76"/>
    <w:rsid w:val="00C01BBC"/>
    <w:rsid w:val="00C02A9A"/>
    <w:rsid w:val="00C05C7B"/>
    <w:rsid w:val="00C156A6"/>
    <w:rsid w:val="00C21760"/>
    <w:rsid w:val="00C21F31"/>
    <w:rsid w:val="00C2212F"/>
    <w:rsid w:val="00C23130"/>
    <w:rsid w:val="00C25994"/>
    <w:rsid w:val="00C376B0"/>
    <w:rsid w:val="00C4144E"/>
    <w:rsid w:val="00C4580C"/>
    <w:rsid w:val="00C5086B"/>
    <w:rsid w:val="00C5249B"/>
    <w:rsid w:val="00C70691"/>
    <w:rsid w:val="00C71995"/>
    <w:rsid w:val="00C832C0"/>
    <w:rsid w:val="00C851A8"/>
    <w:rsid w:val="00C96423"/>
    <w:rsid w:val="00CA0221"/>
    <w:rsid w:val="00CA180A"/>
    <w:rsid w:val="00CA6D23"/>
    <w:rsid w:val="00CB7C2B"/>
    <w:rsid w:val="00CC30A3"/>
    <w:rsid w:val="00CE2C74"/>
    <w:rsid w:val="00CE2E58"/>
    <w:rsid w:val="00CE32DC"/>
    <w:rsid w:val="00CE3992"/>
    <w:rsid w:val="00CE637E"/>
    <w:rsid w:val="00D033A5"/>
    <w:rsid w:val="00D07E9D"/>
    <w:rsid w:val="00D12AE3"/>
    <w:rsid w:val="00D12DF3"/>
    <w:rsid w:val="00D167B5"/>
    <w:rsid w:val="00D316CA"/>
    <w:rsid w:val="00D52FD2"/>
    <w:rsid w:val="00D570C0"/>
    <w:rsid w:val="00D60FD8"/>
    <w:rsid w:val="00D70CB2"/>
    <w:rsid w:val="00D75A5D"/>
    <w:rsid w:val="00D77F4C"/>
    <w:rsid w:val="00D94F10"/>
    <w:rsid w:val="00DA7163"/>
    <w:rsid w:val="00DB67D8"/>
    <w:rsid w:val="00DB7910"/>
    <w:rsid w:val="00DC4C73"/>
    <w:rsid w:val="00DD1527"/>
    <w:rsid w:val="00DD41DF"/>
    <w:rsid w:val="00DD71D7"/>
    <w:rsid w:val="00DE6D45"/>
    <w:rsid w:val="00E10124"/>
    <w:rsid w:val="00E1201C"/>
    <w:rsid w:val="00E13A3C"/>
    <w:rsid w:val="00E1790A"/>
    <w:rsid w:val="00E3487C"/>
    <w:rsid w:val="00E3643D"/>
    <w:rsid w:val="00E36FF9"/>
    <w:rsid w:val="00E401A2"/>
    <w:rsid w:val="00E62AE3"/>
    <w:rsid w:val="00E64A4F"/>
    <w:rsid w:val="00E70BCE"/>
    <w:rsid w:val="00E85FC0"/>
    <w:rsid w:val="00E941A2"/>
    <w:rsid w:val="00E96CF9"/>
    <w:rsid w:val="00EA0B4A"/>
    <w:rsid w:val="00EA1D9E"/>
    <w:rsid w:val="00EB2175"/>
    <w:rsid w:val="00EB2C5A"/>
    <w:rsid w:val="00EB5E49"/>
    <w:rsid w:val="00EB67B6"/>
    <w:rsid w:val="00EC72CC"/>
    <w:rsid w:val="00ED0307"/>
    <w:rsid w:val="00EE6CDA"/>
    <w:rsid w:val="00EE70CF"/>
    <w:rsid w:val="00EF49DF"/>
    <w:rsid w:val="00EF5E0E"/>
    <w:rsid w:val="00F03AD6"/>
    <w:rsid w:val="00F12998"/>
    <w:rsid w:val="00F20B45"/>
    <w:rsid w:val="00F23024"/>
    <w:rsid w:val="00F359FC"/>
    <w:rsid w:val="00F366F2"/>
    <w:rsid w:val="00F43C88"/>
    <w:rsid w:val="00F449B4"/>
    <w:rsid w:val="00F456E3"/>
    <w:rsid w:val="00F62020"/>
    <w:rsid w:val="00F64A70"/>
    <w:rsid w:val="00F64C10"/>
    <w:rsid w:val="00F65FCB"/>
    <w:rsid w:val="00F705E6"/>
    <w:rsid w:val="00F83FC8"/>
    <w:rsid w:val="00F87DA0"/>
    <w:rsid w:val="00F87E53"/>
    <w:rsid w:val="00F9022A"/>
    <w:rsid w:val="00FA14CE"/>
    <w:rsid w:val="00FA581A"/>
    <w:rsid w:val="00FA5EC5"/>
    <w:rsid w:val="00FA7F05"/>
    <w:rsid w:val="00FB1FC6"/>
    <w:rsid w:val="00FB347D"/>
    <w:rsid w:val="00FB4C36"/>
    <w:rsid w:val="00FC1B08"/>
    <w:rsid w:val="00FC2B1F"/>
    <w:rsid w:val="00FC4C3F"/>
    <w:rsid w:val="00FD1CE6"/>
    <w:rsid w:val="00FD339F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07724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56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4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41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45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1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07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6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999/603" TargetMode="External"/><Relationship Id="rId17" Type="http://schemas.openxmlformats.org/officeDocument/2006/relationships/hyperlink" Target="garantF1://17531576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6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520999/6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900200/0" TargetMode="External"/><Relationship Id="rId10" Type="http://schemas.openxmlformats.org/officeDocument/2006/relationships/hyperlink" Target="http://internet.garant.ru/document/redirect/17520999/60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12604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B452-709E-4607-8BBB-1B91774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Наиля Р. Губаева</cp:lastModifiedBy>
  <cp:revision>3</cp:revision>
  <cp:lastPrinted>2021-11-30T10:20:00Z</cp:lastPrinted>
  <dcterms:created xsi:type="dcterms:W3CDTF">2021-12-02T08:10:00Z</dcterms:created>
  <dcterms:modified xsi:type="dcterms:W3CDTF">2021-12-08T11:36:00Z</dcterms:modified>
</cp:coreProperties>
</file>