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141"/>
        <w:gridCol w:w="3502"/>
        <w:gridCol w:w="893"/>
      </w:tblGrid>
      <w:tr w:rsidR="001B3D17" w:rsidRPr="00892A4B" w:rsidTr="001B3D17">
        <w:trPr>
          <w:trHeight w:val="1058"/>
        </w:trPr>
        <w:tc>
          <w:tcPr>
            <w:tcW w:w="3794" w:type="dxa"/>
          </w:tcPr>
          <w:p w:rsidR="001B3D17" w:rsidRPr="00892A4B" w:rsidRDefault="001B3D17" w:rsidP="00EB15DC">
            <w:pPr>
              <w:jc w:val="center"/>
              <w:rPr>
                <w:b/>
                <w:caps/>
                <w:sz w:val="26"/>
                <w:szCs w:val="26"/>
              </w:rPr>
            </w:pPr>
            <w:r w:rsidRPr="00892A4B">
              <w:rPr>
                <w:b/>
                <w:caps/>
                <w:sz w:val="26"/>
                <w:szCs w:val="26"/>
              </w:rPr>
              <w:t>Ч</w:t>
            </w:r>
            <w:r w:rsidRPr="00892A4B">
              <w:rPr>
                <w:b/>
                <w:caps/>
                <w:snapToGrid w:val="0"/>
                <w:sz w:val="26"/>
                <w:szCs w:val="26"/>
              </w:rPr>
              <w:t>ă</w:t>
            </w:r>
            <w:r w:rsidRPr="00892A4B">
              <w:rPr>
                <w:b/>
                <w:caps/>
                <w:sz w:val="26"/>
                <w:szCs w:val="26"/>
              </w:rPr>
              <w:t>ваш Республикин</w:t>
            </w:r>
          </w:p>
          <w:p w:rsidR="001B3D17" w:rsidRPr="00892A4B" w:rsidRDefault="001B3D17" w:rsidP="00EB15DC">
            <w:pPr>
              <w:jc w:val="center"/>
              <w:rPr>
                <w:b/>
                <w:caps/>
                <w:sz w:val="26"/>
                <w:szCs w:val="26"/>
              </w:rPr>
            </w:pPr>
            <w:r w:rsidRPr="00892A4B">
              <w:rPr>
                <w:b/>
                <w:caps/>
                <w:sz w:val="26"/>
                <w:szCs w:val="26"/>
              </w:rPr>
              <w:t>Куславкка район</w:t>
            </w:r>
          </w:p>
          <w:p w:rsidR="001B3D17" w:rsidRPr="00892A4B" w:rsidRDefault="001B3D17" w:rsidP="00EB15DC">
            <w:pPr>
              <w:jc w:val="center"/>
              <w:rPr>
                <w:rFonts w:ascii="Journal Chv" w:hAnsi="Journal Chv"/>
                <w:b/>
                <w:sz w:val="26"/>
                <w:szCs w:val="26"/>
              </w:rPr>
            </w:pPr>
            <w:r w:rsidRPr="00892A4B">
              <w:rPr>
                <w:b/>
                <w:caps/>
                <w:sz w:val="26"/>
                <w:szCs w:val="26"/>
              </w:rPr>
              <w:t>АдминистрацийĔ</w:t>
            </w:r>
          </w:p>
          <w:p w:rsidR="001B3D17" w:rsidRPr="00892A4B" w:rsidRDefault="001B3D17" w:rsidP="00EB15DC">
            <w:pPr>
              <w:rPr>
                <w:b/>
                <w:sz w:val="26"/>
                <w:szCs w:val="26"/>
              </w:rPr>
            </w:pPr>
          </w:p>
          <w:p w:rsidR="001B3D17" w:rsidRPr="00892A4B" w:rsidRDefault="001B3D17" w:rsidP="00EB15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ХУШУ</w:t>
            </w:r>
          </w:p>
        </w:tc>
        <w:tc>
          <w:tcPr>
            <w:tcW w:w="1843" w:type="dxa"/>
          </w:tcPr>
          <w:p w:rsidR="001B3D17" w:rsidRPr="00892A4B" w:rsidRDefault="007F30CF" w:rsidP="00EB15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aps/>
                <w:noProof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.35pt;margin-top:.6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707217000" r:id="rId6"/>
              </w:object>
            </w:r>
          </w:p>
        </w:tc>
        <w:tc>
          <w:tcPr>
            <w:tcW w:w="4536" w:type="dxa"/>
            <w:gridSpan w:val="3"/>
          </w:tcPr>
          <w:p w:rsidR="001B3D17" w:rsidRPr="00892A4B" w:rsidRDefault="001B3D17" w:rsidP="00EB15DC">
            <w:pPr>
              <w:ind w:left="-108"/>
              <w:jc w:val="center"/>
              <w:rPr>
                <w:b/>
                <w:caps/>
                <w:sz w:val="26"/>
                <w:szCs w:val="26"/>
              </w:rPr>
            </w:pPr>
            <w:r w:rsidRPr="00892A4B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1B3D17" w:rsidRPr="00892A4B" w:rsidRDefault="001B3D17" w:rsidP="00EB15DC">
            <w:pPr>
              <w:jc w:val="center"/>
              <w:rPr>
                <w:b/>
                <w:caps/>
                <w:sz w:val="26"/>
                <w:szCs w:val="26"/>
              </w:rPr>
            </w:pPr>
            <w:r w:rsidRPr="00892A4B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1B3D17" w:rsidRPr="00892A4B" w:rsidRDefault="001B3D17" w:rsidP="00EB15DC">
            <w:pPr>
              <w:jc w:val="center"/>
              <w:rPr>
                <w:b/>
                <w:caps/>
                <w:sz w:val="26"/>
                <w:szCs w:val="26"/>
              </w:rPr>
            </w:pPr>
            <w:r w:rsidRPr="00892A4B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1B3D17" w:rsidRPr="00892A4B" w:rsidRDefault="001B3D17" w:rsidP="00EB15DC">
            <w:pPr>
              <w:jc w:val="center"/>
              <w:rPr>
                <w:b/>
                <w:sz w:val="26"/>
                <w:szCs w:val="26"/>
              </w:rPr>
            </w:pPr>
          </w:p>
          <w:p w:rsidR="001B3D17" w:rsidRPr="00892A4B" w:rsidRDefault="001B3D17" w:rsidP="00EB15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РАСПОРЯЖ</w:t>
            </w:r>
            <w:r w:rsidRPr="00892A4B">
              <w:rPr>
                <w:b/>
                <w:sz w:val="26"/>
                <w:szCs w:val="26"/>
              </w:rPr>
              <w:t>ЕНИЕ</w:t>
            </w:r>
          </w:p>
        </w:tc>
      </w:tr>
      <w:tr w:rsidR="001B3D17" w:rsidRPr="00892A4B" w:rsidTr="00EB15DC">
        <w:trPr>
          <w:gridAfter w:val="1"/>
          <w:wAfter w:w="893" w:type="dxa"/>
          <w:trHeight w:val="439"/>
        </w:trPr>
        <w:tc>
          <w:tcPr>
            <w:tcW w:w="5778" w:type="dxa"/>
            <w:gridSpan w:val="3"/>
          </w:tcPr>
          <w:p w:rsidR="001B3D17" w:rsidRDefault="001B3D17" w:rsidP="00EB15DC">
            <w:pPr>
              <w:rPr>
                <w:b/>
                <w:sz w:val="26"/>
                <w:szCs w:val="26"/>
              </w:rPr>
            </w:pPr>
            <w:r w:rsidRPr="00892A4B">
              <w:rPr>
                <w:b/>
                <w:sz w:val="26"/>
                <w:szCs w:val="26"/>
              </w:rPr>
              <w:t xml:space="preserve">     </w:t>
            </w:r>
          </w:p>
          <w:p w:rsidR="001B3D17" w:rsidRPr="00892A4B" w:rsidRDefault="00612495" w:rsidP="006124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15.02.2019 </w:t>
            </w:r>
            <w:r w:rsidR="001B3D17" w:rsidRPr="00892A4B">
              <w:rPr>
                <w:b/>
                <w:sz w:val="26"/>
                <w:szCs w:val="26"/>
              </w:rPr>
              <w:t xml:space="preserve">  </w:t>
            </w:r>
            <w:r w:rsidR="001B3D17">
              <w:rPr>
                <w:b/>
                <w:sz w:val="26"/>
                <w:szCs w:val="26"/>
              </w:rPr>
              <w:t>Ҫ</w:t>
            </w:r>
            <w:r w:rsidR="001B3D17" w:rsidRPr="00892A4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29 </w:t>
            </w:r>
            <w:r w:rsidR="001B3D17" w:rsidRPr="00892A4B">
              <w:rPr>
                <w:b/>
                <w:sz w:val="26"/>
                <w:szCs w:val="26"/>
              </w:rPr>
              <w:t>№</w:t>
            </w:r>
          </w:p>
          <w:p w:rsidR="001B3D17" w:rsidRPr="00892A4B" w:rsidRDefault="001B3D17" w:rsidP="00EB15DC">
            <w:pPr>
              <w:rPr>
                <w:b/>
                <w:sz w:val="26"/>
                <w:szCs w:val="26"/>
              </w:rPr>
            </w:pPr>
          </w:p>
        </w:tc>
        <w:tc>
          <w:tcPr>
            <w:tcW w:w="3502" w:type="dxa"/>
          </w:tcPr>
          <w:p w:rsidR="001B3D17" w:rsidRDefault="001B3D17" w:rsidP="00EB15DC">
            <w:pPr>
              <w:jc w:val="center"/>
              <w:rPr>
                <w:b/>
                <w:sz w:val="26"/>
                <w:szCs w:val="26"/>
              </w:rPr>
            </w:pPr>
          </w:p>
          <w:p w:rsidR="001B3D17" w:rsidRPr="00892A4B" w:rsidRDefault="00612495" w:rsidP="006124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15.02.</w:t>
            </w:r>
            <w:r w:rsidR="001B3D17" w:rsidRPr="00892A4B">
              <w:rPr>
                <w:b/>
                <w:sz w:val="26"/>
                <w:szCs w:val="26"/>
              </w:rPr>
              <w:t>201</w:t>
            </w:r>
            <w:r w:rsidR="001B3D17">
              <w:rPr>
                <w:b/>
                <w:sz w:val="26"/>
                <w:szCs w:val="26"/>
              </w:rPr>
              <w:t>9</w:t>
            </w:r>
            <w:r w:rsidR="001B3D17" w:rsidRPr="00892A4B">
              <w:rPr>
                <w:b/>
                <w:sz w:val="26"/>
                <w:szCs w:val="26"/>
              </w:rPr>
              <w:t xml:space="preserve"> г. №</w:t>
            </w:r>
            <w:r>
              <w:rPr>
                <w:b/>
                <w:sz w:val="26"/>
                <w:szCs w:val="26"/>
              </w:rPr>
              <w:t>29</w:t>
            </w:r>
          </w:p>
        </w:tc>
      </w:tr>
      <w:tr w:rsidR="001B3D17" w:rsidRPr="00892A4B" w:rsidTr="00EB15DC">
        <w:trPr>
          <w:gridAfter w:val="1"/>
          <w:wAfter w:w="893" w:type="dxa"/>
          <w:trHeight w:val="122"/>
        </w:trPr>
        <w:tc>
          <w:tcPr>
            <w:tcW w:w="5778" w:type="dxa"/>
            <w:gridSpan w:val="3"/>
          </w:tcPr>
          <w:p w:rsidR="001B3D17" w:rsidRPr="00892A4B" w:rsidRDefault="001B3D17" w:rsidP="00EB15DC">
            <w:pPr>
              <w:rPr>
                <w:b/>
                <w:sz w:val="26"/>
                <w:szCs w:val="26"/>
              </w:rPr>
            </w:pPr>
            <w:r w:rsidRPr="00892A4B">
              <w:rPr>
                <w:b/>
                <w:sz w:val="26"/>
                <w:szCs w:val="26"/>
              </w:rPr>
              <w:t xml:space="preserve">               </w:t>
            </w:r>
            <w:proofErr w:type="spellStart"/>
            <w:r w:rsidRPr="00892A4B">
              <w:rPr>
                <w:b/>
                <w:sz w:val="26"/>
                <w:szCs w:val="26"/>
              </w:rPr>
              <w:t>Куславкка</w:t>
            </w:r>
            <w:proofErr w:type="spellEnd"/>
            <w:r w:rsidRPr="00892A4B">
              <w:rPr>
                <w:b/>
                <w:sz w:val="26"/>
                <w:szCs w:val="26"/>
              </w:rPr>
              <w:t xml:space="preserve"> хули</w:t>
            </w:r>
          </w:p>
        </w:tc>
        <w:tc>
          <w:tcPr>
            <w:tcW w:w="3502" w:type="dxa"/>
          </w:tcPr>
          <w:p w:rsidR="001B3D17" w:rsidRPr="00892A4B" w:rsidRDefault="001B3D17" w:rsidP="00EB15DC">
            <w:pPr>
              <w:rPr>
                <w:b/>
                <w:sz w:val="26"/>
                <w:szCs w:val="26"/>
              </w:rPr>
            </w:pPr>
            <w:r w:rsidRPr="00892A4B">
              <w:rPr>
                <w:b/>
                <w:sz w:val="26"/>
                <w:szCs w:val="26"/>
              </w:rPr>
              <w:t xml:space="preserve">               г. </w:t>
            </w:r>
            <w:proofErr w:type="spellStart"/>
            <w:r w:rsidRPr="00892A4B">
              <w:rPr>
                <w:b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1B3D17" w:rsidRPr="00892A4B" w:rsidRDefault="001B3D17" w:rsidP="001B3D17">
      <w:pPr>
        <w:rPr>
          <w:b/>
          <w:sz w:val="26"/>
          <w:szCs w:val="26"/>
        </w:rPr>
      </w:pPr>
    </w:p>
    <w:p w:rsidR="001B3D17" w:rsidRDefault="001B3D17" w:rsidP="001B3D17">
      <w:pPr>
        <w:rPr>
          <w:color w:val="000000"/>
          <w:sz w:val="26"/>
          <w:szCs w:val="26"/>
        </w:rPr>
      </w:pPr>
      <w:bookmarkStart w:id="0" w:name="_GoBack"/>
      <w:r w:rsidRPr="00892A4B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системе внутреннего обеспечения соответствия</w:t>
      </w:r>
    </w:p>
    <w:p w:rsidR="001B3D17" w:rsidRDefault="001B3D17" w:rsidP="001B3D1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требованиям антимонопольного законодательства </w:t>
      </w:r>
    </w:p>
    <w:p w:rsidR="001B3D17" w:rsidRDefault="001B3D17" w:rsidP="001B3D1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администрации Козловского района </w:t>
      </w:r>
    </w:p>
    <w:p w:rsidR="001B3D17" w:rsidRDefault="001B3D17" w:rsidP="001B3D1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(антимонопольном </w:t>
      </w:r>
      <w:proofErr w:type="spellStart"/>
      <w:r>
        <w:rPr>
          <w:color w:val="000000"/>
          <w:sz w:val="26"/>
          <w:szCs w:val="26"/>
        </w:rPr>
        <w:t>комплаенсе</w:t>
      </w:r>
      <w:proofErr w:type="spellEnd"/>
      <w:r>
        <w:rPr>
          <w:color w:val="000000"/>
          <w:sz w:val="26"/>
          <w:szCs w:val="26"/>
        </w:rPr>
        <w:t>)</w:t>
      </w:r>
    </w:p>
    <w:bookmarkEnd w:id="0"/>
    <w:p w:rsidR="001B3D17" w:rsidRDefault="001B3D17" w:rsidP="001B3D17">
      <w:pPr>
        <w:rPr>
          <w:color w:val="000000"/>
          <w:sz w:val="26"/>
          <w:szCs w:val="26"/>
        </w:rPr>
      </w:pPr>
    </w:p>
    <w:p w:rsidR="001B3D17" w:rsidRPr="001B3D17" w:rsidRDefault="001B3D17" w:rsidP="001B3D17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B3D17">
        <w:rPr>
          <w:sz w:val="26"/>
          <w:szCs w:val="26"/>
        </w:rPr>
        <w:t xml:space="preserve">В соответствии с Методическими рекомендациями </w:t>
      </w:r>
      <w:r w:rsidRPr="001B3D17">
        <w:rPr>
          <w:rFonts w:eastAsia="Calibri"/>
          <w:sz w:val="26"/>
          <w:szCs w:val="26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РФ от 18.10.2018</w:t>
      </w:r>
      <w:r>
        <w:rPr>
          <w:rFonts w:eastAsia="Calibri"/>
          <w:sz w:val="26"/>
          <w:szCs w:val="26"/>
        </w:rPr>
        <w:t xml:space="preserve"> г.</w:t>
      </w:r>
      <w:r w:rsidRPr="001B3D17">
        <w:rPr>
          <w:rFonts w:eastAsia="Calibri"/>
          <w:sz w:val="26"/>
          <w:szCs w:val="26"/>
        </w:rPr>
        <w:t xml:space="preserve"> № 2258-р и в целях реализации </w:t>
      </w:r>
      <w:hyperlink r:id="rId7" w:history="1">
        <w:r w:rsidRPr="001B3D17">
          <w:rPr>
            <w:rStyle w:val="a3"/>
            <w:rFonts w:eastAsia="Calibri"/>
            <w:color w:val="auto"/>
            <w:sz w:val="26"/>
            <w:szCs w:val="26"/>
            <w:u w:val="none"/>
          </w:rPr>
          <w:t>Национального плана</w:t>
        </w:r>
      </w:hyperlink>
      <w:r w:rsidRPr="001B3D17">
        <w:rPr>
          <w:rFonts w:eastAsia="Calibri"/>
          <w:sz w:val="26"/>
          <w:szCs w:val="26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конкуренции»</w:t>
      </w:r>
      <w:r>
        <w:rPr>
          <w:rFonts w:eastAsia="Calibri"/>
          <w:sz w:val="26"/>
          <w:szCs w:val="26"/>
        </w:rPr>
        <w:t>:</w:t>
      </w:r>
    </w:p>
    <w:p w:rsidR="001B3D17" w:rsidRPr="001B3D17" w:rsidRDefault="001B3D17" w:rsidP="001B3D17">
      <w:pPr>
        <w:pStyle w:val="a4"/>
        <w:ind w:firstLine="709"/>
        <w:jc w:val="both"/>
        <w:rPr>
          <w:sz w:val="26"/>
          <w:szCs w:val="26"/>
        </w:rPr>
      </w:pPr>
    </w:p>
    <w:p w:rsidR="001B3D17" w:rsidRPr="001B3D17" w:rsidRDefault="001B3D17" w:rsidP="001B3D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Pr="001B3D17">
        <w:rPr>
          <w:sz w:val="26"/>
          <w:szCs w:val="26"/>
        </w:rPr>
        <w:t xml:space="preserve">Создать в администрации </w:t>
      </w:r>
      <w:r>
        <w:rPr>
          <w:sz w:val="26"/>
          <w:szCs w:val="26"/>
        </w:rPr>
        <w:t>Козловс</w:t>
      </w:r>
      <w:r w:rsidRPr="001B3D17">
        <w:rPr>
          <w:sz w:val="26"/>
          <w:szCs w:val="26"/>
        </w:rPr>
        <w:t xml:space="preserve">кого района систему внутреннего обеспечения соответствия требованиям антимонопольного законодательства (антимонопольный </w:t>
      </w:r>
      <w:proofErr w:type="spellStart"/>
      <w:r w:rsidRPr="001B3D17">
        <w:rPr>
          <w:sz w:val="26"/>
          <w:szCs w:val="26"/>
        </w:rPr>
        <w:t>комплаенс</w:t>
      </w:r>
      <w:proofErr w:type="spellEnd"/>
      <w:r w:rsidRPr="001B3D17">
        <w:rPr>
          <w:sz w:val="26"/>
          <w:szCs w:val="26"/>
        </w:rPr>
        <w:t>).</w:t>
      </w:r>
    </w:p>
    <w:p w:rsidR="001B3D17" w:rsidRPr="001B3D17" w:rsidRDefault="001B3D17" w:rsidP="001B3D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B3D17">
        <w:rPr>
          <w:sz w:val="26"/>
          <w:szCs w:val="26"/>
        </w:rPr>
        <w:t xml:space="preserve">2.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sz w:val="26"/>
          <w:szCs w:val="26"/>
        </w:rPr>
        <w:t xml:space="preserve">Козловского </w:t>
      </w:r>
      <w:r w:rsidRPr="001B3D17">
        <w:rPr>
          <w:sz w:val="26"/>
          <w:szCs w:val="26"/>
        </w:rPr>
        <w:t>района в соответствии с приложением к настоящему постановлению.</w:t>
      </w:r>
    </w:p>
    <w:p w:rsidR="001B3D17" w:rsidRPr="001B3D17" w:rsidRDefault="001B3D17" w:rsidP="001B3D17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B3D17">
        <w:rPr>
          <w:sz w:val="26"/>
          <w:szCs w:val="26"/>
        </w:rPr>
        <w:t xml:space="preserve">3. Назначить уполномоченным должностным лицом, </w:t>
      </w:r>
      <w:r w:rsidRPr="001B3D17">
        <w:rPr>
          <w:rFonts w:eastAsia="Calibri"/>
          <w:sz w:val="26"/>
          <w:szCs w:val="26"/>
        </w:rPr>
        <w:t xml:space="preserve">ответственным за функционирование антимонопольного </w:t>
      </w:r>
      <w:proofErr w:type="spellStart"/>
      <w:r w:rsidRPr="001B3D17">
        <w:rPr>
          <w:rFonts w:eastAsia="Calibri"/>
          <w:sz w:val="26"/>
          <w:szCs w:val="26"/>
        </w:rPr>
        <w:t>комплаенса</w:t>
      </w:r>
      <w:proofErr w:type="spellEnd"/>
      <w:r w:rsidRPr="001B3D17">
        <w:rPr>
          <w:rFonts w:eastAsia="Calibri"/>
          <w:sz w:val="26"/>
          <w:szCs w:val="26"/>
        </w:rPr>
        <w:t xml:space="preserve"> в администрации </w:t>
      </w:r>
      <w:r>
        <w:rPr>
          <w:rFonts w:eastAsia="Calibri"/>
          <w:sz w:val="26"/>
          <w:szCs w:val="26"/>
        </w:rPr>
        <w:t xml:space="preserve">Козловского </w:t>
      </w:r>
      <w:r w:rsidRPr="001B3D17">
        <w:rPr>
          <w:rFonts w:eastAsia="Calibri"/>
          <w:sz w:val="26"/>
          <w:szCs w:val="26"/>
        </w:rPr>
        <w:t>района,</w:t>
      </w:r>
      <w:r>
        <w:rPr>
          <w:rFonts w:eastAsia="Calibri"/>
          <w:sz w:val="26"/>
          <w:szCs w:val="26"/>
        </w:rPr>
        <w:t xml:space="preserve"> </w:t>
      </w:r>
      <w:r w:rsidR="00612495">
        <w:rPr>
          <w:rFonts w:eastAsia="Calibri"/>
          <w:sz w:val="26"/>
          <w:szCs w:val="26"/>
        </w:rPr>
        <w:t xml:space="preserve">заместителя главы администрации - </w:t>
      </w:r>
      <w:r>
        <w:rPr>
          <w:rFonts w:eastAsia="Calibri"/>
          <w:sz w:val="26"/>
          <w:szCs w:val="26"/>
        </w:rPr>
        <w:t>начальника отдела</w:t>
      </w:r>
      <w:r w:rsidR="00612495">
        <w:rPr>
          <w:rFonts w:eastAsia="Calibri"/>
          <w:sz w:val="26"/>
          <w:szCs w:val="26"/>
        </w:rPr>
        <w:t xml:space="preserve"> строительства, дорожного хозяйства и ЖКХ</w:t>
      </w:r>
      <w:r>
        <w:rPr>
          <w:rFonts w:eastAsia="Calibri"/>
          <w:sz w:val="26"/>
          <w:szCs w:val="26"/>
        </w:rPr>
        <w:t xml:space="preserve"> администрации Козлов</w:t>
      </w:r>
      <w:r w:rsidRPr="001B3D17">
        <w:rPr>
          <w:rFonts w:eastAsia="Calibri"/>
          <w:sz w:val="26"/>
          <w:szCs w:val="26"/>
        </w:rPr>
        <w:t>ского района</w:t>
      </w:r>
      <w:r w:rsidR="00612495">
        <w:rPr>
          <w:rFonts w:eastAsia="Calibri"/>
          <w:sz w:val="26"/>
          <w:szCs w:val="26"/>
        </w:rPr>
        <w:t xml:space="preserve"> Рожкова И.В</w:t>
      </w:r>
      <w:r w:rsidRPr="001B3D17">
        <w:rPr>
          <w:rFonts w:eastAsia="Calibri"/>
          <w:sz w:val="26"/>
          <w:szCs w:val="26"/>
        </w:rPr>
        <w:t>.</w:t>
      </w:r>
    </w:p>
    <w:p w:rsidR="001B3D17" w:rsidRPr="001B3D17" w:rsidRDefault="001B3D17" w:rsidP="001B3D17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B3D17">
        <w:rPr>
          <w:rFonts w:eastAsia="Calibri"/>
          <w:sz w:val="26"/>
          <w:szCs w:val="26"/>
        </w:rPr>
        <w:t xml:space="preserve">4. Настоящее распоряжение подлежит размещению на официальном сайте </w:t>
      </w:r>
      <w:r>
        <w:rPr>
          <w:rFonts w:eastAsia="Calibri"/>
          <w:sz w:val="26"/>
          <w:szCs w:val="26"/>
        </w:rPr>
        <w:t>Козлов</w:t>
      </w:r>
      <w:r w:rsidRPr="001B3D17">
        <w:rPr>
          <w:rFonts w:eastAsia="Calibri"/>
          <w:sz w:val="26"/>
          <w:szCs w:val="26"/>
        </w:rPr>
        <w:t>ского района в информационно – телекоммуникационной сети Интернет.</w:t>
      </w:r>
    </w:p>
    <w:p w:rsidR="001B3D17" w:rsidRPr="001B3D17" w:rsidRDefault="001B3D17" w:rsidP="001B3D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B3D17">
        <w:rPr>
          <w:sz w:val="26"/>
          <w:szCs w:val="26"/>
        </w:rPr>
        <w:t>5. Отделу организационно – контрольной</w:t>
      </w:r>
      <w:r>
        <w:rPr>
          <w:sz w:val="26"/>
          <w:szCs w:val="26"/>
        </w:rPr>
        <w:t>, правовой</w:t>
      </w:r>
      <w:r w:rsidRPr="001B3D17">
        <w:rPr>
          <w:sz w:val="26"/>
          <w:szCs w:val="26"/>
        </w:rPr>
        <w:t xml:space="preserve"> и кадров</w:t>
      </w:r>
      <w:r>
        <w:rPr>
          <w:sz w:val="26"/>
          <w:szCs w:val="26"/>
        </w:rPr>
        <w:t>ой работы администрации Козлов</w:t>
      </w:r>
      <w:r w:rsidRPr="001B3D17">
        <w:rPr>
          <w:sz w:val="26"/>
          <w:szCs w:val="26"/>
        </w:rPr>
        <w:t>ского района обеспечить ознакомление муниципальных служащих и работников администрации с настоящим распоряжением.</w:t>
      </w:r>
    </w:p>
    <w:p w:rsidR="001B3D17" w:rsidRPr="00892A4B" w:rsidRDefault="001B3D17" w:rsidP="001B3D17">
      <w:pPr>
        <w:jc w:val="both"/>
        <w:rPr>
          <w:bCs/>
          <w:sz w:val="26"/>
          <w:szCs w:val="26"/>
        </w:rPr>
      </w:pPr>
    </w:p>
    <w:p w:rsidR="001B3D17" w:rsidRPr="00892A4B" w:rsidRDefault="001B3D17" w:rsidP="001B3D17">
      <w:pPr>
        <w:ind w:right="125"/>
        <w:jc w:val="both"/>
        <w:rPr>
          <w:bCs/>
          <w:sz w:val="26"/>
          <w:szCs w:val="26"/>
        </w:rPr>
      </w:pPr>
    </w:p>
    <w:p w:rsidR="001B3D17" w:rsidRPr="00892A4B" w:rsidRDefault="001B3D17" w:rsidP="001B3D17">
      <w:pPr>
        <w:pStyle w:val="1"/>
        <w:ind w:right="125"/>
        <w:rPr>
          <w:bCs/>
          <w:sz w:val="26"/>
          <w:szCs w:val="26"/>
        </w:rPr>
      </w:pPr>
      <w:r w:rsidRPr="00892A4B">
        <w:rPr>
          <w:bCs/>
          <w:sz w:val="26"/>
          <w:szCs w:val="26"/>
        </w:rPr>
        <w:t>Глава администрации</w:t>
      </w:r>
    </w:p>
    <w:p w:rsidR="001B3D17" w:rsidRPr="00892A4B" w:rsidRDefault="001B3D17" w:rsidP="001B3D17">
      <w:pPr>
        <w:pStyle w:val="1"/>
        <w:ind w:right="125"/>
        <w:rPr>
          <w:bCs/>
          <w:sz w:val="26"/>
          <w:szCs w:val="26"/>
        </w:rPr>
      </w:pPr>
      <w:r w:rsidRPr="00892A4B">
        <w:rPr>
          <w:bCs/>
          <w:sz w:val="26"/>
          <w:szCs w:val="26"/>
        </w:rPr>
        <w:t xml:space="preserve">Козловского района                                                                        </w:t>
      </w:r>
      <w:r>
        <w:rPr>
          <w:bCs/>
          <w:sz w:val="26"/>
          <w:szCs w:val="26"/>
        </w:rPr>
        <w:t xml:space="preserve">                     А.И. </w:t>
      </w:r>
      <w:r w:rsidRPr="00892A4B">
        <w:rPr>
          <w:bCs/>
          <w:sz w:val="26"/>
          <w:szCs w:val="26"/>
        </w:rPr>
        <w:t>Васильев</w:t>
      </w:r>
    </w:p>
    <w:p w:rsidR="001B3D17" w:rsidRPr="00892A4B" w:rsidRDefault="001B3D17" w:rsidP="001B3D17">
      <w:pPr>
        <w:ind w:right="125"/>
        <w:rPr>
          <w:sz w:val="26"/>
          <w:szCs w:val="26"/>
        </w:rPr>
      </w:pPr>
    </w:p>
    <w:p w:rsidR="001B3D17" w:rsidRPr="00892A4B" w:rsidRDefault="001B3D17" w:rsidP="001B3D17">
      <w:pPr>
        <w:ind w:left="360"/>
        <w:jc w:val="right"/>
        <w:rPr>
          <w:sz w:val="26"/>
          <w:szCs w:val="26"/>
        </w:rPr>
      </w:pPr>
    </w:p>
    <w:p w:rsidR="001B3D17" w:rsidRPr="00892A4B" w:rsidRDefault="001B3D17" w:rsidP="001B3D17">
      <w:pPr>
        <w:ind w:left="360" w:firstLine="360"/>
        <w:jc w:val="right"/>
        <w:rPr>
          <w:sz w:val="26"/>
          <w:szCs w:val="26"/>
        </w:rPr>
      </w:pPr>
    </w:p>
    <w:p w:rsidR="001B3D17" w:rsidRDefault="001B3D17" w:rsidP="001B3D17">
      <w:pPr>
        <w:ind w:left="360" w:firstLine="360"/>
        <w:jc w:val="right"/>
        <w:rPr>
          <w:szCs w:val="20"/>
        </w:rPr>
      </w:pPr>
    </w:p>
    <w:p w:rsidR="001B3D17" w:rsidRDefault="001B3D17" w:rsidP="001B3D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B3D17" w:rsidRDefault="001B3D17" w:rsidP="001B3D1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3D17" w:rsidRPr="00D1533B" w:rsidRDefault="001B3D17" w:rsidP="001B3D1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1533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 </w:t>
      </w:r>
    </w:p>
    <w:p w:rsidR="001B3D17" w:rsidRDefault="001B3D17" w:rsidP="001B3D17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D1533B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распоряжению администрации</w:t>
      </w:r>
    </w:p>
    <w:p w:rsidR="001B3D17" w:rsidRDefault="001B3D17" w:rsidP="001B3D17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Козловского района</w:t>
      </w:r>
    </w:p>
    <w:p w:rsidR="001B3D17" w:rsidRPr="00D1533B" w:rsidRDefault="001B3D17" w:rsidP="001B3D17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12495">
        <w:rPr>
          <w:rFonts w:ascii="Times New Roman" w:hAnsi="Times New Roman" w:cs="Times New Roman"/>
          <w:sz w:val="26"/>
          <w:szCs w:val="26"/>
        </w:rPr>
        <w:t xml:space="preserve">15.02.2019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12495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13D" w:rsidRDefault="007F30CF" w:rsidP="001B3D17">
      <w:pPr>
        <w:jc w:val="right"/>
      </w:pPr>
    </w:p>
    <w:p w:rsidR="001B3D17" w:rsidRDefault="001B3D17" w:rsidP="001B3D17">
      <w:pPr>
        <w:pStyle w:val="ConsPlusTitle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1B3D17" w:rsidRPr="006432DD" w:rsidRDefault="001B3D17" w:rsidP="001B3D1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Pr="006432DD">
        <w:rPr>
          <w:b/>
          <w:sz w:val="26"/>
          <w:szCs w:val="26"/>
        </w:rPr>
        <w:t xml:space="preserve"> организации системы внутреннего обеспечения соответствия требованиям антимонопольного законодательства </w:t>
      </w:r>
      <w:r>
        <w:rPr>
          <w:b/>
          <w:sz w:val="26"/>
          <w:szCs w:val="26"/>
        </w:rPr>
        <w:t>администрации Козловского района</w:t>
      </w:r>
    </w:p>
    <w:p w:rsidR="001B3D17" w:rsidRPr="006B3CC7" w:rsidRDefault="001B3D17" w:rsidP="001B3D17">
      <w:pPr>
        <w:pStyle w:val="ConsPlusNormal"/>
        <w:numPr>
          <w:ilvl w:val="0"/>
          <w:numId w:val="1"/>
        </w:numPr>
        <w:adjustRightInd w:val="0"/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B3CC7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бщие</w:t>
      </w:r>
      <w:r w:rsidRPr="006B3CC7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</w:p>
    <w:p w:rsidR="001B3D17" w:rsidRPr="006B3CC7" w:rsidRDefault="001B3D17" w:rsidP="001B3D17">
      <w:pPr>
        <w:pStyle w:val="ConsPlusNormal"/>
        <w:numPr>
          <w:ilvl w:val="1"/>
          <w:numId w:val="1"/>
        </w:numPr>
        <w:tabs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</w:t>
      </w:r>
      <w:r w:rsidRPr="00D67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Положение разработано </w:t>
      </w:r>
      <w:r>
        <w:rPr>
          <w:rFonts w:ascii="Times New Roman" w:hAnsi="Times New Roman"/>
          <w:sz w:val="26"/>
          <w:szCs w:val="26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D67DDF">
        <w:rPr>
          <w:rFonts w:ascii="Times New Roman" w:hAnsi="Times New Roman" w:cs="Times New Roman"/>
          <w:sz w:val="26"/>
          <w:szCs w:val="26"/>
        </w:rPr>
        <w:t xml:space="preserve">нутреннего обеспечения соответствия требованиям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Козловского района </w:t>
      </w:r>
      <w:r w:rsidRPr="00D67DDF">
        <w:rPr>
          <w:rFonts w:ascii="Times New Roman" w:hAnsi="Times New Roman" w:cs="Times New Roman"/>
          <w:sz w:val="26"/>
          <w:szCs w:val="26"/>
        </w:rPr>
        <w:t xml:space="preserve"> (далее - антимонопольный </w:t>
      </w:r>
      <w:proofErr w:type="spellStart"/>
      <w:r w:rsidRPr="00D67DDF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D67DD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3D17" w:rsidRDefault="001B3D17" w:rsidP="001B3D17">
      <w:pPr>
        <w:pStyle w:val="ConsPlusNormal"/>
        <w:numPr>
          <w:ilvl w:val="1"/>
          <w:numId w:val="1"/>
        </w:numPr>
        <w:tabs>
          <w:tab w:val="left" w:pos="851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A61B8">
        <w:rPr>
          <w:rFonts w:ascii="Times New Roman" w:hAnsi="Times New Roman" w:cs="Times New Roman"/>
          <w:sz w:val="26"/>
          <w:szCs w:val="26"/>
        </w:rPr>
        <w:t>Термины и понятия, используемые в настоящ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A61B8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оложении</w:t>
      </w:r>
      <w:r w:rsidRPr="00EA61B8">
        <w:rPr>
          <w:rFonts w:ascii="Times New Roman" w:hAnsi="Times New Roman" w:cs="Times New Roman"/>
          <w:sz w:val="26"/>
          <w:szCs w:val="26"/>
        </w:rPr>
        <w:t xml:space="preserve">, применяются в значениях, определенных </w:t>
      </w:r>
      <w:r>
        <w:rPr>
          <w:rFonts w:ascii="Times New Roman" w:hAnsi="Times New Roman" w:cs="Times New Roman"/>
          <w:sz w:val="26"/>
          <w:szCs w:val="26"/>
        </w:rPr>
        <w:t>антимонопольным законодательством Российской Федерации и иными нормативными правовыми актами о защите конкуренции.</w:t>
      </w:r>
    </w:p>
    <w:p w:rsidR="001B3D17" w:rsidRPr="00EA61B8" w:rsidRDefault="001B3D17" w:rsidP="001B3D17">
      <w:pPr>
        <w:pStyle w:val="ConsPlusNormal"/>
        <w:numPr>
          <w:ilvl w:val="1"/>
          <w:numId w:val="1"/>
        </w:numPr>
        <w:tabs>
          <w:tab w:val="left" w:pos="851"/>
          <w:tab w:val="left" w:pos="1134"/>
        </w:tabs>
        <w:adjustRightInd w:val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EA61B8">
        <w:rPr>
          <w:rFonts w:ascii="Times New Roman" w:hAnsi="Times New Roman"/>
          <w:sz w:val="26"/>
          <w:szCs w:val="26"/>
        </w:rPr>
        <w:t xml:space="preserve">Целями антимонопольного </w:t>
      </w:r>
      <w:proofErr w:type="spellStart"/>
      <w:r w:rsidRPr="00EA61B8">
        <w:rPr>
          <w:rFonts w:ascii="Times New Roman" w:hAnsi="Times New Roman"/>
          <w:sz w:val="26"/>
          <w:szCs w:val="26"/>
        </w:rPr>
        <w:t>комплаенса</w:t>
      </w:r>
      <w:proofErr w:type="spellEnd"/>
      <w:r w:rsidRPr="00EA61B8">
        <w:rPr>
          <w:rFonts w:ascii="Times New Roman" w:hAnsi="Times New Roman"/>
          <w:sz w:val="26"/>
          <w:szCs w:val="26"/>
        </w:rPr>
        <w:t xml:space="preserve"> являются:</w:t>
      </w: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EA61B8">
        <w:rPr>
          <w:rFonts w:ascii="Times New Roman" w:hAnsi="Times New Roman"/>
          <w:sz w:val="26"/>
          <w:szCs w:val="26"/>
        </w:rPr>
        <w:t>беспечение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61B8">
        <w:rPr>
          <w:rFonts w:ascii="Times New Roman" w:hAnsi="Times New Roman"/>
          <w:sz w:val="26"/>
          <w:szCs w:val="26"/>
        </w:rPr>
        <w:t>соответствия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61B8"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EA61B8">
        <w:rPr>
          <w:rFonts w:ascii="Times New Roman" w:hAnsi="Times New Roman"/>
          <w:sz w:val="26"/>
          <w:szCs w:val="26"/>
        </w:rPr>
        <w:t xml:space="preserve"> требованиям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61B8">
        <w:rPr>
          <w:rFonts w:ascii="Times New Roman" w:hAnsi="Times New Roman"/>
          <w:sz w:val="26"/>
          <w:szCs w:val="26"/>
        </w:rPr>
        <w:t>антимонопольного законодательства</w:t>
      </w:r>
      <w:r>
        <w:rPr>
          <w:rFonts w:ascii="Times New Roman" w:hAnsi="Times New Roman"/>
          <w:sz w:val="26"/>
          <w:szCs w:val="26"/>
        </w:rPr>
        <w:t>;</w:t>
      </w:r>
    </w:p>
    <w:p w:rsidR="001B3D17" w:rsidRPr="00EA61B8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профилактика и сокращение количества нарушений требований антимонопольного законодательства в деятельности администрации;</w:t>
      </w: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EA61B8">
        <w:rPr>
          <w:rFonts w:ascii="Times New Roman" w:hAnsi="Times New Roman"/>
          <w:sz w:val="26"/>
          <w:szCs w:val="26"/>
        </w:rPr>
        <w:t>овышение уровня пра</w:t>
      </w:r>
      <w:r>
        <w:rPr>
          <w:rFonts w:ascii="Times New Roman" w:hAnsi="Times New Roman"/>
          <w:sz w:val="26"/>
          <w:szCs w:val="26"/>
        </w:rPr>
        <w:t>вовой культуры в администрации.</w:t>
      </w:r>
    </w:p>
    <w:p w:rsidR="001B3D17" w:rsidRPr="006505CB" w:rsidRDefault="001B3D17" w:rsidP="001B3D17">
      <w:pPr>
        <w:pStyle w:val="ConsPlusNormal"/>
        <w:numPr>
          <w:ilvl w:val="1"/>
          <w:numId w:val="1"/>
        </w:numPr>
        <w:tabs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505CB">
        <w:rPr>
          <w:rFonts w:ascii="Times New Roman" w:hAnsi="Times New Roman"/>
          <w:sz w:val="26"/>
          <w:szCs w:val="26"/>
        </w:rPr>
        <w:t xml:space="preserve">Задачи антимонопольного </w:t>
      </w:r>
      <w:proofErr w:type="spellStart"/>
      <w:r w:rsidRPr="006505CB">
        <w:rPr>
          <w:rFonts w:ascii="Times New Roman" w:hAnsi="Times New Roman"/>
          <w:sz w:val="26"/>
          <w:szCs w:val="26"/>
        </w:rPr>
        <w:t>комплаенса</w:t>
      </w:r>
      <w:proofErr w:type="spellEnd"/>
      <w:r w:rsidRPr="006505CB">
        <w:rPr>
          <w:rFonts w:ascii="Times New Roman" w:hAnsi="Times New Roman"/>
          <w:sz w:val="26"/>
          <w:szCs w:val="26"/>
        </w:rPr>
        <w:t>:</w:t>
      </w:r>
    </w:p>
    <w:p w:rsidR="001B3D17" w:rsidRPr="006505CB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в</w:t>
      </w:r>
      <w:r w:rsidRPr="006505CB">
        <w:rPr>
          <w:rFonts w:ascii="Times New Roman" w:hAnsi="Times New Roman"/>
          <w:sz w:val="26"/>
          <w:szCs w:val="26"/>
        </w:rPr>
        <w:t>ыявление рисков нарушений ан</w:t>
      </w:r>
      <w:r>
        <w:rPr>
          <w:rFonts w:ascii="Times New Roman" w:hAnsi="Times New Roman"/>
          <w:sz w:val="26"/>
          <w:szCs w:val="26"/>
        </w:rPr>
        <w:t>тимонопольного законодательства;</w:t>
      </w:r>
    </w:p>
    <w:p w:rsidR="001B3D17" w:rsidRPr="006505CB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у</w:t>
      </w:r>
      <w:r w:rsidRPr="006505CB">
        <w:rPr>
          <w:rFonts w:ascii="Times New Roman" w:hAnsi="Times New Roman"/>
          <w:sz w:val="26"/>
          <w:szCs w:val="26"/>
        </w:rPr>
        <w:t>правление рисками нарушений ан</w:t>
      </w:r>
      <w:r>
        <w:rPr>
          <w:rFonts w:ascii="Times New Roman" w:hAnsi="Times New Roman"/>
          <w:sz w:val="26"/>
          <w:szCs w:val="26"/>
        </w:rPr>
        <w:t>тимонопольного законодательства;</w:t>
      </w:r>
    </w:p>
    <w:p w:rsidR="001B3D17" w:rsidRPr="006505CB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Pr="006505CB">
        <w:rPr>
          <w:rFonts w:ascii="Times New Roman" w:hAnsi="Times New Roman"/>
          <w:sz w:val="26"/>
          <w:szCs w:val="26"/>
        </w:rPr>
        <w:t xml:space="preserve">онтроль соответствия деятельности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6505CB">
        <w:rPr>
          <w:rFonts w:ascii="Times New Roman" w:hAnsi="Times New Roman"/>
          <w:sz w:val="26"/>
          <w:szCs w:val="26"/>
        </w:rPr>
        <w:t xml:space="preserve"> требованиям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05CB">
        <w:rPr>
          <w:rFonts w:ascii="Times New Roman" w:hAnsi="Times New Roman"/>
          <w:sz w:val="26"/>
          <w:szCs w:val="26"/>
        </w:rPr>
        <w:t>ан</w:t>
      </w:r>
      <w:r>
        <w:rPr>
          <w:rFonts w:ascii="Times New Roman" w:hAnsi="Times New Roman"/>
          <w:sz w:val="26"/>
          <w:szCs w:val="26"/>
        </w:rPr>
        <w:t>тимонопольного законодательства;</w:t>
      </w: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о</w:t>
      </w:r>
      <w:r w:rsidRPr="006505CB">
        <w:rPr>
          <w:rFonts w:ascii="Times New Roman" w:hAnsi="Times New Roman"/>
          <w:sz w:val="26"/>
          <w:szCs w:val="26"/>
        </w:rPr>
        <w:t>ценка эффективности организации</w:t>
      </w:r>
      <w:r w:rsidRPr="006505C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администрации </w:t>
      </w:r>
      <w:r w:rsidRPr="006505CB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Pr="006505C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505CB">
        <w:rPr>
          <w:rFonts w:ascii="Times New Roman" w:hAnsi="Times New Roman" w:cs="Times New Roman"/>
          <w:sz w:val="26"/>
          <w:szCs w:val="26"/>
        </w:rPr>
        <w:t>.</w:t>
      </w:r>
    </w:p>
    <w:p w:rsidR="001B3D17" w:rsidRDefault="001B3D17" w:rsidP="001B3D17">
      <w:pPr>
        <w:pStyle w:val="ConsPlusNormal"/>
        <w:numPr>
          <w:ilvl w:val="1"/>
          <w:numId w:val="1"/>
        </w:numPr>
        <w:tabs>
          <w:tab w:val="left" w:pos="113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Принципы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1B3D17" w:rsidRPr="006505CB" w:rsidRDefault="001B3D17" w:rsidP="001B3D17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 w:rsidRPr="006505CB">
        <w:rPr>
          <w:rFonts w:ascii="Times New Roman" w:hAnsi="Times New Roman" w:cs="Times New Roman"/>
          <w:sz w:val="26"/>
          <w:szCs w:val="26"/>
        </w:rPr>
        <w:tab/>
        <w:t>законност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>;</w:t>
      </w:r>
    </w:p>
    <w:p w:rsidR="001B3D17" w:rsidRPr="006505CB" w:rsidRDefault="001B3D17" w:rsidP="001B3D17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 w:rsidRPr="006505CB">
        <w:rPr>
          <w:rFonts w:ascii="Times New Roman" w:hAnsi="Times New Roman" w:cs="Times New Roman"/>
          <w:sz w:val="26"/>
          <w:szCs w:val="26"/>
        </w:rPr>
        <w:tab/>
        <w:t>регулярност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 xml:space="preserve"> оценки рисков нарушения антимонопольного законодательства;</w:t>
      </w:r>
    </w:p>
    <w:p w:rsidR="001B3D17" w:rsidRPr="006505CB" w:rsidRDefault="001B3D17" w:rsidP="001B3D17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 w:rsidRPr="006505CB">
        <w:rPr>
          <w:rFonts w:ascii="Times New Roman" w:hAnsi="Times New Roman" w:cs="Times New Roman"/>
          <w:sz w:val="26"/>
          <w:szCs w:val="26"/>
        </w:rPr>
        <w:tab/>
        <w:t>информационн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505CB">
        <w:rPr>
          <w:rFonts w:ascii="Times New Roman" w:hAnsi="Times New Roman" w:cs="Times New Roman"/>
          <w:sz w:val="26"/>
          <w:szCs w:val="26"/>
        </w:rPr>
        <w:t xml:space="preserve"> открытост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 xml:space="preserve"> действующего 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505CB">
        <w:rPr>
          <w:rFonts w:ascii="Times New Roman" w:hAnsi="Times New Roman" w:cs="Times New Roman"/>
          <w:sz w:val="26"/>
          <w:szCs w:val="26"/>
        </w:rPr>
        <w:t xml:space="preserve"> антимонопольного </w:t>
      </w:r>
      <w:proofErr w:type="spellStart"/>
      <w:r w:rsidRPr="006505C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505CB">
        <w:rPr>
          <w:rFonts w:ascii="Times New Roman" w:hAnsi="Times New Roman" w:cs="Times New Roman"/>
          <w:sz w:val="26"/>
          <w:szCs w:val="26"/>
        </w:rPr>
        <w:t>;</w:t>
      </w:r>
    </w:p>
    <w:p w:rsidR="001B3D17" w:rsidRDefault="001B3D17" w:rsidP="001B3D17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 w:rsidRPr="006505CB">
        <w:rPr>
          <w:rFonts w:ascii="Times New Roman" w:hAnsi="Times New Roman" w:cs="Times New Roman"/>
          <w:sz w:val="26"/>
          <w:szCs w:val="26"/>
        </w:rPr>
        <w:tab/>
        <w:t>непрерывност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 xml:space="preserve"> анализа и функционирования антимонопольного </w:t>
      </w:r>
      <w:proofErr w:type="spellStart"/>
      <w:r w:rsidRPr="006505C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B3D17" w:rsidRPr="006505CB" w:rsidRDefault="001B3D17" w:rsidP="001B3D17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 совершенствование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B3D17" w:rsidRPr="006B3CC7" w:rsidRDefault="001B3D17" w:rsidP="001B3D17">
      <w:pPr>
        <w:pStyle w:val="ConsPlusNormal"/>
        <w:numPr>
          <w:ilvl w:val="0"/>
          <w:numId w:val="1"/>
        </w:numPr>
        <w:adjustRightInd w:val="0"/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Уполномоченное должностное лицо</w:t>
      </w:r>
    </w:p>
    <w:p w:rsidR="001B3D17" w:rsidRPr="005B21A7" w:rsidRDefault="001B3D17" w:rsidP="001B3D17">
      <w:pPr>
        <w:pStyle w:val="ConsPlusNormal"/>
        <w:numPr>
          <w:ilvl w:val="1"/>
          <w:numId w:val="1"/>
        </w:numPr>
        <w:tabs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B21A7">
        <w:rPr>
          <w:rFonts w:ascii="Times New Roman" w:hAnsi="Times New Roman" w:cs="Times New Roman"/>
          <w:sz w:val="26"/>
          <w:szCs w:val="26"/>
        </w:rPr>
        <w:t xml:space="preserve">Основными функциональными обязанностями </w:t>
      </w:r>
      <w:r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5B21A7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29138E">
        <w:rPr>
          <w:rFonts w:ascii="Times New Roman" w:hAnsi="Times New Roman" w:cs="Times New Roman"/>
          <w:sz w:val="26"/>
          <w:szCs w:val="26"/>
        </w:rPr>
        <w:t xml:space="preserve">азработка, согласование и внедрение </w:t>
      </w:r>
      <w:r>
        <w:rPr>
          <w:rFonts w:ascii="Times New Roman" w:hAnsi="Times New Roman" w:cs="Times New Roman"/>
          <w:sz w:val="26"/>
          <w:szCs w:val="26"/>
        </w:rPr>
        <w:t>правовых актов администрации, обеспечивающих</w:t>
      </w:r>
      <w:r w:rsidRPr="0029138E">
        <w:rPr>
          <w:rFonts w:ascii="Times New Roman" w:hAnsi="Times New Roman" w:cs="Times New Roman"/>
          <w:sz w:val="26"/>
          <w:szCs w:val="26"/>
        </w:rPr>
        <w:t xml:space="preserve"> развитие и ф</w:t>
      </w:r>
      <w:r>
        <w:rPr>
          <w:rFonts w:ascii="Times New Roman" w:hAnsi="Times New Roman" w:cs="Times New Roman"/>
          <w:sz w:val="26"/>
          <w:szCs w:val="26"/>
        </w:rPr>
        <w:t xml:space="preserve">ункционирование антимонопольного </w:t>
      </w:r>
      <w:proofErr w:type="spellStart"/>
      <w:r w:rsidRPr="0029138E">
        <w:rPr>
          <w:rFonts w:ascii="Times New Roman" w:hAnsi="Times New Roman" w:cs="Times New Roman"/>
          <w:sz w:val="26"/>
          <w:szCs w:val="26"/>
        </w:rPr>
        <w:t>комплаенс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Pr="0029138E">
        <w:rPr>
          <w:rFonts w:ascii="Times New Roman" w:hAnsi="Times New Roman" w:cs="Times New Roman"/>
          <w:sz w:val="26"/>
          <w:szCs w:val="26"/>
        </w:rPr>
        <w:t>;</w:t>
      </w: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29138E">
        <w:rPr>
          <w:rFonts w:ascii="Times New Roman" w:hAnsi="Times New Roman" w:cs="Times New Roman"/>
          <w:sz w:val="26"/>
          <w:szCs w:val="26"/>
        </w:rPr>
        <w:t>оординация и методологическое обеспеч</w:t>
      </w:r>
      <w:r>
        <w:rPr>
          <w:rFonts w:ascii="Times New Roman" w:hAnsi="Times New Roman" w:cs="Times New Roman"/>
          <w:sz w:val="26"/>
          <w:szCs w:val="26"/>
        </w:rPr>
        <w:t>ение мероприятий антимонопольного</w:t>
      </w:r>
      <w:r w:rsidRPr="002913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138E">
        <w:rPr>
          <w:rFonts w:ascii="Times New Roman" w:hAnsi="Times New Roman" w:cs="Times New Roman"/>
          <w:sz w:val="26"/>
          <w:szCs w:val="26"/>
        </w:rPr>
        <w:t>комплаенс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Pr="0029138E">
        <w:rPr>
          <w:rFonts w:ascii="Times New Roman" w:hAnsi="Times New Roman" w:cs="Times New Roman"/>
          <w:sz w:val="26"/>
          <w:szCs w:val="26"/>
        </w:rPr>
        <w:t>;</w:t>
      </w: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29138E">
        <w:rPr>
          <w:rFonts w:ascii="Times New Roman" w:hAnsi="Times New Roman" w:cs="Times New Roman"/>
          <w:sz w:val="26"/>
          <w:szCs w:val="26"/>
        </w:rPr>
        <w:t>онтроль за ф</w:t>
      </w:r>
      <w:r>
        <w:rPr>
          <w:rFonts w:ascii="Times New Roman" w:hAnsi="Times New Roman" w:cs="Times New Roman"/>
          <w:sz w:val="26"/>
          <w:szCs w:val="26"/>
        </w:rPr>
        <w:t>ункционированием антимонопольного</w:t>
      </w:r>
      <w:r w:rsidRPr="002913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138E">
        <w:rPr>
          <w:rFonts w:ascii="Times New Roman" w:hAnsi="Times New Roman" w:cs="Times New Roman"/>
          <w:sz w:val="26"/>
          <w:szCs w:val="26"/>
        </w:rPr>
        <w:t>комплаенс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Pr="0029138E">
        <w:rPr>
          <w:rFonts w:ascii="Times New Roman" w:hAnsi="Times New Roman" w:cs="Times New Roman"/>
          <w:sz w:val="26"/>
          <w:szCs w:val="26"/>
        </w:rPr>
        <w:t>;</w:t>
      </w: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29138E">
        <w:rPr>
          <w:rFonts w:ascii="Times New Roman" w:hAnsi="Times New Roman" w:cs="Times New Roman"/>
          <w:sz w:val="26"/>
          <w:szCs w:val="26"/>
        </w:rPr>
        <w:t>ыявление рисков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в деятельности администрации</w:t>
      </w:r>
      <w:r w:rsidRPr="0029138E">
        <w:rPr>
          <w:rFonts w:ascii="Times New Roman" w:hAnsi="Times New Roman" w:cs="Times New Roman"/>
          <w:sz w:val="26"/>
          <w:szCs w:val="26"/>
        </w:rPr>
        <w:t>;</w:t>
      </w: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29138E">
        <w:rPr>
          <w:rFonts w:ascii="Times New Roman" w:hAnsi="Times New Roman" w:cs="Times New Roman"/>
          <w:sz w:val="26"/>
          <w:szCs w:val="26"/>
        </w:rPr>
        <w:t xml:space="preserve">нициирование мероприятий по минимизации рисков нарушения антимонопольного </w:t>
      </w:r>
      <w:r w:rsidRPr="0029138E"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законодательства 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29138E">
        <w:rPr>
          <w:rFonts w:ascii="Times New Roman" w:hAnsi="Times New Roman" w:cs="Times New Roman"/>
          <w:sz w:val="26"/>
          <w:szCs w:val="26"/>
        </w:rPr>
        <w:t>;</w:t>
      </w: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29138E">
        <w:rPr>
          <w:rFonts w:ascii="Times New Roman" w:hAnsi="Times New Roman" w:cs="Times New Roman"/>
          <w:sz w:val="26"/>
          <w:szCs w:val="26"/>
        </w:rPr>
        <w:t xml:space="preserve">нформирование </w:t>
      </w:r>
      <w:r>
        <w:rPr>
          <w:rFonts w:ascii="Times New Roman" w:hAnsi="Times New Roman" w:cs="Times New Roman"/>
          <w:sz w:val="26"/>
          <w:szCs w:val="26"/>
        </w:rPr>
        <w:t>должностных лиц администрации</w:t>
      </w:r>
      <w:r w:rsidRPr="0029138E">
        <w:rPr>
          <w:rFonts w:ascii="Times New Roman" w:hAnsi="Times New Roman" w:cs="Times New Roman"/>
          <w:sz w:val="26"/>
          <w:szCs w:val="26"/>
        </w:rPr>
        <w:t xml:space="preserve">, в зоне ответственности которых имеются соответствующие антимонопольные риски, и </w:t>
      </w:r>
      <w:r>
        <w:rPr>
          <w:rFonts w:ascii="Times New Roman" w:hAnsi="Times New Roman" w:cs="Times New Roman"/>
          <w:sz w:val="26"/>
          <w:szCs w:val="26"/>
        </w:rPr>
        <w:t>главу администрации</w:t>
      </w:r>
      <w:r w:rsidRPr="0029138E">
        <w:rPr>
          <w:rFonts w:ascii="Times New Roman" w:hAnsi="Times New Roman" w:cs="Times New Roman"/>
          <w:sz w:val="26"/>
          <w:szCs w:val="26"/>
        </w:rPr>
        <w:t xml:space="preserve"> о выявленных рисках;</w:t>
      </w: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организация взаимодействия с другими подразделениями администрации по вопросам реализации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Pr="0029138E">
        <w:rPr>
          <w:rFonts w:ascii="Times New Roman" w:hAnsi="Times New Roman" w:cs="Times New Roman"/>
          <w:sz w:val="26"/>
          <w:szCs w:val="26"/>
        </w:rPr>
        <w:t>;</w:t>
      </w:r>
    </w:p>
    <w:p w:rsidR="001B3D17" w:rsidRPr="0029138E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взаимодействие с территориальным антимонопольным органом по вопросам организации и функционировании </w:t>
      </w:r>
      <w:r w:rsidRPr="0029138E">
        <w:rPr>
          <w:rFonts w:ascii="Times New Roman" w:hAnsi="Times New Roman" w:cs="Times New Roman"/>
          <w:sz w:val="26"/>
          <w:szCs w:val="26"/>
        </w:rPr>
        <w:t>антимонопольно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913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138E">
        <w:rPr>
          <w:rFonts w:ascii="Times New Roman" w:hAnsi="Times New Roman" w:cs="Times New Roman"/>
          <w:sz w:val="26"/>
          <w:szCs w:val="26"/>
        </w:rPr>
        <w:t>комплаенс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Pr="002913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3D17" w:rsidRPr="006B3CC7" w:rsidRDefault="001B3D17" w:rsidP="001B3D17">
      <w:pPr>
        <w:pStyle w:val="ConsPlusNormal"/>
        <w:numPr>
          <w:ilvl w:val="0"/>
          <w:numId w:val="2"/>
        </w:numPr>
        <w:adjustRightInd w:val="0"/>
        <w:spacing w:before="240" w:after="12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Выявление и оценка рисков</w:t>
      </w:r>
    </w:p>
    <w:p w:rsidR="001B3D17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0914">
        <w:rPr>
          <w:rFonts w:ascii="Times New Roman" w:hAnsi="Times New Roman" w:cs="Times New Roman"/>
          <w:sz w:val="26"/>
          <w:szCs w:val="26"/>
        </w:rPr>
        <w:t>В целях</w:t>
      </w:r>
      <w:r w:rsidRPr="009D156E">
        <w:rPr>
          <w:rFonts w:ascii="Times New Roman" w:hAnsi="Times New Roman" w:cs="Times New Roman"/>
          <w:sz w:val="26"/>
          <w:szCs w:val="26"/>
        </w:rPr>
        <w:t xml:space="preserve"> </w:t>
      </w:r>
      <w:r w:rsidRPr="00D67DDF">
        <w:rPr>
          <w:rFonts w:ascii="Times New Roman" w:hAnsi="Times New Roman" w:cs="Times New Roman"/>
          <w:sz w:val="26"/>
          <w:szCs w:val="26"/>
        </w:rPr>
        <w:t xml:space="preserve">обеспечения соответствия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администрации </w:t>
      </w:r>
      <w:r w:rsidRPr="00D67DDF">
        <w:rPr>
          <w:rFonts w:ascii="Times New Roman" w:hAnsi="Times New Roman" w:cs="Times New Roman"/>
          <w:sz w:val="26"/>
          <w:szCs w:val="26"/>
        </w:rPr>
        <w:t xml:space="preserve">требованиям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осуществляется вы</w:t>
      </w:r>
      <w:r w:rsidRPr="00280914">
        <w:rPr>
          <w:rFonts w:ascii="Times New Roman" w:hAnsi="Times New Roman" w:cs="Times New Roman"/>
          <w:sz w:val="26"/>
          <w:szCs w:val="26"/>
        </w:rPr>
        <w:t>явлени</w:t>
      </w:r>
      <w:r>
        <w:rPr>
          <w:rFonts w:ascii="Times New Roman" w:hAnsi="Times New Roman" w:cs="Times New Roman"/>
          <w:sz w:val="26"/>
          <w:szCs w:val="26"/>
        </w:rPr>
        <w:t>е и оценка</w:t>
      </w:r>
      <w:r w:rsidRPr="00280914">
        <w:rPr>
          <w:rFonts w:ascii="Times New Roman" w:hAnsi="Times New Roman" w:cs="Times New Roman"/>
          <w:sz w:val="26"/>
          <w:szCs w:val="26"/>
        </w:rPr>
        <w:t xml:space="preserve"> рисков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809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D17" w:rsidRPr="006B3CC7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выявления рисков нарушения антимонопольного законодательства уполномоченным должностным лицом совместно с другими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D156E">
        <w:rPr>
          <w:rFonts w:ascii="Times New Roman" w:hAnsi="Times New Roman" w:cs="Times New Roman"/>
          <w:sz w:val="26"/>
          <w:szCs w:val="26"/>
        </w:rPr>
        <w:t>подразделениями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280914">
        <w:rPr>
          <w:rFonts w:ascii="Times New Roman" w:hAnsi="Times New Roman" w:cs="Times New Roman"/>
          <w:sz w:val="26"/>
          <w:szCs w:val="26"/>
        </w:rPr>
        <w:t xml:space="preserve"> на регулярной основе проводятся</w:t>
      </w:r>
      <w:r>
        <w:rPr>
          <w:rFonts w:ascii="Times New Roman" w:hAnsi="Times New Roman" w:cs="Times New Roman"/>
          <w:sz w:val="26"/>
          <w:szCs w:val="26"/>
        </w:rPr>
        <w:t xml:space="preserve"> следующие мероприятия:</w:t>
      </w:r>
    </w:p>
    <w:p w:rsidR="001B3D17" w:rsidRDefault="001B3D17" w:rsidP="001B3D17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070A1">
        <w:rPr>
          <w:rFonts w:ascii="Times New Roman" w:hAnsi="Times New Roman" w:cs="Times New Roman"/>
          <w:sz w:val="26"/>
          <w:szCs w:val="26"/>
        </w:rPr>
        <w:t>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3D17" w:rsidRDefault="001B3D17" w:rsidP="001B3D17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070A1">
        <w:rPr>
          <w:rFonts w:ascii="Times New Roman" w:hAnsi="Times New Roman" w:cs="Times New Roman"/>
          <w:sz w:val="26"/>
          <w:szCs w:val="26"/>
        </w:rPr>
        <w:t>нализ проектов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Козловского района, разработанных администрацией, и</w:t>
      </w:r>
      <w:r w:rsidRPr="000070A1">
        <w:rPr>
          <w:rFonts w:ascii="Times New Roman" w:hAnsi="Times New Roman" w:cs="Times New Roman"/>
          <w:sz w:val="26"/>
          <w:szCs w:val="26"/>
        </w:rPr>
        <w:t xml:space="preserve"> действующих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Козловского района, относящихся к сфере деятельности администрации и реализация которых связана с соблюдением требований антимонопольного законодательства (далее соответственно – проекты актов администрации, действующие акты администрации), на предмет соответствия их</w:t>
      </w:r>
      <w:r w:rsidRPr="00280914">
        <w:rPr>
          <w:rFonts w:ascii="Times New Roman" w:hAnsi="Times New Roman" w:cs="Times New Roman"/>
          <w:sz w:val="26"/>
          <w:szCs w:val="26"/>
        </w:rPr>
        <w:t xml:space="preserve"> антимонопольно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80914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>у.</w:t>
      </w:r>
    </w:p>
    <w:p w:rsidR="001B3D17" w:rsidRPr="000070A1" w:rsidRDefault="001B3D17" w:rsidP="001B3D17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070A1">
        <w:rPr>
          <w:rFonts w:ascii="Times New Roman" w:hAnsi="Times New Roman" w:cs="Times New Roman"/>
          <w:sz w:val="26"/>
          <w:szCs w:val="26"/>
        </w:rPr>
        <w:t>ониторинг и анализ практики применения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3D17" w:rsidRPr="000070A1" w:rsidRDefault="001B3D17" w:rsidP="001B3D17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070A1">
        <w:rPr>
          <w:rFonts w:ascii="Times New Roman" w:hAnsi="Times New Roman" w:cs="Times New Roman"/>
          <w:sz w:val="26"/>
          <w:szCs w:val="26"/>
        </w:rPr>
        <w:t xml:space="preserve">азработка и поддержание в актуальном состоянии методики выявления внутренних и внешних рисков нарушения антимонопольного законодательства в рамках </w:t>
      </w:r>
      <w:r>
        <w:rPr>
          <w:rFonts w:ascii="Times New Roman" w:hAnsi="Times New Roman" w:cs="Times New Roman"/>
          <w:sz w:val="26"/>
          <w:szCs w:val="26"/>
        </w:rPr>
        <w:t xml:space="preserve">реализации в администрации </w:t>
      </w:r>
      <w:r w:rsidRPr="000070A1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Pr="000070A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B3D17" w:rsidRPr="000070A1" w:rsidRDefault="001B3D17" w:rsidP="001B3D17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070A1">
        <w:rPr>
          <w:rFonts w:ascii="Times New Roman" w:hAnsi="Times New Roman" w:cs="Times New Roman"/>
          <w:sz w:val="26"/>
          <w:szCs w:val="26"/>
        </w:rPr>
        <w:t>роведение систематической оценки эффективности разработанных и реализуемых мер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3D17" w:rsidRDefault="001B3D17" w:rsidP="001B3D17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070A1">
        <w:rPr>
          <w:rFonts w:ascii="Times New Roman" w:hAnsi="Times New Roman" w:cs="Times New Roman"/>
          <w:sz w:val="26"/>
          <w:szCs w:val="26"/>
        </w:rPr>
        <w:t xml:space="preserve">роведение </w:t>
      </w:r>
      <w:r>
        <w:rPr>
          <w:rFonts w:ascii="Times New Roman" w:hAnsi="Times New Roman" w:cs="Times New Roman"/>
          <w:sz w:val="26"/>
          <w:szCs w:val="26"/>
        </w:rPr>
        <w:t>постоянного мониторинга</w:t>
      </w:r>
      <w:r w:rsidRPr="000070A1">
        <w:rPr>
          <w:rFonts w:ascii="Times New Roman" w:hAnsi="Times New Roman" w:cs="Times New Roman"/>
          <w:sz w:val="26"/>
          <w:szCs w:val="26"/>
        </w:rPr>
        <w:t xml:space="preserve"> для выявления </w:t>
      </w:r>
      <w:r>
        <w:rPr>
          <w:rFonts w:ascii="Times New Roman" w:hAnsi="Times New Roman" w:cs="Times New Roman"/>
          <w:sz w:val="26"/>
          <w:szCs w:val="26"/>
        </w:rPr>
        <w:t>в администрации</w:t>
      </w:r>
      <w:r w:rsidRPr="000070A1">
        <w:rPr>
          <w:rFonts w:ascii="Times New Roman" w:hAnsi="Times New Roman" w:cs="Times New Roman"/>
          <w:sz w:val="26"/>
          <w:szCs w:val="26"/>
        </w:rPr>
        <w:t xml:space="preserve"> остаточных рисков нарушения антимонопольного законодательства.</w:t>
      </w:r>
    </w:p>
    <w:p w:rsidR="001B3D17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070A1">
        <w:rPr>
          <w:rFonts w:ascii="Times New Roman" w:hAnsi="Times New Roman" w:cs="Times New Roman"/>
          <w:sz w:val="26"/>
          <w:szCs w:val="26"/>
        </w:rPr>
        <w:t>нализ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0A1">
        <w:rPr>
          <w:rFonts w:ascii="Times New Roman" w:hAnsi="Times New Roman" w:cs="Times New Roman"/>
          <w:sz w:val="26"/>
          <w:szCs w:val="26"/>
        </w:rPr>
        <w:t xml:space="preserve">выявленных </w:t>
      </w:r>
      <w:r>
        <w:rPr>
          <w:rFonts w:ascii="Times New Roman" w:hAnsi="Times New Roman" w:cs="Times New Roman"/>
          <w:sz w:val="26"/>
          <w:szCs w:val="26"/>
        </w:rPr>
        <w:t>в администрации</w:t>
      </w:r>
      <w:r w:rsidRPr="000070A1">
        <w:rPr>
          <w:rFonts w:ascii="Times New Roman" w:hAnsi="Times New Roman" w:cs="Times New Roman"/>
          <w:sz w:val="26"/>
          <w:szCs w:val="26"/>
        </w:rPr>
        <w:t xml:space="preserve"> нарушений ан</w:t>
      </w:r>
      <w:r>
        <w:rPr>
          <w:rFonts w:ascii="Times New Roman" w:hAnsi="Times New Roman" w:cs="Times New Roman"/>
          <w:sz w:val="26"/>
          <w:szCs w:val="26"/>
        </w:rPr>
        <w:t>тимонопольного законодательства</w:t>
      </w:r>
      <w:r w:rsidRPr="000070A1">
        <w:rPr>
          <w:rFonts w:ascii="Times New Roman" w:hAnsi="Times New Roman" w:cs="Times New Roman"/>
          <w:sz w:val="26"/>
          <w:szCs w:val="26"/>
        </w:rPr>
        <w:t xml:space="preserve"> за предыдущие 3 года (наличие предостережений,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0A1">
        <w:rPr>
          <w:rFonts w:ascii="Times New Roman" w:hAnsi="Times New Roman" w:cs="Times New Roman"/>
          <w:sz w:val="26"/>
          <w:szCs w:val="26"/>
        </w:rPr>
        <w:t>проводится не реже одного раза в год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070A1">
        <w:rPr>
          <w:rFonts w:ascii="Times New Roman" w:hAnsi="Times New Roman" w:cs="Times New Roman"/>
          <w:sz w:val="26"/>
          <w:szCs w:val="26"/>
        </w:rPr>
        <w:t xml:space="preserve"> При проведении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0070A1">
        <w:rPr>
          <w:rFonts w:ascii="Times New Roman" w:hAnsi="Times New Roman" w:cs="Times New Roman"/>
          <w:sz w:val="26"/>
          <w:szCs w:val="26"/>
        </w:rPr>
        <w:t xml:space="preserve">анализа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0070A1">
        <w:rPr>
          <w:rFonts w:ascii="Times New Roman" w:hAnsi="Times New Roman" w:cs="Times New Roman"/>
          <w:sz w:val="26"/>
          <w:szCs w:val="26"/>
        </w:rPr>
        <w:t xml:space="preserve"> реализуются следующие мероприятия:</w:t>
      </w:r>
    </w:p>
    <w:p w:rsidR="001B3D17" w:rsidRDefault="001B3D17" w:rsidP="001B3D17">
      <w:pPr>
        <w:pStyle w:val="ConsPlusNormal"/>
        <w:numPr>
          <w:ilvl w:val="2"/>
          <w:numId w:val="2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7330">
        <w:rPr>
          <w:rFonts w:ascii="Times New Roman" w:hAnsi="Times New Roman" w:cs="Times New Roman"/>
          <w:sz w:val="26"/>
          <w:szCs w:val="26"/>
        </w:rPr>
        <w:t xml:space="preserve">Осуществляется сбор сведений, в том числе в подразделениях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27330">
        <w:rPr>
          <w:rFonts w:ascii="Times New Roman" w:hAnsi="Times New Roman" w:cs="Times New Roman"/>
          <w:sz w:val="26"/>
          <w:szCs w:val="26"/>
        </w:rPr>
        <w:t>,</w:t>
      </w:r>
      <w:r w:rsidRPr="000070A1">
        <w:rPr>
          <w:rFonts w:ascii="Times New Roman" w:hAnsi="Times New Roman" w:cs="Times New Roman"/>
          <w:sz w:val="26"/>
          <w:szCs w:val="26"/>
        </w:rPr>
        <w:t xml:space="preserve"> о наличии </w:t>
      </w:r>
      <w:r>
        <w:rPr>
          <w:rFonts w:ascii="Times New Roman" w:hAnsi="Times New Roman" w:cs="Times New Roman"/>
          <w:sz w:val="26"/>
          <w:szCs w:val="26"/>
        </w:rPr>
        <w:t xml:space="preserve">выявленных контрольными органами </w:t>
      </w:r>
      <w:r w:rsidRPr="000070A1">
        <w:rPr>
          <w:rFonts w:ascii="Times New Roman" w:hAnsi="Times New Roman" w:cs="Times New Roman"/>
          <w:sz w:val="26"/>
          <w:szCs w:val="26"/>
        </w:rPr>
        <w:t>нарушений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3D17" w:rsidRDefault="001B3D17" w:rsidP="001B3D17">
      <w:pPr>
        <w:pStyle w:val="ConsPlusNormal"/>
        <w:numPr>
          <w:ilvl w:val="2"/>
          <w:numId w:val="2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070A1">
        <w:rPr>
          <w:rFonts w:ascii="Times New Roman" w:hAnsi="Times New Roman" w:cs="Times New Roman"/>
          <w:sz w:val="26"/>
          <w:szCs w:val="26"/>
        </w:rPr>
        <w:t xml:space="preserve">оставляется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070A1">
        <w:rPr>
          <w:rFonts w:ascii="Times New Roman" w:hAnsi="Times New Roman" w:cs="Times New Roman"/>
          <w:sz w:val="26"/>
          <w:szCs w:val="26"/>
        </w:rPr>
        <w:t>ере</w:t>
      </w:r>
      <w:r>
        <w:rPr>
          <w:rFonts w:ascii="Times New Roman" w:hAnsi="Times New Roman" w:cs="Times New Roman"/>
          <w:sz w:val="26"/>
          <w:szCs w:val="26"/>
        </w:rPr>
        <w:t>чень выявленных нарушений антимонопольного законодательства.</w:t>
      </w: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70A1">
        <w:rPr>
          <w:rFonts w:ascii="Times New Roman" w:hAnsi="Times New Roman" w:cs="Times New Roman"/>
          <w:sz w:val="26"/>
          <w:szCs w:val="26"/>
        </w:rPr>
        <w:t>Перечень нарушений анти</w:t>
      </w:r>
      <w:r>
        <w:rPr>
          <w:rFonts w:ascii="Times New Roman" w:hAnsi="Times New Roman" w:cs="Times New Roman"/>
          <w:sz w:val="26"/>
          <w:szCs w:val="26"/>
        </w:rPr>
        <w:t>монопольного законодательства должен с</w:t>
      </w:r>
      <w:r w:rsidRPr="000070A1">
        <w:rPr>
          <w:rFonts w:ascii="Times New Roman" w:hAnsi="Times New Roman" w:cs="Times New Roman"/>
          <w:sz w:val="26"/>
          <w:szCs w:val="26"/>
        </w:rPr>
        <w:t>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070A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070A1">
        <w:rPr>
          <w:rFonts w:ascii="Times New Roman" w:hAnsi="Times New Roman" w:cs="Times New Roman"/>
          <w:sz w:val="26"/>
          <w:szCs w:val="26"/>
        </w:rPr>
        <w:t xml:space="preserve">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0070A1">
        <w:rPr>
          <w:rFonts w:ascii="Times New Roman" w:hAnsi="Times New Roman" w:cs="Times New Roman"/>
          <w:sz w:val="26"/>
          <w:szCs w:val="26"/>
        </w:rPr>
        <w:t xml:space="preserve"> на </w:t>
      </w:r>
      <w:r w:rsidRPr="000070A1">
        <w:rPr>
          <w:rFonts w:ascii="Times New Roman" w:hAnsi="Times New Roman" w:cs="Times New Roman"/>
          <w:sz w:val="26"/>
          <w:szCs w:val="26"/>
        </w:rPr>
        <w:lastRenderedPageBreak/>
        <w:t>недопущение повторения нарушения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070A1">
        <w:rPr>
          <w:rFonts w:ascii="Times New Roman" w:hAnsi="Times New Roman" w:cs="Times New Roman"/>
          <w:sz w:val="26"/>
          <w:szCs w:val="26"/>
        </w:rPr>
        <w:t xml:space="preserve">Перечень нарушений антимонопольного законодательства должен содержать классификацию по сферам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1B3D17" w:rsidRPr="000D5AF1" w:rsidRDefault="001B3D17" w:rsidP="001B3D17">
      <w:pPr>
        <w:pStyle w:val="ConsPlusNormal"/>
        <w:numPr>
          <w:ilvl w:val="1"/>
          <w:numId w:val="2"/>
        </w:numPr>
        <w:tabs>
          <w:tab w:val="left" w:pos="113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D5AF1">
        <w:rPr>
          <w:rFonts w:ascii="Times New Roman" w:hAnsi="Times New Roman" w:cs="Times New Roman"/>
          <w:sz w:val="26"/>
          <w:szCs w:val="26"/>
        </w:rPr>
        <w:t>нали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0D5AF1">
        <w:rPr>
          <w:rFonts w:ascii="Times New Roman" w:hAnsi="Times New Roman" w:cs="Times New Roman"/>
          <w:sz w:val="26"/>
          <w:szCs w:val="26"/>
        </w:rPr>
        <w:t xml:space="preserve"> </w:t>
      </w:r>
      <w:r w:rsidRPr="000070A1">
        <w:rPr>
          <w:rFonts w:ascii="Times New Roman" w:hAnsi="Times New Roman" w:cs="Times New Roman"/>
          <w:sz w:val="26"/>
          <w:szCs w:val="26"/>
        </w:rPr>
        <w:t>действующих актов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администрации, на предмет соответствия их</w:t>
      </w:r>
      <w:r w:rsidRPr="00280914">
        <w:rPr>
          <w:rFonts w:ascii="Times New Roman" w:hAnsi="Times New Roman" w:cs="Times New Roman"/>
          <w:sz w:val="26"/>
          <w:szCs w:val="26"/>
        </w:rPr>
        <w:t xml:space="preserve"> антимонопольно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80914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D5A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проводится не реже одного раза в год.  </w:t>
      </w:r>
      <w:r w:rsidRPr="000D5AF1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>
        <w:rPr>
          <w:rFonts w:ascii="Times New Roman" w:hAnsi="Times New Roman" w:cs="Times New Roman"/>
          <w:sz w:val="26"/>
          <w:szCs w:val="26"/>
        </w:rPr>
        <w:t xml:space="preserve">данного анализа </w:t>
      </w:r>
      <w:r w:rsidRPr="000D5AF1">
        <w:rPr>
          <w:rFonts w:ascii="Times New Roman" w:hAnsi="Times New Roman" w:cs="Times New Roman"/>
          <w:sz w:val="26"/>
          <w:szCs w:val="26"/>
        </w:rPr>
        <w:t>реализуются следующие мероприятия:</w:t>
      </w:r>
    </w:p>
    <w:p w:rsidR="001B3D17" w:rsidRPr="000D5AF1" w:rsidRDefault="001B3D17" w:rsidP="001B3D17">
      <w:pPr>
        <w:pStyle w:val="ConsPlusNormal"/>
        <w:numPr>
          <w:ilvl w:val="2"/>
          <w:numId w:val="2"/>
        </w:numPr>
        <w:tabs>
          <w:tab w:val="left" w:pos="851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D5AF1">
        <w:rPr>
          <w:rFonts w:ascii="Times New Roman" w:hAnsi="Times New Roman" w:cs="Times New Roman"/>
          <w:sz w:val="26"/>
          <w:szCs w:val="26"/>
        </w:rPr>
        <w:t xml:space="preserve">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0D5AF1">
        <w:rPr>
          <w:rFonts w:ascii="Times New Roman" w:hAnsi="Times New Roman" w:cs="Times New Roman"/>
          <w:sz w:val="26"/>
          <w:szCs w:val="26"/>
        </w:rPr>
        <w:t xml:space="preserve"> размещается уведомление о начале сбора замечаний и предложений граждан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5AF1">
        <w:rPr>
          <w:rFonts w:ascii="Times New Roman" w:hAnsi="Times New Roman" w:cs="Times New Roman"/>
          <w:sz w:val="26"/>
          <w:szCs w:val="26"/>
        </w:rPr>
        <w:t xml:space="preserve">организаций по </w:t>
      </w:r>
      <w:r>
        <w:rPr>
          <w:rFonts w:ascii="Times New Roman" w:hAnsi="Times New Roman" w:cs="Times New Roman"/>
          <w:sz w:val="26"/>
          <w:szCs w:val="26"/>
        </w:rPr>
        <w:t xml:space="preserve">вопросу соответствия </w:t>
      </w:r>
      <w:r w:rsidRPr="00280914">
        <w:rPr>
          <w:rFonts w:ascii="Times New Roman" w:hAnsi="Times New Roman" w:cs="Times New Roman"/>
          <w:sz w:val="26"/>
          <w:szCs w:val="26"/>
        </w:rPr>
        <w:t>антимонопольно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80914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0070A1">
        <w:rPr>
          <w:rFonts w:ascii="Times New Roman" w:hAnsi="Times New Roman" w:cs="Times New Roman"/>
          <w:sz w:val="26"/>
          <w:szCs w:val="26"/>
        </w:rPr>
        <w:t xml:space="preserve">действующих </w:t>
      </w:r>
      <w:r>
        <w:rPr>
          <w:rFonts w:ascii="Times New Roman" w:hAnsi="Times New Roman" w:cs="Times New Roman"/>
          <w:sz w:val="26"/>
          <w:szCs w:val="26"/>
        </w:rPr>
        <w:t>актов администрации.</w:t>
      </w:r>
    </w:p>
    <w:p w:rsidR="001B3D17" w:rsidRPr="000D5AF1" w:rsidRDefault="001B3D17" w:rsidP="001B3D17">
      <w:pPr>
        <w:pStyle w:val="ConsPlusNormal"/>
        <w:numPr>
          <w:ilvl w:val="2"/>
          <w:numId w:val="2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D5AF1">
        <w:rPr>
          <w:rFonts w:ascii="Times New Roman" w:hAnsi="Times New Roman" w:cs="Times New Roman"/>
          <w:sz w:val="26"/>
          <w:szCs w:val="26"/>
        </w:rPr>
        <w:t>существляется сбор и анализ представленных замечаний и предложений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3D17" w:rsidRPr="000D5AF1" w:rsidRDefault="001B3D17" w:rsidP="001B3D17">
      <w:pPr>
        <w:pStyle w:val="ConsPlusNormal"/>
        <w:numPr>
          <w:ilvl w:val="2"/>
          <w:numId w:val="2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D5AF1">
        <w:rPr>
          <w:rFonts w:ascii="Times New Roman" w:hAnsi="Times New Roman" w:cs="Times New Roman"/>
          <w:sz w:val="26"/>
          <w:szCs w:val="26"/>
        </w:rPr>
        <w:t xml:space="preserve">роводится совещание с представителями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D5AF1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0D5AF1">
        <w:rPr>
          <w:rFonts w:ascii="Times New Roman" w:hAnsi="Times New Roman" w:cs="Times New Roman"/>
          <w:sz w:val="26"/>
          <w:szCs w:val="26"/>
        </w:rPr>
        <w:t>бизнес</w:t>
      </w:r>
      <w:r w:rsidRPr="000D5AF1">
        <w:rPr>
          <w:rFonts w:ascii="Times New Roman" w:hAnsi="Times New Roman" w:cs="Times New Roman"/>
          <w:sz w:val="26"/>
          <w:szCs w:val="26"/>
        </w:rPr>
        <w:softHyphen/>
        <w:t>объединений</w:t>
      </w:r>
      <w:proofErr w:type="spellEnd"/>
      <w:r w:rsidRPr="000D5A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(иных общественных организаций (объединений) </w:t>
      </w:r>
      <w:r w:rsidRPr="000D5AF1">
        <w:rPr>
          <w:rFonts w:ascii="Times New Roman" w:hAnsi="Times New Roman" w:cs="Times New Roman"/>
          <w:sz w:val="26"/>
          <w:szCs w:val="26"/>
        </w:rPr>
        <w:t>по обсуждению представленных п</w:t>
      </w:r>
      <w:r>
        <w:rPr>
          <w:rFonts w:ascii="Times New Roman" w:hAnsi="Times New Roman" w:cs="Times New Roman"/>
          <w:sz w:val="26"/>
          <w:szCs w:val="26"/>
        </w:rPr>
        <w:t>редложений и замечаний к действующим актам.</w:t>
      </w:r>
    </w:p>
    <w:p w:rsidR="001B3D17" w:rsidRPr="000D5AF1" w:rsidRDefault="001B3D17" w:rsidP="001B3D17">
      <w:pPr>
        <w:pStyle w:val="ConsPlusNormal"/>
        <w:numPr>
          <w:ilvl w:val="2"/>
          <w:numId w:val="2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D5AF1">
        <w:rPr>
          <w:rFonts w:ascii="Times New Roman" w:hAnsi="Times New Roman" w:cs="Times New Roman"/>
          <w:sz w:val="26"/>
          <w:szCs w:val="26"/>
        </w:rPr>
        <w:t>о итогам проведения указанного совещания составляется протокол совещания, а также таблица</w:t>
      </w:r>
      <w:r>
        <w:rPr>
          <w:rFonts w:ascii="Times New Roman" w:hAnsi="Times New Roman" w:cs="Times New Roman"/>
          <w:sz w:val="26"/>
          <w:szCs w:val="26"/>
        </w:rPr>
        <w:t xml:space="preserve"> о необходимости внесения изменений (признании утратившими силу) в действующие </w:t>
      </w:r>
      <w:r w:rsidRPr="000D5AF1">
        <w:rPr>
          <w:rFonts w:ascii="Times New Roman" w:hAnsi="Times New Roman" w:cs="Times New Roman"/>
          <w:sz w:val="26"/>
          <w:szCs w:val="26"/>
        </w:rPr>
        <w:t>акт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D5A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D5AF1">
        <w:rPr>
          <w:rFonts w:ascii="Times New Roman" w:hAnsi="Times New Roman" w:cs="Times New Roman"/>
          <w:sz w:val="26"/>
          <w:szCs w:val="26"/>
        </w:rPr>
        <w:t>с обоснованием целесообразности (нецелесообразности) внесения изменений</w:t>
      </w:r>
      <w:r>
        <w:rPr>
          <w:rFonts w:ascii="Times New Roman" w:hAnsi="Times New Roman" w:cs="Times New Roman"/>
          <w:sz w:val="26"/>
          <w:szCs w:val="26"/>
        </w:rPr>
        <w:t xml:space="preserve"> (признания утратившими силу).</w:t>
      </w:r>
    </w:p>
    <w:p w:rsidR="001B3D17" w:rsidRDefault="001B3D17" w:rsidP="001B3D17">
      <w:pPr>
        <w:pStyle w:val="ConsPlusNormal"/>
        <w:numPr>
          <w:ilvl w:val="1"/>
          <w:numId w:val="2"/>
        </w:numPr>
        <w:tabs>
          <w:tab w:val="left" w:pos="851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5AF1">
        <w:rPr>
          <w:rFonts w:ascii="Times New Roman" w:hAnsi="Times New Roman" w:cs="Times New Roman"/>
          <w:sz w:val="26"/>
          <w:szCs w:val="26"/>
        </w:rPr>
        <w:t>При проведении анализ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D5AF1">
        <w:rPr>
          <w:rFonts w:ascii="Times New Roman" w:hAnsi="Times New Roman" w:cs="Times New Roman"/>
          <w:sz w:val="26"/>
          <w:szCs w:val="26"/>
        </w:rPr>
        <w:t xml:space="preserve"> проектов актов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на предмет соответствия их</w:t>
      </w:r>
      <w:r w:rsidRPr="00280914">
        <w:rPr>
          <w:rFonts w:ascii="Times New Roman" w:hAnsi="Times New Roman" w:cs="Times New Roman"/>
          <w:sz w:val="26"/>
          <w:szCs w:val="26"/>
        </w:rPr>
        <w:t xml:space="preserve"> антимонопольно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80914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D5A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0D5AF1">
        <w:rPr>
          <w:rFonts w:ascii="Times New Roman" w:hAnsi="Times New Roman" w:cs="Times New Roman"/>
          <w:sz w:val="26"/>
          <w:szCs w:val="26"/>
        </w:rPr>
        <w:t xml:space="preserve"> реализуются следующие мероприятия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B3D17" w:rsidRDefault="001B3D17" w:rsidP="001B3D17">
      <w:pPr>
        <w:pStyle w:val="ConsPlusNormal"/>
        <w:numPr>
          <w:ilvl w:val="2"/>
          <w:numId w:val="2"/>
        </w:numPr>
        <w:tabs>
          <w:tab w:val="left" w:pos="851"/>
          <w:tab w:val="left" w:pos="1276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актов администрации вместе с пояснительными записками размещаются на официальном сайте администрации в сети Интернет в свободном доступе.</w:t>
      </w:r>
    </w:p>
    <w:p w:rsidR="001B3D17" w:rsidRDefault="001B3D17" w:rsidP="001B3D17">
      <w:pPr>
        <w:pStyle w:val="ConsPlusNormal"/>
        <w:numPr>
          <w:ilvl w:val="2"/>
          <w:numId w:val="2"/>
        </w:numPr>
        <w:tabs>
          <w:tab w:val="left" w:pos="851"/>
          <w:tab w:val="left" w:pos="1276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Осуществляется сбор и анализ поступивших предложений и замечаний.</w:t>
      </w:r>
    </w:p>
    <w:p w:rsidR="001B3D17" w:rsidRDefault="001B3D17" w:rsidP="001B3D17">
      <w:pPr>
        <w:pStyle w:val="ConsPlusNormal"/>
        <w:numPr>
          <w:ilvl w:val="2"/>
          <w:numId w:val="2"/>
        </w:numPr>
        <w:tabs>
          <w:tab w:val="left" w:pos="851"/>
          <w:tab w:val="left" w:pos="1276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полученных предложений и замечаний по проекту акта администрации подготавливается справка о выявлении (отсутствии) в проекте акта администрации положений, противоречащих антимонопольному законодательству.</w:t>
      </w:r>
    </w:p>
    <w:p w:rsidR="001B3D17" w:rsidRPr="00431E4F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Pr="00431E4F">
        <w:rPr>
          <w:rFonts w:ascii="Times New Roman" w:hAnsi="Times New Roman" w:cs="Times New Roman"/>
          <w:sz w:val="26"/>
          <w:szCs w:val="26"/>
        </w:rPr>
        <w:t xml:space="preserve"> проведении мониторинга и анализа практики применения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уполномоченным должностным лицом</w:t>
      </w:r>
      <w:r w:rsidRPr="00431E4F">
        <w:rPr>
          <w:rFonts w:ascii="Times New Roman" w:hAnsi="Times New Roman" w:cs="Times New Roman"/>
          <w:sz w:val="26"/>
          <w:szCs w:val="26"/>
        </w:rPr>
        <w:t xml:space="preserve"> реализуются следующие мероприятия:</w:t>
      </w:r>
    </w:p>
    <w:p w:rsidR="001B3D17" w:rsidRPr="00431E4F" w:rsidRDefault="001B3D17" w:rsidP="001B3D17">
      <w:pPr>
        <w:pStyle w:val="ConsPlusNormal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31E4F">
        <w:rPr>
          <w:rFonts w:ascii="Times New Roman" w:hAnsi="Times New Roman" w:cs="Times New Roman"/>
          <w:sz w:val="26"/>
          <w:szCs w:val="26"/>
        </w:rPr>
        <w:t xml:space="preserve">а постоянной основе осуществляется сбор сведений, в том числе в  подразделениях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31E4F">
        <w:rPr>
          <w:rFonts w:ascii="Times New Roman" w:hAnsi="Times New Roman" w:cs="Times New Roman"/>
          <w:sz w:val="26"/>
          <w:szCs w:val="26"/>
        </w:rPr>
        <w:t xml:space="preserve">, о правоприменительной практике в </w:t>
      </w:r>
      <w:r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1B3D17" w:rsidRPr="00431E4F" w:rsidRDefault="001B3D17" w:rsidP="001B3D17">
      <w:pPr>
        <w:pStyle w:val="ConsPlusNormal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31E4F">
        <w:rPr>
          <w:rFonts w:ascii="Times New Roman" w:hAnsi="Times New Roman" w:cs="Times New Roman"/>
          <w:sz w:val="26"/>
          <w:szCs w:val="26"/>
        </w:rPr>
        <w:t>По итогам сбора указанной информации подготавливается аналитическая справка</w:t>
      </w:r>
      <w:r w:rsidRPr="00431E4F">
        <w:rPr>
          <w:rFonts w:ascii="Times New Roman" w:hAnsi="Times New Roman" w:cs="Times New Roman"/>
          <w:sz w:val="26"/>
          <w:szCs w:val="26"/>
        </w:rPr>
        <w:tab/>
        <w:t>об изменениях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1E4F">
        <w:rPr>
          <w:rFonts w:ascii="Times New Roman" w:hAnsi="Times New Roman" w:cs="Times New Roman"/>
          <w:sz w:val="26"/>
          <w:szCs w:val="26"/>
        </w:rPr>
        <w:t>основных</w:t>
      </w:r>
      <w:r w:rsidRPr="00431E4F">
        <w:rPr>
          <w:rFonts w:ascii="Times New Roman" w:hAnsi="Times New Roman" w:cs="Times New Roman"/>
          <w:sz w:val="26"/>
          <w:szCs w:val="26"/>
        </w:rPr>
        <w:tab/>
        <w:t xml:space="preserve">аспектах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31E4F">
        <w:rPr>
          <w:rFonts w:ascii="Times New Roman" w:hAnsi="Times New Roman" w:cs="Times New Roman"/>
          <w:sz w:val="26"/>
          <w:szCs w:val="26"/>
        </w:rPr>
        <w:t>равоприменительной практики, а та</w:t>
      </w:r>
      <w:r>
        <w:rPr>
          <w:rFonts w:ascii="Times New Roman" w:hAnsi="Times New Roman" w:cs="Times New Roman"/>
          <w:sz w:val="26"/>
          <w:szCs w:val="26"/>
        </w:rPr>
        <w:t xml:space="preserve">кже о проблемах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B3D17" w:rsidRPr="004747DA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bookmark5"/>
      <w:r w:rsidRPr="004747DA">
        <w:rPr>
          <w:rFonts w:ascii="Times New Roman" w:hAnsi="Times New Roman" w:cs="Times New Roman"/>
          <w:sz w:val="26"/>
          <w:szCs w:val="26"/>
        </w:rPr>
        <w:t xml:space="preserve">При выявлении отдельных рисков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747DA">
        <w:rPr>
          <w:rFonts w:ascii="Times New Roman" w:hAnsi="Times New Roman" w:cs="Times New Roman"/>
          <w:sz w:val="26"/>
          <w:szCs w:val="26"/>
        </w:rPr>
        <w:t xml:space="preserve"> проводится их оценка в соответствии с таблицей 1: </w:t>
      </w:r>
    </w:p>
    <w:p w:rsidR="001B3D17" w:rsidRDefault="001B3D17" w:rsidP="00612495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1B3D17" w:rsidRDefault="001B3D17" w:rsidP="001B3D17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1B3D17" w:rsidTr="00EB15DC">
        <w:trPr>
          <w:trHeight w:hRule="exact" w:val="398"/>
        </w:trPr>
        <w:tc>
          <w:tcPr>
            <w:tcW w:w="2400" w:type="dxa"/>
            <w:tcBorders>
              <w:bottom w:val="nil"/>
            </w:tcBorders>
            <w:shd w:val="clear" w:color="auto" w:fill="FFFFFF"/>
            <w:vAlign w:val="bottom"/>
          </w:tcPr>
          <w:p w:rsidR="001B3D17" w:rsidRPr="004747DA" w:rsidRDefault="001B3D17" w:rsidP="001B3D1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747DA">
              <w:rPr>
                <w:rStyle w:val="2"/>
                <w:sz w:val="26"/>
                <w:szCs w:val="26"/>
              </w:rPr>
              <w:t>Уровень</w:t>
            </w:r>
            <w:r>
              <w:rPr>
                <w:rStyle w:val="2"/>
                <w:sz w:val="26"/>
                <w:szCs w:val="26"/>
              </w:rPr>
              <w:t xml:space="preserve"> риска</w:t>
            </w:r>
          </w:p>
        </w:tc>
        <w:tc>
          <w:tcPr>
            <w:tcW w:w="7665" w:type="dxa"/>
            <w:tcBorders>
              <w:bottom w:val="nil"/>
            </w:tcBorders>
            <w:shd w:val="clear" w:color="auto" w:fill="FFFFFF"/>
            <w:vAlign w:val="bottom"/>
          </w:tcPr>
          <w:p w:rsidR="001B3D17" w:rsidRPr="004747DA" w:rsidRDefault="001B3D17" w:rsidP="001B3D1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747DA">
              <w:rPr>
                <w:rStyle w:val="2"/>
                <w:sz w:val="26"/>
                <w:szCs w:val="26"/>
              </w:rPr>
              <w:t>Описание риска</w:t>
            </w:r>
          </w:p>
        </w:tc>
      </w:tr>
      <w:tr w:rsidR="001B3D17" w:rsidTr="00EB15DC">
        <w:trPr>
          <w:trHeight w:hRule="exact" w:val="81"/>
        </w:trPr>
        <w:tc>
          <w:tcPr>
            <w:tcW w:w="2400" w:type="dxa"/>
            <w:tcBorders>
              <w:top w:val="nil"/>
            </w:tcBorders>
            <w:shd w:val="clear" w:color="auto" w:fill="FFFFFF"/>
          </w:tcPr>
          <w:p w:rsidR="001B3D17" w:rsidRPr="004747DA" w:rsidRDefault="001B3D17" w:rsidP="001B3D17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665" w:type="dxa"/>
            <w:tcBorders>
              <w:top w:val="nil"/>
            </w:tcBorders>
            <w:shd w:val="clear" w:color="auto" w:fill="FFFFFF"/>
          </w:tcPr>
          <w:p w:rsidR="001B3D17" w:rsidRPr="004747DA" w:rsidRDefault="001B3D17" w:rsidP="001B3D17">
            <w:pPr>
              <w:jc w:val="both"/>
              <w:rPr>
                <w:sz w:val="26"/>
                <w:szCs w:val="26"/>
              </w:rPr>
            </w:pPr>
          </w:p>
        </w:tc>
      </w:tr>
      <w:tr w:rsidR="001B3D17" w:rsidTr="00EB15DC">
        <w:trPr>
          <w:trHeight w:hRule="exact" w:val="1799"/>
        </w:trPr>
        <w:tc>
          <w:tcPr>
            <w:tcW w:w="2400" w:type="dxa"/>
            <w:shd w:val="clear" w:color="auto" w:fill="FFFFFF"/>
          </w:tcPr>
          <w:p w:rsidR="001B3D17" w:rsidRPr="004747DA" w:rsidRDefault="001B3D17" w:rsidP="001B3D17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4747DA">
              <w:rPr>
                <w:rStyle w:val="2"/>
                <w:b w:val="0"/>
                <w:sz w:val="26"/>
                <w:szCs w:val="26"/>
              </w:rPr>
              <w:t>Низкий</w:t>
            </w:r>
          </w:p>
        </w:tc>
        <w:tc>
          <w:tcPr>
            <w:tcW w:w="7665" w:type="dxa"/>
            <w:shd w:val="clear" w:color="auto" w:fill="FFFFFF"/>
          </w:tcPr>
          <w:p w:rsidR="001B3D17" w:rsidRPr="004747DA" w:rsidRDefault="001B3D17" w:rsidP="001B3D17">
            <w:pPr>
              <w:ind w:left="142" w:right="132"/>
              <w:jc w:val="both"/>
              <w:rPr>
                <w:sz w:val="26"/>
                <w:szCs w:val="26"/>
              </w:rPr>
            </w:pPr>
            <w:r w:rsidRPr="004747DA">
              <w:rPr>
                <w:rStyle w:val="20"/>
                <w:sz w:val="26"/>
                <w:szCs w:val="26"/>
              </w:rPr>
              <w:t xml:space="preserve">Отрицательное влияние на отношение институтов гражданского общества к деятельности </w:t>
            </w:r>
            <w:r>
              <w:rPr>
                <w:rStyle w:val="20"/>
                <w:sz w:val="26"/>
                <w:szCs w:val="26"/>
              </w:rPr>
              <w:t>администрации</w:t>
            </w:r>
            <w:r w:rsidRPr="004747DA">
              <w:rPr>
                <w:rStyle w:val="20"/>
                <w:sz w:val="26"/>
                <w:szCs w:val="26"/>
              </w:rPr>
              <w:t xml:space="preserve">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4747DA">
              <w:rPr>
                <w:rStyle w:val="2"/>
                <w:b w:val="0"/>
                <w:sz w:val="26"/>
                <w:szCs w:val="26"/>
              </w:rPr>
              <w:t>отсутствуют</w:t>
            </w:r>
          </w:p>
        </w:tc>
      </w:tr>
      <w:tr w:rsidR="001B3D17" w:rsidTr="00EB15DC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1B3D17" w:rsidRPr="004747DA" w:rsidRDefault="001B3D17" w:rsidP="001B3D17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4747DA">
              <w:rPr>
                <w:rStyle w:val="2"/>
                <w:b w:val="0"/>
                <w:sz w:val="26"/>
                <w:szCs w:val="26"/>
              </w:rPr>
              <w:t>Незначительный</w:t>
            </w:r>
          </w:p>
        </w:tc>
        <w:tc>
          <w:tcPr>
            <w:tcW w:w="7665" w:type="dxa"/>
            <w:shd w:val="clear" w:color="auto" w:fill="FFFFFF"/>
          </w:tcPr>
          <w:p w:rsidR="001B3D17" w:rsidRPr="004747DA" w:rsidRDefault="001B3D17" w:rsidP="001B3D17">
            <w:pPr>
              <w:spacing w:line="280" w:lineRule="exact"/>
              <w:ind w:left="142" w:right="132"/>
              <w:jc w:val="both"/>
              <w:rPr>
                <w:sz w:val="26"/>
                <w:szCs w:val="26"/>
              </w:rPr>
            </w:pPr>
            <w:r w:rsidRPr="004747DA">
              <w:rPr>
                <w:rStyle w:val="20"/>
                <w:sz w:val="26"/>
                <w:szCs w:val="26"/>
              </w:rPr>
              <w:t>Возможность выдачи предупреждения</w:t>
            </w:r>
          </w:p>
        </w:tc>
      </w:tr>
      <w:tr w:rsidR="001B3D17" w:rsidTr="00EB15DC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1B3D17" w:rsidRPr="004747DA" w:rsidRDefault="001B3D17" w:rsidP="001B3D17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4747DA">
              <w:rPr>
                <w:rStyle w:val="2"/>
                <w:b w:val="0"/>
                <w:sz w:val="26"/>
                <w:szCs w:val="26"/>
              </w:rPr>
              <w:lastRenderedPageBreak/>
              <w:t>Существенный</w:t>
            </w:r>
          </w:p>
        </w:tc>
        <w:tc>
          <w:tcPr>
            <w:tcW w:w="7665" w:type="dxa"/>
            <w:shd w:val="clear" w:color="auto" w:fill="FFFFFF"/>
          </w:tcPr>
          <w:p w:rsidR="001B3D17" w:rsidRPr="004747DA" w:rsidRDefault="001B3D17" w:rsidP="001B3D17">
            <w:pPr>
              <w:ind w:left="142" w:right="132"/>
              <w:jc w:val="both"/>
              <w:rPr>
                <w:sz w:val="26"/>
                <w:szCs w:val="26"/>
              </w:rPr>
            </w:pPr>
            <w:r w:rsidRPr="004747DA">
              <w:rPr>
                <w:rStyle w:val="20"/>
                <w:sz w:val="26"/>
                <w:szCs w:val="26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1B3D17" w:rsidTr="00EB15DC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1B3D17" w:rsidRPr="004747DA" w:rsidRDefault="001B3D17" w:rsidP="001B3D17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4747DA">
              <w:rPr>
                <w:rStyle w:val="2"/>
                <w:b w:val="0"/>
                <w:sz w:val="26"/>
                <w:szCs w:val="26"/>
              </w:rPr>
              <w:t>Высокий</w:t>
            </w:r>
          </w:p>
        </w:tc>
        <w:tc>
          <w:tcPr>
            <w:tcW w:w="7665" w:type="dxa"/>
            <w:shd w:val="clear" w:color="auto" w:fill="FFFFFF"/>
          </w:tcPr>
          <w:p w:rsidR="001B3D17" w:rsidRPr="004747DA" w:rsidRDefault="001B3D17" w:rsidP="001B3D17">
            <w:pPr>
              <w:ind w:left="142" w:right="132"/>
              <w:jc w:val="both"/>
              <w:rPr>
                <w:sz w:val="26"/>
                <w:szCs w:val="26"/>
              </w:rPr>
            </w:pPr>
            <w:r w:rsidRPr="004747DA">
              <w:rPr>
                <w:rStyle w:val="20"/>
                <w:sz w:val="26"/>
                <w:szCs w:val="26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1B3D17" w:rsidRDefault="001B3D17" w:rsidP="001B3D17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проведения оценки рисков, выявленных по результатам проведенных мероприятий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уполномоченным должностным лицом</w:t>
      </w:r>
      <w:r w:rsidRPr="00BC44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совместно с другими подразделениями администрации </w:t>
      </w:r>
      <w:r w:rsidRPr="00BC4468">
        <w:rPr>
          <w:rFonts w:ascii="Times New Roman" w:hAnsi="Times New Roman" w:cs="Times New Roman"/>
          <w:sz w:val="26"/>
          <w:szCs w:val="26"/>
        </w:rPr>
        <w:t>составляются карты рисков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настоящему Положению.</w:t>
      </w:r>
    </w:p>
    <w:p w:rsidR="001B3D17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карты рисков включаются:</w:t>
      </w:r>
    </w:p>
    <w:p w:rsidR="001B3D17" w:rsidRPr="004747DA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выявленные риски (их описание), структурированные по уровню и направлениям деятельности;</w:t>
      </w:r>
    </w:p>
    <w:p w:rsidR="001B3D17" w:rsidRPr="004747DA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описание причин возникновения рисков;</w:t>
      </w:r>
    </w:p>
    <w:p w:rsidR="001B3D17" w:rsidRPr="004747DA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описание условий возникновения рисков;</w:t>
      </w:r>
    </w:p>
    <w:p w:rsidR="001B3D17" w:rsidRPr="004747DA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мероприятия по минимизации и устранению рисков;</w:t>
      </w:r>
    </w:p>
    <w:p w:rsidR="001B3D17" w:rsidRPr="004747DA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наличие (отсутствие) остаточных рисков;</w:t>
      </w: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вероятность повторного возникновения рисков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3D17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A0FE5">
        <w:rPr>
          <w:rFonts w:ascii="Times New Roman" w:hAnsi="Times New Roman" w:cs="Times New Roman"/>
          <w:sz w:val="26"/>
          <w:szCs w:val="26"/>
        </w:rPr>
        <w:t>Карты рисков составляются не реже одного раза в год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A0FE5">
        <w:rPr>
          <w:rFonts w:ascii="Times New Roman" w:hAnsi="Times New Roman" w:cs="Times New Roman"/>
          <w:sz w:val="26"/>
          <w:szCs w:val="26"/>
        </w:rPr>
        <w:t xml:space="preserve"> утвержд</w:t>
      </w:r>
      <w:r>
        <w:rPr>
          <w:rFonts w:ascii="Times New Roman" w:hAnsi="Times New Roman" w:cs="Times New Roman"/>
          <w:sz w:val="26"/>
          <w:szCs w:val="26"/>
        </w:rPr>
        <w:t>аются</w:t>
      </w:r>
      <w:r w:rsidRPr="008A0F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руководителем администрации или уполномоченным им лицом</w:t>
      </w:r>
      <w:r w:rsidRPr="008A0FE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8A0FE5">
        <w:rPr>
          <w:rFonts w:ascii="Times New Roman" w:hAnsi="Times New Roman" w:cs="Times New Roman"/>
          <w:sz w:val="26"/>
          <w:szCs w:val="26"/>
        </w:rPr>
        <w:t>размеща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A0FE5">
        <w:rPr>
          <w:rFonts w:ascii="Times New Roman" w:hAnsi="Times New Roman" w:cs="Times New Roman"/>
          <w:sz w:val="26"/>
          <w:szCs w:val="26"/>
        </w:rPr>
        <w:t>тся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в сети </w:t>
      </w:r>
      <w:r w:rsidRPr="008A0FE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3D17" w:rsidRPr="00BC4468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A0FE5">
        <w:rPr>
          <w:rFonts w:ascii="Times New Roman" w:hAnsi="Times New Roman" w:cs="Times New Roman"/>
          <w:sz w:val="26"/>
          <w:szCs w:val="26"/>
        </w:rPr>
        <w:t>Информация о проведён</w:t>
      </w:r>
      <w:r>
        <w:rPr>
          <w:rFonts w:ascii="Times New Roman" w:hAnsi="Times New Roman" w:cs="Times New Roman"/>
          <w:sz w:val="26"/>
          <w:szCs w:val="26"/>
        </w:rPr>
        <w:t xml:space="preserve">ных мероприятиях по </w:t>
      </w:r>
      <w:r w:rsidRPr="008A0FE5">
        <w:rPr>
          <w:rFonts w:ascii="Times New Roman" w:hAnsi="Times New Roman" w:cs="Times New Roman"/>
          <w:sz w:val="26"/>
          <w:szCs w:val="26"/>
        </w:rPr>
        <w:t>выявлени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A0FE5">
        <w:rPr>
          <w:rFonts w:ascii="Times New Roman" w:hAnsi="Times New Roman" w:cs="Times New Roman"/>
          <w:sz w:val="26"/>
          <w:szCs w:val="26"/>
        </w:rPr>
        <w:t xml:space="preserve"> и оценк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A0FE5">
        <w:rPr>
          <w:rFonts w:ascii="Times New Roman" w:hAnsi="Times New Roman" w:cs="Times New Roman"/>
          <w:sz w:val="26"/>
          <w:szCs w:val="26"/>
        </w:rPr>
        <w:t xml:space="preserve"> рисков нарушения антимонопольного законодательства включается в Доклад об антимонопольном </w:t>
      </w:r>
      <w:proofErr w:type="spellStart"/>
      <w:r w:rsidRPr="008A0FE5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B3D17" w:rsidRPr="006B3CC7" w:rsidRDefault="001B3D17" w:rsidP="001B3D17">
      <w:pPr>
        <w:pStyle w:val="ConsPlusNormal"/>
        <w:numPr>
          <w:ilvl w:val="0"/>
          <w:numId w:val="2"/>
        </w:numPr>
        <w:adjustRightInd w:val="0"/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Проведение </w:t>
      </w:r>
      <w:r w:rsidRPr="000D5AF1">
        <w:rPr>
          <w:rFonts w:ascii="Times New Roman" w:hAnsi="Times New Roman" w:cs="Times New Roman"/>
          <w:b/>
          <w:sz w:val="26"/>
          <w:szCs w:val="26"/>
        </w:rPr>
        <w:t>мероприятий по снижению рисков нарушения антимонопольного законодательства</w:t>
      </w:r>
      <w:bookmarkEnd w:id="1"/>
    </w:p>
    <w:p w:rsidR="001B3D17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A0FE5">
        <w:rPr>
          <w:rFonts w:ascii="Times New Roman" w:hAnsi="Times New Roman" w:cs="Times New Roman"/>
          <w:sz w:val="26"/>
          <w:szCs w:val="26"/>
        </w:rPr>
        <w:t xml:space="preserve">В целях снижения рисков нарушения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уполномоченным должностным лицом</w:t>
      </w:r>
      <w:r w:rsidRPr="008A0FE5">
        <w:rPr>
          <w:rFonts w:ascii="Times New Roman" w:hAnsi="Times New Roman" w:cs="Times New Roman"/>
          <w:sz w:val="26"/>
          <w:szCs w:val="26"/>
        </w:rPr>
        <w:t xml:space="preserve"> на основе карты рисков нарушения антимонопольного законодательства разрабатывается план мероприятий («дорожная карта»)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2 к настоящему Положению</w:t>
      </w:r>
      <w:r w:rsidRPr="006B3CC7">
        <w:rPr>
          <w:rFonts w:ascii="Times New Roman" w:hAnsi="Times New Roman" w:cs="Times New Roman"/>
          <w:sz w:val="26"/>
          <w:szCs w:val="26"/>
        </w:rPr>
        <w:t>.</w:t>
      </w:r>
    </w:p>
    <w:p w:rsidR="001B3D17" w:rsidRPr="004876B5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76B5">
        <w:rPr>
          <w:rFonts w:ascii="Times New Roman" w:hAnsi="Times New Roman" w:cs="Times New Roman"/>
          <w:sz w:val="26"/>
          <w:szCs w:val="26"/>
        </w:rPr>
        <w:t>План мероприятий («дорожная карта») по снижению рисков нарушения антимонопольного законодательства разрабатывается ежегодно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3D17" w:rsidRPr="004876B5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76B5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по снижению рисков нарушения антимонопольного законодательства утверждается </w:t>
      </w:r>
      <w:r>
        <w:rPr>
          <w:rFonts w:ascii="Times New Roman" w:hAnsi="Times New Roman" w:cs="Times New Roman"/>
          <w:sz w:val="26"/>
          <w:szCs w:val="26"/>
        </w:rPr>
        <w:t>руководителем</w:t>
      </w:r>
      <w:r w:rsidRPr="004876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или уполномоченным им лицом</w:t>
      </w:r>
      <w:r w:rsidRPr="004876B5">
        <w:rPr>
          <w:rFonts w:ascii="Times New Roman" w:hAnsi="Times New Roman" w:cs="Times New Roman"/>
          <w:sz w:val="26"/>
          <w:szCs w:val="26"/>
        </w:rPr>
        <w:t xml:space="preserve"> и размещается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4876B5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1B3D17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Уполномоченное должностное лицо</w:t>
      </w:r>
      <w:r w:rsidRPr="004876B5">
        <w:rPr>
          <w:rFonts w:ascii="Times New Roman" w:hAnsi="Times New Roman" w:cs="Times New Roman"/>
          <w:sz w:val="26"/>
          <w:szCs w:val="26"/>
        </w:rPr>
        <w:t xml:space="preserve"> на постоянной основе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876B5">
        <w:rPr>
          <w:rFonts w:ascii="Times New Roman" w:hAnsi="Times New Roman" w:cs="Times New Roman"/>
          <w:sz w:val="26"/>
          <w:szCs w:val="26"/>
        </w:rPr>
        <w:t>т мониторинг исполнен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876B5">
        <w:rPr>
          <w:rFonts w:ascii="Times New Roman" w:hAnsi="Times New Roman" w:cs="Times New Roman"/>
          <w:sz w:val="26"/>
          <w:szCs w:val="26"/>
        </w:rPr>
        <w:t>я планов мероприятий («дорожных карт»)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3D17" w:rsidRPr="006B3CC7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76B5">
        <w:rPr>
          <w:rFonts w:ascii="Times New Roman" w:hAnsi="Times New Roman" w:cs="Times New Roman"/>
          <w:sz w:val="26"/>
          <w:szCs w:val="26"/>
        </w:rPr>
        <w:t xml:space="preserve">Информация об утверждении и исполнении планов мероприятий («дорожных карт») по снижению рисков нарушения антимонопольного законодательства включается в Доклад об антимонопольном </w:t>
      </w:r>
      <w:proofErr w:type="spellStart"/>
      <w:r w:rsidRPr="004876B5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B3D17" w:rsidRPr="006B3CC7" w:rsidRDefault="001B3D17" w:rsidP="001B3D17">
      <w:pPr>
        <w:pStyle w:val="ConsPlusNormal"/>
        <w:numPr>
          <w:ilvl w:val="0"/>
          <w:numId w:val="2"/>
        </w:numPr>
        <w:adjustRightInd w:val="0"/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Организация обучения муниципальных</w:t>
      </w:r>
      <w:r w:rsidRPr="000D5AF1">
        <w:rPr>
          <w:rFonts w:ascii="Times New Roman" w:hAnsi="Times New Roman" w:cs="Times New Roman"/>
          <w:b/>
          <w:sz w:val="26"/>
          <w:szCs w:val="26"/>
        </w:rPr>
        <w:t xml:space="preserve"> служащих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0D5AF1">
        <w:rPr>
          <w:rFonts w:ascii="Times New Roman" w:hAnsi="Times New Roman" w:cs="Times New Roman"/>
          <w:b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0D5AF1">
        <w:rPr>
          <w:rFonts w:ascii="Times New Roman" w:hAnsi="Times New Roman" w:cs="Times New Roman"/>
          <w:b/>
          <w:sz w:val="26"/>
          <w:szCs w:val="26"/>
        </w:rPr>
        <w:t xml:space="preserve"> требованиям антимонопольного законодательства и антимонопольного </w:t>
      </w:r>
      <w:proofErr w:type="spellStart"/>
      <w:r w:rsidRPr="000D5AF1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</w:p>
    <w:p w:rsidR="001B3D17" w:rsidRPr="00285E2E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285E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организует</w:t>
      </w:r>
      <w:r w:rsidRPr="00285E2E">
        <w:rPr>
          <w:rFonts w:ascii="Times New Roman" w:hAnsi="Times New Roman" w:cs="Times New Roman"/>
          <w:sz w:val="26"/>
          <w:szCs w:val="26"/>
        </w:rPr>
        <w:t xml:space="preserve"> систематическое обучение своих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мунциипальных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5E2E">
        <w:rPr>
          <w:rFonts w:ascii="Times New Roman" w:hAnsi="Times New Roman" w:cs="Times New Roman"/>
          <w:sz w:val="26"/>
          <w:szCs w:val="26"/>
        </w:rPr>
        <w:lastRenderedPageBreak/>
        <w:t xml:space="preserve">служащих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285E2E">
        <w:rPr>
          <w:rFonts w:ascii="Times New Roman" w:hAnsi="Times New Roman" w:cs="Times New Roman"/>
          <w:sz w:val="26"/>
          <w:szCs w:val="26"/>
        </w:rPr>
        <w:t xml:space="preserve">работников требованиям антимонопольного законодательства и антимонопольного </w:t>
      </w:r>
      <w:proofErr w:type="spellStart"/>
      <w:r w:rsidRPr="00285E2E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285E2E">
        <w:rPr>
          <w:rFonts w:ascii="Times New Roman" w:hAnsi="Times New Roman" w:cs="Times New Roman"/>
          <w:sz w:val="26"/>
          <w:szCs w:val="26"/>
        </w:rPr>
        <w:t xml:space="preserve"> в следующих формах:</w:t>
      </w:r>
    </w:p>
    <w:p w:rsidR="001B3D17" w:rsidRPr="00285E2E" w:rsidRDefault="001B3D17" w:rsidP="001B3D17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вводный (первичный) инструктаж;</w:t>
      </w:r>
    </w:p>
    <w:p w:rsidR="001B3D17" w:rsidRPr="00285E2E" w:rsidRDefault="001B3D17" w:rsidP="001B3D17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целевой (внеплановый) инструктаж;</w:t>
      </w:r>
    </w:p>
    <w:p w:rsidR="001B3D17" w:rsidRPr="00285E2E" w:rsidRDefault="001B3D17" w:rsidP="001B3D17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повышение квалификации;</w:t>
      </w:r>
    </w:p>
    <w:p w:rsidR="001B3D17" w:rsidRPr="00285E2E" w:rsidRDefault="001B3D17" w:rsidP="001B3D17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плановая аттестация.</w:t>
      </w:r>
    </w:p>
    <w:p w:rsidR="001B3D17" w:rsidRPr="00285E2E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5E2E">
        <w:rPr>
          <w:rFonts w:ascii="Times New Roman" w:hAnsi="Times New Roman" w:cs="Times New Roman"/>
          <w:sz w:val="26"/>
          <w:szCs w:val="26"/>
        </w:rPr>
        <w:t xml:space="preserve">Вводный (первичный) инструктаж и ознакомление с основами антимонопольного законодательства и </w:t>
      </w:r>
      <w:r>
        <w:rPr>
          <w:rFonts w:ascii="Times New Roman" w:hAnsi="Times New Roman" w:cs="Times New Roman"/>
          <w:sz w:val="26"/>
          <w:szCs w:val="26"/>
        </w:rPr>
        <w:t>настоящим Положением</w:t>
      </w:r>
      <w:r w:rsidRPr="00285E2E">
        <w:rPr>
          <w:rFonts w:ascii="Times New Roman" w:hAnsi="Times New Roman" w:cs="Times New Roman"/>
          <w:sz w:val="26"/>
          <w:szCs w:val="26"/>
        </w:rPr>
        <w:t xml:space="preserve"> проводятся при </w:t>
      </w:r>
      <w:r>
        <w:rPr>
          <w:rFonts w:ascii="Times New Roman" w:hAnsi="Times New Roman" w:cs="Times New Roman"/>
          <w:sz w:val="26"/>
          <w:szCs w:val="26"/>
        </w:rPr>
        <w:t>поступлении (</w:t>
      </w:r>
      <w:r w:rsidRPr="00285E2E">
        <w:rPr>
          <w:rFonts w:ascii="Times New Roman" w:hAnsi="Times New Roman" w:cs="Times New Roman"/>
          <w:sz w:val="26"/>
          <w:szCs w:val="26"/>
        </w:rPr>
        <w:t>приеме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85E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85E2E">
        <w:rPr>
          <w:rFonts w:ascii="Times New Roman" w:hAnsi="Times New Roman" w:cs="Times New Roman"/>
          <w:sz w:val="26"/>
          <w:szCs w:val="26"/>
        </w:rPr>
        <w:t xml:space="preserve">служащих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85E2E">
        <w:rPr>
          <w:rFonts w:ascii="Times New Roman" w:hAnsi="Times New Roman" w:cs="Times New Roman"/>
          <w:sz w:val="26"/>
          <w:szCs w:val="26"/>
        </w:rPr>
        <w:t>работников</w:t>
      </w:r>
      <w:r>
        <w:rPr>
          <w:rFonts w:ascii="Times New Roman" w:hAnsi="Times New Roman" w:cs="Times New Roman"/>
          <w:sz w:val="26"/>
          <w:szCs w:val="26"/>
        </w:rPr>
        <w:t>) администрации</w:t>
      </w:r>
      <w:r w:rsidRPr="00285E2E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муниципальную службу (</w:t>
      </w:r>
      <w:r w:rsidRPr="00285E2E">
        <w:rPr>
          <w:rFonts w:ascii="Times New Roman" w:hAnsi="Times New Roman" w:cs="Times New Roman"/>
          <w:sz w:val="26"/>
          <w:szCs w:val="26"/>
        </w:rPr>
        <w:t>работу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85E2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том числе</w:t>
      </w:r>
      <w:r w:rsidRPr="00285E2E">
        <w:rPr>
          <w:rFonts w:ascii="Times New Roman" w:hAnsi="Times New Roman" w:cs="Times New Roman"/>
          <w:sz w:val="26"/>
          <w:szCs w:val="26"/>
        </w:rPr>
        <w:t xml:space="preserve"> при переводе служащего (работника) на другую должность, если она предполагает другие</w:t>
      </w:r>
      <w:r>
        <w:rPr>
          <w:rFonts w:ascii="Times New Roman" w:hAnsi="Times New Roman" w:cs="Times New Roman"/>
          <w:sz w:val="26"/>
          <w:szCs w:val="26"/>
        </w:rPr>
        <w:t xml:space="preserve"> должностные обязанности</w:t>
      </w:r>
      <w:r w:rsidRPr="00285E2E">
        <w:rPr>
          <w:rFonts w:ascii="Times New Roman" w:hAnsi="Times New Roman" w:cs="Times New Roman"/>
          <w:sz w:val="26"/>
          <w:szCs w:val="26"/>
        </w:rPr>
        <w:t>.</w:t>
      </w:r>
    </w:p>
    <w:p w:rsidR="001B3D17" w:rsidRPr="00285E2E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5E2E">
        <w:rPr>
          <w:rFonts w:ascii="Times New Roman" w:hAnsi="Times New Roman" w:cs="Times New Roman"/>
          <w:sz w:val="26"/>
          <w:szCs w:val="26"/>
        </w:rPr>
        <w:t xml:space="preserve">Целевой (внеплановый) инструктаж проводится при изменении антимонопольного законодательства, </w:t>
      </w:r>
      <w:r>
        <w:rPr>
          <w:rFonts w:ascii="Times New Roman" w:hAnsi="Times New Roman" w:cs="Times New Roman"/>
          <w:sz w:val="26"/>
          <w:szCs w:val="26"/>
        </w:rPr>
        <w:t xml:space="preserve">настоящего Положения </w:t>
      </w:r>
      <w:r w:rsidRPr="00285E2E">
        <w:rPr>
          <w:rFonts w:ascii="Times New Roman" w:hAnsi="Times New Roman" w:cs="Times New Roman"/>
          <w:sz w:val="26"/>
          <w:szCs w:val="26"/>
        </w:rPr>
        <w:t xml:space="preserve">и при выявлении антимонопольным органом или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</w:t>
      </w:r>
      <w:r w:rsidRPr="00285E2E">
        <w:rPr>
          <w:rFonts w:ascii="Times New Roman" w:hAnsi="Times New Roman" w:cs="Times New Roman"/>
          <w:sz w:val="26"/>
          <w:szCs w:val="26"/>
        </w:rPr>
        <w:t xml:space="preserve">признаков нарушения (установления факта) антимонопольного законодательства в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285E2E">
        <w:rPr>
          <w:rFonts w:ascii="Times New Roman" w:hAnsi="Times New Roman" w:cs="Times New Roman"/>
          <w:sz w:val="26"/>
          <w:szCs w:val="26"/>
        </w:rPr>
        <w:t>.</w:t>
      </w:r>
    </w:p>
    <w:p w:rsidR="001B3D17" w:rsidRPr="00285E2E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п</w:t>
      </w:r>
      <w:r w:rsidRPr="00285E2E">
        <w:rPr>
          <w:rFonts w:ascii="Times New Roman" w:hAnsi="Times New Roman" w:cs="Times New Roman"/>
          <w:sz w:val="26"/>
          <w:szCs w:val="26"/>
        </w:rPr>
        <w:t>овышени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85E2E">
        <w:rPr>
          <w:rFonts w:ascii="Times New Roman" w:hAnsi="Times New Roman" w:cs="Times New Roman"/>
          <w:sz w:val="26"/>
          <w:szCs w:val="26"/>
        </w:rPr>
        <w:t xml:space="preserve"> квалификации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85E2E">
        <w:rPr>
          <w:rFonts w:ascii="Times New Roman" w:hAnsi="Times New Roman" w:cs="Times New Roman"/>
          <w:sz w:val="26"/>
          <w:szCs w:val="26"/>
        </w:rPr>
        <w:t>служащих (работников) в части изучения требований антимонопольного законодательства осуществля</w:t>
      </w:r>
      <w:r>
        <w:rPr>
          <w:rFonts w:ascii="Times New Roman" w:hAnsi="Times New Roman" w:cs="Times New Roman"/>
          <w:sz w:val="26"/>
          <w:szCs w:val="26"/>
        </w:rPr>
        <w:t xml:space="preserve">ется в соответствии с законодательством. </w:t>
      </w:r>
    </w:p>
    <w:p w:rsidR="001B3D17" w:rsidRPr="00FB7D0C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B7D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 п</w:t>
      </w:r>
      <w:r w:rsidRPr="00FB7D0C">
        <w:rPr>
          <w:rFonts w:ascii="Times New Roman" w:hAnsi="Times New Roman" w:cs="Times New Roman"/>
          <w:sz w:val="26"/>
          <w:szCs w:val="26"/>
        </w:rPr>
        <w:t>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B7D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аттестации</w:t>
      </w:r>
      <w:r w:rsidRPr="00FB7D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FB7D0C">
        <w:rPr>
          <w:rFonts w:ascii="Times New Roman" w:hAnsi="Times New Roman" w:cs="Times New Roman"/>
          <w:sz w:val="26"/>
          <w:szCs w:val="26"/>
        </w:rPr>
        <w:t>служащих (работников)</w:t>
      </w:r>
      <w:r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FB7D0C">
        <w:rPr>
          <w:rFonts w:ascii="Times New Roman" w:hAnsi="Times New Roman" w:cs="Times New Roman"/>
          <w:sz w:val="26"/>
          <w:szCs w:val="26"/>
        </w:rPr>
        <w:t xml:space="preserve">по вопросам антимонопольного </w:t>
      </w:r>
      <w:proofErr w:type="spellStart"/>
      <w:r w:rsidRPr="00FB7D0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FB7D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 в соответствии с законодательством</w:t>
      </w:r>
      <w:r w:rsidRPr="00FB7D0C">
        <w:rPr>
          <w:rFonts w:ascii="Times New Roman" w:hAnsi="Times New Roman" w:cs="Times New Roman"/>
          <w:sz w:val="26"/>
          <w:szCs w:val="26"/>
        </w:rPr>
        <w:t>.</w:t>
      </w:r>
    </w:p>
    <w:p w:rsidR="001B3D17" w:rsidRPr="00285E2E" w:rsidRDefault="001B3D17" w:rsidP="001B3D17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5E2E">
        <w:rPr>
          <w:rFonts w:ascii="Times New Roman" w:hAnsi="Times New Roman" w:cs="Times New Roman"/>
          <w:sz w:val="26"/>
          <w:szCs w:val="26"/>
        </w:rPr>
        <w:t xml:space="preserve">Информация о проведении ознакомления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85E2E">
        <w:rPr>
          <w:rFonts w:ascii="Times New Roman" w:hAnsi="Times New Roman" w:cs="Times New Roman"/>
          <w:sz w:val="26"/>
          <w:szCs w:val="26"/>
        </w:rPr>
        <w:t xml:space="preserve">служащих (работников) с антимонопольным </w:t>
      </w:r>
      <w:proofErr w:type="spellStart"/>
      <w:r w:rsidRPr="00285E2E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285E2E">
        <w:rPr>
          <w:rFonts w:ascii="Times New Roman" w:hAnsi="Times New Roman" w:cs="Times New Roman"/>
          <w:sz w:val="26"/>
          <w:szCs w:val="26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285E2E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B3D17" w:rsidRPr="006B3CC7" w:rsidRDefault="001B3D17" w:rsidP="001B3D17">
      <w:pPr>
        <w:pStyle w:val="ConsPlusNormal"/>
        <w:numPr>
          <w:ilvl w:val="0"/>
          <w:numId w:val="2"/>
        </w:numPr>
        <w:adjustRightInd w:val="0"/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" w:name="bookmark6"/>
      <w:r w:rsidRPr="000D5AF1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антимонопольного </w:t>
      </w:r>
      <w:proofErr w:type="spellStart"/>
      <w:r w:rsidRPr="000D5AF1">
        <w:rPr>
          <w:rFonts w:ascii="Times New Roman" w:hAnsi="Times New Roman" w:cs="Times New Roman"/>
          <w:b/>
          <w:sz w:val="26"/>
          <w:szCs w:val="26"/>
        </w:rPr>
        <w:t>комплаенса</w:t>
      </w:r>
      <w:bookmarkEnd w:id="2"/>
      <w:proofErr w:type="spellEnd"/>
    </w:p>
    <w:p w:rsidR="001B3D17" w:rsidRPr="00A24976" w:rsidRDefault="001B3D17" w:rsidP="001B3D17">
      <w:pPr>
        <w:pStyle w:val="ConsPlusNormal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0B7C">
        <w:rPr>
          <w:rFonts w:ascii="Times New Roman" w:hAnsi="Times New Roman" w:cs="Times New Roman"/>
          <w:sz w:val="26"/>
          <w:szCs w:val="26"/>
        </w:rPr>
        <w:t xml:space="preserve"> В целях оценки организации и функционирования 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B50B7C">
        <w:rPr>
          <w:rFonts w:ascii="Times New Roman" w:hAnsi="Times New Roman" w:cs="Times New Roman"/>
          <w:sz w:val="26"/>
          <w:szCs w:val="26"/>
        </w:rPr>
        <w:t xml:space="preserve"> антимонопольного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50B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  <w:r w:rsidRPr="00B50B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утверждаются к</w:t>
      </w:r>
      <w:r w:rsidRPr="00B50B7C">
        <w:rPr>
          <w:rFonts w:ascii="Times New Roman" w:hAnsi="Times New Roman" w:cs="Times New Roman"/>
          <w:sz w:val="26"/>
          <w:szCs w:val="26"/>
        </w:rPr>
        <w:t xml:space="preserve">лючевые показатели эффективности реализации мероприятий антимонопольного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как отдельно уполномоченного должностного лица, так и для администрации в целом</w:t>
      </w:r>
      <w:r w:rsidRPr="00B50B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D17" w:rsidRDefault="001B3D17" w:rsidP="001B3D17">
      <w:pPr>
        <w:pStyle w:val="ConsPlusNormal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Ключевые показатели для уполномоченного должностного лица устанавливаются в целях оценки эффективности мероприятий, осуществляемых уполномоченным должностным лицом.</w:t>
      </w:r>
    </w:p>
    <w:p w:rsidR="001B3D17" w:rsidRDefault="001B3D17" w:rsidP="001B3D17">
      <w:pPr>
        <w:pStyle w:val="ConsPlusNormal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Ключевыми показателями для администрации в целом устанавливаются в целях снижения рисков нарушения антимонопольного законодательства в результате деятельности администрации по результатам выявления и оценки рисков, с учетом уровней рисков, приведенных в таблице 1 раздела 3 настоящего Положения.</w:t>
      </w:r>
    </w:p>
    <w:p w:rsidR="001B3D17" w:rsidRPr="00B50B7C" w:rsidRDefault="001B3D17" w:rsidP="001B3D17">
      <w:pPr>
        <w:pStyle w:val="ConsPlusNormal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Уполномоченное должностное лицо</w:t>
      </w:r>
      <w:r w:rsidRPr="00B50B7C">
        <w:rPr>
          <w:rFonts w:ascii="Times New Roman" w:hAnsi="Times New Roman" w:cs="Times New Roman"/>
          <w:sz w:val="26"/>
          <w:szCs w:val="26"/>
        </w:rPr>
        <w:t xml:space="preserve"> ежегодно проводит оценку достижения ключевых показателей эффективности реализации мероприятий антимонопольного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50B7C">
        <w:rPr>
          <w:rFonts w:ascii="Times New Roman" w:hAnsi="Times New Roman" w:cs="Times New Roman"/>
          <w:sz w:val="26"/>
          <w:szCs w:val="26"/>
        </w:rPr>
        <w:t>.</w:t>
      </w:r>
    </w:p>
    <w:p w:rsidR="001B3D17" w:rsidRDefault="001B3D17" w:rsidP="001B3D17">
      <w:pPr>
        <w:pStyle w:val="ConsPlusNormal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Уполномоченное должностное лицо, при необходимости</w:t>
      </w:r>
      <w:r w:rsidRPr="00B50B7C">
        <w:rPr>
          <w:rFonts w:ascii="Times New Roman" w:hAnsi="Times New Roman" w:cs="Times New Roman"/>
          <w:sz w:val="26"/>
          <w:szCs w:val="26"/>
        </w:rPr>
        <w:t xml:space="preserve"> ежегодно проводит </w:t>
      </w:r>
      <w:r>
        <w:rPr>
          <w:rFonts w:ascii="Times New Roman" w:hAnsi="Times New Roman" w:cs="Times New Roman"/>
          <w:sz w:val="26"/>
          <w:szCs w:val="26"/>
        </w:rPr>
        <w:t>актуализацию</w:t>
      </w:r>
      <w:r w:rsidRPr="00B50B7C">
        <w:rPr>
          <w:rFonts w:ascii="Times New Roman" w:hAnsi="Times New Roman" w:cs="Times New Roman"/>
          <w:sz w:val="26"/>
          <w:szCs w:val="26"/>
        </w:rPr>
        <w:t xml:space="preserve"> ключевых показателей эффективности реализации мероприятий антимонопольного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B3D17" w:rsidRPr="006B3CC7" w:rsidRDefault="001B3D17" w:rsidP="001B3D17">
      <w:pPr>
        <w:pStyle w:val="ConsPlusNormal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0B7C">
        <w:rPr>
          <w:rFonts w:ascii="Times New Roman" w:hAnsi="Times New Roman" w:cs="Times New Roman"/>
          <w:sz w:val="26"/>
          <w:szCs w:val="26"/>
        </w:rPr>
        <w:t xml:space="preserve">Информация о достижении ключевых показателей эффективности реализации мероприятий антимонопольного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50B7C">
        <w:rPr>
          <w:rFonts w:ascii="Times New Roman" w:hAnsi="Times New Roman" w:cs="Times New Roman"/>
          <w:sz w:val="26"/>
          <w:szCs w:val="26"/>
        </w:rPr>
        <w:t xml:space="preserve"> включается в Доклад об антимонопольном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B50B7C">
        <w:rPr>
          <w:rFonts w:ascii="Times New Roman" w:hAnsi="Times New Roman" w:cs="Times New Roman"/>
          <w:sz w:val="26"/>
          <w:szCs w:val="26"/>
        </w:rPr>
        <w:t>.</w:t>
      </w:r>
    </w:p>
    <w:p w:rsidR="001B3D17" w:rsidRPr="006B3CC7" w:rsidRDefault="001B3D17" w:rsidP="001B3D17">
      <w:pPr>
        <w:pStyle w:val="ConsPlusNormal"/>
        <w:numPr>
          <w:ilvl w:val="0"/>
          <w:numId w:val="2"/>
        </w:numPr>
        <w:adjustRightInd w:val="0"/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D5AF1">
        <w:rPr>
          <w:rFonts w:ascii="Times New Roman" w:hAnsi="Times New Roman" w:cs="Times New Roman"/>
          <w:b/>
          <w:sz w:val="26"/>
          <w:szCs w:val="26"/>
        </w:rPr>
        <w:t xml:space="preserve">Доклад об антимонопольном </w:t>
      </w:r>
      <w:proofErr w:type="spellStart"/>
      <w:r w:rsidRPr="000D5AF1">
        <w:rPr>
          <w:rFonts w:ascii="Times New Roman" w:hAnsi="Times New Roman" w:cs="Times New Roman"/>
          <w:b/>
          <w:sz w:val="26"/>
          <w:szCs w:val="26"/>
        </w:rPr>
        <w:t>комплаенсе</w:t>
      </w:r>
      <w:proofErr w:type="spellEnd"/>
    </w:p>
    <w:p w:rsidR="001B3D17" w:rsidRPr="00FC7A31" w:rsidRDefault="001B3D17" w:rsidP="001B3D17">
      <w:pPr>
        <w:pStyle w:val="ConsPlusNormal"/>
        <w:numPr>
          <w:ilvl w:val="1"/>
          <w:numId w:val="2"/>
        </w:numPr>
        <w:tabs>
          <w:tab w:val="left" w:pos="851"/>
        </w:tabs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C7A31">
        <w:rPr>
          <w:rFonts w:ascii="Times New Roman" w:hAnsi="Times New Roman" w:cs="Times New Roman"/>
          <w:sz w:val="26"/>
          <w:szCs w:val="26"/>
        </w:rPr>
        <w:t xml:space="preserve">Доклад об антимонопольном </w:t>
      </w:r>
      <w:proofErr w:type="spellStart"/>
      <w:r w:rsidRPr="00FC7A31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FC7A31">
        <w:rPr>
          <w:rFonts w:ascii="Times New Roman" w:hAnsi="Times New Roman" w:cs="Times New Roman"/>
          <w:sz w:val="26"/>
          <w:szCs w:val="26"/>
        </w:rPr>
        <w:t xml:space="preserve"> должен содержать:</w:t>
      </w:r>
    </w:p>
    <w:p w:rsidR="001B3D17" w:rsidRPr="00FC7A31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FC7A31">
        <w:rPr>
          <w:rFonts w:ascii="Times New Roman" w:hAnsi="Times New Roman" w:cs="Times New Roman"/>
          <w:sz w:val="26"/>
          <w:szCs w:val="26"/>
        </w:rPr>
        <w:t>информацию о проведении выявления и оценки рисков нарушения антимонопольного законодательства;</w:t>
      </w:r>
    </w:p>
    <w:p w:rsidR="001B3D17" w:rsidRPr="00FC7A31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A31">
        <w:rPr>
          <w:rFonts w:ascii="Times New Roman" w:hAnsi="Times New Roman" w:cs="Times New Roman"/>
          <w:sz w:val="26"/>
          <w:szCs w:val="26"/>
        </w:rPr>
        <w:t>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1B3D17" w:rsidRPr="00FC7A31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A31">
        <w:rPr>
          <w:rFonts w:ascii="Times New Roman" w:hAnsi="Times New Roman" w:cs="Times New Roman"/>
          <w:sz w:val="26"/>
          <w:szCs w:val="26"/>
        </w:rPr>
        <w:t xml:space="preserve">информацию о проведении ознакомления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Pr="00FC7A31">
        <w:rPr>
          <w:rFonts w:ascii="Times New Roman" w:hAnsi="Times New Roman" w:cs="Times New Roman"/>
          <w:sz w:val="26"/>
          <w:szCs w:val="26"/>
        </w:rPr>
        <w:t xml:space="preserve">служащих (работников) с антимонопольным </w:t>
      </w:r>
      <w:proofErr w:type="spellStart"/>
      <w:r w:rsidRPr="00FC7A31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FC7A31">
        <w:rPr>
          <w:rFonts w:ascii="Times New Roman" w:hAnsi="Times New Roman" w:cs="Times New Roman"/>
          <w:sz w:val="26"/>
          <w:szCs w:val="26"/>
        </w:rPr>
        <w:t>, а также о проведении обучающих мероприятий;</w:t>
      </w: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A31">
        <w:rPr>
          <w:rFonts w:ascii="Times New Roman" w:hAnsi="Times New Roman" w:cs="Times New Roman"/>
          <w:sz w:val="26"/>
          <w:szCs w:val="26"/>
        </w:rPr>
        <w:t xml:space="preserve">информацию о достижении ключевых показателей эффективности реализации мероприятий антимонопольного </w:t>
      </w:r>
      <w:proofErr w:type="spellStart"/>
      <w:r w:rsidRPr="00FC7A3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left="623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 к </w:t>
      </w:r>
      <w:r w:rsidRPr="00E139A6">
        <w:rPr>
          <w:rFonts w:ascii="Times New Roman" w:hAnsi="Times New Roman"/>
          <w:sz w:val="26"/>
          <w:szCs w:val="26"/>
          <w:lang w:eastAsia="ar-SA"/>
        </w:rPr>
        <w:t>Положени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Pr="00E139A6">
        <w:rPr>
          <w:rFonts w:ascii="Times New Roman" w:hAnsi="Times New Roman"/>
          <w:sz w:val="26"/>
          <w:szCs w:val="26"/>
          <w:lang w:eastAsia="ar-SA"/>
        </w:rPr>
        <w:t xml:space="preserve"> об организации системы внутреннего обеспечения 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139A6">
        <w:rPr>
          <w:rFonts w:ascii="Times New Roman" w:hAnsi="Times New Roman"/>
          <w:sz w:val="26"/>
          <w:szCs w:val="26"/>
          <w:lang w:eastAsia="ar-SA"/>
        </w:rPr>
        <w:t xml:space="preserve">соответствия требованиям антимонопольного законодательства в </w:t>
      </w:r>
      <w:r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</w:p>
    <w:p w:rsidR="001B3D17" w:rsidRDefault="001B3D17" w:rsidP="001B3D17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4468">
        <w:rPr>
          <w:rFonts w:ascii="Times New Roman" w:hAnsi="Times New Roman" w:cs="Times New Roman"/>
          <w:b/>
          <w:sz w:val="26"/>
          <w:szCs w:val="26"/>
        </w:rPr>
        <w:t>Карта рисков</w:t>
      </w:r>
    </w:p>
    <w:p w:rsidR="001B3D17" w:rsidRDefault="001B3D17" w:rsidP="001B3D17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993"/>
        <w:gridCol w:w="1984"/>
        <w:gridCol w:w="2059"/>
        <w:gridCol w:w="1557"/>
        <w:gridCol w:w="1878"/>
      </w:tblGrid>
      <w:tr w:rsidR="001B3D17" w:rsidRPr="004B3436" w:rsidTr="00EB15DC">
        <w:tc>
          <w:tcPr>
            <w:tcW w:w="426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19">
              <w:rPr>
                <w:rFonts w:ascii="Times New Roman" w:hAnsi="Times New Roman" w:cs="Times New Roman"/>
                <w:b/>
                <w:sz w:val="24"/>
                <w:szCs w:val="24"/>
              </w:rPr>
              <w:t>Выявлен-</w:t>
            </w:r>
            <w:proofErr w:type="spellStart"/>
            <w:r w:rsidRPr="00490919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49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риски</w:t>
            </w:r>
          </w:p>
        </w:tc>
        <w:tc>
          <w:tcPr>
            <w:tcW w:w="993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0919">
              <w:rPr>
                <w:rFonts w:ascii="Times New Roman" w:hAnsi="Times New Roman" w:cs="Times New Roman"/>
                <w:b/>
                <w:sz w:val="24"/>
                <w:szCs w:val="24"/>
              </w:rPr>
              <w:t>Описа-ние</w:t>
            </w:r>
            <w:proofErr w:type="spellEnd"/>
            <w:r w:rsidRPr="0049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рисков</w:t>
            </w:r>
          </w:p>
        </w:tc>
        <w:tc>
          <w:tcPr>
            <w:tcW w:w="1984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19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059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7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1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78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19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1B3D17" w:rsidTr="00EB15DC">
        <w:tc>
          <w:tcPr>
            <w:tcW w:w="426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9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B3D17" w:rsidRDefault="001B3D17" w:rsidP="001B3D17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  <w:sectPr w:rsidR="001B3D17" w:rsidSect="00490919">
          <w:pgSz w:w="11907" w:h="16840" w:code="9"/>
          <w:pgMar w:top="851" w:right="709" w:bottom="851" w:left="1134" w:header="709" w:footer="709" w:gutter="0"/>
          <w:cols w:space="708"/>
          <w:docGrid w:linePitch="360"/>
        </w:sectPr>
      </w:pPr>
    </w:p>
    <w:p w:rsidR="001B3D17" w:rsidRDefault="001B3D17" w:rsidP="001B3D17">
      <w:pPr>
        <w:pStyle w:val="ConsPlusNormal"/>
        <w:tabs>
          <w:tab w:val="left" w:pos="851"/>
        </w:tabs>
        <w:ind w:left="567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 к </w:t>
      </w:r>
      <w:r w:rsidRPr="00E139A6">
        <w:rPr>
          <w:rFonts w:ascii="Times New Roman" w:hAnsi="Times New Roman"/>
          <w:sz w:val="26"/>
          <w:szCs w:val="26"/>
          <w:lang w:eastAsia="ar-SA"/>
        </w:rPr>
        <w:t>Положени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Pr="00E139A6">
        <w:rPr>
          <w:rFonts w:ascii="Times New Roman" w:hAnsi="Times New Roman"/>
          <w:sz w:val="26"/>
          <w:szCs w:val="26"/>
          <w:lang w:eastAsia="ar-SA"/>
        </w:rPr>
        <w:t xml:space="preserve"> об организации системы внутреннего обеспечения 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139A6">
        <w:rPr>
          <w:rFonts w:ascii="Times New Roman" w:hAnsi="Times New Roman"/>
          <w:sz w:val="26"/>
          <w:szCs w:val="26"/>
          <w:lang w:eastAsia="ar-SA"/>
        </w:rPr>
        <w:t xml:space="preserve">соответствия требованиям антимонопольного законодательства в </w:t>
      </w:r>
      <w:r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</w:p>
    <w:p w:rsidR="001B3D17" w:rsidRDefault="001B3D17" w:rsidP="001B3D17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B3D17" w:rsidRDefault="001B3D17" w:rsidP="001B3D17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8A0FE5">
        <w:rPr>
          <w:rFonts w:ascii="Times New Roman" w:hAnsi="Times New Roman" w:cs="Times New Roman"/>
          <w:b/>
          <w:sz w:val="26"/>
          <w:szCs w:val="26"/>
        </w:rPr>
        <w:t>лан мероприятий («дорожная карта»)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3D17" w:rsidRDefault="001B3D17" w:rsidP="001B3D17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снижению рисков нарушения антимонопольного законодательства</w:t>
      </w:r>
    </w:p>
    <w:p w:rsidR="001B3D17" w:rsidRDefault="001B3D17" w:rsidP="001B3D17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010"/>
        <w:gridCol w:w="1662"/>
        <w:gridCol w:w="2081"/>
        <w:gridCol w:w="1207"/>
        <w:gridCol w:w="1643"/>
      </w:tblGrid>
      <w:tr w:rsidR="001B3D17" w:rsidTr="00EB15DC">
        <w:tc>
          <w:tcPr>
            <w:tcW w:w="817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91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91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5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919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действий</w:t>
            </w:r>
          </w:p>
        </w:tc>
        <w:tc>
          <w:tcPr>
            <w:tcW w:w="2081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91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450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919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677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919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</w:tr>
      <w:tr w:rsidR="001B3D17" w:rsidTr="00EB15DC">
        <w:tc>
          <w:tcPr>
            <w:tcW w:w="817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1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7" w:type="dxa"/>
            <w:shd w:val="clear" w:color="auto" w:fill="auto"/>
          </w:tcPr>
          <w:p w:rsidR="001B3D17" w:rsidRPr="00490919" w:rsidRDefault="001B3D17" w:rsidP="00EB15D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B3D17" w:rsidRDefault="001B3D17" w:rsidP="001B3D17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B3D17" w:rsidRDefault="001B3D17" w:rsidP="001B3D17">
      <w:pPr>
        <w:pStyle w:val="a5"/>
        <w:spacing w:line="360" w:lineRule="auto"/>
        <w:rPr>
          <w:rFonts w:ascii="Times New Roman" w:hAnsi="Times New Roman" w:cs="Times New Roman"/>
          <w:noProof/>
          <w:color w:val="000000"/>
          <w:sz w:val="24"/>
        </w:rPr>
      </w:pPr>
    </w:p>
    <w:p w:rsidR="001B3D17" w:rsidRDefault="001B3D17" w:rsidP="001B3D17">
      <w:pPr>
        <w:jc w:val="right"/>
      </w:pPr>
    </w:p>
    <w:sectPr w:rsidR="001B3D17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17"/>
    <w:rsid w:val="00062185"/>
    <w:rsid w:val="00087620"/>
    <w:rsid w:val="000E58D4"/>
    <w:rsid w:val="00176E99"/>
    <w:rsid w:val="001B3D17"/>
    <w:rsid w:val="001F71D9"/>
    <w:rsid w:val="00227D33"/>
    <w:rsid w:val="0028634C"/>
    <w:rsid w:val="0029176E"/>
    <w:rsid w:val="002E187A"/>
    <w:rsid w:val="002E4A07"/>
    <w:rsid w:val="003B7C2E"/>
    <w:rsid w:val="003D1C1E"/>
    <w:rsid w:val="003D3886"/>
    <w:rsid w:val="004336EF"/>
    <w:rsid w:val="004868E3"/>
    <w:rsid w:val="004D39FC"/>
    <w:rsid w:val="005542C3"/>
    <w:rsid w:val="00557B15"/>
    <w:rsid w:val="005F3516"/>
    <w:rsid w:val="00612495"/>
    <w:rsid w:val="006B660B"/>
    <w:rsid w:val="007F30CF"/>
    <w:rsid w:val="007F6C14"/>
    <w:rsid w:val="008B7DC3"/>
    <w:rsid w:val="008C5735"/>
    <w:rsid w:val="00932E74"/>
    <w:rsid w:val="0093459C"/>
    <w:rsid w:val="00937A5B"/>
    <w:rsid w:val="00987457"/>
    <w:rsid w:val="009D6993"/>
    <w:rsid w:val="00A47915"/>
    <w:rsid w:val="00A868A2"/>
    <w:rsid w:val="00C67658"/>
    <w:rsid w:val="00D32C80"/>
    <w:rsid w:val="00D43E08"/>
    <w:rsid w:val="00D979E0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BF2A31-E587-4FDA-B80C-22235DBA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D1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D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1B3D17"/>
    <w:rPr>
      <w:color w:val="0000FF"/>
      <w:u w:val="single"/>
    </w:rPr>
  </w:style>
  <w:style w:type="paragraph" w:styleId="a4">
    <w:name w:val="No Spacing"/>
    <w:uiPriority w:val="1"/>
    <w:qFormat/>
    <w:rsid w:val="001B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B3D1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B3D1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 + Полужирный"/>
    <w:rsid w:val="001B3D1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"/>
    <w:rsid w:val="001B3D1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3FCC89C9FD25F291DCDADBA39CB914099973F7F1BFD09264A1D9C744400ECB31DBF2CDA3DFE8D0A8541F2294D13C8B9559F6590D54EEEtAB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kozlov_just К.А. Илларионова</cp:lastModifiedBy>
  <cp:revision>2</cp:revision>
  <cp:lastPrinted>2019-02-19T14:24:00Z</cp:lastPrinted>
  <dcterms:created xsi:type="dcterms:W3CDTF">2022-02-24T11:10:00Z</dcterms:created>
  <dcterms:modified xsi:type="dcterms:W3CDTF">2022-02-24T11:10:00Z</dcterms:modified>
</cp:coreProperties>
</file>