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F" w:rsidRDefault="00592B8F" w:rsidP="0015616E">
      <w:pPr>
        <w:rPr>
          <w:sz w:val="20"/>
          <w:szCs w:val="20"/>
          <w:u w:val="single"/>
        </w:rPr>
      </w:pPr>
    </w:p>
    <w:p w:rsidR="00592B8F" w:rsidRDefault="0015616E" w:rsidP="00592B8F">
      <w:pPr>
        <w:pStyle w:val="1"/>
        <w:rPr>
          <w:b w:val="0"/>
          <w:bCs w:val="0"/>
          <w:sz w:val="24"/>
          <w:szCs w:val="24"/>
        </w:rPr>
      </w:pPr>
      <w:r w:rsidRPr="00592B8F">
        <w:rPr>
          <w:sz w:val="20"/>
          <w:u w:val="single"/>
        </w:rPr>
        <w:t xml:space="preserve"> </w:t>
      </w:r>
      <w:r w:rsidR="00592B8F">
        <w:rPr>
          <w:sz w:val="24"/>
          <w:szCs w:val="24"/>
        </w:rPr>
        <w:t xml:space="preserve">ДОГОВОР АРЕНДЫ № </w:t>
      </w:r>
    </w:p>
    <w:p w:rsidR="00592B8F" w:rsidRDefault="00592B8F" w:rsidP="00592B8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592B8F" w:rsidP="00592B8F">
      <w:pPr>
        <w:rPr>
          <w:sz w:val="20"/>
          <w:szCs w:val="20"/>
        </w:rPr>
      </w:pPr>
      <w:r w:rsidRPr="00592B8F">
        <w:rPr>
          <w:sz w:val="20"/>
          <w:szCs w:val="20"/>
        </w:rPr>
        <w:t>г. Мариинский Посад                                                                                  «      »  ______ 2022 г.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Администрация Мариинско-Посадского района Чувашской Республики</w:t>
      </w:r>
      <w:r w:rsidRPr="00592B8F">
        <w:rPr>
          <w:sz w:val="20"/>
          <w:szCs w:val="20"/>
        </w:rPr>
        <w:t xml:space="preserve">, </w:t>
      </w:r>
      <w:proofErr w:type="gramStart"/>
      <w:r w:rsidRPr="00592B8F">
        <w:rPr>
          <w:sz w:val="20"/>
          <w:szCs w:val="20"/>
        </w:rPr>
        <w:t>именуемая</w:t>
      </w:r>
      <w:proofErr w:type="gramEnd"/>
      <w:r w:rsidRPr="00592B8F">
        <w:rPr>
          <w:sz w:val="20"/>
          <w:szCs w:val="20"/>
        </w:rPr>
        <w:t xml:space="preserve"> в дальнейшем «Арендодатель», </w:t>
      </w:r>
      <w:r w:rsidRPr="00592B8F">
        <w:rPr>
          <w:color w:val="000000" w:themeColor="text1"/>
          <w:sz w:val="20"/>
          <w:szCs w:val="20"/>
        </w:rPr>
        <w:t xml:space="preserve">в </w:t>
      </w:r>
      <w:r w:rsidRPr="00592B8F">
        <w:rPr>
          <w:sz w:val="20"/>
          <w:szCs w:val="20"/>
        </w:rPr>
        <w:t xml:space="preserve">главы администрации  Мариинско-Посадского района Чувашской Республики </w:t>
      </w:r>
      <w:r w:rsidRPr="00592B8F">
        <w:rPr>
          <w:b/>
          <w:sz w:val="20"/>
          <w:szCs w:val="20"/>
        </w:rPr>
        <w:t>Мустаева Владимира Николаевича</w:t>
      </w:r>
      <w:r w:rsidRPr="00592B8F">
        <w:rPr>
          <w:color w:val="000000" w:themeColor="text1"/>
          <w:sz w:val="20"/>
          <w:szCs w:val="20"/>
        </w:rPr>
        <w:t>, действующего на основании Устава и распоряжения  № 36-л от 23.09.2020г.</w:t>
      </w:r>
      <w:r w:rsidRPr="00592B8F">
        <w:rPr>
          <w:sz w:val="20"/>
          <w:szCs w:val="20"/>
        </w:rPr>
        <w:t xml:space="preserve">, </w:t>
      </w:r>
    </w:p>
    <w:p w:rsidR="00592B8F" w:rsidRPr="00592B8F" w:rsidRDefault="00592B8F" w:rsidP="00592B8F">
      <w:pPr>
        <w:pStyle w:val="a6"/>
        <w:ind w:firstLine="360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>И ФИО, дата рождения, паспортные данные, зарегистрирова</w:t>
      </w:r>
      <w:proofErr w:type="gramStart"/>
      <w:r w:rsidRPr="00592B8F">
        <w:rPr>
          <w:sz w:val="20"/>
          <w:szCs w:val="20"/>
        </w:rPr>
        <w:t>н(</w:t>
      </w:r>
      <w:proofErr w:type="gramEnd"/>
      <w:r w:rsidRPr="00592B8F">
        <w:rPr>
          <w:sz w:val="20"/>
          <w:szCs w:val="20"/>
        </w:rPr>
        <w:t>а) , именуемый в дальнейшем «Арендатор», заключили настоящий договор (далее – Договор) о нижеследующем:</w:t>
      </w:r>
    </w:p>
    <w:p w:rsidR="00592B8F" w:rsidRPr="00592B8F" w:rsidRDefault="00592B8F" w:rsidP="00592B8F">
      <w:pPr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1. Предмет Договора</w:t>
      </w:r>
    </w:p>
    <w:p w:rsidR="00592B8F" w:rsidRPr="00592B8F" w:rsidRDefault="00592B8F" w:rsidP="00592B8F">
      <w:pPr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1.1. </w:t>
      </w:r>
      <w:proofErr w:type="gramStart"/>
      <w:r w:rsidRPr="00592B8F">
        <w:rPr>
          <w:sz w:val="20"/>
          <w:szCs w:val="20"/>
        </w:rPr>
        <w:t xml:space="preserve">На основании протокола </w:t>
      </w:r>
      <w:r w:rsidR="00486931"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 w:rsidR="00486931"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___ от «__»_____2022 г., 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  <w:proofErr w:type="gramEnd"/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592B8F" w:rsidRPr="00592B8F" w:rsidRDefault="00592B8F" w:rsidP="00592B8F">
      <w:pPr>
        <w:ind w:firstLine="360"/>
        <w:jc w:val="both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2022 г. по «___»_____ 2042 г.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592B8F" w:rsidRPr="00592B8F" w:rsidRDefault="00592B8F" w:rsidP="00592B8F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протокола </w:t>
      </w:r>
      <w:r w:rsidR="00486931">
        <w:rPr>
          <w:sz w:val="20"/>
          <w:szCs w:val="20"/>
        </w:rPr>
        <w:t xml:space="preserve">об итогах аукциона (протокола </w:t>
      </w:r>
      <w:r w:rsidRPr="00592B8F">
        <w:rPr>
          <w:sz w:val="20"/>
          <w:szCs w:val="20"/>
        </w:rPr>
        <w:t>рассмотрения заявок, поступивших на участие в открытом аукционе по продаже права на заключение договора аренды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</w:t>
      </w:r>
      <w:r w:rsidR="00486931">
        <w:rPr>
          <w:sz w:val="20"/>
          <w:szCs w:val="20"/>
        </w:rPr>
        <w:t>)</w:t>
      </w:r>
      <w:r w:rsidRPr="00592B8F">
        <w:rPr>
          <w:sz w:val="20"/>
          <w:szCs w:val="20"/>
        </w:rPr>
        <w:t xml:space="preserve"> по лоту № __ от «___»_____2022г.,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</w:t>
      </w:r>
      <w:proofErr w:type="gramStart"/>
      <w:r w:rsidRPr="00592B8F">
        <w:rPr>
          <w:b/>
          <w:sz w:val="20"/>
          <w:szCs w:val="20"/>
        </w:rPr>
        <w:t xml:space="preserve">. (______) </w:t>
      </w:r>
      <w:proofErr w:type="gramEnd"/>
      <w:r w:rsidRPr="00592B8F">
        <w:rPr>
          <w:b/>
          <w:sz w:val="20"/>
          <w:szCs w:val="20"/>
        </w:rPr>
        <w:t>руб. ___ коп.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на </w:t>
      </w:r>
      <w:proofErr w:type="spellStart"/>
      <w:r w:rsidRPr="00592B8F">
        <w:rPr>
          <w:sz w:val="20"/>
          <w:szCs w:val="20"/>
        </w:rPr>
        <w:t>р</w:t>
      </w:r>
      <w:proofErr w:type="spellEnd"/>
      <w:r w:rsidRPr="00592B8F">
        <w:rPr>
          <w:sz w:val="20"/>
          <w:szCs w:val="20"/>
        </w:rPr>
        <w:t>/с 03100643000000011500, л/</w:t>
      </w:r>
      <w:proofErr w:type="spellStart"/>
      <w:r w:rsidRPr="00592B8F">
        <w:rPr>
          <w:sz w:val="20"/>
          <w:szCs w:val="20"/>
        </w:rPr>
        <w:t>сч</w:t>
      </w:r>
      <w:proofErr w:type="spellEnd"/>
      <w:r w:rsidRPr="00592B8F">
        <w:rPr>
          <w:sz w:val="20"/>
          <w:szCs w:val="20"/>
        </w:rPr>
        <w:t xml:space="preserve"> 04153001890 в Управлении Федерального казначейства по Чувашской Республике, </w:t>
      </w:r>
      <w:proofErr w:type="spellStart"/>
      <w:r w:rsidRPr="00592B8F">
        <w:rPr>
          <w:sz w:val="20"/>
          <w:szCs w:val="20"/>
        </w:rPr>
        <w:t>кор</w:t>
      </w:r>
      <w:proofErr w:type="spellEnd"/>
      <w:r w:rsidRPr="00592B8F">
        <w:rPr>
          <w:sz w:val="20"/>
          <w:szCs w:val="20"/>
        </w:rPr>
        <w:t>/счет 40102810945370000084  Отделение НБ – Чувашская Республика Банка России// УФК по Чувашской Республике г</w:t>
      </w:r>
      <w:proofErr w:type="gramStart"/>
      <w:r w:rsidRPr="00592B8F">
        <w:rPr>
          <w:sz w:val="20"/>
          <w:szCs w:val="20"/>
        </w:rPr>
        <w:t>.Ч</w:t>
      </w:r>
      <w:proofErr w:type="gramEnd"/>
      <w:r w:rsidRPr="00592B8F">
        <w:rPr>
          <w:sz w:val="20"/>
          <w:szCs w:val="20"/>
        </w:rPr>
        <w:t>ебоксары (Администрация Мариинско-Посадского района Чувашской Республики), ИНН 2111002134, БИК 019706900, КПП 211101001, ОКТМО 97 629 000, КБК 903 111 05013 05 0000 120 – арендная плата за земли.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4.2.3. Своевременно производить перерасчет арендной платы и своевременно информировать об этом Арендатора.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>4.3. Арендатор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592B8F" w:rsidRPr="00592B8F" w:rsidRDefault="00592B8F" w:rsidP="003700F5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592B8F" w:rsidRPr="00592B8F" w:rsidRDefault="00592B8F" w:rsidP="003700F5">
      <w:pPr>
        <w:pStyle w:val="a4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592B8F" w:rsidRPr="00592B8F" w:rsidRDefault="00592B8F" w:rsidP="003700F5">
      <w:pPr>
        <w:pStyle w:val="2"/>
        <w:spacing w:line="240" w:lineRule="auto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592B8F" w:rsidRPr="00592B8F" w:rsidRDefault="00592B8F" w:rsidP="003700F5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B8F" w:rsidRPr="00592B8F" w:rsidRDefault="00592B8F" w:rsidP="003700F5">
      <w:pPr>
        <w:pStyle w:val="a4"/>
        <w:ind w:left="360"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592B8F" w:rsidRPr="00592B8F" w:rsidTr="003700F5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15616E" w:rsidRPr="00592B8F" w:rsidRDefault="0015616E" w:rsidP="0015616E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sectPr w:rsidR="0015616E" w:rsidRPr="00592B8F" w:rsidSect="00F242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136"/>
    <w:rsid w:val="0003195E"/>
    <w:rsid w:val="00080F57"/>
    <w:rsid w:val="000E0FD0"/>
    <w:rsid w:val="0015616E"/>
    <w:rsid w:val="002733B6"/>
    <w:rsid w:val="002812F4"/>
    <w:rsid w:val="002D699C"/>
    <w:rsid w:val="0033655A"/>
    <w:rsid w:val="003700F5"/>
    <w:rsid w:val="003F10DA"/>
    <w:rsid w:val="00486931"/>
    <w:rsid w:val="004D2F23"/>
    <w:rsid w:val="00592B8F"/>
    <w:rsid w:val="005C7E41"/>
    <w:rsid w:val="005E3085"/>
    <w:rsid w:val="00603D1D"/>
    <w:rsid w:val="00656C85"/>
    <w:rsid w:val="006F6D0B"/>
    <w:rsid w:val="0073774B"/>
    <w:rsid w:val="00944B9E"/>
    <w:rsid w:val="00991758"/>
    <w:rsid w:val="009B6136"/>
    <w:rsid w:val="009C798A"/>
    <w:rsid w:val="009E333F"/>
    <w:rsid w:val="00A25E1A"/>
    <w:rsid w:val="00A47443"/>
    <w:rsid w:val="00AA49F0"/>
    <w:rsid w:val="00C259AD"/>
    <w:rsid w:val="00D9619C"/>
    <w:rsid w:val="00E103E5"/>
    <w:rsid w:val="00EF0494"/>
    <w:rsid w:val="00F242EA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6E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B6136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13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9B6136"/>
    <w:rPr>
      <w:color w:val="0000FF"/>
      <w:u w:val="single"/>
    </w:rPr>
  </w:style>
  <w:style w:type="paragraph" w:styleId="a4">
    <w:name w:val="Body Text Indent"/>
    <w:basedOn w:val="a"/>
    <w:link w:val="a5"/>
    <w:rsid w:val="009B6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61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16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8">
    <w:name w:val="header"/>
    <w:basedOn w:val="a"/>
    <w:link w:val="a9"/>
    <w:rsid w:val="0015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16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cp:lastPrinted>2022-02-16T10:33:00Z</cp:lastPrinted>
  <dcterms:created xsi:type="dcterms:W3CDTF">2022-02-16T10:43:00Z</dcterms:created>
  <dcterms:modified xsi:type="dcterms:W3CDTF">2022-02-21T08:54:00Z</dcterms:modified>
</cp:coreProperties>
</file>