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3544"/>
        <w:gridCol w:w="1701"/>
        <w:gridCol w:w="3969"/>
      </w:tblGrid>
      <w:tr w:rsidR="0052449C" w:rsidRPr="00201A08" w:rsidTr="00B45F7A">
        <w:tc>
          <w:tcPr>
            <w:tcW w:w="3544" w:type="dxa"/>
          </w:tcPr>
          <w:p w:rsidR="0052449C" w:rsidRPr="0052449C" w:rsidRDefault="00FF7C17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b/>
                <w:color w:val="auto"/>
                <w:sz w:val="24"/>
                <w:szCs w:val="24"/>
                <w:lang w:val="ru-RU" w:eastAsia="ru-RU"/>
              </w:rPr>
            </w:pPr>
            <w:r w:rsidRPr="00D74218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2197" cy="12196"/>
                  <wp:effectExtent l="0" t="0" r="0" b="0"/>
                  <wp:docPr id="1242" name="Picture 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Ч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ваш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Республикин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район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администраци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пу</w:t>
            </w:r>
            <w:r w:rsidRPr="0052449C">
              <w:rPr>
                <w:color w:val="auto"/>
                <w:sz w:val="22"/>
                <w:lang w:val="ru-RU" w:eastAsia="ru-RU"/>
              </w:rPr>
              <w:t>ç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л</w:t>
            </w:r>
            <w:proofErr w:type="gramEnd"/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х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4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keepNext/>
              <w:spacing w:after="0" w:line="220" w:lineRule="exact"/>
              <w:ind w:left="0" w:right="0" w:firstLine="0"/>
              <w:jc w:val="center"/>
              <w:outlineLvl w:val="0"/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Й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>Ы</w:t>
            </w:r>
            <w:proofErr w:type="gramEnd"/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Ш </w:t>
            </w: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Ǎ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Н У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Times New Roman Chuv" w:hAnsi="Times New Roman Chuv"/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600" w:right="0" w:firstLine="0"/>
              <w:jc w:val="left"/>
              <w:rPr>
                <w:b/>
                <w:bCs/>
                <w:color w:val="auto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                               №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Arial Cyr Chuv" w:hAnsi="Arial Cyr Chuv"/>
                <w:color w:val="auto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 хули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4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9C">
              <w:rPr>
                <w:b/>
                <w:color w:val="auto"/>
                <w:sz w:val="22"/>
                <w:szCs w:val="20"/>
                <w:lang w:val="ru-RU" w:eastAsia="ru-RU"/>
              </w:rPr>
              <w:t xml:space="preserve">                  </w:t>
            </w: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Чувашская  Республика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Глава администрации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Мариинско-Посадского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района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52449C">
              <w:rPr>
                <w:b/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52449C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О С Т А Н О В Л Е Н И Е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201A08" w:rsidP="0052449C">
            <w:pPr>
              <w:spacing w:after="0" w:line="200" w:lineRule="exact"/>
              <w:ind w:left="0" w:right="0" w:firstLine="0"/>
              <w:jc w:val="center"/>
              <w:rPr>
                <w:bCs/>
                <w:color w:val="auto"/>
                <w:sz w:val="22"/>
                <w:szCs w:val="20"/>
                <w:lang w:val="ru-RU" w:eastAsia="ru-RU"/>
              </w:rPr>
            </w:pPr>
            <w:bookmarkStart w:id="0" w:name="_GoBack"/>
            <w:bookmarkEnd w:id="0"/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10.12.2021 </w:t>
            </w:r>
            <w:r w:rsidR="0052449C"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№ </w:t>
            </w:r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>695</w:t>
            </w:r>
          </w:p>
          <w:p w:rsidR="00201A08" w:rsidRDefault="00201A08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г. Мариинский  Посад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</w:tr>
    </w:tbl>
    <w:p w:rsidR="00446C88" w:rsidRDefault="00446C88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</w:t>
      </w:r>
    </w:p>
    <w:p w:rsidR="00BA5AB5" w:rsidRDefault="00BA5AB5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администрации Мариинско-Посадского района</w:t>
      </w:r>
    </w:p>
    <w:p w:rsidR="00BA5AB5" w:rsidRDefault="00BA5AB5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№233 от 08.04.2019 г.</w:t>
      </w:r>
    </w:p>
    <w:p w:rsidR="0052449C" w:rsidRPr="0052449C" w:rsidRDefault="00BA5AB5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r w:rsidR="009935C9" w:rsidRPr="0052449C">
        <w:rPr>
          <w:b/>
          <w:sz w:val="26"/>
          <w:szCs w:val="26"/>
          <w:lang w:val="ru-RU"/>
        </w:rPr>
        <w:t xml:space="preserve">О создании </w:t>
      </w:r>
      <w:proofErr w:type="gramStart"/>
      <w:r w:rsidR="009935C9" w:rsidRPr="0052449C">
        <w:rPr>
          <w:b/>
          <w:sz w:val="26"/>
          <w:szCs w:val="26"/>
          <w:lang w:val="ru-RU"/>
        </w:rPr>
        <w:t>муниципальной</w:t>
      </w:r>
      <w:proofErr w:type="gramEnd"/>
      <w:r w:rsidR="009935C9" w:rsidRPr="0052449C">
        <w:rPr>
          <w:b/>
          <w:sz w:val="26"/>
          <w:szCs w:val="26"/>
          <w:lang w:val="ru-RU"/>
        </w:rPr>
        <w:t xml:space="preserve">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межведомственной рабочей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группы по внедрению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персонифицированного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финансирования дополнительного </w:t>
      </w:r>
    </w:p>
    <w:p w:rsidR="00E84831" w:rsidRPr="0052449C" w:rsidRDefault="009935C9" w:rsidP="0052449C">
      <w:pPr>
        <w:spacing w:after="0" w:line="240" w:lineRule="auto"/>
        <w:ind w:left="0" w:right="153" w:firstLine="0"/>
        <w:jc w:val="left"/>
        <w:rPr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>образования детей</w:t>
      </w:r>
      <w:r w:rsidR="00711A81" w:rsidRPr="0052449C">
        <w:rPr>
          <w:b/>
          <w:sz w:val="26"/>
          <w:szCs w:val="26"/>
          <w:lang w:val="ru-RU"/>
        </w:rPr>
        <w:t xml:space="preserve"> </w:t>
      </w:r>
      <w:r w:rsidRPr="0052449C">
        <w:rPr>
          <w:b/>
          <w:sz w:val="26"/>
          <w:szCs w:val="26"/>
          <w:lang w:val="ru-RU"/>
        </w:rPr>
        <w:t>в</w:t>
      </w:r>
      <w:r w:rsidR="0052449C">
        <w:rPr>
          <w:b/>
          <w:sz w:val="26"/>
          <w:szCs w:val="26"/>
          <w:lang w:val="ru-RU"/>
        </w:rPr>
        <w:t xml:space="preserve"> </w:t>
      </w:r>
      <w:proofErr w:type="spellStart"/>
      <w:r w:rsidR="0052449C">
        <w:rPr>
          <w:b/>
          <w:sz w:val="26"/>
          <w:szCs w:val="26"/>
          <w:lang w:val="ru-RU"/>
        </w:rPr>
        <w:t>Мариинско-Посадском</w:t>
      </w:r>
      <w:proofErr w:type="spellEnd"/>
      <w:r w:rsidR="0052449C">
        <w:rPr>
          <w:b/>
          <w:sz w:val="26"/>
          <w:szCs w:val="26"/>
          <w:lang w:val="ru-RU"/>
        </w:rPr>
        <w:t xml:space="preserve"> районе</w:t>
      </w:r>
      <w:r w:rsidR="00BA5AB5">
        <w:rPr>
          <w:b/>
          <w:sz w:val="26"/>
          <w:szCs w:val="26"/>
          <w:lang w:val="ru-RU"/>
        </w:rPr>
        <w:t>»</w:t>
      </w:r>
    </w:p>
    <w:p w:rsidR="009935C9" w:rsidRDefault="009935C9" w:rsidP="00B075C3">
      <w:pPr>
        <w:spacing w:after="0" w:line="360" w:lineRule="auto"/>
        <w:ind w:left="29" w:right="-115" w:firstLine="0"/>
        <w:jc w:val="left"/>
        <w:rPr>
          <w:szCs w:val="28"/>
          <w:lang w:val="ru-RU"/>
        </w:rPr>
      </w:pPr>
    </w:p>
    <w:p w:rsidR="00B075C3" w:rsidRPr="00D74218" w:rsidRDefault="00B075C3" w:rsidP="00B075C3">
      <w:pPr>
        <w:spacing w:after="0" w:line="360" w:lineRule="auto"/>
        <w:ind w:left="29" w:right="-115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Администрация Мариинско-Посадского района постановляет:</w:t>
      </w:r>
    </w:p>
    <w:p w:rsidR="00B075C3" w:rsidRPr="00B075C3" w:rsidRDefault="00BA5AB5" w:rsidP="00B075C3">
      <w:pPr>
        <w:spacing w:after="0" w:line="240" w:lineRule="auto"/>
        <w:ind w:left="0" w:right="153" w:firstLine="0"/>
        <w:rPr>
          <w:szCs w:val="28"/>
          <w:lang w:val="ru-RU"/>
        </w:rPr>
      </w:pPr>
      <w:r w:rsidRPr="00B075C3">
        <w:rPr>
          <w:szCs w:val="28"/>
          <w:lang w:val="ru-RU"/>
        </w:rPr>
        <w:t>1. Внести</w:t>
      </w:r>
      <w:r w:rsidR="00B075C3" w:rsidRPr="00B075C3">
        <w:rPr>
          <w:szCs w:val="28"/>
          <w:lang w:val="ru-RU"/>
        </w:rPr>
        <w:t xml:space="preserve"> в постановление администрации Мариинско-Посадского района </w:t>
      </w:r>
      <w:r w:rsidRPr="00B075C3">
        <w:rPr>
          <w:szCs w:val="28"/>
          <w:lang w:val="ru-RU"/>
        </w:rPr>
        <w:t xml:space="preserve"> </w:t>
      </w:r>
      <w:r w:rsidR="00B075C3" w:rsidRPr="00B075C3">
        <w:rPr>
          <w:szCs w:val="28"/>
          <w:lang w:val="ru-RU"/>
        </w:rPr>
        <w:t xml:space="preserve">№233 от 08.04.2019 г. «О создании муниципальной межведомственной рабочей  группы по внедрению  персонифицированного финансирования дополнительного  образования детей в </w:t>
      </w:r>
      <w:proofErr w:type="spellStart"/>
      <w:r w:rsidR="00B075C3" w:rsidRPr="00B075C3">
        <w:rPr>
          <w:szCs w:val="28"/>
          <w:lang w:val="ru-RU"/>
        </w:rPr>
        <w:t>Мариинско-Посадском</w:t>
      </w:r>
      <w:proofErr w:type="spellEnd"/>
      <w:r w:rsidR="00B075C3" w:rsidRPr="00B075C3">
        <w:rPr>
          <w:szCs w:val="28"/>
          <w:lang w:val="ru-RU"/>
        </w:rPr>
        <w:t xml:space="preserve"> районе» следующие изменения</w:t>
      </w:r>
      <w:r w:rsidR="00B075C3">
        <w:rPr>
          <w:szCs w:val="28"/>
          <w:lang w:val="ru-RU"/>
        </w:rPr>
        <w:t>:</w:t>
      </w:r>
    </w:p>
    <w:p w:rsidR="00E84831" w:rsidRPr="00D74218" w:rsidRDefault="004C4420" w:rsidP="00D74218">
      <w:pPr>
        <w:spacing w:line="360" w:lineRule="auto"/>
        <w:ind w:left="10" w:right="53"/>
        <w:rPr>
          <w:szCs w:val="28"/>
          <w:lang w:val="ru-RU"/>
        </w:rPr>
      </w:pPr>
      <w:r>
        <w:rPr>
          <w:szCs w:val="28"/>
          <w:lang w:val="ru-RU"/>
        </w:rPr>
        <w:t xml:space="preserve">1.1 </w:t>
      </w:r>
      <w:r w:rsidR="00B075C3">
        <w:rPr>
          <w:szCs w:val="28"/>
          <w:lang w:val="ru-RU"/>
        </w:rPr>
        <w:t xml:space="preserve">пункт 2.2. изложить в следующей редакции: </w:t>
      </w:r>
      <w:r>
        <w:rPr>
          <w:szCs w:val="28"/>
          <w:lang w:val="ru-RU"/>
        </w:rPr>
        <w:t>«С</w:t>
      </w:r>
      <w:r w:rsidR="00FF7C17" w:rsidRPr="00D74218">
        <w:rPr>
          <w:szCs w:val="28"/>
          <w:lang w:val="ru-RU"/>
        </w:rPr>
        <w:t xml:space="preserve">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 xml:space="preserve">Мариинско-Посадском районе </w:t>
      </w:r>
      <w:r w:rsidR="00FF7C17" w:rsidRPr="00D74218">
        <w:rPr>
          <w:szCs w:val="28"/>
          <w:lang w:val="ru-RU"/>
        </w:rPr>
        <w:t>(приложение 2)</w:t>
      </w:r>
      <w:r>
        <w:rPr>
          <w:szCs w:val="28"/>
          <w:lang w:val="ru-RU"/>
        </w:rPr>
        <w:t>»</w:t>
      </w:r>
      <w:r w:rsidR="00B075C3">
        <w:rPr>
          <w:szCs w:val="28"/>
          <w:lang w:val="ru-RU"/>
        </w:rPr>
        <w:t>;</w:t>
      </w:r>
    </w:p>
    <w:p w:rsidR="00E84831" w:rsidRPr="0052449C" w:rsidRDefault="004C4420" w:rsidP="00B075C3">
      <w:pPr>
        <w:pStyle w:val="a4"/>
        <w:tabs>
          <w:tab w:val="left" w:pos="993"/>
        </w:tabs>
        <w:spacing w:line="360" w:lineRule="auto"/>
        <w:ind w:left="711" w:right="53" w:firstLine="0"/>
        <w:rPr>
          <w:szCs w:val="28"/>
          <w:lang w:val="ru-RU"/>
        </w:rPr>
      </w:pPr>
      <w:r>
        <w:rPr>
          <w:szCs w:val="28"/>
          <w:lang w:val="ru-RU"/>
        </w:rPr>
        <w:t xml:space="preserve">1.2 </w:t>
      </w:r>
      <w:r w:rsidR="00B075C3">
        <w:rPr>
          <w:szCs w:val="28"/>
          <w:lang w:val="ru-RU"/>
        </w:rPr>
        <w:t xml:space="preserve">пункт 3. изложить в следующей редакции: </w:t>
      </w:r>
      <w:r>
        <w:rPr>
          <w:szCs w:val="28"/>
          <w:lang w:val="ru-RU"/>
        </w:rPr>
        <w:t>«</w:t>
      </w:r>
      <w:proofErr w:type="gramStart"/>
      <w:r>
        <w:rPr>
          <w:szCs w:val="28"/>
          <w:lang w:val="ru-RU"/>
        </w:rPr>
        <w:t>К</w:t>
      </w:r>
      <w:r w:rsidR="00FF7C17" w:rsidRPr="0052449C">
        <w:rPr>
          <w:szCs w:val="28"/>
          <w:lang w:val="ru-RU"/>
        </w:rPr>
        <w:t>онтроль за</w:t>
      </w:r>
      <w:proofErr w:type="gramEnd"/>
      <w:r w:rsidR="00FF7C17" w:rsidRPr="0052449C">
        <w:rPr>
          <w:szCs w:val="28"/>
          <w:lang w:val="ru-RU"/>
        </w:rPr>
        <w:t xml:space="preserve"> исполнением настоящего постановления </w:t>
      </w:r>
      <w:r w:rsidR="00BA5AB5">
        <w:rPr>
          <w:szCs w:val="28"/>
          <w:lang w:val="ru-RU"/>
        </w:rPr>
        <w:t>оставляю за собой</w:t>
      </w:r>
      <w:r>
        <w:rPr>
          <w:szCs w:val="28"/>
          <w:lang w:val="ru-RU"/>
        </w:rPr>
        <w:t>»</w:t>
      </w:r>
      <w:r w:rsidR="00FF7C17" w:rsidRPr="0052449C">
        <w:rPr>
          <w:szCs w:val="28"/>
          <w:lang w:val="ru-RU"/>
        </w:rPr>
        <w:t xml:space="preserve"> </w:t>
      </w:r>
    </w:p>
    <w:p w:rsidR="00E84831" w:rsidRPr="00D74218" w:rsidRDefault="00B075C3" w:rsidP="004C4420">
      <w:pPr>
        <w:spacing w:after="604" w:line="360" w:lineRule="auto"/>
        <w:ind w:left="0" w:right="53" w:firstLine="0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BA5AB5">
        <w:rPr>
          <w:szCs w:val="28"/>
          <w:lang w:val="ru-RU"/>
        </w:rPr>
        <w:t>.</w:t>
      </w:r>
      <w:r w:rsidR="00FF7C17" w:rsidRPr="00D74218">
        <w:rPr>
          <w:szCs w:val="28"/>
          <w:lang w:val="ru-RU"/>
        </w:rPr>
        <w:t xml:space="preserve">Настоящее постановление </w:t>
      </w:r>
      <w:r w:rsidR="008A7D96" w:rsidRPr="00D74218">
        <w:rPr>
          <w:szCs w:val="28"/>
          <w:lang w:val="ru-RU"/>
        </w:rPr>
        <w:t>вступает в силу со дня опубликования.</w:t>
      </w:r>
    </w:p>
    <w:p w:rsidR="008A7D96" w:rsidRPr="00D74218" w:rsidRDefault="008A7D96" w:rsidP="00D7421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5A7A12" w:rsidRDefault="0052449C" w:rsidP="00B075C3">
      <w:pPr>
        <w:spacing w:after="345" w:line="360" w:lineRule="auto"/>
        <w:ind w:left="10" w:right="53" w:firstLine="0"/>
        <w:rPr>
          <w:szCs w:val="28"/>
          <w:lang w:val="ru-RU"/>
        </w:rPr>
      </w:pPr>
      <w:r>
        <w:rPr>
          <w:szCs w:val="28"/>
          <w:lang w:val="ru-RU"/>
        </w:rPr>
        <w:t xml:space="preserve">Мариинско-Посадского района                                                        </w:t>
      </w:r>
      <w:r w:rsidR="00BA5AB5">
        <w:rPr>
          <w:szCs w:val="28"/>
          <w:lang w:val="ru-RU"/>
        </w:rPr>
        <w:t xml:space="preserve">В. Н. </w:t>
      </w:r>
      <w:r w:rsidR="00B075C3">
        <w:rPr>
          <w:szCs w:val="28"/>
          <w:lang w:val="ru-RU"/>
        </w:rPr>
        <w:t>Мустаев</w:t>
      </w:r>
    </w:p>
    <w:p w:rsidR="005A7A12" w:rsidRPr="00D74218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Pr="00D74218" w:rsidRDefault="00FF7C17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6D" w:rsidRPr="00D74218">
        <w:rPr>
          <w:sz w:val="28"/>
          <w:szCs w:val="28"/>
          <w:lang w:val="ru-RU"/>
        </w:rPr>
        <w:t xml:space="preserve">Приложение №2 </w:t>
      </w:r>
    </w:p>
    <w:p w:rsidR="008A626D" w:rsidRPr="00D74218" w:rsidRDefault="008A626D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 xml:space="preserve">к постановлению администрации </w:t>
      </w:r>
    </w:p>
    <w:p w:rsidR="00E84831" w:rsidRPr="00D74218" w:rsidRDefault="005A7A12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01A08">
        <w:rPr>
          <w:sz w:val="28"/>
          <w:szCs w:val="28"/>
          <w:lang w:val="ru-RU"/>
        </w:rPr>
        <w:t xml:space="preserve">10.12.2021 </w:t>
      </w:r>
      <w:r>
        <w:rPr>
          <w:sz w:val="28"/>
          <w:szCs w:val="28"/>
          <w:lang w:val="ru-RU"/>
        </w:rPr>
        <w:t>№</w:t>
      </w:r>
      <w:r w:rsidR="00201A08">
        <w:rPr>
          <w:sz w:val="28"/>
          <w:szCs w:val="28"/>
          <w:lang w:val="ru-RU"/>
        </w:rPr>
        <w:t xml:space="preserve"> 695</w:t>
      </w:r>
    </w:p>
    <w:p w:rsidR="005A7A12" w:rsidRDefault="005A7A12" w:rsidP="00D74218">
      <w:pPr>
        <w:spacing w:line="360" w:lineRule="auto"/>
        <w:ind w:left="153" w:right="-10" w:firstLine="1094"/>
        <w:rPr>
          <w:szCs w:val="28"/>
          <w:lang w:val="ru-RU"/>
        </w:rPr>
      </w:pPr>
    </w:p>
    <w:p w:rsidR="00B61ABA" w:rsidRPr="005A7A12" w:rsidRDefault="00FF7C17" w:rsidP="005A7A12">
      <w:pPr>
        <w:spacing w:line="360" w:lineRule="auto"/>
        <w:ind w:left="153" w:right="-10" w:firstLine="1094"/>
        <w:jc w:val="center"/>
        <w:rPr>
          <w:b/>
          <w:szCs w:val="28"/>
          <w:lang w:val="ru-RU"/>
        </w:rPr>
      </w:pPr>
      <w:r w:rsidRPr="005A7A12">
        <w:rPr>
          <w:b/>
          <w:szCs w:val="28"/>
          <w:lang w:val="ru-RU"/>
        </w:rPr>
        <w:t xml:space="preserve">Состав муниципальной рабочей группы по внедрению системы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6095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6094" cy="6094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szCs w:val="28"/>
          <w:lang w:val="ru-RU"/>
        </w:rPr>
        <w:t xml:space="preserve"> персонифицированного финансирования дополнительного образования детей в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A12" w:rsidRPr="005A7A12">
        <w:rPr>
          <w:b/>
          <w:szCs w:val="28"/>
          <w:lang w:val="ru-RU"/>
        </w:rPr>
        <w:t>Мариинско-Посадском районе</w:t>
      </w: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/>
      </w:tblPr>
      <w:tblGrid>
        <w:gridCol w:w="694"/>
        <w:gridCol w:w="2856"/>
        <w:gridCol w:w="6017"/>
      </w:tblGrid>
      <w:tr w:rsidR="00E84831" w:rsidRPr="00D7421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E84831" w:rsidP="00D74218">
            <w:pPr>
              <w:spacing w:after="16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tabs>
                <w:tab w:val="center" w:pos="3680"/>
              </w:tabs>
              <w:spacing w:after="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</w:rPr>
              <w:t>ФИО</w:t>
            </w:r>
            <w:r w:rsidRPr="00D74218">
              <w:rPr>
                <w:szCs w:val="28"/>
              </w:rPr>
              <w:tab/>
            </w:r>
            <w:r w:rsidR="00B61ABA" w:rsidRPr="00D74218">
              <w:rPr>
                <w:szCs w:val="28"/>
                <w:lang w:val="ru-RU"/>
              </w:rPr>
              <w:t>Должность</w:t>
            </w:r>
          </w:p>
        </w:tc>
      </w:tr>
      <w:tr w:rsidR="00E84831" w:rsidRPr="0051387A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446C88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F7C17" w:rsidRPr="00D74218">
              <w:rPr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7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Арсентьева С.В.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446C88" w:rsidP="00446C88">
            <w:pPr>
              <w:spacing w:after="0" w:line="360" w:lineRule="auto"/>
              <w:ind w:left="16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заместитель главы </w:t>
            </w:r>
            <w:proofErr w:type="spellStart"/>
            <w:proofErr w:type="gramStart"/>
            <w:r>
              <w:rPr>
                <w:szCs w:val="28"/>
                <w:lang w:val="ru-RU"/>
              </w:rPr>
              <w:t>администрации-</w:t>
            </w:r>
            <w:r w:rsidR="00FF7C17" w:rsidRPr="00D74218">
              <w:rPr>
                <w:szCs w:val="28"/>
                <w:lang w:val="ru-RU"/>
              </w:rPr>
              <w:t>начальник</w:t>
            </w:r>
            <w:proofErr w:type="spellEnd"/>
            <w:proofErr w:type="gramEnd"/>
            <w:r w:rsidR="00FF7C17" w:rsidRPr="00D74218">
              <w:rPr>
                <w:szCs w:val="28"/>
                <w:lang w:val="ru-RU"/>
              </w:rPr>
              <w:t xml:space="preserve"> отдела образования </w:t>
            </w:r>
            <w:r w:rsidR="005A7A12">
              <w:rPr>
                <w:szCs w:val="28"/>
                <w:lang w:val="ru-RU"/>
              </w:rPr>
              <w:t>и молодёжной политики администр</w:t>
            </w:r>
            <w:r>
              <w:rPr>
                <w:szCs w:val="28"/>
                <w:lang w:val="ru-RU"/>
              </w:rPr>
              <w:t xml:space="preserve">ации Мариинско-Посадского района, </w:t>
            </w:r>
            <w:r w:rsidR="00FF7C17" w:rsidRPr="00D74218">
              <w:rPr>
                <w:szCs w:val="28"/>
                <w:lang w:val="ru-RU"/>
              </w:rPr>
              <w:t xml:space="preserve"> руководител</w:t>
            </w:r>
            <w:r>
              <w:rPr>
                <w:szCs w:val="28"/>
                <w:lang w:val="ru-RU"/>
              </w:rPr>
              <w:t xml:space="preserve">ь </w:t>
            </w:r>
            <w:r w:rsidR="00FF7C17" w:rsidRPr="00D74218">
              <w:rPr>
                <w:szCs w:val="28"/>
                <w:lang w:val="ru-RU"/>
              </w:rPr>
              <w:t xml:space="preserve">рабочей </w:t>
            </w:r>
            <w:r w:rsidR="00B61ABA" w:rsidRPr="00D74218">
              <w:rPr>
                <w:szCs w:val="28"/>
                <w:lang w:val="ru-RU"/>
              </w:rPr>
              <w:t>группы</w:t>
            </w:r>
          </w:p>
        </w:tc>
      </w:tr>
      <w:tr w:rsidR="00446C88" w:rsidRPr="0051387A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88" w:rsidRPr="00446C88" w:rsidRDefault="00446C88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88" w:rsidRDefault="00446C88" w:rsidP="00D74218">
            <w:pPr>
              <w:spacing w:after="0" w:line="360" w:lineRule="auto"/>
              <w:ind w:left="173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Упракина</w:t>
            </w:r>
            <w:proofErr w:type="spellEnd"/>
            <w:r>
              <w:rPr>
                <w:szCs w:val="28"/>
                <w:lang w:val="ru-RU"/>
              </w:rPr>
              <w:t xml:space="preserve"> Э. П.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88" w:rsidRDefault="00446C88" w:rsidP="00446C88">
            <w:pPr>
              <w:spacing w:after="0" w:line="360" w:lineRule="auto"/>
              <w:ind w:left="16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 культуры и социального развития администрации Мариинско-Посадского района</w:t>
            </w:r>
            <w:r w:rsidRPr="00D74218">
              <w:rPr>
                <w:szCs w:val="28"/>
                <w:lang w:val="ru-RU"/>
              </w:rPr>
              <w:t xml:space="preserve">, </w:t>
            </w:r>
            <w:r>
              <w:rPr>
                <w:szCs w:val="28"/>
                <w:lang w:val="ru-RU"/>
              </w:rPr>
              <w:t xml:space="preserve">заместитель </w:t>
            </w:r>
            <w:r w:rsidRPr="00D74218">
              <w:rPr>
                <w:szCs w:val="28"/>
                <w:lang w:val="ru-RU"/>
              </w:rPr>
              <w:t>руководител</w:t>
            </w:r>
            <w:r>
              <w:rPr>
                <w:szCs w:val="28"/>
                <w:lang w:val="ru-RU"/>
              </w:rPr>
              <w:t>я</w:t>
            </w:r>
            <w:r w:rsidRPr="00D74218">
              <w:rPr>
                <w:szCs w:val="28"/>
                <w:lang w:val="ru-RU"/>
              </w:rPr>
              <w:t xml:space="preserve"> рабочей группы</w:t>
            </w:r>
          </w:p>
        </w:tc>
      </w:tr>
      <w:tr w:rsidR="00E84831" w:rsidRPr="0051387A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5A7A12" w:rsidRDefault="005A7A12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64" w:right="0" w:hanging="1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Андреев Л.В.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</w:t>
            </w:r>
            <w:r w:rsidR="00FF7C17"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МБОУ ДО «Мариинско-Посадская ДШИ»</w:t>
            </w:r>
            <w:r w:rsidR="00B61ABA" w:rsidRPr="00D74218">
              <w:rPr>
                <w:szCs w:val="28"/>
                <w:lang w:val="ru-RU"/>
              </w:rPr>
              <w:t xml:space="preserve">, </w:t>
            </w:r>
            <w:r w:rsidR="00FF7C17" w:rsidRPr="00D74218">
              <w:rPr>
                <w:szCs w:val="28"/>
                <w:lang w:val="ru-RU"/>
              </w:rPr>
              <w:t>секретарь рабочей группы</w:t>
            </w:r>
          </w:p>
        </w:tc>
      </w:tr>
      <w:tr w:rsidR="0051387A" w:rsidRPr="0051387A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87A" w:rsidRPr="00D74218" w:rsidRDefault="0051387A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87A" w:rsidRPr="00943540" w:rsidRDefault="0051387A" w:rsidP="00AA3AE8">
            <w:pPr>
              <w:spacing w:after="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Жидкова А. 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87A" w:rsidRPr="00D74218" w:rsidRDefault="0051387A" w:rsidP="00AA3AE8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экономист отдела образования и молодежной политики администрации Мариинско-Посадского района </w:t>
            </w:r>
          </w:p>
        </w:tc>
      </w:tr>
      <w:tr w:rsidR="00E84831" w:rsidRPr="0051387A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FF7C17" w:rsidRPr="00D74218">
              <w:rPr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446C88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Яковлев Н. М.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446C88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и. о. </w:t>
            </w:r>
            <w:r w:rsidR="00FF7C17" w:rsidRPr="00D74218">
              <w:rPr>
                <w:szCs w:val="28"/>
                <w:lang w:val="ru-RU"/>
              </w:rPr>
              <w:t>начальник</w:t>
            </w:r>
            <w:r>
              <w:rPr>
                <w:szCs w:val="28"/>
                <w:lang w:val="ru-RU"/>
              </w:rPr>
              <w:t>а</w:t>
            </w:r>
            <w:r w:rsidR="00FF7C17" w:rsidRPr="00D74218">
              <w:rPr>
                <w:szCs w:val="28"/>
                <w:lang w:val="ru-RU"/>
              </w:rPr>
              <w:t xml:space="preserve"> финансового отдела</w:t>
            </w:r>
            <w:r w:rsidR="005A7A12">
              <w:rPr>
                <w:szCs w:val="28"/>
                <w:lang w:val="ru-RU"/>
              </w:rPr>
              <w:t xml:space="preserve"> администрации Мариинско-Посадского района</w:t>
            </w:r>
          </w:p>
        </w:tc>
      </w:tr>
      <w:tr w:rsidR="00E84831" w:rsidRPr="0051387A" w:rsidTr="007A4829">
        <w:trPr>
          <w:trHeight w:val="38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446C88" w:rsidRDefault="00446C88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F7C17" w:rsidRPr="00446C88">
              <w:rPr>
                <w:szCs w:val="28"/>
                <w:lang w:val="ru-RU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Камбулова Д.М.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BA5AB5" w:rsidP="007A4829">
            <w:pPr>
              <w:spacing w:after="0" w:line="360" w:lineRule="auto"/>
              <w:ind w:left="157" w:right="0" w:firstLine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И. о. заместителя начальника </w:t>
            </w:r>
            <w:r w:rsidR="007A4829">
              <w:rPr>
                <w:szCs w:val="28"/>
                <w:lang w:val="ru-RU"/>
              </w:rPr>
              <w:t xml:space="preserve"> </w:t>
            </w:r>
            <w:r w:rsidR="00FF7C17" w:rsidRPr="00D74218">
              <w:rPr>
                <w:szCs w:val="28"/>
                <w:lang w:val="ru-RU"/>
              </w:rPr>
              <w:t xml:space="preserve">отдела образования </w:t>
            </w:r>
            <w:r w:rsidR="007A4829">
              <w:rPr>
                <w:szCs w:val="28"/>
                <w:lang w:val="ru-RU"/>
              </w:rPr>
              <w:t xml:space="preserve">и молодёжной политики </w:t>
            </w:r>
            <w:r w:rsidR="00FF7C17" w:rsidRPr="00D74218">
              <w:rPr>
                <w:szCs w:val="28"/>
                <w:lang w:val="ru-RU"/>
              </w:rPr>
              <w:t xml:space="preserve">администрации </w:t>
            </w:r>
            <w:r w:rsidR="007A4829">
              <w:rPr>
                <w:szCs w:val="28"/>
                <w:lang w:val="ru-RU"/>
              </w:rPr>
              <w:t>Мариинско-Посадского района</w:t>
            </w:r>
          </w:p>
        </w:tc>
      </w:tr>
      <w:tr w:rsidR="00E84831" w:rsidRPr="0051387A" w:rsidTr="007A4829">
        <w:trPr>
          <w:trHeight w:val="126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BA5AB5" w:rsidRDefault="00446C88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7</w:t>
            </w:r>
            <w:r w:rsidR="00FF7C17" w:rsidRPr="00BA5AB5">
              <w:rPr>
                <w:szCs w:val="28"/>
                <w:lang w:val="ru-RU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Явгаева Л.А.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ИМЦ отдела образования и молодёжной политики администрации Мариинско-Посадского района</w:t>
            </w:r>
          </w:p>
        </w:tc>
      </w:tr>
      <w:tr w:rsidR="00E84831" w:rsidRPr="0052449C" w:rsidTr="00B61AB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BA5AB5" w:rsidRDefault="00446C88" w:rsidP="00D74218">
            <w:pPr>
              <w:spacing w:after="0" w:line="360" w:lineRule="auto"/>
              <w:ind w:left="2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FF7C17" w:rsidRPr="00BA5AB5">
              <w:rPr>
                <w:szCs w:val="28"/>
                <w:lang w:val="ru-RU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Семенов О.А.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7A4829">
            <w:pPr>
              <w:spacing w:after="0" w:line="360" w:lineRule="auto"/>
              <w:ind w:left="148" w:right="29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директор </w:t>
            </w:r>
            <w:r>
              <w:rPr>
                <w:szCs w:val="28"/>
                <w:lang w:val="ru-RU"/>
              </w:rPr>
              <w:t>АУ ДО ДЮСШ «ФСК «Мариинский им. Е. Николаевой»</w:t>
            </w:r>
          </w:p>
        </w:tc>
      </w:tr>
    </w:tbl>
    <w:p w:rsidR="00645E5A" w:rsidRDefault="00645E5A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sectPr w:rsidR="007A4829" w:rsidSect="00A771F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37435"/>
    <w:multiLevelType w:val="hybridMultilevel"/>
    <w:tmpl w:val="7B4CA264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831"/>
    <w:rsid w:val="00030156"/>
    <w:rsid w:val="00035BE5"/>
    <w:rsid w:val="0019521E"/>
    <w:rsid w:val="00201A08"/>
    <w:rsid w:val="002A6D8C"/>
    <w:rsid w:val="002B1DC2"/>
    <w:rsid w:val="002C1474"/>
    <w:rsid w:val="00446C88"/>
    <w:rsid w:val="004C4420"/>
    <w:rsid w:val="0051387A"/>
    <w:rsid w:val="0052449C"/>
    <w:rsid w:val="005A7A12"/>
    <w:rsid w:val="00645E5A"/>
    <w:rsid w:val="006A0545"/>
    <w:rsid w:val="007046C9"/>
    <w:rsid w:val="00711A81"/>
    <w:rsid w:val="00732973"/>
    <w:rsid w:val="00782471"/>
    <w:rsid w:val="007A4829"/>
    <w:rsid w:val="00864CA4"/>
    <w:rsid w:val="008A626D"/>
    <w:rsid w:val="008A7D96"/>
    <w:rsid w:val="00955FA6"/>
    <w:rsid w:val="009935C9"/>
    <w:rsid w:val="009A270F"/>
    <w:rsid w:val="00A771FC"/>
    <w:rsid w:val="00AA3915"/>
    <w:rsid w:val="00AD735F"/>
    <w:rsid w:val="00AE3F28"/>
    <w:rsid w:val="00B075C3"/>
    <w:rsid w:val="00B61ABA"/>
    <w:rsid w:val="00B91293"/>
    <w:rsid w:val="00BA5AB5"/>
    <w:rsid w:val="00CA230D"/>
    <w:rsid w:val="00CE2A11"/>
    <w:rsid w:val="00D74218"/>
    <w:rsid w:val="00E33A22"/>
    <w:rsid w:val="00E84831"/>
    <w:rsid w:val="00E87003"/>
    <w:rsid w:val="00FA2BB7"/>
    <w:rsid w:val="00FD2119"/>
    <w:rsid w:val="00FE1EBF"/>
    <w:rsid w:val="00FE532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FC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771FC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71FC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A771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F273-D57D-4B9D-88FC-901AD7EB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marpos_org2</cp:lastModifiedBy>
  <cp:revision>3</cp:revision>
  <cp:lastPrinted>2021-12-09T13:40:00Z</cp:lastPrinted>
  <dcterms:created xsi:type="dcterms:W3CDTF">2021-12-13T06:05:00Z</dcterms:created>
  <dcterms:modified xsi:type="dcterms:W3CDTF">2021-12-13T11:31:00Z</dcterms:modified>
</cp:coreProperties>
</file>