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00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Ч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ваш  Республикин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С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нт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рв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рри район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администраций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 xml:space="preserve"> </w:t>
                  </w:r>
                </w:p>
                <w:p w:rsidR="00EC5053" w:rsidRDefault="00EC5053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Й</w:t>
                  </w:r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 xml:space="preserve"> Ы Ш </w:t>
                  </w:r>
                  <w:r w:rsidRPr="00464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Ǎ</w:t>
                  </w:r>
                  <w:r w:rsidRPr="004645CE">
                    <w:rPr>
                      <w:rFonts w:ascii="Times New Roman Chuv" w:eastAsia="Times New Roman" w:hAnsi="Times New Roman Chuv" w:cs="Times New Roman"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Times New Roman Chuv" w:eastAsia="Times New Roman" w:hAnsi="Times New Roman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ind w:left="60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                              №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Arial Cyr Chuv" w:eastAsia="Times New Roman" w:hAnsi="Arial Cyr Chuv" w:cs="Times New Roman"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lang w:eastAsia="ru-RU"/>
                    </w:rPr>
                  </w:pP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С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нт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ĕ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рв</w:t>
                  </w:r>
                  <w:r w:rsidRPr="004645CE">
                    <w:rPr>
                      <w:rFonts w:ascii="Times New Roman" w:eastAsia="Times New Roman" w:hAnsi="Times New Roman" w:cs="Times New Roman"/>
                      <w:lang w:eastAsia="ru-RU"/>
                    </w:rPr>
                    <w:t>ă</w:t>
                  </w:r>
                  <w:r w:rsidRPr="004645CE">
                    <w:rPr>
                      <w:rFonts w:ascii="Times New Roman Chuv" w:eastAsia="Times New Roman" w:hAnsi="Times New Roman Chuv" w:cs="Times New Roman"/>
                      <w:lang w:eastAsia="ru-RU"/>
                    </w:rPr>
                    <w:t>рри  хули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4645CE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  <w:r w:rsidRPr="004645CE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234315</wp:posOffset>
                        </wp:positionH>
                        <wp:positionV relativeFrom="margin">
                          <wp:posOffset>152400</wp:posOffset>
                        </wp:positionV>
                        <wp:extent cx="596265" cy="775335"/>
                        <wp:effectExtent l="0" t="0" r="0" b="5715"/>
                        <wp:wrapSquare wrapText="bothSides"/>
                        <wp:docPr id="1" name="Рисунок 1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645CE"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  <w:t xml:space="preserve">                  </w:t>
                  </w: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Чувашская  Республика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Мариинско-Посадского 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 О С Т А Н О В Л Е Н И Е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823EBC" w:rsidRPr="00BC4653" w:rsidRDefault="00823EBC" w:rsidP="00BC4653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</w:t>
                  </w:r>
                  <w:r w:rsidR="00267348"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        </w:t>
                  </w:r>
                  <w:r w:rsid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  <w:r w:rsidR="00267348"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  <w:r w:rsidR="00BC4653"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14.02.2022</w:t>
                  </w:r>
                  <w:r w:rsidR="00267348"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 </w:t>
                  </w:r>
                  <w:r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№   </w:t>
                  </w:r>
                  <w:r w:rsidR="00BC4653"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84</w:t>
                  </w:r>
                  <w:r w:rsidRPr="00BC4653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645C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г. Мариинский  Посад</w:t>
                  </w: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4645CE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85E" w:rsidRDefault="0056385E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57DD" w:rsidRDefault="00C87201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DB57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 утверждении стоимости бесплатного горячего</w:t>
      </w:r>
      <w:r w:rsidR="005638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питания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B57DD" w:rsidRDefault="00DB57DD" w:rsidP="00C87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обучающихся по образовательным программам </w:t>
      </w:r>
    </w:p>
    <w:p w:rsidR="00DB57D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начального общего образования в муниципальных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ях</w:t>
      </w:r>
      <w:r w:rsidR="00A829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872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Мариинско-Посадского района</w:t>
      </w:r>
    </w:p>
    <w:p w:rsidR="00DB57DD" w:rsidRDefault="00DB57DD" w:rsidP="00DB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23EBC" w:rsidRPr="00DB57DD" w:rsidRDefault="004505E8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</w:t>
      </w:r>
      <w:r w:rsidR="009A169D"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3BF" w:rsidRPr="00A20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Кабинета Министров Чувашской Республики от 12 августа 2020 г. N 465 "О внесении изменений в государственную программу Чувашской Республики "Развитие образования</w:t>
      </w:r>
      <w:r w:rsidR="00A203BF" w:rsidRPr="00DB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в соответствии с письмом Минобразования Чувашии от 08.02.2022г. № 02/13-1581 </w:t>
      </w:r>
      <w:r w:rsidRPr="00DB5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Мариинско-Посадского </w:t>
      </w:r>
      <w:r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Чувашской Республики </w:t>
      </w:r>
      <w:r w:rsidR="00823EBC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о с т а н о в л я е т:</w:t>
      </w:r>
    </w:p>
    <w:p w:rsidR="00DB57DD" w:rsidRDefault="00DB57DD" w:rsidP="00A82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3EBC" w:rsidRDefault="00823EBC" w:rsidP="0046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DB57DD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стоимость бесплатного горячего питания </w:t>
      </w:r>
      <w:r w:rsidR="00DB57DD" w:rsidRPr="00DB57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 по образовательным программам начального общего образования в муниципальных образовательных организациях Мариинско-Посадского района</w:t>
      </w:r>
      <w:r w:rsidR="00A203BF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расчета 58 рублей 00 копеек в </w:t>
      </w:r>
      <w:r w:rsid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учебный день</w:t>
      </w:r>
      <w:r w:rsidR="00A203BF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каждого обучающегося</w:t>
      </w:r>
      <w:r w:rsidR="00EC5053" w:rsidRPr="00EC50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5053">
        <w:rPr>
          <w:rFonts w:ascii="Times New Roman" w:eastAsia="Times New Roman" w:hAnsi="Times New Roman"/>
          <w:sz w:val="26"/>
          <w:szCs w:val="26"/>
          <w:lang w:eastAsia="ru-RU"/>
        </w:rPr>
        <w:t>с 14 февраля 2022 года</w:t>
      </w:r>
      <w:r w:rsidR="00A203BF" w:rsidRPr="00DB57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57DD" w:rsidRPr="00DB57DD" w:rsidRDefault="00DB57DD" w:rsidP="004645CE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B57D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подписания</w:t>
      </w:r>
      <w:r w:rsidR="00EC50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3EBC" w:rsidRPr="00823EBC" w:rsidRDefault="00823EBC" w:rsidP="00DB5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Default="00823EBC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203BF" w:rsidRPr="00823EBC" w:rsidRDefault="00A203BF" w:rsidP="00823E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23EBC" w:rsidRPr="00823EBC" w:rsidRDefault="00440B31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7954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823EBC"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C5053" w:rsidRDefault="00823EBC" w:rsidP="00823E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 – Посадского района</w:t>
      </w:r>
      <w:r w:rsidR="007F2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44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  <w:r w:rsidR="007F2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E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Мустаев</w:t>
      </w: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053" w:rsidRPr="00EC5053" w:rsidRDefault="00EC5053" w:rsidP="00EC505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C5053" w:rsidRPr="00EC5053" w:rsidSect="006D1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8A" w:rsidRDefault="00404A8A" w:rsidP="005F1C33">
      <w:pPr>
        <w:spacing w:after="0" w:line="240" w:lineRule="auto"/>
      </w:pPr>
      <w:r>
        <w:separator/>
      </w:r>
    </w:p>
  </w:endnote>
  <w:endnote w:type="continuationSeparator" w:id="0">
    <w:p w:rsidR="00404A8A" w:rsidRDefault="00404A8A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8A" w:rsidRDefault="00404A8A" w:rsidP="005F1C33">
      <w:pPr>
        <w:spacing w:after="0" w:line="240" w:lineRule="auto"/>
      </w:pPr>
      <w:r>
        <w:separator/>
      </w:r>
    </w:p>
  </w:footnote>
  <w:footnote w:type="continuationSeparator" w:id="0">
    <w:p w:rsidR="00404A8A" w:rsidRDefault="00404A8A" w:rsidP="005F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C44"/>
    <w:multiLevelType w:val="hybridMultilevel"/>
    <w:tmpl w:val="CCA0B4B4"/>
    <w:lvl w:ilvl="0" w:tplc="9FA8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51C3C"/>
    <w:multiLevelType w:val="hybridMultilevel"/>
    <w:tmpl w:val="36025BE4"/>
    <w:lvl w:ilvl="0" w:tplc="0478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01534"/>
    <w:multiLevelType w:val="hybridMultilevel"/>
    <w:tmpl w:val="A094B564"/>
    <w:lvl w:ilvl="0" w:tplc="6150A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5A8"/>
    <w:rsid w:val="000103AA"/>
    <w:rsid w:val="00070EC1"/>
    <w:rsid w:val="0008706D"/>
    <w:rsid w:val="00092321"/>
    <w:rsid w:val="000B286E"/>
    <w:rsid w:val="000F5AB3"/>
    <w:rsid w:val="00114DF0"/>
    <w:rsid w:val="00156C75"/>
    <w:rsid w:val="00190077"/>
    <w:rsid w:val="00195D0B"/>
    <w:rsid w:val="001D180B"/>
    <w:rsid w:val="001F0464"/>
    <w:rsid w:val="002046C9"/>
    <w:rsid w:val="00222045"/>
    <w:rsid w:val="00267348"/>
    <w:rsid w:val="00271AC2"/>
    <w:rsid w:val="00291F87"/>
    <w:rsid w:val="002A1668"/>
    <w:rsid w:val="002A62E2"/>
    <w:rsid w:val="0033737C"/>
    <w:rsid w:val="00362C67"/>
    <w:rsid w:val="00365EFF"/>
    <w:rsid w:val="00390B29"/>
    <w:rsid w:val="003D0FEA"/>
    <w:rsid w:val="003D3FA0"/>
    <w:rsid w:val="00404A8A"/>
    <w:rsid w:val="00440B31"/>
    <w:rsid w:val="004505E8"/>
    <w:rsid w:val="004645CE"/>
    <w:rsid w:val="00471CC3"/>
    <w:rsid w:val="00476200"/>
    <w:rsid w:val="00480E3F"/>
    <w:rsid w:val="004835B6"/>
    <w:rsid w:val="004A2068"/>
    <w:rsid w:val="004E7368"/>
    <w:rsid w:val="00515CFF"/>
    <w:rsid w:val="0054749A"/>
    <w:rsid w:val="0056385E"/>
    <w:rsid w:val="00574A8C"/>
    <w:rsid w:val="005B4A05"/>
    <w:rsid w:val="005C041D"/>
    <w:rsid w:val="005C7875"/>
    <w:rsid w:val="005E2265"/>
    <w:rsid w:val="005E5889"/>
    <w:rsid w:val="005E7D60"/>
    <w:rsid w:val="005F1C33"/>
    <w:rsid w:val="00602AC7"/>
    <w:rsid w:val="0067723A"/>
    <w:rsid w:val="00697DED"/>
    <w:rsid w:val="006D1DDD"/>
    <w:rsid w:val="007043BA"/>
    <w:rsid w:val="0071136F"/>
    <w:rsid w:val="00735034"/>
    <w:rsid w:val="00750060"/>
    <w:rsid w:val="00756AEE"/>
    <w:rsid w:val="007709E2"/>
    <w:rsid w:val="00783335"/>
    <w:rsid w:val="00784790"/>
    <w:rsid w:val="007954C7"/>
    <w:rsid w:val="007B653F"/>
    <w:rsid w:val="007C0922"/>
    <w:rsid w:val="007F2CDB"/>
    <w:rsid w:val="008032A7"/>
    <w:rsid w:val="00823EBC"/>
    <w:rsid w:val="0085582F"/>
    <w:rsid w:val="008640F7"/>
    <w:rsid w:val="008A1A35"/>
    <w:rsid w:val="008F5C83"/>
    <w:rsid w:val="009A169D"/>
    <w:rsid w:val="009E76B1"/>
    <w:rsid w:val="009F7A21"/>
    <w:rsid w:val="00A203BF"/>
    <w:rsid w:val="00A215BB"/>
    <w:rsid w:val="00A82973"/>
    <w:rsid w:val="00AE7571"/>
    <w:rsid w:val="00B734DB"/>
    <w:rsid w:val="00B823B2"/>
    <w:rsid w:val="00B84E11"/>
    <w:rsid w:val="00B876E1"/>
    <w:rsid w:val="00BC4653"/>
    <w:rsid w:val="00BD273E"/>
    <w:rsid w:val="00BE702E"/>
    <w:rsid w:val="00C20A87"/>
    <w:rsid w:val="00C27190"/>
    <w:rsid w:val="00C32DC6"/>
    <w:rsid w:val="00C51F2A"/>
    <w:rsid w:val="00C87201"/>
    <w:rsid w:val="00CE05A8"/>
    <w:rsid w:val="00D244EA"/>
    <w:rsid w:val="00D42E7B"/>
    <w:rsid w:val="00D52191"/>
    <w:rsid w:val="00DB340F"/>
    <w:rsid w:val="00DB57DD"/>
    <w:rsid w:val="00DE472C"/>
    <w:rsid w:val="00DF4D8A"/>
    <w:rsid w:val="00E160D5"/>
    <w:rsid w:val="00E45BB3"/>
    <w:rsid w:val="00EB6060"/>
    <w:rsid w:val="00EC5053"/>
    <w:rsid w:val="00EE00E1"/>
    <w:rsid w:val="00F9224A"/>
    <w:rsid w:val="00FA7C22"/>
    <w:rsid w:val="00F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6F"/>
  </w:style>
  <w:style w:type="paragraph" w:styleId="1">
    <w:name w:val="heading 1"/>
    <w:basedOn w:val="a"/>
    <w:next w:val="a"/>
    <w:link w:val="10"/>
    <w:uiPriority w:val="9"/>
    <w:qFormat/>
    <w:rsid w:val="00A2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2016-58D4-4A74-A313-7ED8ABD7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Рубцова О.А.</dc:creator>
  <cp:lastModifiedBy>marpos_org2</cp:lastModifiedBy>
  <cp:revision>2</cp:revision>
  <cp:lastPrinted>2022-02-14T12:55:00Z</cp:lastPrinted>
  <dcterms:created xsi:type="dcterms:W3CDTF">2022-02-15T07:11:00Z</dcterms:created>
  <dcterms:modified xsi:type="dcterms:W3CDTF">2022-02-15T07:11:00Z</dcterms:modified>
</cp:coreProperties>
</file>