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3C" w:rsidRDefault="00F621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213C" w:rsidRDefault="00F6213C">
      <w:pPr>
        <w:pStyle w:val="ConsPlusNormal"/>
        <w:jc w:val="both"/>
        <w:outlineLvl w:val="0"/>
      </w:pPr>
    </w:p>
    <w:p w:rsidR="00F6213C" w:rsidRDefault="00F6213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213C" w:rsidRDefault="00F6213C">
      <w:pPr>
        <w:pStyle w:val="ConsPlusTitle"/>
        <w:jc w:val="center"/>
      </w:pPr>
    </w:p>
    <w:p w:rsidR="00F6213C" w:rsidRDefault="00F6213C">
      <w:pPr>
        <w:pStyle w:val="ConsPlusTitle"/>
        <w:jc w:val="center"/>
      </w:pPr>
      <w:r>
        <w:t>ПОСТАНОВЛЕНИЕ</w:t>
      </w:r>
    </w:p>
    <w:p w:rsidR="00F6213C" w:rsidRDefault="00F6213C">
      <w:pPr>
        <w:pStyle w:val="ConsPlusTitle"/>
        <w:jc w:val="center"/>
      </w:pPr>
      <w:r>
        <w:t>от 13 августа 1996 г. N 997</w:t>
      </w:r>
    </w:p>
    <w:p w:rsidR="00F6213C" w:rsidRDefault="00F6213C">
      <w:pPr>
        <w:pStyle w:val="ConsPlusTitle"/>
        <w:jc w:val="center"/>
      </w:pPr>
    </w:p>
    <w:p w:rsidR="00F6213C" w:rsidRDefault="00F6213C">
      <w:pPr>
        <w:pStyle w:val="ConsPlusTitle"/>
        <w:jc w:val="center"/>
      </w:pPr>
      <w:r>
        <w:t>ОБ УТВЕРЖДЕНИИ ТРЕБОВАНИЙ ПО ПРЕДОТВРАЩЕНИЮ</w:t>
      </w:r>
    </w:p>
    <w:p w:rsidR="00F6213C" w:rsidRDefault="00F6213C">
      <w:pPr>
        <w:pStyle w:val="ConsPlusTitle"/>
        <w:jc w:val="center"/>
      </w:pPr>
      <w:r>
        <w:t>ГИБЕЛИ ОБЪЕКТОВ ЖИВОТНОГО МИРА ПРИ ОСУЩЕСТВЛЕНИИ</w:t>
      </w:r>
    </w:p>
    <w:p w:rsidR="00F6213C" w:rsidRDefault="00F6213C">
      <w:pPr>
        <w:pStyle w:val="ConsPlusTitle"/>
        <w:jc w:val="center"/>
      </w:pPr>
      <w:r>
        <w:t>ПРОИЗВОДСТВЕННЫХ ПРОЦЕССОВ, А ТАКЖЕ ПРИ ЭКСПЛУАТАЦИИ</w:t>
      </w:r>
    </w:p>
    <w:p w:rsidR="00F6213C" w:rsidRDefault="00F6213C">
      <w:pPr>
        <w:pStyle w:val="ConsPlusTitle"/>
        <w:jc w:val="center"/>
      </w:pPr>
      <w:r>
        <w:t>ТРАНСПОРТНЫХ МАГИСТРАЛЕЙ, ТРУБОПРОВОДОВ,</w:t>
      </w:r>
    </w:p>
    <w:p w:rsidR="00F6213C" w:rsidRDefault="00F6213C">
      <w:pPr>
        <w:pStyle w:val="ConsPlusTitle"/>
        <w:jc w:val="center"/>
      </w:pPr>
      <w:r>
        <w:t>ЛИНИЙ СВЯЗИ И ЭЛЕКТРОПЕРЕДАЧИ</w:t>
      </w:r>
    </w:p>
    <w:p w:rsidR="00F6213C" w:rsidRDefault="00F6213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21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13C" w:rsidRDefault="00F6213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13C" w:rsidRDefault="00F6213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213C" w:rsidRDefault="00F621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213C" w:rsidRDefault="00F621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13.03.2008 N 169)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13C" w:rsidRDefault="00F6213C"/>
        </w:tc>
      </w:tr>
    </w:tbl>
    <w:p w:rsidR="00F6213C" w:rsidRDefault="00F6213C">
      <w:pPr>
        <w:pStyle w:val="ConsPlusNormal"/>
        <w:jc w:val="center"/>
      </w:pPr>
    </w:p>
    <w:p w:rsidR="00F6213C" w:rsidRDefault="00F6213C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28</w:t>
        </w:r>
      </w:hyperlink>
      <w:r>
        <w:t xml:space="preserve"> Федерального закона "О животном мире" Правительство Российской Федерации постановляет: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электропередачи.</w:t>
      </w:r>
    </w:p>
    <w:p w:rsidR="00F6213C" w:rsidRDefault="00F6213C">
      <w:pPr>
        <w:pStyle w:val="ConsPlusNormal"/>
      </w:pPr>
    </w:p>
    <w:p w:rsidR="00F6213C" w:rsidRDefault="00F6213C">
      <w:pPr>
        <w:pStyle w:val="ConsPlusNormal"/>
        <w:jc w:val="right"/>
      </w:pPr>
      <w:r>
        <w:t>Председатель Правительства</w:t>
      </w:r>
    </w:p>
    <w:p w:rsidR="00F6213C" w:rsidRDefault="00F6213C">
      <w:pPr>
        <w:pStyle w:val="ConsPlusNormal"/>
        <w:jc w:val="right"/>
      </w:pPr>
      <w:r>
        <w:t>Российской Федерации</w:t>
      </w:r>
    </w:p>
    <w:p w:rsidR="00F6213C" w:rsidRDefault="00F6213C">
      <w:pPr>
        <w:pStyle w:val="ConsPlusNormal"/>
        <w:jc w:val="right"/>
      </w:pPr>
      <w:r>
        <w:t>В.ЧЕРНОМЫРДИН</w:t>
      </w:r>
    </w:p>
    <w:p w:rsidR="00F6213C" w:rsidRDefault="00F6213C">
      <w:pPr>
        <w:pStyle w:val="ConsPlusNormal"/>
      </w:pPr>
    </w:p>
    <w:p w:rsidR="00F6213C" w:rsidRDefault="00F6213C">
      <w:pPr>
        <w:pStyle w:val="ConsPlusNormal"/>
      </w:pPr>
    </w:p>
    <w:p w:rsidR="00F6213C" w:rsidRDefault="00F6213C">
      <w:pPr>
        <w:pStyle w:val="ConsPlusNormal"/>
      </w:pPr>
    </w:p>
    <w:p w:rsidR="00F6213C" w:rsidRDefault="00F6213C">
      <w:pPr>
        <w:pStyle w:val="ConsPlusNormal"/>
      </w:pPr>
    </w:p>
    <w:p w:rsidR="00F6213C" w:rsidRDefault="00F6213C">
      <w:pPr>
        <w:pStyle w:val="ConsPlusNormal"/>
      </w:pPr>
    </w:p>
    <w:p w:rsidR="00F6213C" w:rsidRDefault="00F6213C">
      <w:pPr>
        <w:pStyle w:val="ConsPlusNormal"/>
        <w:jc w:val="right"/>
        <w:outlineLvl w:val="0"/>
      </w:pPr>
      <w:r>
        <w:t>Утверждены</w:t>
      </w:r>
    </w:p>
    <w:p w:rsidR="00F6213C" w:rsidRDefault="00F6213C">
      <w:pPr>
        <w:pStyle w:val="ConsPlusNormal"/>
        <w:jc w:val="right"/>
      </w:pPr>
      <w:r>
        <w:t>Постановлением Правительства</w:t>
      </w:r>
    </w:p>
    <w:p w:rsidR="00F6213C" w:rsidRDefault="00F6213C">
      <w:pPr>
        <w:pStyle w:val="ConsPlusNormal"/>
        <w:jc w:val="right"/>
      </w:pPr>
      <w:r>
        <w:t>Российской Федерации</w:t>
      </w:r>
    </w:p>
    <w:p w:rsidR="00F6213C" w:rsidRDefault="00F6213C">
      <w:pPr>
        <w:pStyle w:val="ConsPlusNormal"/>
        <w:jc w:val="right"/>
      </w:pPr>
      <w:r>
        <w:t>от 13 августа 1996 г. N 997</w:t>
      </w:r>
    </w:p>
    <w:p w:rsidR="00F6213C" w:rsidRDefault="00F6213C">
      <w:pPr>
        <w:pStyle w:val="ConsPlusNormal"/>
      </w:pPr>
    </w:p>
    <w:p w:rsidR="00F6213C" w:rsidRDefault="00F6213C">
      <w:pPr>
        <w:pStyle w:val="ConsPlusNormal"/>
        <w:jc w:val="center"/>
      </w:pPr>
      <w:bookmarkStart w:id="0" w:name="P30"/>
      <w:bookmarkEnd w:id="0"/>
      <w:r>
        <w:t>ТРЕБОВАНИЯ</w:t>
      </w:r>
    </w:p>
    <w:p w:rsidR="00F6213C" w:rsidRDefault="00F6213C">
      <w:pPr>
        <w:pStyle w:val="ConsPlusNormal"/>
        <w:jc w:val="center"/>
      </w:pPr>
      <w:r>
        <w:t>ПО ПРЕДОТВРАЩЕНИЮ ГИБЕЛИ ОБЪЕКТОВ ЖИВОТНОГО</w:t>
      </w:r>
    </w:p>
    <w:p w:rsidR="00F6213C" w:rsidRDefault="00F6213C">
      <w:pPr>
        <w:pStyle w:val="ConsPlusNormal"/>
        <w:jc w:val="center"/>
      </w:pPr>
      <w:r>
        <w:t>МИРА ПРИ ОСУЩЕСТВЛЕНИИ ПРОИЗВОДСТВЕННЫХ ПРОЦЕССОВ,</w:t>
      </w:r>
    </w:p>
    <w:p w:rsidR="00F6213C" w:rsidRDefault="00F6213C">
      <w:pPr>
        <w:pStyle w:val="ConsPlusNormal"/>
        <w:jc w:val="center"/>
      </w:pPr>
      <w:r>
        <w:t>А ТАКЖЕ ПРИ ЭКСПЛУАТАЦИИ ТРАНСПОРТНЫХ МАГИСТРАЛЕЙ,</w:t>
      </w:r>
    </w:p>
    <w:p w:rsidR="00F6213C" w:rsidRDefault="00F6213C">
      <w:pPr>
        <w:pStyle w:val="ConsPlusNormal"/>
        <w:jc w:val="center"/>
      </w:pPr>
      <w:r>
        <w:t>ТРУБОПРОВОДОВ, ЛИНИЙ СВЯЗИ И ЭЛЕКТРОПЕРЕДАЧИ</w:t>
      </w:r>
    </w:p>
    <w:p w:rsidR="00F6213C" w:rsidRDefault="00F6213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21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13C" w:rsidRDefault="00F6213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13C" w:rsidRDefault="00F6213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213C" w:rsidRDefault="00F621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213C" w:rsidRDefault="00F621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13.03.2008 N 169)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13C" w:rsidRDefault="00F6213C"/>
        </w:tc>
      </w:tr>
    </w:tbl>
    <w:p w:rsidR="00F6213C" w:rsidRDefault="00F6213C">
      <w:pPr>
        <w:pStyle w:val="ConsPlusNormal"/>
      </w:pPr>
    </w:p>
    <w:p w:rsidR="00F6213C" w:rsidRDefault="00F6213C">
      <w:pPr>
        <w:pStyle w:val="ConsPlusNormal"/>
        <w:jc w:val="center"/>
        <w:outlineLvl w:val="1"/>
      </w:pPr>
      <w:r>
        <w:t>I. Общие положения</w:t>
      </w:r>
    </w:p>
    <w:p w:rsidR="00F6213C" w:rsidRDefault="00F6213C">
      <w:pPr>
        <w:pStyle w:val="ConsPlusNormal"/>
      </w:pPr>
    </w:p>
    <w:p w:rsidR="00F6213C" w:rsidRDefault="00F6213C">
      <w:pPr>
        <w:pStyle w:val="ConsPlusNormal"/>
        <w:ind w:firstLine="540"/>
        <w:jc w:val="both"/>
      </w:pPr>
      <w:r>
        <w:t xml:space="preserve">1. Общие требования по охране объектов животного мира и среды их обитания, направленные на предотвращение гибели объектов животного мира, установлены </w:t>
      </w:r>
      <w:hyperlink r:id="rId9" w:history="1">
        <w:r>
          <w:rPr>
            <w:color w:val="0000FF"/>
          </w:rPr>
          <w:t>главой III</w:t>
        </w:r>
      </w:hyperlink>
      <w:r>
        <w:t xml:space="preserve"> Федерального закона "О животном мире".</w:t>
      </w:r>
    </w:p>
    <w:p w:rsidR="00F6213C" w:rsidRDefault="00F6213C">
      <w:pPr>
        <w:pStyle w:val="ConsPlusNormal"/>
        <w:spacing w:before="220"/>
        <w:ind w:firstLine="540"/>
        <w:jc w:val="both"/>
      </w:pPr>
      <w:proofErr w:type="gramStart"/>
      <w:r>
        <w:lastRenderedPageBreak/>
        <w:t>Настоящие Требования регламентируют производственную деятельность в целях предотвращения гибели объектов животного мира, обитающих в условиях естественной свободы, в результате изменения среды обитания и нарушения путей миграции; попадания в водозаборные сооружения, узлы производственного оборудования, под движущийся транспорт и сельскохозяйственные машины; строительства промышленных и других объектов, добычи, переработки и транспортировки сырья; столкновения с проводами и электрошока, воздействия электромагнитных полей, шума, вибрации;</w:t>
      </w:r>
      <w:proofErr w:type="gramEnd"/>
      <w:r>
        <w:t xml:space="preserve"> технологических процессов животноводства и растениеводства.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Настоящие Требования подлежат выполнению при осуществлении производственных процессов в сельском, лесном хозяйстве и лесной промышленности, на производственных площадках с открыто размещенным оборудованием, гидросооружениях и водохранилищах, в местах размещения сырья и вспомогательных материалов, на водных транспортных путях и магистралях автомобильного, железнодорожного транспорта и аэродромах, а также при эксплуатации трубопроводов, линий электропередачи мощностью от 6 кВ и выше и линий проводной связи</w:t>
      </w:r>
      <w:proofErr w:type="gramEnd"/>
      <w:r>
        <w:t>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3. В целях предотвращения гибели объектов животного мира запрещается: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 xml:space="preserve">выжигание растительности, хранение и применение ядохимикатов, удобрений, химических реагентов, горюче-смазочных материалов и </w:t>
      </w:r>
      <w:proofErr w:type="gramStart"/>
      <w:r>
        <w:t>других</w:t>
      </w:r>
      <w:proofErr w:type="gramEnd"/>
      <w:r>
        <w:t xml:space="preserve">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ухудшения среды их обитания;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установление сплошных, не имеющих специальных проходов заграждений и сооружений на путях массовой миграции животных;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устройство в реках или протоках запаней или установление орудий лова, размеры которых превышают две трети ширины водотока;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расчистка просек под линиями связи и электропередачи вдоль трубопроводов от подроста древесно-кустарниковой растительности в период размножения животных.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4. Настоящие Требования обязательны для всех юридических лиц независимо от их организационно-правовой формы, а также физических лиц, осуществляющих предпринимательскую деятельность без образования юридического лица, и действуют на всей территории Российской Федерации.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5. Юридические и физические лица, действующие во всех сферах производства, обязаны своевременно информировать специально уполномоченные государственные органы по охране, контролю и регулированию использования объектов животного мира и среды их обитания о случаях гибели животных при осуществлении производственных процессов, а также при эксплуатации транспортных магистралей, трубопроводов, линий связи и электропередачи.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6. Юридические и физические лица, виновные в нарушении настоящих Требований, несут ответственность в соответствии с действующим законодательством Российской Федерации.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7. Нормативные акты федеральных органов исполнительной власти по вопросам регулирования соответствующих видов деятельности принимаются с учетом настоящих Требований и регламентируют конкретные способы, методы и технологии, обеспечивающие предотвращение гибели объектов животного мира.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 xml:space="preserve">8. Органы исполнительной власти субъектов Российской Федерации применительно к настоящим Требованиям утверждают требования по предотвращению гибели объектов животного мира при осуществлении производственных процессов, а также при эксплуатации </w:t>
      </w:r>
      <w:r>
        <w:lastRenderedPageBreak/>
        <w:t>транспортных магистралей, трубопроводов, линий связи и электропередачи на территориях субъектов Российской Федерации с учетом их природных и других особенностей.</w:t>
      </w:r>
    </w:p>
    <w:p w:rsidR="00F6213C" w:rsidRDefault="00F6213C">
      <w:pPr>
        <w:pStyle w:val="ConsPlusNormal"/>
      </w:pPr>
    </w:p>
    <w:p w:rsidR="00F6213C" w:rsidRDefault="00F6213C">
      <w:pPr>
        <w:pStyle w:val="ConsPlusNormal"/>
        <w:jc w:val="center"/>
        <w:outlineLvl w:val="1"/>
      </w:pPr>
      <w:r>
        <w:t xml:space="preserve">II. Требования при осуществлении </w:t>
      </w:r>
      <w:proofErr w:type="gramStart"/>
      <w:r>
        <w:t>сельскохозяйственных</w:t>
      </w:r>
      <w:proofErr w:type="gramEnd"/>
    </w:p>
    <w:p w:rsidR="00F6213C" w:rsidRDefault="00F6213C">
      <w:pPr>
        <w:pStyle w:val="ConsPlusNormal"/>
        <w:jc w:val="center"/>
      </w:pPr>
      <w:r>
        <w:t>производственных процессов</w:t>
      </w:r>
    </w:p>
    <w:p w:rsidR="00F6213C" w:rsidRDefault="00F6213C">
      <w:pPr>
        <w:pStyle w:val="ConsPlusNormal"/>
      </w:pPr>
    </w:p>
    <w:p w:rsidR="00F6213C" w:rsidRDefault="00F6213C">
      <w:pPr>
        <w:pStyle w:val="ConsPlusNormal"/>
        <w:ind w:firstLine="540"/>
        <w:jc w:val="both"/>
      </w:pPr>
      <w:r>
        <w:t>9. При осуществлении сельскохозяйственных производственных процессов не допускается применение технологий и механизмов, которые вызывают массовую гибель объектов животного мира или изменение среды их обитания.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10. При производстве полевых сельскохозяйственных работ необходимо использовать технологию, специально оборудованную сельскохозяйственную технику, порядок работ, исключающие возможность гибели животных.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11. Производственные объекты, способные вызвать гибель объектов животного мира, должны иметь санитарно-защитные зоны и очистные сооружения, исключающие загрязнение окружающей среды.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Запрещается сброс любых сточных вод и отходов в местах нереста, зимовки и массовых скоплений водных и околоводных животных.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12. Владельцы сельскохозяйственных угодий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 обязаны обеспечивать защиту объектов животного мира в пределах этих угодий в периоды размножения и линьки и сохранение участков, являющихся убежищами для объектов животного мира.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13. При создании и эксплуатации ирригационных и мелиоративных сооружений в местах естественного обитания, на путях миграции и в местах сезонной концентрации объектов животного мира необходимо обеспечивать условия для свободного и безопасного их передвижения через указанные сооружения, оснащать водозаборные сооружения и каналы гидромелиоративных систем специальными защитными устройствами.</w:t>
      </w:r>
    </w:p>
    <w:p w:rsidR="00F6213C" w:rsidRDefault="00F6213C">
      <w:pPr>
        <w:pStyle w:val="ConsPlusNormal"/>
      </w:pPr>
    </w:p>
    <w:p w:rsidR="00F6213C" w:rsidRDefault="00F6213C">
      <w:pPr>
        <w:pStyle w:val="ConsPlusNormal"/>
        <w:jc w:val="center"/>
        <w:outlineLvl w:val="1"/>
      </w:pPr>
      <w:r>
        <w:t xml:space="preserve">III. Требования при осуществлении </w:t>
      </w:r>
      <w:proofErr w:type="gramStart"/>
      <w:r>
        <w:t>лесопромышленных</w:t>
      </w:r>
      <w:proofErr w:type="gramEnd"/>
    </w:p>
    <w:p w:rsidR="00F6213C" w:rsidRDefault="00F6213C">
      <w:pPr>
        <w:pStyle w:val="ConsPlusNormal"/>
        <w:jc w:val="center"/>
      </w:pPr>
      <w:r>
        <w:t>и лесохозяйственных производственных процессов</w:t>
      </w:r>
    </w:p>
    <w:p w:rsidR="00F6213C" w:rsidRDefault="00F6213C">
      <w:pPr>
        <w:pStyle w:val="ConsPlusNormal"/>
      </w:pPr>
    </w:p>
    <w:p w:rsidR="00F6213C" w:rsidRDefault="00F6213C">
      <w:pPr>
        <w:pStyle w:val="ConsPlusNormal"/>
        <w:ind w:firstLine="540"/>
        <w:jc w:val="both"/>
      </w:pPr>
      <w:r>
        <w:t>14. При планировании в области использования, охраны, защиты, воспроизводства лесов, а также при использовании лесов и осуществлении мероприятий по охране, защите и воспроизводству лесов необходимо предусматривать меры по охране объектов животного мира и среды их обитания.</w:t>
      </w:r>
    </w:p>
    <w:p w:rsidR="00F6213C" w:rsidRDefault="00F621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13.03.2008 N 169)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 xml:space="preserve">15. Использование лесов должно осуществляться при условии </w:t>
      </w:r>
      <w:proofErr w:type="gramStart"/>
      <w:r>
        <w:t>сохранения благоприятной среды обитания объектов животного мира</w:t>
      </w:r>
      <w:proofErr w:type="gramEnd"/>
      <w:r>
        <w:t>. Режим пользования указанными участками в местах размножения, кормления и выращивания молодняка устанавливается органами исполнительной власти субъектов Российской Федерации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:rsidR="00F6213C" w:rsidRDefault="00F6213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13.03.2008 N 169)</w:t>
      </w:r>
    </w:p>
    <w:p w:rsidR="00F6213C" w:rsidRDefault="00F6213C">
      <w:pPr>
        <w:pStyle w:val="ConsPlusNormal"/>
      </w:pPr>
    </w:p>
    <w:p w:rsidR="00F6213C" w:rsidRDefault="00F6213C">
      <w:pPr>
        <w:pStyle w:val="ConsPlusNormal"/>
        <w:jc w:val="center"/>
        <w:outlineLvl w:val="1"/>
      </w:pPr>
      <w:r>
        <w:t xml:space="preserve">IV. Требования при осуществлении </w:t>
      </w:r>
      <w:proofErr w:type="gramStart"/>
      <w:r>
        <w:t>промышленных</w:t>
      </w:r>
      <w:proofErr w:type="gramEnd"/>
    </w:p>
    <w:p w:rsidR="00F6213C" w:rsidRDefault="00F6213C">
      <w:pPr>
        <w:pStyle w:val="ConsPlusNormal"/>
        <w:jc w:val="center"/>
      </w:pPr>
      <w:r>
        <w:t>и водохозяйственных производственных процессов</w:t>
      </w:r>
    </w:p>
    <w:p w:rsidR="00F6213C" w:rsidRDefault="00F6213C">
      <w:pPr>
        <w:pStyle w:val="ConsPlusNormal"/>
      </w:pPr>
    </w:p>
    <w:p w:rsidR="00F6213C" w:rsidRDefault="00F6213C">
      <w:pPr>
        <w:pStyle w:val="ConsPlusNormal"/>
        <w:ind w:firstLine="540"/>
        <w:jc w:val="both"/>
      </w:pPr>
      <w:r>
        <w:t xml:space="preserve">16. Промышленные и водохозяйственные процессы должны осуществляться на производственных площадках, имеющих специальные ограждения, предотвращающие появление </w:t>
      </w:r>
      <w:r>
        <w:lastRenderedPageBreak/>
        <w:t>на территории этих площадок диких животных.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17. Для предотвращения гибели объектов животного мира от воздействия вредных веществ и сырья, находящихся на производственной площадке, необходимо: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хранить материалы и сырье только в огороженных местах на бетонированных и обвалованных площадках с замкнутой системой канализации;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помещать хозяйственные и производственные сточные воды в емкости для обработки на самой производственной площадке или для транспортировки на специальные полигоны для последующей утилизации;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максимально использовать безотходные технологии и замкнутые системы водопотребления;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обеспечивать полную герметизацию систем сбора, хранения и транспортировки добываемого жидкого и газообразного сырья;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снабжать емкости и резервуары системой защиты в целях предотвращения попадания в них животных.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18. При отборе воды из водоемов и водотоков должны предусматриваться меры по предотвращению гибели водных и околоводных животных (выбор места водозабора, тип рыбозащитных устройств, возможный объем воды и другие), согласованные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19. Изменение уровня воды в гидросооружениях, в том числе и водохранилищах, в период массовых миграций и размножения объектов животного мира в пределах территорий, занимаемых указанными производственными объектами, осуществляется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20. В зарегулированных водных объектах в период нереста рыб должны обеспечиваться рыбохозяйственные попуски, создающие оптимальные условия их воспроизводства.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21. При сбросе производственных и иных сточных вод с промышленных площадок должны предусматриваться меры, исключающие загрязнение водной среды. Запрещается сброс любых сточных вод в местах нереста, зимовки и массовых скоплений водных и околоводных животных.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22. Для снижения факторов беспокойства (шума, вибрации, ударных волн и других) объектов животного мира необходимо руководствоваться соответствующими инструкциями и рекомендациями по измерению, оценке и снижению их уровня.</w:t>
      </w:r>
    </w:p>
    <w:p w:rsidR="00F6213C" w:rsidRDefault="00F6213C">
      <w:pPr>
        <w:pStyle w:val="ConsPlusNormal"/>
      </w:pPr>
    </w:p>
    <w:p w:rsidR="00F6213C" w:rsidRDefault="00F6213C">
      <w:pPr>
        <w:pStyle w:val="ConsPlusNormal"/>
        <w:jc w:val="center"/>
        <w:outlineLvl w:val="1"/>
      </w:pPr>
      <w:r>
        <w:t xml:space="preserve">V. Требования при эксплуатации </w:t>
      </w:r>
      <w:proofErr w:type="gramStart"/>
      <w:r>
        <w:t>транспортных</w:t>
      </w:r>
      <w:proofErr w:type="gramEnd"/>
    </w:p>
    <w:p w:rsidR="00F6213C" w:rsidRDefault="00F6213C">
      <w:pPr>
        <w:pStyle w:val="ConsPlusNormal"/>
        <w:jc w:val="center"/>
      </w:pPr>
      <w:r>
        <w:t>магистралей и объектов</w:t>
      </w:r>
    </w:p>
    <w:p w:rsidR="00F6213C" w:rsidRDefault="00F6213C">
      <w:pPr>
        <w:pStyle w:val="ConsPlusNormal"/>
      </w:pPr>
    </w:p>
    <w:p w:rsidR="00F6213C" w:rsidRDefault="00F6213C">
      <w:pPr>
        <w:pStyle w:val="ConsPlusNormal"/>
        <w:ind w:firstLine="540"/>
        <w:jc w:val="both"/>
      </w:pPr>
      <w:r>
        <w:t>23. При проектировании и сооружении транспортных магистралей необходимо ограничить их прохождение по границам различных типов ландшафтов, на путях миграции и в места концентрации объектов животного мира.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 xml:space="preserve">24. Владельцы транспортных средств и организации, эксплуатирующие транспортные магистрали, обязаны принимать меры к предотвращению ущерба, наносимого объектам животного мира, ограничивать в пределах своей компетенции судоходство и скорость движения транспорта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</w:t>
      </w:r>
      <w:r>
        <w:lastRenderedPageBreak/>
        <w:t>обитания.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На транспортных магистралях необходимо устанавливать специальные предупредительные знаки и знаки ограничения скорости движения транспорта.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 xml:space="preserve">25. Опасные участки транспортных магистралей в местах концентрации объектов животного мира и на путях их миграции ограждаются устройствами со специальными проходами, типы и конструкции которых согласовываются со специально уполномоченными государственными органами по охране и </w:t>
      </w:r>
      <w:proofErr w:type="gramStart"/>
      <w:r>
        <w:t>контролю за</w:t>
      </w:r>
      <w:proofErr w:type="gramEnd"/>
      <w:r>
        <w:t xml:space="preserve"> использованием объектов животного мира и среды их обитания.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26. При пересечении транспортными магистралями мелких рек и ручьев (поверхностных водотоков) должна обеспечиваться свободная миграция рыб и наземных животных.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 xml:space="preserve">27. При проектировании транспортных магистралей для снижения влияния на объекты животного мира шума движущегося транспорта необходимо устанавливать санитарно-защитные зоны в соответствии с действующими </w:t>
      </w:r>
      <w:hyperlink r:id="rId12" w:history="1">
        <w:r>
          <w:rPr>
            <w:color w:val="0000FF"/>
          </w:rPr>
          <w:t>правилами и нормами.</w:t>
        </w:r>
      </w:hyperlink>
    </w:p>
    <w:p w:rsidR="00F6213C" w:rsidRDefault="00F6213C">
      <w:pPr>
        <w:pStyle w:val="ConsPlusNormal"/>
      </w:pPr>
    </w:p>
    <w:p w:rsidR="00F6213C" w:rsidRDefault="00F6213C">
      <w:pPr>
        <w:pStyle w:val="ConsPlusNormal"/>
        <w:jc w:val="center"/>
        <w:outlineLvl w:val="1"/>
      </w:pPr>
      <w:r>
        <w:t>VI. Требования при эксплуатации трубопроводов</w:t>
      </w:r>
    </w:p>
    <w:p w:rsidR="00F6213C" w:rsidRDefault="00F6213C">
      <w:pPr>
        <w:pStyle w:val="ConsPlusNormal"/>
      </w:pPr>
    </w:p>
    <w:p w:rsidR="00F6213C" w:rsidRDefault="00F6213C">
      <w:pPr>
        <w:pStyle w:val="ConsPlusNormal"/>
        <w:ind w:firstLine="540"/>
        <w:jc w:val="both"/>
      </w:pPr>
      <w:r>
        <w:t>28. Трубопроводы должны быть заглублены (погружены под землю на определенную глубину). При строительстве трубопроводов в легко уязвимых местах среды обитания животных (тундра и другие), где невозможно заглубить трубы в землю, необходимо предусмотреть сооружение переходов для мигрирующих животных, приподняв отдельные участки трубопроводов на высоту не ниже 3 м.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29. В случае пересечения реки трубопровод заглубляется и фиксируется (для предотвращения всплытия). При пересечении трубопроводом верховий рек и ручьев устраивается эстакада.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Трубопроводы не должны пересекать нерестилища и зимовальные ямы.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30. В месте пересечения водного объекта, участка концентрации наземных животных или на путях их миграции трубопровод должен оснащаться техническими устройствами, обеспечивающими отключение поврежденного в результате аварии участка трубопровода.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31. После завершения строительства, реконструкции или ремонта трубопровода запрещается оставлять неубранные конструкции, оборудование и незасыпанные участки траншей.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32. При проектировании и строительстве трубопроводов должны обеспечиваться меры защиты объектов животного мира, включая ограничение работ на строительстве трубопроводов в периоды массовой миграции, в местах размножения и линьки, выкармливания молодняка, нереста, нагула и ската молоди рыбы.</w:t>
      </w:r>
    </w:p>
    <w:p w:rsidR="00F6213C" w:rsidRDefault="00F6213C">
      <w:pPr>
        <w:pStyle w:val="ConsPlusNormal"/>
      </w:pPr>
    </w:p>
    <w:p w:rsidR="00F6213C" w:rsidRDefault="00F6213C">
      <w:pPr>
        <w:pStyle w:val="ConsPlusNormal"/>
        <w:jc w:val="center"/>
        <w:outlineLvl w:val="1"/>
      </w:pPr>
      <w:r>
        <w:t>VII. Требования при проектировании, строительстве</w:t>
      </w:r>
    </w:p>
    <w:p w:rsidR="00F6213C" w:rsidRDefault="00F6213C">
      <w:pPr>
        <w:pStyle w:val="ConsPlusNormal"/>
        <w:jc w:val="center"/>
      </w:pPr>
      <w:r>
        <w:t>и эксплуатации линий связи и электропередачи</w:t>
      </w:r>
    </w:p>
    <w:p w:rsidR="00F6213C" w:rsidRDefault="00F6213C">
      <w:pPr>
        <w:pStyle w:val="ConsPlusNormal"/>
      </w:pPr>
    </w:p>
    <w:p w:rsidR="00F6213C" w:rsidRDefault="00F6213C">
      <w:pPr>
        <w:pStyle w:val="ConsPlusNormal"/>
        <w:ind w:firstLine="540"/>
        <w:jc w:val="both"/>
      </w:pPr>
      <w:r>
        <w:t>33. При проектировании и строительстве новых линий связи и электропередачи должны предусматриваться меры по предотвращению и сокращению риска гибели птиц в случае соприкосновения с токонесущими проводами на участках их прикрепления к конструкциям опор, а также при столкновении с проводами во время пролета.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34. Линии электропередачи, опоры и изоляторы должны оснащаться специальными птицезащитными устройствами, в том числе препятствующими птицам устраивать гнездовья в местах, допускающих прикосновение птиц к токонесущим проводам.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lastRenderedPageBreak/>
        <w:t>Запрещается использование в качестве специальных птицезащитных устройств неизолированных металлических конструкций.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35. Для предотвращения гибели объектов животного мира от воздействия электромагнитного поля линий электропередачи вдоль этих линий устанавливаются санитарно-защитные полосы.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36. Запрещается превышение нормативов предельно допустимых уровней воздействия электромагнитных полей и иных вредных физических воздействий линий электропередачи на объекты животного мира.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>37. Трансформаторные подстанции на линиях электропередачи, их узлы и работающие механизмы должны быть оснащены устройствами (изгородями, кожухами и другими), предотвращающими проникновение животных на территорию подстанции и попадание их в указанные узлы и механизмы.</w:t>
      </w:r>
    </w:p>
    <w:p w:rsidR="00F6213C" w:rsidRDefault="00F6213C">
      <w:pPr>
        <w:pStyle w:val="ConsPlusNormal"/>
        <w:spacing w:before="220"/>
        <w:ind w:firstLine="540"/>
        <w:jc w:val="both"/>
      </w:pPr>
      <w:r>
        <w:t xml:space="preserve">38. В местах массовой миграции птиц для предотвращения их гибели от столкновения с линиями связи рекомендуется замена воздушной проводной системы связи на </w:t>
      </w:r>
      <w:proofErr w:type="gramStart"/>
      <w:r>
        <w:t>подземную</w:t>
      </w:r>
      <w:proofErr w:type="gramEnd"/>
      <w:r>
        <w:t xml:space="preserve"> кабельную или радиорелейную.</w:t>
      </w:r>
    </w:p>
    <w:p w:rsidR="00F6213C" w:rsidRDefault="00F6213C">
      <w:pPr>
        <w:pStyle w:val="ConsPlusNormal"/>
      </w:pPr>
    </w:p>
    <w:p w:rsidR="00F6213C" w:rsidRDefault="00F6213C">
      <w:pPr>
        <w:pStyle w:val="ConsPlusNormal"/>
      </w:pPr>
    </w:p>
    <w:p w:rsidR="00F6213C" w:rsidRDefault="00F62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41B" w:rsidRDefault="0012541B">
      <w:bookmarkStart w:id="1" w:name="_GoBack"/>
      <w:bookmarkEnd w:id="1"/>
    </w:p>
    <w:sectPr w:rsidR="0012541B" w:rsidSect="0073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3C"/>
    <w:rsid w:val="0012541B"/>
    <w:rsid w:val="00974A67"/>
    <w:rsid w:val="00E640F9"/>
    <w:rsid w:val="00F6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2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2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D241576824CEDC20E49920E4CA47190A79D43250C39C561887DFBFE16268A0F64A115B923F6B9B3CA8D49DD620360924E1EEBE31EADQFe0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1D241576824CEDC20E49920E4CA47195A09943290764CF69D171F9F919799D082DAD14B923F6B0BE95885CCC3A0C618F511EF4FF1CAFF3Q1eDN" TargetMode="External"/><Relationship Id="rId12" Type="http://schemas.openxmlformats.org/officeDocument/2006/relationships/hyperlink" Target="consultantplus://offline/ref=FA1D241576824CEDC20E49920E4CA47197A19B4F280464CF69D171F9F919799D082DAD14B923F7B8BB95885CCC3A0C618F511EF4FF1CAFF3Q1e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D241576824CEDC20E49920E4CA47190A79D43250C39C561887DFBFE16268A0F64A115B923F6B9B3CA8D49DD620360924E1EEBE31EADQFe0N" TargetMode="External"/><Relationship Id="rId11" Type="http://schemas.openxmlformats.org/officeDocument/2006/relationships/hyperlink" Target="consultantplus://offline/ref=FA1D241576824CEDC20E49920E4CA47190A79D43250C39C561887DFBFE16268A0F64A115B923F6BAB3CA8D49DD620360924E1EEBE31EADQFe0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FA1D241576824CEDC20E49920E4CA47190A79D43250C39C561887DFBFE16268A0F64A115B923F6B8B3CA8D49DD620360924E1EEBE31EADQFe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1D241576824CEDC20E49920E4CA47195A09943290764CF69D171F9F919799D082DAD14B923F6B0BE95885CCC3A0C618F511EF4FF1CAFF3Q1e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Госохотрыбслужба Чувашии 16. Кузюков ВН</dc:creator>
  <cp:lastModifiedBy>Госохотрыбслужба Чувашии 16. Кузюков ВН</cp:lastModifiedBy>
  <cp:revision>1</cp:revision>
  <dcterms:created xsi:type="dcterms:W3CDTF">2021-11-23T13:30:00Z</dcterms:created>
  <dcterms:modified xsi:type="dcterms:W3CDTF">2021-11-23T13:30:00Z</dcterms:modified>
</cp:coreProperties>
</file>