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32" w:rsidRPr="00FA4A42" w:rsidRDefault="00745F32" w:rsidP="00745F32">
      <w:pPr>
        <w:tabs>
          <w:tab w:val="left" w:pos="9921"/>
        </w:tabs>
        <w:spacing w:line="360" w:lineRule="auto"/>
        <w:ind w:right="-2"/>
        <w:jc w:val="center"/>
        <w:rPr>
          <w:bCs/>
          <w:sz w:val="26"/>
          <w:szCs w:val="26"/>
        </w:rPr>
      </w:pPr>
      <w:r w:rsidRPr="00FA4A42">
        <w:rPr>
          <w:bCs/>
          <w:sz w:val="26"/>
          <w:szCs w:val="26"/>
        </w:rPr>
        <w:t>ТЕРРИТОРИАЛЬНАЯ СХЕМА</w:t>
      </w:r>
      <w:r w:rsidR="00BE5941" w:rsidRPr="00FA4A42">
        <w:rPr>
          <w:bCs/>
          <w:sz w:val="26"/>
          <w:szCs w:val="26"/>
        </w:rPr>
        <w:t xml:space="preserve"> В ОБЛАСТИ</w:t>
      </w:r>
      <w:r w:rsidR="009D2786" w:rsidRPr="00FA4A42">
        <w:rPr>
          <w:bCs/>
          <w:sz w:val="26"/>
          <w:szCs w:val="26"/>
        </w:rPr>
        <w:t xml:space="preserve"> </w:t>
      </w:r>
      <w:r w:rsidRPr="00FA4A42">
        <w:rPr>
          <w:bCs/>
          <w:sz w:val="26"/>
          <w:szCs w:val="26"/>
        </w:rPr>
        <w:t>ОБРАЩЕНИЯ С ОТХОДАМИ</w:t>
      </w:r>
      <w:r w:rsidR="00BE5941" w:rsidRPr="00FA4A42">
        <w:rPr>
          <w:bCs/>
          <w:sz w:val="26"/>
          <w:szCs w:val="26"/>
        </w:rPr>
        <w:t xml:space="preserve"> ПРОИЗВОДСТВА И ПОТРЕБЛЕНИЯ, В ТОМ ЧИСЛЕ С ТВЕРДЫМИ КОММУНАЛЬНЫМИ ОТХОДАМИ</w:t>
      </w:r>
      <w:r w:rsidR="0050321F">
        <w:rPr>
          <w:bCs/>
          <w:sz w:val="26"/>
          <w:szCs w:val="26"/>
        </w:rPr>
        <w:t xml:space="preserve"> ЧУВАШСКОЙ РЕСПУБЛИК</w:t>
      </w:r>
      <w:r w:rsidR="004652AE">
        <w:rPr>
          <w:bCs/>
          <w:sz w:val="26"/>
          <w:szCs w:val="26"/>
        </w:rPr>
        <w:t>И</w:t>
      </w: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A4A42">
        <w:rPr>
          <w:rFonts w:eastAsiaTheme="minorHAnsi"/>
          <w:b/>
          <w:bCs/>
          <w:sz w:val="26"/>
          <w:szCs w:val="26"/>
          <w:lang w:eastAsia="en-US"/>
        </w:rPr>
        <w:t xml:space="preserve">РАЗДЕЛ </w:t>
      </w:r>
      <w:r w:rsidR="00BD1159" w:rsidRPr="00FA4A42">
        <w:rPr>
          <w:rFonts w:eastAsiaTheme="minorHAnsi"/>
          <w:b/>
          <w:bCs/>
          <w:sz w:val="26"/>
          <w:szCs w:val="26"/>
          <w:lang w:eastAsia="en-US"/>
        </w:rPr>
        <w:t>2</w:t>
      </w: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A4A42">
        <w:rPr>
          <w:rFonts w:eastAsiaTheme="minorHAnsi"/>
          <w:b/>
          <w:bCs/>
          <w:sz w:val="26"/>
          <w:szCs w:val="26"/>
          <w:lang w:eastAsia="en-US"/>
        </w:rPr>
        <w:t>«Количество образующихся отходов»</w:t>
      </w: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P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D54E28" w:rsidRPr="00FA4A42" w:rsidRDefault="00316A2C" w:rsidP="00FA4A4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FA4A42">
        <w:rPr>
          <w:bCs/>
          <w:sz w:val="26"/>
          <w:szCs w:val="26"/>
        </w:rPr>
        <w:t>Чувашская Республика</w:t>
      </w:r>
      <w:r w:rsidR="00C1061A" w:rsidRPr="00FA4A42">
        <w:rPr>
          <w:bCs/>
          <w:sz w:val="26"/>
          <w:szCs w:val="26"/>
        </w:rPr>
        <w:t>, 20</w:t>
      </w:r>
      <w:r w:rsidR="00EE16C2" w:rsidRPr="00FA4A42">
        <w:rPr>
          <w:bCs/>
          <w:sz w:val="26"/>
          <w:szCs w:val="26"/>
        </w:rPr>
        <w:t>2</w:t>
      </w:r>
      <w:r w:rsidR="00FE0788">
        <w:rPr>
          <w:bCs/>
          <w:sz w:val="26"/>
          <w:szCs w:val="26"/>
        </w:rPr>
        <w:t>1</w:t>
      </w:r>
      <w:r w:rsidR="00B03FA9" w:rsidRPr="00FA4A42">
        <w:rPr>
          <w:rFonts w:asciiTheme="minorHAnsi" w:eastAsiaTheme="minorHAnsi" w:hAnsiTheme="minorHAnsi" w:cstheme="minorBidi"/>
          <w:sz w:val="26"/>
          <w:szCs w:val="26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6"/>
          <w:szCs w:val="26"/>
        </w:rPr>
        <w:id w:val="-2013826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5F9" w:rsidRPr="00FA4A42" w:rsidRDefault="00AB2C48" w:rsidP="009755F9">
          <w:pPr>
            <w:pStyle w:val="affa"/>
            <w:jc w:val="center"/>
            <w:rPr>
              <w:color w:val="auto"/>
              <w:sz w:val="26"/>
              <w:szCs w:val="26"/>
            </w:rPr>
          </w:pPr>
          <w:r w:rsidRPr="00FA4A42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Содержание</w:t>
          </w:r>
        </w:p>
        <w:p w:rsidR="00BC5EBF" w:rsidRPr="00FA4A42" w:rsidRDefault="00A75480" w:rsidP="00774575">
          <w:pPr>
            <w:pStyle w:val="28"/>
            <w:tabs>
              <w:tab w:val="clear" w:pos="10456"/>
              <w:tab w:val="right" w:leader="dot" w:pos="10206"/>
            </w:tabs>
            <w:rPr>
              <w:rFonts w:ascii="Times New Roman" w:eastAsiaTheme="minorEastAsia" w:hAnsi="Times New Roman" w:cs="Times New Roman"/>
              <w:smallCaps w:val="0"/>
              <w:noProof/>
              <w:sz w:val="26"/>
              <w:szCs w:val="26"/>
              <w:lang w:eastAsia="ru-RU"/>
            </w:rPr>
          </w:pPr>
          <w:r w:rsidRPr="00A75480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755F9" w:rsidRPr="00FA4A4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A75480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5557542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.1. Сведения о количестве образования отходов на территории Чувашской Республики,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_Toc55557542 \h </w:instrTex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C5EBF" w:rsidRPr="00FA4A42" w:rsidRDefault="00A75480" w:rsidP="00774575">
          <w:pPr>
            <w:pStyle w:val="28"/>
            <w:tabs>
              <w:tab w:val="clear" w:pos="10456"/>
              <w:tab w:val="right" w:leader="dot" w:pos="10206"/>
            </w:tabs>
            <w:rPr>
              <w:rFonts w:ascii="Times New Roman" w:eastAsiaTheme="minorEastAsia" w:hAnsi="Times New Roman" w:cs="Times New Roman"/>
              <w:smallCaps w:val="0"/>
              <w:noProof/>
              <w:sz w:val="26"/>
              <w:szCs w:val="26"/>
              <w:lang w:eastAsia="ru-RU"/>
            </w:rPr>
          </w:pPr>
          <w:hyperlink w:anchor="_Toc55557543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.2. Характеристика твердых коммунальных отходов, в том числе их морфологический состав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_Toc55557543 \h </w:instrTex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C5EBF" w:rsidRDefault="00A75480" w:rsidP="00774575">
          <w:pPr>
            <w:pStyle w:val="28"/>
            <w:tabs>
              <w:tab w:val="clear" w:pos="10456"/>
              <w:tab w:val="right" w:leader="dot" w:pos="10206"/>
            </w:tabs>
          </w:pPr>
          <w:hyperlink w:anchor="_Toc55557544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.3. Нормативы накопления ТКО и расчет массы образуемых твердых коммунальных отходов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_Toc55557544 \h </w:instrTex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2540F" w:rsidRPr="0022540F" w:rsidRDefault="0022540F" w:rsidP="00774575">
          <w:pPr>
            <w:ind w:right="-1"/>
            <w:rPr>
              <w:rFonts w:eastAsiaTheme="minorEastAsia"/>
              <w:lang w:eastAsia="en-US"/>
            </w:rPr>
          </w:pPr>
          <w:r>
            <w:rPr>
              <w:rFonts w:eastAsiaTheme="minorEastAsia"/>
              <w:lang w:eastAsia="en-US"/>
            </w:rPr>
            <w:t xml:space="preserve">2.4. </w:t>
          </w:r>
          <w:r w:rsidR="00774575">
            <w:rPr>
              <w:rFonts w:eastAsiaTheme="minorEastAsia"/>
              <w:lang w:eastAsia="en-US"/>
            </w:rPr>
            <w:t>Сведения о количестве образующихся и поступающих отходов из других субъектов РФ……11</w:t>
          </w:r>
        </w:p>
        <w:p w:rsidR="009755F9" w:rsidRPr="00FA4A42" w:rsidRDefault="00A75480">
          <w:pPr>
            <w:rPr>
              <w:sz w:val="26"/>
              <w:szCs w:val="26"/>
            </w:rPr>
          </w:pPr>
          <w:r w:rsidRPr="00FA4A4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191865" w:rsidRPr="00FA4A42" w:rsidRDefault="00191865" w:rsidP="00191865">
      <w:pPr>
        <w:spacing w:after="200" w:line="276" w:lineRule="auto"/>
        <w:rPr>
          <w:caps/>
          <w:sz w:val="26"/>
          <w:szCs w:val="26"/>
        </w:rPr>
      </w:pPr>
      <w:r w:rsidRPr="00FA4A42">
        <w:rPr>
          <w:caps/>
          <w:sz w:val="26"/>
          <w:szCs w:val="26"/>
        </w:rPr>
        <w:br w:type="page"/>
      </w:r>
    </w:p>
    <w:p w:rsidR="00A55B59" w:rsidRPr="00FA4A42" w:rsidRDefault="00BD1159" w:rsidP="00A72DA3">
      <w:pPr>
        <w:pStyle w:val="110"/>
        <w:jc w:val="center"/>
        <w:rPr>
          <w:sz w:val="26"/>
          <w:szCs w:val="26"/>
        </w:rPr>
      </w:pPr>
      <w:bookmarkStart w:id="0" w:name="_Toc8658825"/>
      <w:bookmarkStart w:id="1" w:name="_Toc55557542"/>
      <w:r w:rsidRPr="00FA4A42">
        <w:rPr>
          <w:sz w:val="26"/>
          <w:szCs w:val="26"/>
        </w:rPr>
        <w:lastRenderedPageBreak/>
        <w:t>2</w:t>
      </w:r>
      <w:r w:rsidR="00A55B59" w:rsidRPr="00FA4A42">
        <w:rPr>
          <w:sz w:val="26"/>
          <w:szCs w:val="26"/>
        </w:rPr>
        <w:t xml:space="preserve">.1. Сведения о количестве образования отходов на территории </w:t>
      </w:r>
      <w:r w:rsidR="009D2786" w:rsidRPr="00FA4A42">
        <w:rPr>
          <w:sz w:val="26"/>
          <w:szCs w:val="26"/>
        </w:rPr>
        <w:t>Чувашской Республики</w:t>
      </w:r>
      <w:r w:rsidR="00A55B59" w:rsidRPr="00FA4A42">
        <w:rPr>
          <w:sz w:val="26"/>
          <w:szCs w:val="26"/>
        </w:rPr>
        <w:t>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</w:r>
      <w:bookmarkEnd w:id="0"/>
      <w:bookmarkEnd w:id="1"/>
    </w:p>
    <w:p w:rsidR="00A55B59" w:rsidRPr="00FA4A42" w:rsidRDefault="00A55B59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На территории </w:t>
      </w:r>
      <w:r w:rsidR="003D7610" w:rsidRPr="00FA4A42">
        <w:rPr>
          <w:sz w:val="26"/>
        </w:rPr>
        <w:t xml:space="preserve">Чувашской </w:t>
      </w:r>
      <w:r w:rsidRPr="00FA4A42">
        <w:rPr>
          <w:sz w:val="26"/>
        </w:rPr>
        <w:t>Республики образуются отходы I, II, III, IV и V классов опасности по степени в</w:t>
      </w:r>
      <w:r w:rsidR="009D2786" w:rsidRPr="00FA4A42">
        <w:rPr>
          <w:sz w:val="26"/>
        </w:rPr>
        <w:t>оздействия на окружающую среду.</w:t>
      </w:r>
    </w:p>
    <w:p w:rsidR="00A55B59" w:rsidRPr="00FA4A42" w:rsidRDefault="00A55B59" w:rsidP="0063095A">
      <w:pPr>
        <w:pStyle w:val="a9"/>
        <w:ind w:firstLine="851"/>
        <w:rPr>
          <w:color w:val="000000" w:themeColor="text1"/>
          <w:sz w:val="26"/>
        </w:rPr>
      </w:pPr>
      <w:r w:rsidRPr="00FA4A42">
        <w:rPr>
          <w:color w:val="000000" w:themeColor="text1"/>
          <w:sz w:val="26"/>
        </w:rPr>
        <w:t xml:space="preserve">По данным статистической отчетности, на предприятиях республики в </w:t>
      </w:r>
      <w:r w:rsidR="006176FA" w:rsidRPr="00FA4A42">
        <w:rPr>
          <w:color w:val="000000" w:themeColor="text1"/>
          <w:sz w:val="26"/>
        </w:rPr>
        <w:t>2019</w:t>
      </w:r>
      <w:r w:rsidRPr="00FA4A42">
        <w:rPr>
          <w:color w:val="000000" w:themeColor="text1"/>
          <w:sz w:val="26"/>
        </w:rPr>
        <w:t xml:space="preserve"> г. образовалось </w:t>
      </w:r>
      <w:r w:rsidR="00317933" w:rsidRPr="00FA4A42">
        <w:rPr>
          <w:color w:val="000000" w:themeColor="text1"/>
          <w:sz w:val="26"/>
        </w:rPr>
        <w:t>718</w:t>
      </w:r>
      <w:r w:rsidR="00A72DA3" w:rsidRPr="00A72DA3">
        <w:rPr>
          <w:color w:val="000000" w:themeColor="text1"/>
          <w:sz w:val="26"/>
        </w:rPr>
        <w:t xml:space="preserve"> </w:t>
      </w:r>
      <w:r w:rsidR="00317933" w:rsidRPr="00FA4A42">
        <w:rPr>
          <w:color w:val="000000" w:themeColor="text1"/>
          <w:sz w:val="26"/>
        </w:rPr>
        <w:t xml:space="preserve">085,04828 </w:t>
      </w:r>
      <w:r w:rsidR="00EB62AF" w:rsidRPr="00FA4A42">
        <w:rPr>
          <w:color w:val="000000" w:themeColor="text1"/>
          <w:sz w:val="26"/>
        </w:rPr>
        <w:t>тыс.</w:t>
      </w:r>
      <w:r w:rsidR="00FA4A42">
        <w:rPr>
          <w:color w:val="000000" w:themeColor="text1"/>
          <w:sz w:val="26"/>
        </w:rPr>
        <w:t xml:space="preserve"> </w:t>
      </w:r>
      <w:r w:rsidR="00317933" w:rsidRPr="00FA4A42">
        <w:rPr>
          <w:color w:val="000000" w:themeColor="text1"/>
          <w:sz w:val="26"/>
        </w:rPr>
        <w:t>т</w:t>
      </w:r>
      <w:r w:rsidR="00A72DA3">
        <w:rPr>
          <w:color w:val="000000" w:themeColor="text1"/>
          <w:sz w:val="26"/>
        </w:rPr>
        <w:t>.</w:t>
      </w:r>
      <w:r w:rsidR="00317933" w:rsidRPr="00FA4A42">
        <w:rPr>
          <w:color w:val="000000" w:themeColor="text1"/>
          <w:sz w:val="26"/>
        </w:rPr>
        <w:t xml:space="preserve"> отходов </w:t>
      </w:r>
      <w:r w:rsidRPr="00FA4A42">
        <w:rPr>
          <w:color w:val="000000" w:themeColor="text1"/>
          <w:sz w:val="26"/>
        </w:rPr>
        <w:t xml:space="preserve">(таблица </w:t>
      </w:r>
      <w:r w:rsidR="00BD1159" w:rsidRPr="00FA4A42">
        <w:rPr>
          <w:color w:val="000000" w:themeColor="text1"/>
          <w:sz w:val="26"/>
        </w:rPr>
        <w:t>2</w:t>
      </w:r>
      <w:r w:rsidRPr="00FA4A42">
        <w:rPr>
          <w:color w:val="000000" w:themeColor="text1"/>
          <w:sz w:val="26"/>
        </w:rPr>
        <w:t>.1).</w:t>
      </w:r>
    </w:p>
    <w:p w:rsidR="00A55B59" w:rsidRPr="00FA4A42" w:rsidRDefault="00A55B59" w:rsidP="00A55B59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Pr="00FA4A42">
        <w:rPr>
          <w:sz w:val="26"/>
          <w:szCs w:val="26"/>
        </w:rPr>
        <w:t>.1 Показатели образования отходов производства и потребления по классам опасности (</w:t>
      </w:r>
      <w:r w:rsidRPr="00FA4A42">
        <w:rPr>
          <w:color w:val="000000" w:themeColor="text1"/>
          <w:sz w:val="26"/>
          <w:szCs w:val="26"/>
        </w:rPr>
        <w:t>201</w:t>
      </w:r>
      <w:r w:rsidR="006176FA" w:rsidRPr="00FA4A42">
        <w:rPr>
          <w:color w:val="000000" w:themeColor="text1"/>
          <w:sz w:val="26"/>
          <w:szCs w:val="26"/>
        </w:rPr>
        <w:t>5</w:t>
      </w:r>
      <w:r w:rsidRPr="00FA4A42">
        <w:rPr>
          <w:sz w:val="26"/>
          <w:szCs w:val="26"/>
        </w:rPr>
        <w:t>–201</w:t>
      </w:r>
      <w:r w:rsidR="006176FA" w:rsidRPr="00FA4A42">
        <w:rPr>
          <w:sz w:val="26"/>
          <w:szCs w:val="26"/>
        </w:rPr>
        <w:t>9</w:t>
      </w:r>
      <w:r w:rsidRPr="00FA4A42">
        <w:rPr>
          <w:sz w:val="26"/>
          <w:szCs w:val="26"/>
        </w:rPr>
        <w:t xml:space="preserve"> годы, т)</w:t>
      </w:r>
      <w:r w:rsidR="009D2786" w:rsidRPr="00FA4A42">
        <w:rPr>
          <w:sz w:val="26"/>
          <w:szCs w:val="26"/>
        </w:rPr>
        <w:t>.</w:t>
      </w:r>
    </w:p>
    <w:tbl>
      <w:tblPr>
        <w:tblStyle w:val="a7"/>
        <w:tblW w:w="10206" w:type="dxa"/>
        <w:tblInd w:w="108" w:type="dxa"/>
        <w:tblLook w:val="04A0"/>
      </w:tblPr>
      <w:tblGrid>
        <w:gridCol w:w="1551"/>
        <w:gridCol w:w="1698"/>
        <w:gridCol w:w="1591"/>
        <w:gridCol w:w="1837"/>
        <w:gridCol w:w="1833"/>
        <w:gridCol w:w="1696"/>
      </w:tblGrid>
      <w:tr w:rsidR="00A55B59" w:rsidRPr="00FA4A42" w:rsidTr="003D7610">
        <w:tc>
          <w:tcPr>
            <w:tcW w:w="1560" w:type="dxa"/>
            <w:vMerge w:val="restart"/>
          </w:tcPr>
          <w:p w:rsidR="00A55B59" w:rsidRPr="00FA4A42" w:rsidRDefault="00A55B59" w:rsidP="003D7610">
            <w:pPr>
              <w:pStyle w:val="Pa1"/>
              <w:jc w:val="center"/>
              <w:rPr>
                <w:rStyle w:val="A14"/>
                <w:rFonts w:ascii="Times New Roman" w:hAnsi="Times New Roman" w:cs="Times New Roman"/>
                <w:bCs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Классы опасности отходов</w:t>
            </w:r>
          </w:p>
        </w:tc>
        <w:tc>
          <w:tcPr>
            <w:tcW w:w="8646" w:type="dxa"/>
            <w:gridSpan w:val="5"/>
          </w:tcPr>
          <w:p w:rsidR="00A55B59" w:rsidRPr="00FA4A42" w:rsidRDefault="00A55B59" w:rsidP="003D7610">
            <w:pPr>
              <w:pStyle w:val="Pa9"/>
              <w:jc w:val="center"/>
              <w:rPr>
                <w:rStyle w:val="A1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Объемы образования отходов</w:t>
            </w:r>
          </w:p>
        </w:tc>
      </w:tr>
      <w:tr w:rsidR="00050F7F" w:rsidRPr="00FA4A42" w:rsidTr="003D7610">
        <w:tc>
          <w:tcPr>
            <w:tcW w:w="1560" w:type="dxa"/>
            <w:vMerge/>
          </w:tcPr>
          <w:p w:rsidR="00050F7F" w:rsidRPr="00FA4A42" w:rsidRDefault="00050F7F" w:rsidP="003D7610">
            <w:pPr>
              <w:pStyle w:val="Pa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559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842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г.</w:t>
            </w:r>
          </w:p>
        </w:tc>
        <w:tc>
          <w:tcPr>
            <w:tcW w:w="1701" w:type="dxa"/>
          </w:tcPr>
          <w:p w:rsidR="00050F7F" w:rsidRPr="00FA4A42" w:rsidRDefault="00D321FA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  <w:r w:rsidR="00050F7F" w:rsidRPr="00FA4A42">
              <w:rPr>
                <w:rStyle w:val="A1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050F7F" w:rsidRPr="00FA4A42" w:rsidTr="00050F7F"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I класс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82,015633</w:t>
            </w:r>
          </w:p>
        </w:tc>
        <w:tc>
          <w:tcPr>
            <w:tcW w:w="1559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120,672217</w:t>
            </w:r>
          </w:p>
        </w:tc>
        <w:tc>
          <w:tcPr>
            <w:tcW w:w="1843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66,556282</w:t>
            </w:r>
          </w:p>
        </w:tc>
        <w:tc>
          <w:tcPr>
            <w:tcW w:w="1842" w:type="dxa"/>
            <w:vAlign w:val="center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126,89337</w:t>
            </w:r>
          </w:p>
        </w:tc>
        <w:tc>
          <w:tcPr>
            <w:tcW w:w="1701" w:type="dxa"/>
            <w:vAlign w:val="center"/>
          </w:tcPr>
          <w:p w:rsidR="00050F7F" w:rsidRPr="00FA4A42" w:rsidRDefault="00D321FA" w:rsidP="003D7610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74,11544</w:t>
            </w:r>
          </w:p>
        </w:tc>
      </w:tr>
      <w:tr w:rsidR="00050F7F" w:rsidRPr="00FA4A42" w:rsidTr="003D7610"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II класс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1096,3777</w:t>
            </w:r>
          </w:p>
        </w:tc>
        <w:tc>
          <w:tcPr>
            <w:tcW w:w="1559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442,3978</w:t>
            </w:r>
          </w:p>
        </w:tc>
        <w:tc>
          <w:tcPr>
            <w:tcW w:w="1843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645,0218</w:t>
            </w:r>
          </w:p>
        </w:tc>
        <w:tc>
          <w:tcPr>
            <w:tcW w:w="1842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308,519</w:t>
            </w:r>
          </w:p>
        </w:tc>
        <w:tc>
          <w:tcPr>
            <w:tcW w:w="1701" w:type="dxa"/>
            <w:vAlign w:val="bottom"/>
          </w:tcPr>
          <w:p w:rsidR="00050F7F" w:rsidRPr="00FA4A42" w:rsidRDefault="00371D35" w:rsidP="003D7610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234,54870</w:t>
            </w:r>
          </w:p>
        </w:tc>
      </w:tr>
      <w:tr w:rsidR="00050F7F" w:rsidRPr="00FA4A42" w:rsidTr="003D7610"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III класс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67477,689782</w:t>
            </w:r>
          </w:p>
        </w:tc>
        <w:tc>
          <w:tcPr>
            <w:tcW w:w="1559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27805,52235</w:t>
            </w:r>
          </w:p>
        </w:tc>
        <w:tc>
          <w:tcPr>
            <w:tcW w:w="1843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162533,88065</w:t>
            </w:r>
          </w:p>
        </w:tc>
        <w:tc>
          <w:tcPr>
            <w:tcW w:w="1842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16538,47869</w:t>
            </w:r>
          </w:p>
        </w:tc>
        <w:tc>
          <w:tcPr>
            <w:tcW w:w="1701" w:type="dxa"/>
            <w:vAlign w:val="bottom"/>
          </w:tcPr>
          <w:p w:rsidR="00050F7F" w:rsidRPr="00FA4A42" w:rsidRDefault="00371D35" w:rsidP="003D7610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11643,73724</w:t>
            </w:r>
          </w:p>
        </w:tc>
      </w:tr>
      <w:tr w:rsidR="00050F7F" w:rsidRPr="00FA4A42" w:rsidTr="003D7610"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IV класс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152600,523986</w:t>
            </w:r>
          </w:p>
        </w:tc>
        <w:tc>
          <w:tcPr>
            <w:tcW w:w="1559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138134,078114</w:t>
            </w:r>
          </w:p>
        </w:tc>
        <w:tc>
          <w:tcPr>
            <w:tcW w:w="1843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97056,929576</w:t>
            </w:r>
          </w:p>
        </w:tc>
        <w:tc>
          <w:tcPr>
            <w:tcW w:w="1842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114694,55321</w:t>
            </w:r>
          </w:p>
        </w:tc>
        <w:tc>
          <w:tcPr>
            <w:tcW w:w="1701" w:type="dxa"/>
            <w:vAlign w:val="bottom"/>
          </w:tcPr>
          <w:p w:rsidR="00050F7F" w:rsidRPr="00FA4A42" w:rsidRDefault="001E3EFA" w:rsidP="003D7610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142329,57430</w:t>
            </w:r>
          </w:p>
        </w:tc>
      </w:tr>
      <w:tr w:rsidR="00050F7F" w:rsidRPr="00FA4A42" w:rsidTr="00C61684">
        <w:trPr>
          <w:trHeight w:val="247"/>
        </w:trPr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V класс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376429,614714</w:t>
            </w:r>
          </w:p>
        </w:tc>
        <w:tc>
          <w:tcPr>
            <w:tcW w:w="1559" w:type="dxa"/>
            <w:vAlign w:val="bottom"/>
          </w:tcPr>
          <w:p w:rsidR="00050F7F" w:rsidRPr="00FA4A42" w:rsidRDefault="00050F7F" w:rsidP="00050F7F">
            <w:pPr>
              <w:jc w:val="center"/>
              <w:rPr>
                <w:color w:val="000000" w:themeColor="text1"/>
              </w:rPr>
            </w:pPr>
            <w:r w:rsidRPr="00FA4A42">
              <w:rPr>
                <w:color w:val="000000" w:themeColor="text1"/>
              </w:rPr>
              <w:t>146071,716721</w:t>
            </w:r>
          </w:p>
        </w:tc>
        <w:tc>
          <w:tcPr>
            <w:tcW w:w="1843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210099,008978</w:t>
            </w:r>
          </w:p>
        </w:tc>
        <w:tc>
          <w:tcPr>
            <w:tcW w:w="1842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256434,63218</w:t>
            </w:r>
          </w:p>
        </w:tc>
        <w:tc>
          <w:tcPr>
            <w:tcW w:w="1701" w:type="dxa"/>
            <w:vAlign w:val="bottom"/>
          </w:tcPr>
          <w:p w:rsidR="00050F7F" w:rsidRPr="00FA4A42" w:rsidRDefault="00050F7F" w:rsidP="00050F7F">
            <w:pPr>
              <w:jc w:val="center"/>
              <w:rPr>
                <w:bCs/>
                <w:color w:val="000000" w:themeColor="text1"/>
              </w:rPr>
            </w:pPr>
            <w:r w:rsidRPr="00FA4A42">
              <w:rPr>
                <w:bCs/>
                <w:color w:val="000000" w:themeColor="text1"/>
              </w:rPr>
              <w:t>563803,07260</w:t>
            </w:r>
          </w:p>
        </w:tc>
      </w:tr>
      <w:tr w:rsidR="00050F7F" w:rsidRPr="00FA4A42" w:rsidTr="003D7610">
        <w:tc>
          <w:tcPr>
            <w:tcW w:w="1560" w:type="dxa"/>
          </w:tcPr>
          <w:p w:rsidR="00050F7F" w:rsidRPr="00FA4A42" w:rsidRDefault="00050F7F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4A4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597686,221815</w:t>
            </w:r>
          </w:p>
        </w:tc>
        <w:tc>
          <w:tcPr>
            <w:tcW w:w="1559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312574,387202</w:t>
            </w:r>
          </w:p>
        </w:tc>
        <w:tc>
          <w:tcPr>
            <w:tcW w:w="1843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470401,397286</w:t>
            </w:r>
          </w:p>
        </w:tc>
        <w:tc>
          <w:tcPr>
            <w:tcW w:w="1842" w:type="dxa"/>
          </w:tcPr>
          <w:p w:rsidR="00050F7F" w:rsidRPr="00FA4A42" w:rsidRDefault="00050F7F" w:rsidP="00050F7F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388103,07645</w:t>
            </w:r>
          </w:p>
        </w:tc>
        <w:tc>
          <w:tcPr>
            <w:tcW w:w="1701" w:type="dxa"/>
          </w:tcPr>
          <w:p w:rsidR="00050F7F" w:rsidRPr="00FA4A42" w:rsidRDefault="00927D47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A4A4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718085,04828</w:t>
            </w:r>
          </w:p>
        </w:tc>
      </w:tr>
    </w:tbl>
    <w:p w:rsidR="003D7610" w:rsidRPr="00FA4A42" w:rsidRDefault="00A55B59" w:rsidP="0063095A">
      <w:pPr>
        <w:pStyle w:val="a9"/>
        <w:spacing w:before="240"/>
        <w:ind w:firstLine="851"/>
        <w:rPr>
          <w:sz w:val="26"/>
        </w:rPr>
      </w:pPr>
      <w:r w:rsidRPr="00FA4A42">
        <w:rPr>
          <w:b/>
          <w:bCs/>
          <w:sz w:val="26"/>
        </w:rPr>
        <w:t xml:space="preserve">Отходов I класса (чрезвычайно опасных) </w:t>
      </w:r>
      <w:r w:rsidR="000645C9" w:rsidRPr="00FA4A42">
        <w:rPr>
          <w:bCs/>
          <w:sz w:val="26"/>
        </w:rPr>
        <w:t>в 2019 году</w:t>
      </w:r>
      <w:r w:rsidR="000645C9" w:rsidRPr="00FA4A42">
        <w:rPr>
          <w:b/>
          <w:bCs/>
          <w:sz w:val="26"/>
        </w:rPr>
        <w:t xml:space="preserve"> </w:t>
      </w:r>
      <w:r w:rsidRPr="00FA4A42">
        <w:rPr>
          <w:sz w:val="26"/>
        </w:rPr>
        <w:t xml:space="preserve">образовано </w:t>
      </w:r>
      <w:r w:rsidR="000645C9" w:rsidRPr="00FA4A42">
        <w:rPr>
          <w:sz w:val="26"/>
        </w:rPr>
        <w:t>74,11544</w:t>
      </w:r>
      <w:r w:rsidRPr="00FA4A42">
        <w:rPr>
          <w:sz w:val="26"/>
        </w:rPr>
        <w:t xml:space="preserve"> т</w:t>
      </w:r>
      <w:r w:rsidR="00FE0788">
        <w:rPr>
          <w:sz w:val="26"/>
        </w:rPr>
        <w:t>.</w:t>
      </w:r>
      <w:r w:rsidRPr="00FA4A42">
        <w:rPr>
          <w:sz w:val="26"/>
        </w:rPr>
        <w:t xml:space="preserve">, что на </w:t>
      </w:r>
      <w:r w:rsidR="000645C9" w:rsidRPr="00FA4A42">
        <w:rPr>
          <w:sz w:val="26"/>
        </w:rPr>
        <w:t>52,77793</w:t>
      </w:r>
      <w:r w:rsidRPr="00FA4A42">
        <w:rPr>
          <w:sz w:val="26"/>
        </w:rPr>
        <w:t xml:space="preserve"> т</w:t>
      </w:r>
      <w:r w:rsidR="00FE0788">
        <w:rPr>
          <w:sz w:val="26"/>
        </w:rPr>
        <w:t>.</w:t>
      </w:r>
      <w:r w:rsidRPr="00FA4A42">
        <w:rPr>
          <w:sz w:val="26"/>
        </w:rPr>
        <w:t xml:space="preserve"> </w:t>
      </w:r>
      <w:r w:rsidR="000645C9" w:rsidRPr="00FA4A42">
        <w:rPr>
          <w:sz w:val="26"/>
        </w:rPr>
        <w:t>меньше</w:t>
      </w:r>
      <w:r w:rsidRPr="00FA4A42">
        <w:rPr>
          <w:sz w:val="26"/>
        </w:rPr>
        <w:t>, чем в 201</w:t>
      </w:r>
      <w:r w:rsidR="000645C9" w:rsidRPr="00FA4A42">
        <w:rPr>
          <w:sz w:val="26"/>
        </w:rPr>
        <w:t>8</w:t>
      </w:r>
      <w:r w:rsidRPr="00FA4A42">
        <w:rPr>
          <w:sz w:val="26"/>
        </w:rPr>
        <w:t xml:space="preserve"> году. </w:t>
      </w:r>
      <w:proofErr w:type="gramStart"/>
      <w:r w:rsidRPr="00FA4A42">
        <w:rPr>
          <w:sz w:val="26"/>
        </w:rPr>
        <w:t>На конец</w:t>
      </w:r>
      <w:proofErr w:type="gramEnd"/>
      <w:r w:rsidRPr="00FA4A42">
        <w:rPr>
          <w:sz w:val="26"/>
        </w:rPr>
        <w:t xml:space="preserve"> 201</w:t>
      </w:r>
      <w:r w:rsidR="000645C9" w:rsidRPr="00FA4A42">
        <w:rPr>
          <w:sz w:val="26"/>
        </w:rPr>
        <w:t>9</w:t>
      </w:r>
      <w:r w:rsidRPr="00FA4A42">
        <w:rPr>
          <w:sz w:val="26"/>
        </w:rPr>
        <w:t xml:space="preserve"> года размещено на хранение </w:t>
      </w:r>
      <w:r w:rsidR="00500F37" w:rsidRPr="00FA4A42">
        <w:rPr>
          <w:color w:val="000000" w:themeColor="text1"/>
          <w:sz w:val="26"/>
        </w:rPr>
        <w:t>143,9908</w:t>
      </w:r>
      <w:r w:rsidRPr="00FA4A42">
        <w:rPr>
          <w:sz w:val="26"/>
        </w:rPr>
        <w:t xml:space="preserve"> т</w:t>
      </w:r>
      <w:r w:rsidR="00FE0788">
        <w:rPr>
          <w:sz w:val="26"/>
        </w:rPr>
        <w:t>.</w:t>
      </w:r>
      <w:r w:rsidRPr="00FA4A42">
        <w:rPr>
          <w:sz w:val="26"/>
        </w:rPr>
        <w:t xml:space="preserve"> ртутьсодержащих отходов, передано на </w:t>
      </w:r>
      <w:proofErr w:type="spellStart"/>
      <w:r w:rsidRPr="00FA4A42">
        <w:rPr>
          <w:sz w:val="26"/>
        </w:rPr>
        <w:t>демеркуриза</w:t>
      </w:r>
      <w:r w:rsidR="009D2786" w:rsidRPr="00FA4A42">
        <w:rPr>
          <w:sz w:val="26"/>
        </w:rPr>
        <w:t>цию</w:t>
      </w:r>
      <w:proofErr w:type="spellEnd"/>
      <w:r w:rsidR="009D2786" w:rsidRPr="00FA4A42">
        <w:rPr>
          <w:sz w:val="26"/>
        </w:rPr>
        <w:t xml:space="preserve"> специализированным организа</w:t>
      </w:r>
      <w:r w:rsidRPr="00FA4A42">
        <w:rPr>
          <w:sz w:val="26"/>
        </w:rPr>
        <w:t xml:space="preserve">циям по обезвреживанию ртутьсодержащих отходов </w:t>
      </w:r>
      <w:r w:rsidR="00A922B0" w:rsidRPr="00FA4A42">
        <w:rPr>
          <w:sz w:val="26"/>
        </w:rPr>
        <w:t>48,80924</w:t>
      </w:r>
      <w:r w:rsidR="009D2786" w:rsidRPr="00FA4A42">
        <w:rPr>
          <w:sz w:val="26"/>
        </w:rPr>
        <w:t xml:space="preserve"> т.</w:t>
      </w:r>
    </w:p>
    <w:p w:rsidR="00A55B59" w:rsidRPr="00FA4A42" w:rsidRDefault="00A55B59" w:rsidP="0063095A">
      <w:pPr>
        <w:pStyle w:val="a9"/>
        <w:ind w:firstLine="851"/>
        <w:rPr>
          <w:color w:val="000000" w:themeColor="text1"/>
          <w:sz w:val="26"/>
        </w:rPr>
      </w:pPr>
      <w:r w:rsidRPr="00FA4A42">
        <w:rPr>
          <w:b/>
          <w:bCs/>
          <w:sz w:val="26"/>
        </w:rPr>
        <w:t>Отход</w:t>
      </w:r>
      <w:r w:rsidR="00FA4A42">
        <w:rPr>
          <w:b/>
          <w:bCs/>
          <w:sz w:val="26"/>
        </w:rPr>
        <w:t>ов</w:t>
      </w:r>
      <w:r w:rsidRPr="00FA4A42">
        <w:rPr>
          <w:b/>
          <w:bCs/>
          <w:sz w:val="26"/>
        </w:rPr>
        <w:t xml:space="preserve"> II класса опасности (</w:t>
      </w:r>
      <w:proofErr w:type="spellStart"/>
      <w:r w:rsidRPr="00FA4A42">
        <w:rPr>
          <w:b/>
          <w:bCs/>
          <w:sz w:val="26"/>
        </w:rPr>
        <w:t>высокоопасные</w:t>
      </w:r>
      <w:proofErr w:type="spellEnd"/>
      <w:r w:rsidRPr="00FA4A42">
        <w:rPr>
          <w:b/>
          <w:bCs/>
          <w:sz w:val="26"/>
        </w:rPr>
        <w:t xml:space="preserve">) </w:t>
      </w:r>
      <w:r w:rsidR="00FA4A42">
        <w:rPr>
          <w:sz w:val="26"/>
        </w:rPr>
        <w:t>в</w:t>
      </w:r>
      <w:r w:rsidRPr="00FA4A42">
        <w:rPr>
          <w:sz w:val="26"/>
        </w:rPr>
        <w:t xml:space="preserve"> 201</w:t>
      </w:r>
      <w:r w:rsidR="00A922B0" w:rsidRPr="00FA4A42">
        <w:rPr>
          <w:sz w:val="26"/>
        </w:rPr>
        <w:t>9</w:t>
      </w:r>
      <w:r w:rsidRPr="00FA4A42">
        <w:rPr>
          <w:sz w:val="26"/>
        </w:rPr>
        <w:t xml:space="preserve"> году образовано </w:t>
      </w:r>
      <w:r w:rsidR="00A922B0" w:rsidRPr="00FA4A42">
        <w:rPr>
          <w:sz w:val="26"/>
        </w:rPr>
        <w:t>234,54870</w:t>
      </w:r>
      <w:r w:rsidRPr="00FA4A42">
        <w:rPr>
          <w:sz w:val="26"/>
        </w:rPr>
        <w:t xml:space="preserve"> т</w:t>
      </w:r>
      <w:r w:rsidR="00FE0788">
        <w:rPr>
          <w:sz w:val="26"/>
        </w:rPr>
        <w:t>.</w:t>
      </w:r>
      <w:r w:rsidRPr="00FA4A42">
        <w:rPr>
          <w:sz w:val="26"/>
        </w:rPr>
        <w:t xml:space="preserve"> отходов II класса опасности, что на </w:t>
      </w:r>
      <w:r w:rsidR="00A922B0" w:rsidRPr="00FA4A42">
        <w:rPr>
          <w:sz w:val="26"/>
        </w:rPr>
        <w:t>73,9703</w:t>
      </w:r>
      <w:r w:rsidRPr="00FA4A42">
        <w:rPr>
          <w:sz w:val="26"/>
        </w:rPr>
        <w:t xml:space="preserve"> т</w:t>
      </w:r>
      <w:r w:rsidR="00FE0788">
        <w:rPr>
          <w:sz w:val="26"/>
        </w:rPr>
        <w:t>.</w:t>
      </w:r>
      <w:r w:rsidRPr="00FA4A42">
        <w:rPr>
          <w:sz w:val="26"/>
        </w:rPr>
        <w:t xml:space="preserve"> </w:t>
      </w:r>
      <w:r w:rsidR="00A922B0" w:rsidRPr="00FA4A42">
        <w:rPr>
          <w:sz w:val="26"/>
        </w:rPr>
        <w:t>меньше</w:t>
      </w:r>
      <w:r w:rsidRPr="00FA4A42">
        <w:rPr>
          <w:sz w:val="26"/>
        </w:rPr>
        <w:t xml:space="preserve"> уровня 201</w:t>
      </w:r>
      <w:r w:rsidR="00A922B0" w:rsidRPr="00FA4A42">
        <w:rPr>
          <w:sz w:val="26"/>
        </w:rPr>
        <w:t>8</w:t>
      </w:r>
      <w:r w:rsidRPr="00FA4A42">
        <w:rPr>
          <w:sz w:val="26"/>
        </w:rPr>
        <w:t xml:space="preserve"> года. </w:t>
      </w:r>
      <w:r w:rsidRPr="00FA4A42">
        <w:rPr>
          <w:color w:val="000000" w:themeColor="text1"/>
          <w:sz w:val="26"/>
        </w:rPr>
        <w:t>Сбором отходов</w:t>
      </w:r>
      <w:r w:rsidR="009D2786" w:rsidRPr="00FA4A42">
        <w:rPr>
          <w:color w:val="000000" w:themeColor="text1"/>
          <w:sz w:val="26"/>
        </w:rPr>
        <w:t xml:space="preserve"> II класса опасности на террито</w:t>
      </w:r>
      <w:r w:rsidRPr="00FA4A42">
        <w:rPr>
          <w:color w:val="000000" w:themeColor="text1"/>
          <w:sz w:val="26"/>
        </w:rPr>
        <w:t xml:space="preserve">рии </w:t>
      </w:r>
      <w:r w:rsidR="003D7610" w:rsidRPr="00FA4A42">
        <w:rPr>
          <w:color w:val="000000" w:themeColor="text1"/>
          <w:sz w:val="26"/>
        </w:rPr>
        <w:t xml:space="preserve">Чувашской Республики </w:t>
      </w:r>
      <w:r w:rsidRPr="00FA4A42">
        <w:rPr>
          <w:color w:val="000000" w:themeColor="text1"/>
          <w:sz w:val="26"/>
        </w:rPr>
        <w:t>занимаются специализированные организации, имеющие лицензию на деятельность по обезвреживанию и размещению отходов I-IV классов опасности.</w:t>
      </w:r>
    </w:p>
    <w:p w:rsidR="00A55B59" w:rsidRPr="00FA4A42" w:rsidRDefault="00A55B59" w:rsidP="0063095A">
      <w:pPr>
        <w:pStyle w:val="a9"/>
        <w:ind w:firstLine="851"/>
        <w:rPr>
          <w:sz w:val="26"/>
          <w:highlight w:val="yellow"/>
        </w:rPr>
      </w:pPr>
      <w:r w:rsidRPr="00FA4A42">
        <w:rPr>
          <w:b/>
          <w:bCs/>
          <w:sz w:val="26"/>
        </w:rPr>
        <w:t xml:space="preserve">Отходов III класса опасности (умеренно опасные) </w:t>
      </w:r>
      <w:r w:rsidR="00FA4A42">
        <w:rPr>
          <w:sz w:val="26"/>
        </w:rPr>
        <w:t>в</w:t>
      </w:r>
      <w:r w:rsidR="00FA4A42" w:rsidRPr="00FA4A42">
        <w:rPr>
          <w:sz w:val="26"/>
        </w:rPr>
        <w:t xml:space="preserve"> 2019 году </w:t>
      </w:r>
      <w:r w:rsidRPr="00FA4A42">
        <w:rPr>
          <w:sz w:val="26"/>
        </w:rPr>
        <w:t xml:space="preserve">образовано </w:t>
      </w:r>
      <w:r w:rsidR="00A72DA3" w:rsidRPr="00E83C63">
        <w:rPr>
          <w:sz w:val="26"/>
        </w:rPr>
        <w:br/>
      </w:r>
      <w:r w:rsidR="00B519C4" w:rsidRPr="00FA4A42">
        <w:rPr>
          <w:sz w:val="26"/>
        </w:rPr>
        <w:t>11</w:t>
      </w:r>
      <w:r w:rsidR="00A72DA3" w:rsidRPr="00A72DA3">
        <w:rPr>
          <w:sz w:val="26"/>
        </w:rPr>
        <w:t xml:space="preserve"> </w:t>
      </w:r>
      <w:r w:rsidR="00B519C4" w:rsidRPr="00FA4A42">
        <w:rPr>
          <w:sz w:val="26"/>
        </w:rPr>
        <w:t>643,73724</w:t>
      </w:r>
      <w:r w:rsidRPr="00FA4A42">
        <w:rPr>
          <w:sz w:val="26"/>
        </w:rPr>
        <w:t xml:space="preserve"> т</w:t>
      </w:r>
      <w:r w:rsidR="009D2786" w:rsidRPr="00FA4A42">
        <w:rPr>
          <w:sz w:val="26"/>
        </w:rPr>
        <w:t>. По срав</w:t>
      </w:r>
      <w:r w:rsidRPr="00FA4A42">
        <w:rPr>
          <w:sz w:val="26"/>
        </w:rPr>
        <w:t>нению с 201</w:t>
      </w:r>
      <w:r w:rsidR="00B519C4" w:rsidRPr="00FA4A42">
        <w:rPr>
          <w:sz w:val="26"/>
        </w:rPr>
        <w:t>8</w:t>
      </w:r>
      <w:r w:rsidRPr="00FA4A42">
        <w:rPr>
          <w:sz w:val="26"/>
        </w:rPr>
        <w:t xml:space="preserve"> годом объем образования отходов III класса снизился на </w:t>
      </w:r>
      <w:r w:rsidR="00B519C4" w:rsidRPr="00FA4A42">
        <w:rPr>
          <w:sz w:val="26"/>
        </w:rPr>
        <w:t>4</w:t>
      </w:r>
      <w:r w:rsidR="00A72DA3" w:rsidRPr="00A72DA3">
        <w:rPr>
          <w:sz w:val="26"/>
        </w:rPr>
        <w:t xml:space="preserve"> </w:t>
      </w:r>
      <w:r w:rsidR="00B519C4" w:rsidRPr="00FA4A42">
        <w:rPr>
          <w:sz w:val="26"/>
        </w:rPr>
        <w:t>894,74145</w:t>
      </w:r>
      <w:r w:rsidRPr="00FA4A42">
        <w:rPr>
          <w:sz w:val="26"/>
        </w:rPr>
        <w:t xml:space="preserve"> т</w:t>
      </w:r>
      <w:r w:rsidR="00317933" w:rsidRPr="00FA4A42">
        <w:rPr>
          <w:sz w:val="26"/>
        </w:rPr>
        <w:t>.</w:t>
      </w:r>
      <w:r w:rsidRPr="00FA4A42">
        <w:rPr>
          <w:sz w:val="26"/>
        </w:rPr>
        <w:t xml:space="preserve"> Отходы данного класса представлены в основном</w:t>
      </w:r>
      <w:r w:rsidR="009D2786" w:rsidRPr="00FA4A42">
        <w:rPr>
          <w:sz w:val="26"/>
        </w:rPr>
        <w:t xml:space="preserve"> навозом свиней и пометом птиц.</w:t>
      </w:r>
    </w:p>
    <w:p w:rsidR="00A55B59" w:rsidRPr="00FA4A42" w:rsidRDefault="00A55B59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Весь объем образовавшихся отходов тары загрязненной нефтепродуктами передан специализированным организациям для переработки и обезвреживания. Сбором отходов III класса опасности на территории республики занимаются специализир</w:t>
      </w:r>
      <w:r w:rsidR="009D2786" w:rsidRPr="00FA4A42">
        <w:rPr>
          <w:sz w:val="26"/>
        </w:rPr>
        <w:t>ованные организации, имеющие ли</w:t>
      </w:r>
      <w:r w:rsidRPr="00FA4A42">
        <w:rPr>
          <w:sz w:val="26"/>
        </w:rPr>
        <w:t>цензию на деятельность по обезвреживанию и размещению отходов I–IV классов опасности. В 201</w:t>
      </w:r>
      <w:r w:rsidR="004E263C" w:rsidRPr="00FA4A42">
        <w:rPr>
          <w:sz w:val="26"/>
        </w:rPr>
        <w:t>9</w:t>
      </w:r>
      <w:r w:rsidRPr="00FA4A42">
        <w:rPr>
          <w:sz w:val="26"/>
        </w:rPr>
        <w:t xml:space="preserve"> году </w:t>
      </w:r>
      <w:r w:rsidR="007446AF" w:rsidRPr="00FA4A42">
        <w:rPr>
          <w:sz w:val="26"/>
        </w:rPr>
        <w:t xml:space="preserve">76,55 </w:t>
      </w:r>
      <w:r w:rsidRPr="00FA4A42">
        <w:rPr>
          <w:sz w:val="26"/>
        </w:rPr>
        <w:t>% отх</w:t>
      </w:r>
      <w:r w:rsidR="009D2786" w:rsidRPr="00FA4A42">
        <w:rPr>
          <w:sz w:val="26"/>
        </w:rPr>
        <w:t>одов III класса опасности</w:t>
      </w:r>
      <w:r w:rsidR="00443CF5">
        <w:rPr>
          <w:sz w:val="26"/>
        </w:rPr>
        <w:t xml:space="preserve"> </w:t>
      </w:r>
      <w:r w:rsidR="009D2786" w:rsidRPr="00FA4A42">
        <w:rPr>
          <w:sz w:val="26"/>
        </w:rPr>
        <w:lastRenderedPageBreak/>
        <w:t>утили</w:t>
      </w:r>
      <w:r w:rsidRPr="00FA4A42">
        <w:rPr>
          <w:sz w:val="26"/>
        </w:rPr>
        <w:t xml:space="preserve">зированы, обезврежены или переданы на утилизацию, обработку и обезвреживание, </w:t>
      </w:r>
      <w:r w:rsidR="00362B84" w:rsidRPr="00FA4A42">
        <w:rPr>
          <w:sz w:val="26"/>
        </w:rPr>
        <w:t>3,76</w:t>
      </w:r>
      <w:r w:rsidR="00A72DA3">
        <w:rPr>
          <w:sz w:val="26"/>
        </w:rPr>
        <w:t xml:space="preserve"> </w:t>
      </w:r>
      <w:r w:rsidRPr="00FA4A42">
        <w:rPr>
          <w:sz w:val="26"/>
        </w:rPr>
        <w:t>% – размещены на</w:t>
      </w:r>
      <w:r w:rsidRPr="00FA4A42">
        <w:rPr>
          <w:color w:val="FF0000"/>
          <w:sz w:val="26"/>
        </w:rPr>
        <w:t xml:space="preserve"> </w:t>
      </w:r>
      <w:r w:rsidRPr="00FA4A42">
        <w:rPr>
          <w:color w:val="000000" w:themeColor="text1"/>
          <w:sz w:val="26"/>
        </w:rPr>
        <w:t>захоронение</w:t>
      </w:r>
      <w:r w:rsidRPr="00FA4A42">
        <w:rPr>
          <w:sz w:val="26"/>
        </w:rPr>
        <w:t xml:space="preserve"> и </w:t>
      </w:r>
      <w:r w:rsidR="00362B84" w:rsidRPr="00FA4A42">
        <w:rPr>
          <w:sz w:val="26"/>
        </w:rPr>
        <w:t>19,69</w:t>
      </w:r>
      <w:r w:rsidRPr="00FA4A42">
        <w:rPr>
          <w:sz w:val="26"/>
        </w:rPr>
        <w:t xml:space="preserve"> – на хранение.</w:t>
      </w:r>
    </w:p>
    <w:p w:rsidR="00C3747F" w:rsidRPr="00FA4A42" w:rsidRDefault="00A55B59" w:rsidP="0063095A">
      <w:pPr>
        <w:pStyle w:val="a9"/>
        <w:ind w:firstLine="851"/>
        <w:rPr>
          <w:sz w:val="26"/>
        </w:rPr>
      </w:pPr>
      <w:r w:rsidRPr="00FA4A42">
        <w:rPr>
          <w:b/>
          <w:bCs/>
          <w:sz w:val="26"/>
        </w:rPr>
        <w:t xml:space="preserve">Отходов IV класса (малоопасные) </w:t>
      </w:r>
      <w:r w:rsidRPr="00FA4A42">
        <w:rPr>
          <w:sz w:val="26"/>
        </w:rPr>
        <w:t xml:space="preserve">образовано </w:t>
      </w:r>
      <w:r w:rsidR="00560699" w:rsidRPr="00FA4A42">
        <w:rPr>
          <w:sz w:val="26"/>
        </w:rPr>
        <w:t>142</w:t>
      </w:r>
      <w:r w:rsidR="00A72DA3">
        <w:rPr>
          <w:sz w:val="26"/>
        </w:rPr>
        <w:t xml:space="preserve"> </w:t>
      </w:r>
      <w:r w:rsidR="00560699" w:rsidRPr="00FA4A42">
        <w:rPr>
          <w:sz w:val="26"/>
        </w:rPr>
        <w:t>329,57430</w:t>
      </w:r>
      <w:r w:rsidRPr="00FA4A42">
        <w:rPr>
          <w:sz w:val="26"/>
        </w:rPr>
        <w:t xml:space="preserve"> т</w:t>
      </w:r>
      <w:r w:rsidR="009D2786" w:rsidRPr="00FA4A42">
        <w:rPr>
          <w:sz w:val="26"/>
        </w:rPr>
        <w:t xml:space="preserve"> </w:t>
      </w:r>
      <w:r w:rsidRPr="00FA4A42">
        <w:rPr>
          <w:sz w:val="26"/>
        </w:rPr>
        <w:t>(</w:t>
      </w:r>
      <w:r w:rsidR="006A0B6B" w:rsidRPr="00FA4A42">
        <w:rPr>
          <w:sz w:val="26"/>
        </w:rPr>
        <w:t>19,82</w:t>
      </w:r>
      <w:r w:rsidR="00A72DA3">
        <w:rPr>
          <w:sz w:val="26"/>
        </w:rPr>
        <w:t xml:space="preserve"> </w:t>
      </w:r>
      <w:r w:rsidR="006A0B6B" w:rsidRPr="00FA4A42">
        <w:rPr>
          <w:sz w:val="26"/>
        </w:rPr>
        <w:t>%</w:t>
      </w:r>
      <w:r w:rsidRPr="00FA4A42">
        <w:rPr>
          <w:sz w:val="26"/>
        </w:rPr>
        <w:t xml:space="preserve"> от общего объема образования всех отходов), что на </w:t>
      </w:r>
      <w:r w:rsidR="002B46C2" w:rsidRPr="00FA4A42">
        <w:rPr>
          <w:sz w:val="26"/>
        </w:rPr>
        <w:t>24,09</w:t>
      </w:r>
      <w:r w:rsidR="009D2786" w:rsidRPr="00FA4A42">
        <w:rPr>
          <w:sz w:val="26"/>
        </w:rPr>
        <w:t xml:space="preserve"> </w:t>
      </w:r>
      <w:r w:rsidRPr="00FA4A42">
        <w:rPr>
          <w:sz w:val="26"/>
        </w:rPr>
        <w:t xml:space="preserve">% </w:t>
      </w:r>
      <w:r w:rsidR="002B46C2" w:rsidRPr="00FA4A42">
        <w:rPr>
          <w:sz w:val="26"/>
        </w:rPr>
        <w:t>больше</w:t>
      </w:r>
      <w:r w:rsidRPr="00FA4A42">
        <w:rPr>
          <w:sz w:val="26"/>
        </w:rPr>
        <w:t xml:space="preserve"> уровня 201</w:t>
      </w:r>
      <w:r w:rsidR="006A0B6B" w:rsidRPr="00FA4A42">
        <w:rPr>
          <w:sz w:val="26"/>
        </w:rPr>
        <w:t>8</w:t>
      </w:r>
      <w:r w:rsidRPr="00FA4A42">
        <w:rPr>
          <w:sz w:val="26"/>
        </w:rPr>
        <w:t xml:space="preserve"> года. </w:t>
      </w:r>
      <w:r w:rsidR="00C3747F" w:rsidRPr="00FA4A42">
        <w:rPr>
          <w:sz w:val="26"/>
        </w:rPr>
        <w:t xml:space="preserve">Основной объем составляют промышленные отходы </w:t>
      </w:r>
      <w:r w:rsidR="00A72DA3">
        <w:rPr>
          <w:sz w:val="26"/>
        </w:rPr>
        <w:t>–</w:t>
      </w:r>
      <w:r w:rsidR="00C3747F" w:rsidRPr="00FA4A42">
        <w:rPr>
          <w:sz w:val="26"/>
        </w:rPr>
        <w:t xml:space="preserve"> 116</w:t>
      </w:r>
      <w:r w:rsidR="00A72DA3">
        <w:rPr>
          <w:sz w:val="26"/>
        </w:rPr>
        <w:t xml:space="preserve"> </w:t>
      </w:r>
      <w:r w:rsidR="00C3747F" w:rsidRPr="00FA4A42">
        <w:rPr>
          <w:sz w:val="26"/>
        </w:rPr>
        <w:t xml:space="preserve">455,5743 (81,821%), отходы ТКО и подобные </w:t>
      </w:r>
      <w:r w:rsidR="00A72DA3">
        <w:rPr>
          <w:sz w:val="26"/>
        </w:rPr>
        <w:t>–</w:t>
      </w:r>
      <w:r w:rsidR="00C3747F" w:rsidRPr="00FA4A42">
        <w:rPr>
          <w:sz w:val="26"/>
        </w:rPr>
        <w:t xml:space="preserve"> 22</w:t>
      </w:r>
      <w:r w:rsidR="00A72DA3">
        <w:rPr>
          <w:sz w:val="26"/>
        </w:rPr>
        <w:t xml:space="preserve"> </w:t>
      </w:r>
      <w:r w:rsidR="00C3747F" w:rsidRPr="00FA4A42">
        <w:rPr>
          <w:sz w:val="26"/>
        </w:rPr>
        <w:t xml:space="preserve">492 т (15,803%), отходы перепревшего навоза </w:t>
      </w:r>
      <w:r w:rsidR="00A72DA3">
        <w:rPr>
          <w:sz w:val="26"/>
        </w:rPr>
        <w:t>–</w:t>
      </w:r>
      <w:r w:rsidR="00C3747F" w:rsidRPr="00FA4A42">
        <w:rPr>
          <w:sz w:val="26"/>
        </w:rPr>
        <w:t xml:space="preserve"> 2</w:t>
      </w:r>
      <w:r w:rsidR="00A72DA3">
        <w:rPr>
          <w:sz w:val="26"/>
        </w:rPr>
        <w:t xml:space="preserve"> </w:t>
      </w:r>
      <w:r w:rsidR="00C3747F" w:rsidRPr="00FA4A42">
        <w:rPr>
          <w:sz w:val="26"/>
        </w:rPr>
        <w:t xml:space="preserve">202 т (1,547%), отходы, образующиеся при биологической очистке сточных вод </w:t>
      </w:r>
      <w:r w:rsidR="00A72DA3">
        <w:rPr>
          <w:sz w:val="26"/>
        </w:rPr>
        <w:t>–</w:t>
      </w:r>
      <w:r w:rsidR="00C3747F" w:rsidRPr="00FA4A42">
        <w:rPr>
          <w:sz w:val="26"/>
        </w:rPr>
        <w:t xml:space="preserve"> 1</w:t>
      </w:r>
      <w:r w:rsidR="00A72DA3">
        <w:rPr>
          <w:sz w:val="26"/>
        </w:rPr>
        <w:t xml:space="preserve"> </w:t>
      </w:r>
      <w:r w:rsidR="00C3747F" w:rsidRPr="00FA4A42">
        <w:rPr>
          <w:sz w:val="26"/>
        </w:rPr>
        <w:t>180 т (0,829%).</w:t>
      </w:r>
    </w:p>
    <w:p w:rsidR="00C3747F" w:rsidRDefault="00A55B59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Объем образования </w:t>
      </w:r>
      <w:r w:rsidRPr="00FA4A42">
        <w:rPr>
          <w:b/>
          <w:bCs/>
          <w:sz w:val="26"/>
        </w:rPr>
        <w:t>отход</w:t>
      </w:r>
      <w:r w:rsidR="009D2786" w:rsidRPr="00FA4A42">
        <w:rPr>
          <w:b/>
          <w:bCs/>
          <w:sz w:val="26"/>
        </w:rPr>
        <w:t>ов V класса опасности (практиче</w:t>
      </w:r>
      <w:r w:rsidRPr="00FA4A42">
        <w:rPr>
          <w:b/>
          <w:bCs/>
          <w:sz w:val="26"/>
        </w:rPr>
        <w:t xml:space="preserve">ски неопасные) </w:t>
      </w:r>
      <w:r w:rsidRPr="00FA4A42">
        <w:rPr>
          <w:sz w:val="26"/>
        </w:rPr>
        <w:t>в 201</w:t>
      </w:r>
      <w:r w:rsidR="00C3747F" w:rsidRPr="00FA4A42">
        <w:rPr>
          <w:sz w:val="26"/>
        </w:rPr>
        <w:t>9</w:t>
      </w:r>
      <w:r w:rsidRPr="00FA4A42">
        <w:rPr>
          <w:sz w:val="26"/>
        </w:rPr>
        <w:t xml:space="preserve"> году по сравнению с 201</w:t>
      </w:r>
      <w:r w:rsidR="00C3747F" w:rsidRPr="00FA4A42">
        <w:rPr>
          <w:sz w:val="26"/>
        </w:rPr>
        <w:t>8</w:t>
      </w:r>
      <w:r w:rsidRPr="00FA4A42">
        <w:rPr>
          <w:sz w:val="26"/>
        </w:rPr>
        <w:t xml:space="preserve"> годом увеличился на </w:t>
      </w:r>
      <w:r w:rsidR="00992819" w:rsidRPr="00FA4A42">
        <w:rPr>
          <w:sz w:val="26"/>
        </w:rPr>
        <w:t>307</w:t>
      </w:r>
      <w:r w:rsidR="00A72DA3">
        <w:rPr>
          <w:sz w:val="26"/>
        </w:rPr>
        <w:t xml:space="preserve"> </w:t>
      </w:r>
      <w:r w:rsidR="00992819" w:rsidRPr="00FA4A42">
        <w:rPr>
          <w:sz w:val="26"/>
        </w:rPr>
        <w:t>368,44042 т.</w:t>
      </w:r>
    </w:p>
    <w:p w:rsidR="00A55B59" w:rsidRDefault="00A55B59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Всего</w:t>
      </w:r>
      <w:r w:rsidR="00992819" w:rsidRPr="00FA4A42">
        <w:rPr>
          <w:sz w:val="26"/>
        </w:rPr>
        <w:t xml:space="preserve"> в 2019</w:t>
      </w:r>
      <w:r w:rsidR="009D2786" w:rsidRPr="00FA4A42">
        <w:rPr>
          <w:sz w:val="26"/>
        </w:rPr>
        <w:t xml:space="preserve"> году образовано </w:t>
      </w:r>
      <w:r w:rsidR="00992819" w:rsidRPr="00FA4A42">
        <w:rPr>
          <w:sz w:val="26"/>
        </w:rPr>
        <w:t>563</w:t>
      </w:r>
      <w:r w:rsidR="00A72DA3">
        <w:rPr>
          <w:sz w:val="26"/>
        </w:rPr>
        <w:t xml:space="preserve"> </w:t>
      </w:r>
      <w:r w:rsidR="00992819" w:rsidRPr="00FA4A42">
        <w:rPr>
          <w:sz w:val="26"/>
        </w:rPr>
        <w:t>803,07260</w:t>
      </w:r>
      <w:r w:rsidRPr="00FA4A42">
        <w:rPr>
          <w:sz w:val="26"/>
        </w:rPr>
        <w:t xml:space="preserve"> т отходов V класса опасности, что составляет </w:t>
      </w:r>
      <w:r w:rsidR="00992819" w:rsidRPr="00FA4A42">
        <w:rPr>
          <w:sz w:val="26"/>
        </w:rPr>
        <w:t>78,515</w:t>
      </w:r>
      <w:r w:rsidR="009D2786" w:rsidRPr="00FA4A42">
        <w:rPr>
          <w:sz w:val="26"/>
        </w:rPr>
        <w:t xml:space="preserve"> </w:t>
      </w:r>
      <w:r w:rsidRPr="00FA4A42">
        <w:rPr>
          <w:sz w:val="26"/>
        </w:rPr>
        <w:t xml:space="preserve">% от общего объема образования отходов в республике. Пятый класс </w:t>
      </w:r>
      <w:r w:rsidR="00A72DA3">
        <w:rPr>
          <w:sz w:val="26"/>
        </w:rPr>
        <w:t>опасности представлен в Таблице 2.2.</w:t>
      </w:r>
    </w:p>
    <w:p w:rsidR="00A72DA3" w:rsidRPr="00A72DA3" w:rsidRDefault="00A72DA3" w:rsidP="00D14139">
      <w:pPr>
        <w:pStyle w:val="a9"/>
        <w:ind w:firstLine="0"/>
        <w:rPr>
          <w:sz w:val="26"/>
        </w:rPr>
      </w:pPr>
      <w:r>
        <w:rPr>
          <w:sz w:val="26"/>
        </w:rPr>
        <w:t xml:space="preserve">Таблица 2.2. Виды отходов, относящихся к </w:t>
      </w:r>
      <w:r>
        <w:rPr>
          <w:sz w:val="26"/>
          <w:lang w:val="en-US"/>
        </w:rPr>
        <w:t>V</w:t>
      </w:r>
      <w:r w:rsidRPr="00A72DA3">
        <w:rPr>
          <w:sz w:val="26"/>
        </w:rPr>
        <w:t xml:space="preserve"> </w:t>
      </w:r>
      <w:r>
        <w:rPr>
          <w:sz w:val="26"/>
        </w:rPr>
        <w:t>классу опасности.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7410"/>
        <w:gridCol w:w="1418"/>
      </w:tblGrid>
      <w:tr w:rsidR="00A72DA3" w:rsidRPr="00FA4A42" w:rsidTr="00792906">
        <w:trPr>
          <w:trHeight w:val="272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FA4A42" w:rsidRDefault="00792906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792906" w:rsidP="00792906">
            <w:pPr>
              <w:pStyle w:val="a8"/>
              <w:spacing w:line="360" w:lineRule="auto"/>
              <w:ind w:left="3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отхода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2DA3" w:rsidRPr="00FA4A42" w:rsidRDefault="00792906" w:rsidP="00792906">
            <w:pPr>
              <w:pStyle w:val="a8"/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272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Лом и отходы черных металлов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83,34 %</w:t>
            </w:r>
          </w:p>
        </w:tc>
      </w:tr>
      <w:tr w:rsidR="00A72DA3" w:rsidRPr="00FA4A42" w:rsidTr="00A72DA3">
        <w:trPr>
          <w:trHeight w:val="250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Твердые коммунальные отходы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4,17 %</w:t>
            </w:r>
          </w:p>
        </w:tc>
      </w:tr>
      <w:tr w:rsidR="00A72DA3" w:rsidRPr="00FA4A42" w:rsidTr="00A72DA3">
        <w:trPr>
          <w:trHeight w:val="72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Промышленные отходы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4,26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319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Пищевые отходы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2,67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283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Лом и стружка цветных металлов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1,38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247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очистки сточных вод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1,05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226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бумаги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1,01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176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Строительные отходы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0,62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153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древесины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0,53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118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Растительные отходы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0,38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237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полимерных материалов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0,28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68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сельскохозяйственных культур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166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 xml:space="preserve"> Отходы резиновых изделий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68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 xml:space="preserve"> Отходы обезвреживания медицинских отходов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  <w:tr w:rsidR="00A72DA3" w:rsidRPr="00FA4A42" w:rsidTr="00A72DA3">
        <w:trPr>
          <w:trHeight w:val="68"/>
        </w:trPr>
        <w:tc>
          <w:tcPr>
            <w:tcW w:w="364" w:type="dxa"/>
            <w:shd w:val="clear" w:color="auto" w:fill="auto"/>
            <w:vAlign w:val="bottom"/>
            <w:hideMark/>
          </w:tcPr>
          <w:p w:rsidR="00A72DA3" w:rsidRPr="00A72DA3" w:rsidRDefault="00A72DA3" w:rsidP="00A72D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587" w:type="dxa"/>
            <w:shd w:val="clear" w:color="auto" w:fill="auto"/>
            <w:vAlign w:val="bottom"/>
          </w:tcPr>
          <w:p w:rsidR="00A72DA3" w:rsidRPr="00FA4A42" w:rsidRDefault="00A72DA3" w:rsidP="00A72DA3">
            <w:pPr>
              <w:pStyle w:val="a8"/>
              <w:spacing w:line="360" w:lineRule="auto"/>
              <w:ind w:left="0"/>
              <w:rPr>
                <w:sz w:val="26"/>
                <w:szCs w:val="26"/>
              </w:rPr>
            </w:pPr>
            <w:r w:rsidRPr="00FA4A42">
              <w:rPr>
                <w:sz w:val="26"/>
                <w:szCs w:val="26"/>
              </w:rPr>
              <w:t>Отходы стекла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2DA3" w:rsidRPr="00FA4A42" w:rsidRDefault="00A72DA3" w:rsidP="00FA4A4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A4A42">
              <w:rPr>
                <w:color w:val="000000"/>
                <w:sz w:val="26"/>
                <w:szCs w:val="26"/>
              </w:rPr>
              <w:t>0,01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A4A42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A55B59" w:rsidRDefault="00A55B59" w:rsidP="0063095A">
      <w:pPr>
        <w:pStyle w:val="a9"/>
        <w:spacing w:before="240"/>
        <w:ind w:firstLine="851"/>
        <w:rPr>
          <w:sz w:val="26"/>
        </w:rPr>
      </w:pPr>
      <w:r w:rsidRPr="00FA4A42">
        <w:rPr>
          <w:sz w:val="26"/>
        </w:rPr>
        <w:t xml:space="preserve">В </w:t>
      </w:r>
      <w:r w:rsidR="00F54DB3" w:rsidRPr="00FA4A42">
        <w:rPr>
          <w:sz w:val="26"/>
        </w:rPr>
        <w:t>2019</w:t>
      </w:r>
      <w:r w:rsidRPr="00FA4A42">
        <w:rPr>
          <w:sz w:val="26"/>
        </w:rPr>
        <w:t xml:space="preserve"> году </w:t>
      </w:r>
      <w:r w:rsidR="00F54DB3" w:rsidRPr="00FA4A42">
        <w:rPr>
          <w:sz w:val="26"/>
        </w:rPr>
        <w:t>4,24</w:t>
      </w:r>
      <w:r w:rsidR="009D2786" w:rsidRPr="00FA4A42">
        <w:rPr>
          <w:sz w:val="26"/>
        </w:rPr>
        <w:t xml:space="preserve"> </w:t>
      </w:r>
      <w:r w:rsidRPr="00FA4A42">
        <w:rPr>
          <w:sz w:val="26"/>
        </w:rPr>
        <w:t>% отх</w:t>
      </w:r>
      <w:r w:rsidR="009D2786" w:rsidRPr="00FA4A42">
        <w:rPr>
          <w:sz w:val="26"/>
        </w:rPr>
        <w:t>одов V класса опасности размеще</w:t>
      </w:r>
      <w:r w:rsidRPr="00FA4A42">
        <w:rPr>
          <w:sz w:val="26"/>
        </w:rPr>
        <w:t xml:space="preserve">но на </w:t>
      </w:r>
      <w:r w:rsidR="00374578" w:rsidRPr="00FA4A42">
        <w:rPr>
          <w:sz w:val="26"/>
        </w:rPr>
        <w:t>объектах хранения и захоронения</w:t>
      </w:r>
      <w:r w:rsidRPr="00FA4A42">
        <w:rPr>
          <w:sz w:val="26"/>
        </w:rPr>
        <w:t xml:space="preserve"> </w:t>
      </w:r>
      <w:r w:rsidR="00374578" w:rsidRPr="00FA4A42">
        <w:rPr>
          <w:sz w:val="26"/>
        </w:rPr>
        <w:t>95,76</w:t>
      </w:r>
      <w:r w:rsidR="009D2786" w:rsidRPr="00FA4A42">
        <w:rPr>
          <w:sz w:val="26"/>
        </w:rPr>
        <w:t xml:space="preserve"> </w:t>
      </w:r>
      <w:r w:rsidRPr="00FA4A42">
        <w:rPr>
          <w:sz w:val="26"/>
        </w:rPr>
        <w:t>% отходов использовано и обезврежено.</w:t>
      </w:r>
    </w:p>
    <w:p w:rsidR="00F42B08" w:rsidRDefault="00F42B08" w:rsidP="00F42B08">
      <w:pPr>
        <w:pStyle w:val="a9"/>
        <w:ind w:firstLine="851"/>
        <w:rPr>
          <w:sz w:val="26"/>
        </w:rPr>
      </w:pPr>
      <w:r>
        <w:rPr>
          <w:sz w:val="26"/>
        </w:rPr>
        <w:lastRenderedPageBreak/>
        <w:t>В общем количестве отходов масса вторичного сырья составила 469 235 т., к которым относятся:</w:t>
      </w:r>
    </w:p>
    <w:p w:rsid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Лом и отходы черных металлов</w:t>
      </w:r>
      <w:r>
        <w:rPr>
          <w:sz w:val="26"/>
        </w:rPr>
        <w:t xml:space="preserve"> – 469 235 т;</w:t>
      </w:r>
    </w:p>
    <w:p w:rsid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Лом и стружка цветных металлов</w:t>
      </w:r>
      <w:r>
        <w:rPr>
          <w:sz w:val="26"/>
        </w:rPr>
        <w:t xml:space="preserve"> – 7792 т;</w:t>
      </w:r>
    </w:p>
    <w:p w:rsid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Отходы бумаги</w:t>
      </w:r>
      <w:r>
        <w:rPr>
          <w:sz w:val="26"/>
        </w:rPr>
        <w:t xml:space="preserve"> </w:t>
      </w:r>
      <w:r w:rsidR="0022540F">
        <w:rPr>
          <w:sz w:val="26"/>
        </w:rPr>
        <w:t>картона –</w:t>
      </w:r>
      <w:r>
        <w:rPr>
          <w:sz w:val="26"/>
        </w:rPr>
        <w:t xml:space="preserve"> </w:t>
      </w:r>
      <w:r w:rsidR="0022540F">
        <w:rPr>
          <w:sz w:val="26"/>
        </w:rPr>
        <w:t>5686 т</w:t>
      </w:r>
      <w:r>
        <w:rPr>
          <w:sz w:val="26"/>
        </w:rPr>
        <w:t>;</w:t>
      </w:r>
    </w:p>
    <w:p w:rsid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Отходы полимерных материалов</w:t>
      </w:r>
      <w:r>
        <w:rPr>
          <w:sz w:val="26"/>
        </w:rPr>
        <w:t xml:space="preserve"> – 1570 т;</w:t>
      </w:r>
    </w:p>
    <w:p w:rsid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Отходы стекла</w:t>
      </w:r>
      <w:r>
        <w:rPr>
          <w:sz w:val="26"/>
        </w:rPr>
        <w:t xml:space="preserve"> – 70 т;</w:t>
      </w:r>
    </w:p>
    <w:p w:rsidR="00F42B08" w:rsidRPr="00F42B08" w:rsidRDefault="00F42B08" w:rsidP="00F42B08">
      <w:pPr>
        <w:pStyle w:val="a9"/>
        <w:numPr>
          <w:ilvl w:val="0"/>
          <w:numId w:val="6"/>
        </w:numPr>
        <w:ind w:left="0" w:firstLine="851"/>
        <w:rPr>
          <w:sz w:val="26"/>
        </w:rPr>
      </w:pPr>
      <w:r w:rsidRPr="00FA4A42">
        <w:rPr>
          <w:sz w:val="26"/>
        </w:rPr>
        <w:t>Отходы резиновых изделий</w:t>
      </w:r>
      <w:r w:rsidR="0022540F">
        <w:rPr>
          <w:sz w:val="26"/>
        </w:rPr>
        <w:t xml:space="preserve"> -258 т</w:t>
      </w:r>
      <w:r>
        <w:rPr>
          <w:sz w:val="26"/>
        </w:rPr>
        <w:t>.</w:t>
      </w:r>
    </w:p>
    <w:p w:rsidR="00A55B59" w:rsidRPr="00FA4A42" w:rsidRDefault="00A55B59" w:rsidP="0063095A">
      <w:pPr>
        <w:pStyle w:val="a9"/>
        <w:ind w:firstLine="851"/>
        <w:rPr>
          <w:color w:val="000000" w:themeColor="text1"/>
          <w:sz w:val="26"/>
        </w:rPr>
      </w:pPr>
      <w:r w:rsidRPr="00FA4A42">
        <w:rPr>
          <w:color w:val="000000" w:themeColor="text1"/>
          <w:sz w:val="26"/>
        </w:rPr>
        <w:t xml:space="preserve">Сведения о количестве образования отходов на территории </w:t>
      </w:r>
      <w:r w:rsidR="003D7610" w:rsidRPr="00FA4A42">
        <w:rPr>
          <w:color w:val="000000" w:themeColor="text1"/>
          <w:sz w:val="26"/>
        </w:rPr>
        <w:t>Чувашской Республики</w:t>
      </w:r>
      <w:r w:rsidRPr="00FA4A42">
        <w:rPr>
          <w:color w:val="000000" w:themeColor="text1"/>
          <w:sz w:val="26"/>
        </w:rPr>
        <w:t>, систематизированные по классам опасности и муниципальным образованиям, на</w:t>
      </w:r>
      <w:r w:rsidR="00443CF5">
        <w:rPr>
          <w:color w:val="000000" w:themeColor="text1"/>
          <w:sz w:val="26"/>
        </w:rPr>
        <w:t xml:space="preserve"> </w:t>
      </w:r>
      <w:r w:rsidRPr="00FA4A42">
        <w:rPr>
          <w:color w:val="000000" w:themeColor="text1"/>
          <w:sz w:val="26"/>
        </w:rPr>
        <w:t>территории которых они были произведены (по данным за 201</w:t>
      </w:r>
      <w:r w:rsidR="001A7A47" w:rsidRPr="00FA4A42">
        <w:rPr>
          <w:color w:val="000000" w:themeColor="text1"/>
          <w:sz w:val="26"/>
        </w:rPr>
        <w:t>9</w:t>
      </w:r>
      <w:r w:rsidRPr="00FA4A42">
        <w:rPr>
          <w:color w:val="000000" w:themeColor="text1"/>
          <w:sz w:val="26"/>
        </w:rPr>
        <w:t xml:space="preserve"> год) представлены в Приложени</w:t>
      </w:r>
      <w:r w:rsidR="009D2786" w:rsidRPr="00FA4A42">
        <w:rPr>
          <w:color w:val="000000" w:themeColor="text1"/>
          <w:sz w:val="26"/>
        </w:rPr>
        <w:t xml:space="preserve">и </w:t>
      </w:r>
      <w:r w:rsidR="00BD1159" w:rsidRPr="00FA4A42">
        <w:rPr>
          <w:color w:val="000000" w:themeColor="text1"/>
          <w:sz w:val="26"/>
        </w:rPr>
        <w:t>2</w:t>
      </w:r>
      <w:r w:rsidR="009D2786" w:rsidRPr="00FA4A42">
        <w:rPr>
          <w:color w:val="000000" w:themeColor="text1"/>
          <w:sz w:val="26"/>
        </w:rPr>
        <w:t>.1.</w:t>
      </w:r>
    </w:p>
    <w:p w:rsidR="00A55B59" w:rsidRDefault="00A55B59" w:rsidP="0063095A">
      <w:pPr>
        <w:pStyle w:val="a9"/>
        <w:ind w:firstLine="851"/>
        <w:rPr>
          <w:color w:val="000000" w:themeColor="text1"/>
          <w:sz w:val="26"/>
        </w:rPr>
      </w:pPr>
      <w:r w:rsidRPr="00FA4A42">
        <w:rPr>
          <w:color w:val="000000" w:themeColor="text1"/>
          <w:sz w:val="26"/>
        </w:rPr>
        <w:t xml:space="preserve">Сведения о количестве образования отходов на территории </w:t>
      </w:r>
      <w:r w:rsidR="003D7610" w:rsidRPr="00FA4A42">
        <w:rPr>
          <w:color w:val="000000" w:themeColor="text1"/>
          <w:sz w:val="26"/>
        </w:rPr>
        <w:t>Чувашской Республики</w:t>
      </w:r>
      <w:r w:rsidRPr="00FA4A42">
        <w:rPr>
          <w:color w:val="000000" w:themeColor="text1"/>
          <w:sz w:val="26"/>
        </w:rPr>
        <w:t>, систематизированные по видам экономическ</w:t>
      </w:r>
      <w:r w:rsidR="003D7610" w:rsidRPr="00FA4A42">
        <w:rPr>
          <w:color w:val="000000" w:themeColor="text1"/>
          <w:sz w:val="26"/>
        </w:rPr>
        <w:t>ой деятельности</w:t>
      </w:r>
      <w:r w:rsidR="00737FF6" w:rsidRPr="00FA4A42">
        <w:rPr>
          <w:color w:val="000000" w:themeColor="text1"/>
          <w:sz w:val="26"/>
        </w:rPr>
        <w:t>,</w:t>
      </w:r>
      <w:r w:rsidR="003D7610" w:rsidRPr="00FA4A42">
        <w:rPr>
          <w:color w:val="000000" w:themeColor="text1"/>
          <w:sz w:val="26"/>
        </w:rPr>
        <w:t xml:space="preserve"> представлены в П</w:t>
      </w:r>
      <w:r w:rsidRPr="00FA4A42">
        <w:rPr>
          <w:color w:val="000000" w:themeColor="text1"/>
          <w:sz w:val="26"/>
        </w:rPr>
        <w:t xml:space="preserve">риложении </w:t>
      </w:r>
      <w:r w:rsidR="00BD1159" w:rsidRPr="00FA4A42">
        <w:rPr>
          <w:color w:val="000000" w:themeColor="text1"/>
          <w:sz w:val="26"/>
        </w:rPr>
        <w:t>2</w:t>
      </w:r>
      <w:r w:rsidRPr="00FA4A42">
        <w:rPr>
          <w:color w:val="000000" w:themeColor="text1"/>
          <w:sz w:val="26"/>
        </w:rPr>
        <w:t>.2.</w:t>
      </w:r>
    </w:p>
    <w:p w:rsidR="00F42B08" w:rsidRPr="00FA4A42" w:rsidRDefault="00AB0485" w:rsidP="0063095A">
      <w:pPr>
        <w:pStyle w:val="a9"/>
        <w:ind w:firstLine="851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Запрет на захоронение отходов, в состав которых входят полезные компоненты, введен в действие Распоряжением Правительства РФ от 2</w:t>
      </w:r>
      <w:r w:rsidR="00FE0788">
        <w:rPr>
          <w:color w:val="000000" w:themeColor="text1"/>
          <w:sz w:val="26"/>
        </w:rPr>
        <w:t>5</w:t>
      </w:r>
      <w:r>
        <w:rPr>
          <w:color w:val="000000" w:themeColor="text1"/>
          <w:sz w:val="26"/>
        </w:rPr>
        <w:t xml:space="preserve">.07.2017 г. № 1589-р. В настоящий момент порядка 70 % </w:t>
      </w:r>
      <w:proofErr w:type="gramStart"/>
      <w:r>
        <w:rPr>
          <w:color w:val="000000" w:themeColor="text1"/>
          <w:sz w:val="26"/>
        </w:rPr>
        <w:t>отходов, образующихся на территории Чувашской Республики проходят</w:t>
      </w:r>
      <w:proofErr w:type="gramEnd"/>
      <w:r>
        <w:rPr>
          <w:color w:val="000000" w:themeColor="text1"/>
          <w:sz w:val="26"/>
        </w:rPr>
        <w:t xml:space="preserve"> обработку в АО «</w:t>
      </w:r>
      <w:proofErr w:type="spellStart"/>
      <w:r w:rsidR="00EE2B85">
        <w:rPr>
          <w:color w:val="000000" w:themeColor="text1"/>
          <w:sz w:val="26"/>
        </w:rPr>
        <w:t>Ситиматик</w:t>
      </w:r>
      <w:proofErr w:type="spellEnd"/>
      <w:r>
        <w:rPr>
          <w:color w:val="000000" w:themeColor="text1"/>
          <w:sz w:val="26"/>
        </w:rPr>
        <w:t>», где происходит их сортировка с выделением полезных компонентов и отправка на утилизацию.</w:t>
      </w:r>
    </w:p>
    <w:p w:rsidR="00425D94" w:rsidRPr="00443CF5" w:rsidRDefault="00BD1159" w:rsidP="00D14139">
      <w:pPr>
        <w:pStyle w:val="110"/>
        <w:spacing w:line="360" w:lineRule="auto"/>
        <w:jc w:val="center"/>
        <w:rPr>
          <w:sz w:val="26"/>
          <w:szCs w:val="26"/>
        </w:rPr>
      </w:pPr>
      <w:bookmarkStart w:id="2" w:name="_Toc528623146"/>
      <w:bookmarkStart w:id="3" w:name="_Toc8658826"/>
      <w:bookmarkStart w:id="4" w:name="_Toc55557543"/>
      <w:r w:rsidRPr="00FA4A42">
        <w:rPr>
          <w:sz w:val="26"/>
          <w:szCs w:val="26"/>
        </w:rPr>
        <w:t>2</w:t>
      </w:r>
      <w:r w:rsidR="00EE1690" w:rsidRPr="00FA4A42">
        <w:rPr>
          <w:sz w:val="26"/>
          <w:szCs w:val="26"/>
        </w:rPr>
        <w:t>.</w:t>
      </w:r>
      <w:r w:rsidR="00425D94" w:rsidRPr="00FA4A42">
        <w:rPr>
          <w:sz w:val="26"/>
          <w:szCs w:val="26"/>
        </w:rPr>
        <w:t>2. Характеристика твердых коммунальных отходов, в том числе их морфологический состав</w:t>
      </w:r>
      <w:bookmarkEnd w:id="2"/>
      <w:bookmarkEnd w:id="3"/>
      <w:bookmarkEnd w:id="4"/>
      <w:r w:rsidR="00443CF5">
        <w:rPr>
          <w:sz w:val="26"/>
          <w:szCs w:val="26"/>
        </w:rPr>
        <w:t>.</w:t>
      </w:r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К качественным характеристикам твердых коммунальных отходов относятся: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tabs>
          <w:tab w:val="left" w:pos="0"/>
        </w:tabs>
        <w:ind w:left="0" w:firstLine="851"/>
        <w:rPr>
          <w:sz w:val="26"/>
        </w:rPr>
      </w:pPr>
      <w:r w:rsidRPr="00FA4A42">
        <w:rPr>
          <w:sz w:val="26"/>
        </w:rPr>
        <w:t>морфологический и фракционный состав;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ind w:left="0" w:firstLine="851"/>
        <w:rPr>
          <w:sz w:val="26"/>
        </w:rPr>
      </w:pPr>
      <w:r w:rsidRPr="00FA4A42">
        <w:rPr>
          <w:sz w:val="26"/>
        </w:rPr>
        <w:t>плотность и влажность;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ind w:left="0" w:firstLine="851"/>
        <w:rPr>
          <w:sz w:val="26"/>
        </w:rPr>
      </w:pPr>
      <w:r w:rsidRPr="00FA4A42">
        <w:rPr>
          <w:sz w:val="26"/>
        </w:rPr>
        <w:t>особые свойства.</w:t>
      </w:r>
    </w:p>
    <w:p w:rsidR="00425D94" w:rsidRPr="00FA4A42" w:rsidRDefault="00425D94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Детальные данные о морфологическом составе ТКО и динамике его изменения являются основной исходной информацией для оценки рентабельности извлечения утильных фракций из отходов и определения экономической выгоды от использования ценных компонентов ТКО, позволяющих получить востребованную на рынке продукцию из вторсырья.</w:t>
      </w:r>
    </w:p>
    <w:p w:rsidR="00425D94" w:rsidRPr="00FA4A42" w:rsidRDefault="00425D94" w:rsidP="0063095A">
      <w:pPr>
        <w:pStyle w:val="a9"/>
        <w:ind w:firstLine="851"/>
        <w:rPr>
          <w:sz w:val="26"/>
        </w:rPr>
      </w:pPr>
      <w:bookmarkStart w:id="5" w:name="_Toc460877375"/>
      <w:bookmarkStart w:id="6" w:name="_Toc460963361"/>
      <w:bookmarkStart w:id="7" w:name="_Toc461018909"/>
      <w:bookmarkStart w:id="8" w:name="_Toc461054198"/>
      <w:r w:rsidRPr="00FA4A42">
        <w:rPr>
          <w:sz w:val="26"/>
        </w:rPr>
        <w:lastRenderedPageBreak/>
        <w:t>По данным исследований количества и морфологического состава твердых коммунальных отходов в местах размещения отходов, твердые коммунальные отходы, как правило, имеют следующий усредненный морфологический состав.</w:t>
      </w:r>
      <w:bookmarkEnd w:id="5"/>
      <w:bookmarkEnd w:id="6"/>
      <w:bookmarkEnd w:id="7"/>
      <w:bookmarkEnd w:id="8"/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Морфологический состав твердых коммунальных отходов - это содержание их составных частей, выраженное в процентах к общей массе. Основными составляющими ТКО являются бумага, пищевые отходы,</w:t>
      </w:r>
      <w:r w:rsidR="00D14139">
        <w:rPr>
          <w:sz w:val="26"/>
        </w:rPr>
        <w:t xml:space="preserve"> полимерные материалы, стекло (</w:t>
      </w:r>
      <w:r w:rsidR="00D14139" w:rsidRPr="00D14139">
        <w:rPr>
          <w:sz w:val="26"/>
        </w:rPr>
        <w:t>Т</w:t>
      </w:r>
      <w:r w:rsidRPr="00FA4A42">
        <w:rPr>
          <w:sz w:val="26"/>
        </w:rPr>
        <w:t xml:space="preserve">аблица </w:t>
      </w:r>
      <w:r w:rsidR="00BD1159" w:rsidRPr="00FA4A42">
        <w:rPr>
          <w:sz w:val="26"/>
        </w:rPr>
        <w:t>2</w:t>
      </w:r>
      <w:r w:rsidR="00792906">
        <w:rPr>
          <w:sz w:val="26"/>
        </w:rPr>
        <w:t>.3</w:t>
      </w:r>
      <w:r w:rsidRPr="00FA4A42">
        <w:rPr>
          <w:sz w:val="26"/>
        </w:rPr>
        <w:t>.)</w:t>
      </w:r>
    </w:p>
    <w:p w:rsidR="00981AF0" w:rsidRPr="00FA4A42" w:rsidRDefault="00981AF0" w:rsidP="00AB2C48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Pr="00FA4A42">
        <w:rPr>
          <w:sz w:val="26"/>
          <w:szCs w:val="26"/>
        </w:rPr>
        <w:t>.</w:t>
      </w:r>
      <w:r w:rsidR="00792906">
        <w:rPr>
          <w:sz w:val="26"/>
          <w:szCs w:val="26"/>
        </w:rPr>
        <w:t>3</w:t>
      </w:r>
      <w:r w:rsidRPr="00FA4A42">
        <w:rPr>
          <w:sz w:val="26"/>
          <w:szCs w:val="26"/>
        </w:rPr>
        <w:t>. - Морфологический состав ТКО</w:t>
      </w:r>
    </w:p>
    <w:tbl>
      <w:tblPr>
        <w:tblW w:w="9639" w:type="dxa"/>
        <w:tblInd w:w="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6352"/>
        <w:gridCol w:w="2409"/>
      </w:tblGrid>
      <w:tr w:rsidR="00981AF0" w:rsidRPr="00443CF5" w:rsidTr="00443CF5">
        <w:trPr>
          <w:trHeight w:val="48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pacing w:val="-1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3CF5">
              <w:rPr>
                <w:spacing w:val="-11"/>
                <w:sz w:val="26"/>
                <w:szCs w:val="26"/>
              </w:rPr>
              <w:t>п</w:t>
            </w:r>
            <w:proofErr w:type="spellEnd"/>
            <w:proofErr w:type="gramEnd"/>
            <w:r w:rsidRPr="00443CF5">
              <w:rPr>
                <w:spacing w:val="-11"/>
                <w:sz w:val="26"/>
                <w:szCs w:val="26"/>
              </w:rPr>
              <w:t>/</w:t>
            </w:r>
            <w:proofErr w:type="spellStart"/>
            <w:r w:rsidRPr="00443CF5">
              <w:rPr>
                <w:spacing w:val="-1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left="244" w:right="167"/>
              <w:jc w:val="center"/>
              <w:rPr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Компонент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101"/>
              <w:jc w:val="center"/>
              <w:rPr>
                <w:sz w:val="26"/>
                <w:szCs w:val="26"/>
              </w:rPr>
            </w:pPr>
            <w:r w:rsidRPr="00443CF5">
              <w:rPr>
                <w:spacing w:val="-1"/>
                <w:sz w:val="26"/>
                <w:szCs w:val="26"/>
              </w:rPr>
              <w:t>Процентное содержание, % по массе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6"/>
                <w:sz w:val="26"/>
                <w:szCs w:val="26"/>
              </w:rPr>
              <w:t>Бумага, картон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23-32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Пищевые отходы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37-45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9"/>
                <w:sz w:val="26"/>
                <w:szCs w:val="26"/>
              </w:rPr>
              <w:t>Дерево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1-2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2"/>
                <w:sz w:val="26"/>
                <w:szCs w:val="26"/>
              </w:rPr>
              <w:t>Черный металлолом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2-3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5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2"/>
                <w:sz w:val="26"/>
                <w:szCs w:val="26"/>
              </w:rPr>
              <w:t>Цветной металло</w:t>
            </w:r>
            <w:r w:rsidRPr="00443CF5">
              <w:rPr>
                <w:sz w:val="26"/>
                <w:szCs w:val="26"/>
              </w:rPr>
              <w:t>лом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1-2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6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2"/>
                <w:sz w:val="26"/>
                <w:szCs w:val="26"/>
              </w:rPr>
              <w:t>Текстиль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3-5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7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8"/>
                <w:sz w:val="26"/>
                <w:szCs w:val="26"/>
              </w:rPr>
              <w:t>Пластмасса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5-6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8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pacing w:val="-10"/>
                <w:sz w:val="26"/>
                <w:szCs w:val="26"/>
              </w:rPr>
              <w:t>Стекло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  <w:sz w:val="26"/>
                <w:szCs w:val="26"/>
              </w:rPr>
            </w:pPr>
            <w:r w:rsidRPr="00443CF5">
              <w:rPr>
                <w:spacing w:val="-7"/>
                <w:sz w:val="26"/>
                <w:szCs w:val="26"/>
              </w:rPr>
              <w:t>2-3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9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 xml:space="preserve">Кости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1-2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br w:type="page"/>
              <w:t>10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Кожа, резина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 xml:space="preserve">Камни, штукатурка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</w:t>
            </w:r>
          </w:p>
        </w:tc>
      </w:tr>
      <w:tr w:rsidR="00981AF0" w:rsidRPr="00443CF5" w:rsidTr="00AB2C48">
        <w:trPr>
          <w:trHeight w:hRule="exact" w:val="29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left="75" w:right="-52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 xml:space="preserve">Прочее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3-4</w:t>
            </w:r>
          </w:p>
        </w:tc>
      </w:tr>
      <w:tr w:rsidR="00981AF0" w:rsidRPr="00443CF5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hanging="40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14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9C4DAE">
            <w:pPr>
              <w:shd w:val="clear" w:color="auto" w:fill="FFFFFF"/>
              <w:ind w:right="-52" w:firstLine="102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 xml:space="preserve">Отсев (менее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43CF5">
                <w:rPr>
                  <w:sz w:val="26"/>
                  <w:szCs w:val="26"/>
                </w:rPr>
                <w:t>15 мм</w:t>
              </w:r>
            </w:smartTag>
            <w:r w:rsidRPr="00443CF5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443CF5" w:rsidRDefault="00981AF0" w:rsidP="00443CF5">
            <w:pPr>
              <w:shd w:val="clear" w:color="auto" w:fill="FFFFFF"/>
              <w:ind w:right="57" w:firstLine="34"/>
              <w:jc w:val="center"/>
              <w:rPr>
                <w:sz w:val="26"/>
                <w:szCs w:val="26"/>
              </w:rPr>
            </w:pPr>
            <w:r w:rsidRPr="00443CF5">
              <w:rPr>
                <w:sz w:val="26"/>
                <w:szCs w:val="26"/>
              </w:rPr>
              <w:t>6-8</w:t>
            </w:r>
          </w:p>
        </w:tc>
      </w:tr>
    </w:tbl>
    <w:p w:rsidR="00981AF0" w:rsidRPr="00FA4A42" w:rsidRDefault="00981AF0" w:rsidP="0063095A">
      <w:pPr>
        <w:pStyle w:val="a9"/>
        <w:spacing w:before="240"/>
        <w:ind w:firstLine="851"/>
        <w:rPr>
          <w:sz w:val="26"/>
        </w:rPr>
      </w:pPr>
      <w:r w:rsidRPr="00FA4A42">
        <w:rPr>
          <w:sz w:val="26"/>
        </w:rPr>
        <w:t>Следует отметить, что в таблице представлены усредненные данные в целом по году. Сезонные изменения состава ТКО характеризуются увеличением содержания пищевых отходов с 20…25 % весной до 40…55 % осенью.</w:t>
      </w:r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pacing w:val="7"/>
          <w:sz w:val="26"/>
        </w:rPr>
        <w:t>Фракционный состав</w:t>
      </w:r>
      <w:r w:rsidR="00EE16C2" w:rsidRPr="00FA4A42">
        <w:rPr>
          <w:spacing w:val="7"/>
          <w:sz w:val="26"/>
        </w:rPr>
        <w:t xml:space="preserve"> </w:t>
      </w:r>
      <w:r w:rsidRPr="00FA4A42">
        <w:rPr>
          <w:sz w:val="26"/>
        </w:rPr>
        <w:t>твердых коммунальных отходов - это процентное содержание массы компонентов различного размера.</w:t>
      </w:r>
    </w:p>
    <w:p w:rsidR="00981AF0" w:rsidRPr="00443CF5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В соответствии со справочником «Санитарная очистка и убо</w:t>
      </w:r>
      <w:r w:rsidR="00792906">
        <w:rPr>
          <w:sz w:val="26"/>
        </w:rPr>
        <w:t>рка населенных мест» в таблице 2.4</w:t>
      </w:r>
      <w:r w:rsidRPr="00FA4A42">
        <w:rPr>
          <w:sz w:val="26"/>
        </w:rPr>
        <w:t xml:space="preserve"> приведен фракционный состав ТКО, дающий более полную информацию о свойствах материала. В таблицу не вошли данные о крупногабаритных отходах (старая мебель, холодильники, стиральные машины, обрезки деревьев, крупная упаковочная тара), т.е. о ТКО, не вмещающихся в стандартные (0,75 м</w:t>
      </w:r>
      <w:r w:rsidRPr="00FA4A42">
        <w:rPr>
          <w:sz w:val="26"/>
          <w:vertAlign w:val="superscript"/>
        </w:rPr>
        <w:t>3</w:t>
      </w:r>
      <w:r w:rsidR="000A42AD" w:rsidRPr="00FA4A42">
        <w:rPr>
          <w:sz w:val="26"/>
          <w:vertAlign w:val="superscript"/>
        </w:rPr>
        <w:t xml:space="preserve"> </w:t>
      </w:r>
      <w:r w:rsidR="000A42AD" w:rsidRPr="00FA4A42">
        <w:rPr>
          <w:sz w:val="26"/>
        </w:rPr>
        <w:t>и 1,1 м</w:t>
      </w:r>
      <w:r w:rsidR="000A42AD" w:rsidRPr="00FA4A42">
        <w:rPr>
          <w:sz w:val="26"/>
          <w:vertAlign w:val="superscript"/>
        </w:rPr>
        <w:t>3</w:t>
      </w:r>
      <w:r w:rsidRPr="00FA4A42">
        <w:rPr>
          <w:sz w:val="26"/>
        </w:rPr>
        <w:t>) контейнеры и собираемых отдельно.</w:t>
      </w:r>
    </w:p>
    <w:p w:rsidR="00981AF0" w:rsidRPr="00FA4A42" w:rsidRDefault="00981AF0" w:rsidP="00AB2C48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="00792906">
        <w:rPr>
          <w:sz w:val="26"/>
          <w:szCs w:val="26"/>
        </w:rPr>
        <w:t>.4.</w:t>
      </w:r>
      <w:r w:rsidRPr="00FA4A42">
        <w:rPr>
          <w:sz w:val="26"/>
          <w:szCs w:val="26"/>
        </w:rPr>
        <w:t xml:space="preserve"> - Ориентировочный фракционный состав ТКО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412"/>
        <w:gridCol w:w="1344"/>
        <w:gridCol w:w="1426"/>
        <w:gridCol w:w="1344"/>
        <w:gridCol w:w="1505"/>
      </w:tblGrid>
      <w:tr w:rsidR="00981AF0" w:rsidRPr="00D907ED" w:rsidTr="009C4DAE">
        <w:trPr>
          <w:trHeight w:val="240"/>
        </w:trPr>
        <w:tc>
          <w:tcPr>
            <w:tcW w:w="2552" w:type="dxa"/>
            <w:vMerge w:val="restart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Компонент</w:t>
            </w:r>
          </w:p>
        </w:tc>
        <w:tc>
          <w:tcPr>
            <w:tcW w:w="7031" w:type="dxa"/>
            <w:gridSpan w:val="5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 xml:space="preserve">Размер фракций, </w:t>
            </w:r>
            <w:proofErr w:type="gramStart"/>
            <w:r w:rsidRPr="00D907ED">
              <w:rPr>
                <w:spacing w:val="7"/>
              </w:rPr>
              <w:t>мм</w:t>
            </w:r>
            <w:proofErr w:type="gramEnd"/>
          </w:p>
        </w:tc>
      </w:tr>
      <w:tr w:rsidR="00981AF0" w:rsidRPr="00D907ED" w:rsidTr="009C4DAE">
        <w:trPr>
          <w:trHeight w:val="285"/>
        </w:trPr>
        <w:tc>
          <w:tcPr>
            <w:tcW w:w="2552" w:type="dxa"/>
            <w:vMerge/>
            <w:vAlign w:val="center"/>
          </w:tcPr>
          <w:p w:rsidR="00981AF0" w:rsidRPr="00D907ED" w:rsidRDefault="00981AF0" w:rsidP="009C4DAE">
            <w:pPr>
              <w:ind w:right="-52"/>
              <w:rPr>
                <w:spacing w:val="7"/>
              </w:rPr>
            </w:pPr>
          </w:p>
        </w:tc>
        <w:tc>
          <w:tcPr>
            <w:tcW w:w="1412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более 250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150-250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100-150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50-100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менее 50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6"/>
              </w:rPr>
              <w:t>Бумага, картон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 xml:space="preserve">3 </w:t>
            </w:r>
            <w:r w:rsidR="00AB2C48" w:rsidRPr="00D907ED">
              <w:rPr>
                <w:spacing w:val="7"/>
              </w:rPr>
              <w:t>–</w:t>
            </w:r>
            <w:r w:rsidRPr="00D907ED">
              <w:rPr>
                <w:spacing w:val="7"/>
              </w:rPr>
              <w:t xml:space="preserve"> 8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8 - 10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9 - 11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7 - 8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 xml:space="preserve">2 </w:t>
            </w:r>
            <w:r w:rsidR="00792906">
              <w:rPr>
                <w:spacing w:val="7"/>
              </w:rPr>
              <w:t>–</w:t>
            </w:r>
            <w:r w:rsidRPr="00D907ED">
              <w:rPr>
                <w:spacing w:val="7"/>
              </w:rPr>
              <w:t xml:space="preserve"> 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7"/>
              </w:rPr>
              <w:t>Пищевые отходы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2 - 10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7 - 12,6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17 - 21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9"/>
              </w:rPr>
              <w:t>Дерево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2"/>
              </w:rPr>
              <w:lastRenderedPageBreak/>
              <w:t>Металл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0-1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0,8 - 1,6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2"/>
              </w:rPr>
              <w:t>Текстиль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0,2 - 1,3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1 - 1,5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0 - 0,6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8"/>
              </w:rPr>
              <w:t>Пластмасса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1 - 2,2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10"/>
              </w:rPr>
              <w:t>Стекло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0 - 0,3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1 - 1,6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Кости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0,5 - 0,9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Кожа, резина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Камни, штукатурка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0,5 - 1,8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0,5 - 2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Прочее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0 - 0,3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0,2 - 0,6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0 - 0,4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</w:tr>
      <w:tr w:rsidR="00981AF0" w:rsidRPr="00D907ED" w:rsidTr="009C4DAE">
        <w:trPr>
          <w:trHeight w:val="347"/>
        </w:trPr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Отсев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4 - 6</w:t>
            </w:r>
          </w:p>
        </w:tc>
      </w:tr>
      <w:tr w:rsidR="00981AF0" w:rsidRPr="00D907ED" w:rsidTr="009C4DAE">
        <w:trPr>
          <w:trHeight w:val="347"/>
        </w:trPr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  <w:rPr>
                <w:b/>
              </w:rPr>
            </w:pPr>
            <w:r w:rsidRPr="00D907ED">
              <w:rPr>
                <w:b/>
              </w:rPr>
              <w:t>Всего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7,0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13,3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22,1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25,3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32,3</w:t>
            </w:r>
          </w:p>
        </w:tc>
      </w:tr>
    </w:tbl>
    <w:p w:rsidR="00981AF0" w:rsidRPr="00FA4A42" w:rsidRDefault="00981AF0" w:rsidP="0063095A">
      <w:pPr>
        <w:pStyle w:val="a9"/>
        <w:spacing w:before="240"/>
        <w:ind w:firstLine="851"/>
        <w:rPr>
          <w:sz w:val="26"/>
        </w:rPr>
      </w:pPr>
      <w:r w:rsidRPr="00FA4A42">
        <w:rPr>
          <w:sz w:val="26"/>
        </w:rPr>
        <w:t xml:space="preserve">Плотность отходов является величиной чрезвычайно изменчивой и зависящей от морфологического состава, влажности, времени пребывания в таре. Отдельные компоненты отходов имеют разную плотность, и изменение их содержания сильно влияют на среднюю плотность отходов в целом. </w:t>
      </w:r>
      <w:proofErr w:type="gramStart"/>
      <w:r w:rsidRPr="00FA4A42">
        <w:rPr>
          <w:sz w:val="26"/>
        </w:rPr>
        <w:t>Плотность ТКО благоустроенного жилищного фонда в весенне-летний сезон (в контейнерах) составляет 0,18 – 0,20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 xml:space="preserve">; в </w:t>
      </w:r>
      <w:proofErr w:type="spellStart"/>
      <w:r w:rsidRPr="00FA4A42">
        <w:rPr>
          <w:sz w:val="26"/>
        </w:rPr>
        <w:t>ос</w:t>
      </w:r>
      <w:r w:rsidR="00EE16C2" w:rsidRPr="00FA4A42">
        <w:rPr>
          <w:sz w:val="26"/>
        </w:rPr>
        <w:t>енне</w:t>
      </w:r>
      <w:proofErr w:type="spellEnd"/>
      <w:r w:rsidRPr="00FA4A42">
        <w:rPr>
          <w:sz w:val="26"/>
        </w:rPr>
        <w:t>–зимний – 0,2 – 0,22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>; для различных городов среднегодовое значение – 0,18 – 0,23 т/м</w:t>
      </w:r>
      <w:r w:rsidRPr="00FA4A42">
        <w:rPr>
          <w:sz w:val="26"/>
          <w:vertAlign w:val="superscript"/>
        </w:rPr>
        <w:t>3</w:t>
      </w:r>
      <w:r w:rsidR="00D14139" w:rsidRPr="00D14139">
        <w:rPr>
          <w:sz w:val="26"/>
        </w:rPr>
        <w:t>.</w:t>
      </w:r>
      <w:proofErr w:type="gramEnd"/>
      <w:r w:rsidR="00D14139" w:rsidRPr="00D14139">
        <w:rPr>
          <w:sz w:val="26"/>
        </w:rPr>
        <w:t xml:space="preserve"> </w:t>
      </w:r>
      <w:r w:rsidRPr="00FA4A42">
        <w:rPr>
          <w:sz w:val="26"/>
        </w:rPr>
        <w:t>Плотность ТКО предприятий и организаций от 0,1 до 0,28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>.</w:t>
      </w:r>
    </w:p>
    <w:p w:rsidR="00797D35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К особым свойствам ТКО относится связность и </w:t>
      </w:r>
      <w:proofErr w:type="spellStart"/>
      <w:r w:rsidRPr="00FA4A42">
        <w:rPr>
          <w:sz w:val="26"/>
        </w:rPr>
        <w:t>слеживаемость</w:t>
      </w:r>
      <w:proofErr w:type="spellEnd"/>
      <w:r w:rsidRPr="00FA4A42">
        <w:rPr>
          <w:sz w:val="26"/>
        </w:rPr>
        <w:t xml:space="preserve"> отходов. ТКО обладают механической, структурной связностью за счет волокнистых фракций (текстиль, проволока и т.д.) и сцепления, обусловленного налич</w:t>
      </w:r>
      <w:r w:rsidR="006C0DB8" w:rsidRPr="00FA4A42">
        <w:rPr>
          <w:sz w:val="26"/>
        </w:rPr>
        <w:t>ием влажных липких компонентов.</w:t>
      </w:r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Од</w:t>
      </w:r>
      <w:r w:rsidR="00FF0DD6" w:rsidRPr="00FA4A42">
        <w:rPr>
          <w:sz w:val="26"/>
        </w:rPr>
        <w:t xml:space="preserve">нако данные, приведенные выше, </w:t>
      </w:r>
      <w:r w:rsidRPr="00FA4A42">
        <w:rPr>
          <w:sz w:val="26"/>
        </w:rPr>
        <w:t>представляют собой морфологич</w:t>
      </w:r>
      <w:r w:rsidR="00FF0DD6" w:rsidRPr="00FA4A42">
        <w:rPr>
          <w:sz w:val="26"/>
        </w:rPr>
        <w:t>е</w:t>
      </w:r>
      <w:r w:rsidRPr="00FA4A42">
        <w:rPr>
          <w:sz w:val="26"/>
        </w:rPr>
        <w:t xml:space="preserve">ский состав, который будет получен при условии ведения селективного сбора отходов. На территории </w:t>
      </w:r>
      <w:r w:rsidR="003D7610" w:rsidRPr="00FA4A42">
        <w:rPr>
          <w:sz w:val="26"/>
        </w:rPr>
        <w:t xml:space="preserve">Чувашской Республики </w:t>
      </w:r>
      <w:r w:rsidRPr="00FA4A42">
        <w:rPr>
          <w:sz w:val="26"/>
        </w:rPr>
        <w:t>имеет место традиционная (смешанная) система сбора отходов, при которой ТКО доставляется на сортировочные комплексы в мусоровозах, имеющих различные коэффициенты уплотнения. Уплотненная в мусоровозах масса ТКО имеет другие показатели, по возможности извлечения вторичных материальных ресурсов.</w:t>
      </w:r>
    </w:p>
    <w:p w:rsidR="00797D35" w:rsidRPr="00FA4A42" w:rsidRDefault="00BD1159" w:rsidP="00D14139">
      <w:pPr>
        <w:pStyle w:val="110"/>
        <w:jc w:val="center"/>
        <w:rPr>
          <w:sz w:val="26"/>
          <w:szCs w:val="26"/>
        </w:rPr>
      </w:pPr>
      <w:bookmarkStart w:id="9" w:name="_Toc528623147"/>
      <w:bookmarkStart w:id="10" w:name="_Toc8658827"/>
      <w:bookmarkStart w:id="11" w:name="_Toc55557544"/>
      <w:r w:rsidRPr="00FA4A42">
        <w:rPr>
          <w:sz w:val="26"/>
          <w:szCs w:val="26"/>
        </w:rPr>
        <w:t>2</w:t>
      </w:r>
      <w:r w:rsidR="00EE1690" w:rsidRPr="00FA4A42">
        <w:rPr>
          <w:sz w:val="26"/>
          <w:szCs w:val="26"/>
        </w:rPr>
        <w:t>.</w:t>
      </w:r>
      <w:r w:rsidR="009755F9" w:rsidRPr="00FA4A42">
        <w:rPr>
          <w:sz w:val="26"/>
          <w:szCs w:val="26"/>
        </w:rPr>
        <w:t>3</w:t>
      </w:r>
      <w:r w:rsidR="00797D35" w:rsidRPr="00FA4A42">
        <w:rPr>
          <w:sz w:val="26"/>
          <w:szCs w:val="26"/>
        </w:rPr>
        <w:t>. Нормативы накопления ТКО и расчет массы образуемых твердых коммунальных отходов</w:t>
      </w:r>
      <w:bookmarkEnd w:id="9"/>
      <w:bookmarkEnd w:id="10"/>
      <w:bookmarkEnd w:id="11"/>
      <w:r w:rsidR="00E83C63">
        <w:rPr>
          <w:sz w:val="26"/>
          <w:szCs w:val="26"/>
        </w:rPr>
        <w:t>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Основными факторами, влияющими на количественные характеристики ТКО любого населенного пункта, являются условия образования отходов, к которым относятся: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численность и плотность населения;</w:t>
      </w:r>
    </w:p>
    <w:p w:rsidR="005A4FF3" w:rsidRPr="00FA4A42" w:rsidRDefault="00E83C63" w:rsidP="0063095A">
      <w:pPr>
        <w:pStyle w:val="a9"/>
        <w:ind w:firstLine="851"/>
        <w:rPr>
          <w:sz w:val="26"/>
        </w:rPr>
      </w:pPr>
      <w:r>
        <w:rPr>
          <w:sz w:val="26"/>
        </w:rPr>
        <w:t xml:space="preserve">- </w:t>
      </w:r>
      <w:r w:rsidR="005A4FF3" w:rsidRPr="00FA4A42">
        <w:rPr>
          <w:sz w:val="26"/>
        </w:rPr>
        <w:t>уровень благоустройства жилищного фонда (наличие канализации, централизованного отопления и теплоснабжения, этажность и наличие мусоропровода);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климатические и другие природные условия;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качественные характеристики твердых коммунальных отходов;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lastRenderedPageBreak/>
        <w:t>- архитектурно-планировочная композиция населенного пункта;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состояние и перспектива развития жилой застройки;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экономические возможности.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Численность населения и нормативы накопления являются основными факторами, определяющими объем образования ТКО. 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Нормативы накопления твердых коммунальных отходов включают в себя данные о нормах накопления отходов с учетом их сезонных изменений.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bookmarkStart w:id="12" w:name="_Toc8658828"/>
      <w:bookmarkStart w:id="13" w:name="_Toc8717315"/>
      <w:bookmarkStart w:id="14" w:name="_Toc8717698"/>
      <w:r w:rsidRPr="00FA4A42">
        <w:rPr>
          <w:sz w:val="26"/>
        </w:rPr>
        <w:t xml:space="preserve">Нормативы накопления твёрдых коммунальных отходов </w:t>
      </w:r>
      <w:r w:rsidR="00EF3AD2" w:rsidRPr="00FA4A42">
        <w:rPr>
          <w:sz w:val="26"/>
        </w:rPr>
        <w:t>на территории Чувашской Республики</w:t>
      </w:r>
      <w:r w:rsidRPr="00FA4A42">
        <w:rPr>
          <w:sz w:val="26"/>
        </w:rPr>
        <w:t xml:space="preserve"> утверждены </w:t>
      </w:r>
      <w:hyperlink r:id="rId8" w:history="1">
        <w:r w:rsidR="00FF0DD6" w:rsidRPr="00E83C63">
          <w:rPr>
            <w:rStyle w:val="a4"/>
            <w:b w:val="0"/>
            <w:color w:val="auto"/>
            <w:sz w:val="26"/>
          </w:rPr>
          <w:t>Приказом Министерства</w:t>
        </w:r>
        <w:r w:rsidRPr="00E83C63">
          <w:rPr>
            <w:rStyle w:val="a4"/>
            <w:b w:val="0"/>
            <w:color w:val="auto"/>
            <w:sz w:val="26"/>
          </w:rPr>
          <w:t xml:space="preserve"> строительства, </w:t>
        </w:r>
        <w:r w:rsidR="00EF3AD2" w:rsidRPr="00E83C63">
          <w:rPr>
            <w:rStyle w:val="a4"/>
            <w:b w:val="0"/>
            <w:color w:val="auto"/>
            <w:sz w:val="26"/>
          </w:rPr>
          <w:t>архитектуры и жилищно-коммунального хозяйства Чувашской Республики от 14</w:t>
        </w:r>
        <w:r w:rsidR="006C0DB8" w:rsidRPr="00E83C63">
          <w:rPr>
            <w:rStyle w:val="a4"/>
            <w:b w:val="0"/>
            <w:color w:val="auto"/>
            <w:sz w:val="26"/>
          </w:rPr>
          <w:t xml:space="preserve"> </w:t>
        </w:r>
        <w:r w:rsidR="00EF3AD2" w:rsidRPr="00E83C63">
          <w:rPr>
            <w:rStyle w:val="a4"/>
            <w:b w:val="0"/>
            <w:color w:val="auto"/>
            <w:sz w:val="26"/>
          </w:rPr>
          <w:t>ноября</w:t>
        </w:r>
        <w:r w:rsidRPr="00E83C63">
          <w:rPr>
            <w:rStyle w:val="a4"/>
            <w:b w:val="0"/>
            <w:color w:val="auto"/>
            <w:sz w:val="26"/>
          </w:rPr>
          <w:t xml:space="preserve"> 201</w:t>
        </w:r>
        <w:r w:rsidR="00EF3AD2" w:rsidRPr="00E83C63">
          <w:rPr>
            <w:rStyle w:val="a4"/>
            <w:b w:val="0"/>
            <w:color w:val="auto"/>
            <w:sz w:val="26"/>
          </w:rPr>
          <w:t>7</w:t>
        </w:r>
        <w:r w:rsidRPr="00E83C63">
          <w:rPr>
            <w:rStyle w:val="a4"/>
            <w:b w:val="0"/>
            <w:color w:val="auto"/>
            <w:sz w:val="26"/>
          </w:rPr>
          <w:t> г. N </w:t>
        </w:r>
        <w:r w:rsidR="00EF3AD2" w:rsidRPr="00E83C63">
          <w:rPr>
            <w:rStyle w:val="a4"/>
            <w:b w:val="0"/>
            <w:color w:val="auto"/>
            <w:sz w:val="26"/>
          </w:rPr>
          <w:t>03/1-03/1012</w:t>
        </w:r>
        <w:r w:rsidRPr="00E83C63">
          <w:rPr>
            <w:rStyle w:val="a4"/>
            <w:b w:val="0"/>
            <w:color w:val="auto"/>
            <w:sz w:val="26"/>
          </w:rPr>
          <w:t xml:space="preserve"> "Об у</w:t>
        </w:r>
        <w:r w:rsidR="00EF3AD2" w:rsidRPr="00E83C63">
          <w:rPr>
            <w:rStyle w:val="a4"/>
            <w:b w:val="0"/>
            <w:color w:val="auto"/>
            <w:sz w:val="26"/>
          </w:rPr>
          <w:t>тверждении</w:t>
        </w:r>
        <w:r w:rsidRPr="00E83C63">
          <w:rPr>
            <w:rStyle w:val="a4"/>
            <w:b w:val="0"/>
            <w:color w:val="auto"/>
            <w:sz w:val="26"/>
          </w:rPr>
          <w:t xml:space="preserve"> нормативов накопления твёрдых коммунальных отходов на территории </w:t>
        </w:r>
        <w:r w:rsidR="00EF3AD2" w:rsidRPr="00E83C63">
          <w:rPr>
            <w:rStyle w:val="a4"/>
            <w:b w:val="0"/>
            <w:color w:val="auto"/>
            <w:sz w:val="26"/>
          </w:rPr>
          <w:t>Чувашской Республики</w:t>
        </w:r>
        <w:r w:rsidRPr="00E83C63">
          <w:rPr>
            <w:rStyle w:val="a4"/>
            <w:b w:val="0"/>
            <w:color w:val="auto"/>
            <w:sz w:val="26"/>
          </w:rPr>
          <w:t>"</w:t>
        </w:r>
      </w:hyperlink>
      <w:r w:rsidR="00BA5119" w:rsidRPr="00FA4A42">
        <w:rPr>
          <w:sz w:val="26"/>
        </w:rPr>
        <w:t xml:space="preserve"> (Таблица </w:t>
      </w:r>
      <w:r w:rsidR="00BD1159" w:rsidRPr="00FA4A42">
        <w:rPr>
          <w:sz w:val="26"/>
        </w:rPr>
        <w:t>2</w:t>
      </w:r>
      <w:r w:rsidR="00BA5119" w:rsidRPr="00FA4A42">
        <w:rPr>
          <w:sz w:val="26"/>
        </w:rPr>
        <w:t>.5.)</w:t>
      </w:r>
      <w:bookmarkEnd w:id="12"/>
      <w:bookmarkEnd w:id="13"/>
      <w:bookmarkEnd w:id="14"/>
      <w:r w:rsidR="000D3899" w:rsidRPr="00FA4A42">
        <w:rPr>
          <w:sz w:val="26"/>
        </w:rPr>
        <w:t>.</w:t>
      </w:r>
      <w:r w:rsidR="001B50C1" w:rsidRPr="00FA4A42">
        <w:rPr>
          <w:sz w:val="26"/>
        </w:rPr>
        <w:t xml:space="preserve"> </w:t>
      </w:r>
    </w:p>
    <w:p w:rsidR="00A85493" w:rsidRPr="00FA4A42" w:rsidRDefault="0050321F" w:rsidP="0063095A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2019 году в</w:t>
      </w:r>
      <w:r w:rsidRPr="00833ADB">
        <w:rPr>
          <w:sz w:val="26"/>
          <w:szCs w:val="26"/>
        </w:rPr>
        <w:t xml:space="preserve"> целях уточнения значения утверждённых нормативов накопления ТКО для категории «жилые здания» органами местного самоуправления проведены замеры объемов и массы ТКО в гг. Чебоксары, Новочебоксарск, Алатырь и Канаш, </w:t>
      </w:r>
      <w:proofErr w:type="spellStart"/>
      <w:r w:rsidRPr="00833ADB">
        <w:rPr>
          <w:sz w:val="26"/>
          <w:szCs w:val="26"/>
        </w:rPr>
        <w:t>Батыревском</w:t>
      </w:r>
      <w:proofErr w:type="spellEnd"/>
      <w:r w:rsidRPr="00833ADB">
        <w:rPr>
          <w:sz w:val="26"/>
          <w:szCs w:val="26"/>
        </w:rPr>
        <w:t xml:space="preserve">, </w:t>
      </w:r>
      <w:proofErr w:type="spellStart"/>
      <w:r w:rsidRPr="00833ADB">
        <w:rPr>
          <w:sz w:val="26"/>
          <w:szCs w:val="26"/>
        </w:rPr>
        <w:t>Марпосадском</w:t>
      </w:r>
      <w:proofErr w:type="spellEnd"/>
      <w:r w:rsidRPr="00833ADB">
        <w:rPr>
          <w:sz w:val="26"/>
          <w:szCs w:val="26"/>
        </w:rPr>
        <w:t xml:space="preserve">, </w:t>
      </w:r>
      <w:proofErr w:type="spellStart"/>
      <w:r w:rsidRPr="00833ADB">
        <w:rPr>
          <w:sz w:val="26"/>
          <w:szCs w:val="26"/>
        </w:rPr>
        <w:t>Янтиковском</w:t>
      </w:r>
      <w:proofErr w:type="spellEnd"/>
      <w:r w:rsidRPr="00833ADB">
        <w:rPr>
          <w:sz w:val="26"/>
          <w:szCs w:val="26"/>
        </w:rPr>
        <w:t xml:space="preserve"> и </w:t>
      </w:r>
      <w:proofErr w:type="spellStart"/>
      <w:r w:rsidRPr="00833ADB">
        <w:rPr>
          <w:sz w:val="26"/>
          <w:szCs w:val="26"/>
        </w:rPr>
        <w:t>Ядринском</w:t>
      </w:r>
      <w:proofErr w:type="spellEnd"/>
      <w:r w:rsidRPr="00833ADB">
        <w:rPr>
          <w:sz w:val="26"/>
          <w:szCs w:val="26"/>
        </w:rPr>
        <w:t xml:space="preserve"> районах.</w:t>
      </w:r>
    </w:p>
    <w:p w:rsidR="00BA5119" w:rsidRPr="00FA4A42" w:rsidRDefault="00BA5119" w:rsidP="00E83C63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Pr="00FA4A42">
        <w:rPr>
          <w:sz w:val="26"/>
          <w:szCs w:val="26"/>
        </w:rPr>
        <w:t>.5. Нормативы накопления ТКО</w:t>
      </w:r>
    </w:p>
    <w:tbl>
      <w:tblPr>
        <w:tblStyle w:val="1a"/>
        <w:tblW w:w="0" w:type="auto"/>
        <w:tblLook w:val="04A0"/>
      </w:tblPr>
      <w:tblGrid>
        <w:gridCol w:w="652"/>
        <w:gridCol w:w="3326"/>
        <w:gridCol w:w="1900"/>
        <w:gridCol w:w="1294"/>
        <w:gridCol w:w="1324"/>
        <w:gridCol w:w="1506"/>
      </w:tblGrid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N </w:t>
            </w:r>
          </w:p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D907ED">
              <w:t>п</w:t>
            </w:r>
            <w:proofErr w:type="spellEnd"/>
            <w:proofErr w:type="gramEnd"/>
            <w:r w:rsidRPr="00D907ED">
              <w:t>/</w:t>
            </w:r>
            <w:proofErr w:type="spellStart"/>
            <w:r w:rsidRPr="00D907ED">
              <w:t>п</w:t>
            </w:r>
            <w:proofErr w:type="spellEnd"/>
            <w:r w:rsidRPr="00D907ED">
              <w:t xml:space="preserve">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Наименование объекта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Единица измерения </w:t>
            </w:r>
          </w:p>
        </w:tc>
        <w:tc>
          <w:tcPr>
            <w:tcW w:w="2618" w:type="dxa"/>
            <w:gridSpan w:val="2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Среднегодовая норма накопления твердых коммунальных отходов </w:t>
            </w:r>
          </w:p>
        </w:tc>
        <w:tc>
          <w:tcPr>
            <w:tcW w:w="1506" w:type="dxa"/>
            <w:hideMark/>
          </w:tcPr>
          <w:p w:rsidR="00EF3AD2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Плотность </w:t>
            </w:r>
          </w:p>
          <w:p w:rsidR="003A3922" w:rsidRPr="00D907ED" w:rsidRDefault="003A3922" w:rsidP="00362E97">
            <w:pPr>
              <w:spacing w:before="100" w:beforeAutospacing="1" w:after="100" w:afterAutospacing="1"/>
              <w:jc w:val="center"/>
            </w:pPr>
            <w:r>
              <w:t>(*)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/>
        </w:tc>
        <w:tc>
          <w:tcPr>
            <w:tcW w:w="3326" w:type="dxa"/>
            <w:hideMark/>
          </w:tcPr>
          <w:p w:rsidR="00EF3AD2" w:rsidRPr="00D907ED" w:rsidRDefault="00EF3AD2" w:rsidP="00362E97"/>
        </w:tc>
        <w:tc>
          <w:tcPr>
            <w:tcW w:w="1900" w:type="dxa"/>
            <w:hideMark/>
          </w:tcPr>
          <w:p w:rsidR="00EF3AD2" w:rsidRPr="00D907ED" w:rsidRDefault="00EF3AD2" w:rsidP="00362E97"/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куб. м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proofErr w:type="gramStart"/>
            <w:r w:rsidRPr="00D907ED">
              <w:t>кг</w:t>
            </w:r>
            <w:proofErr w:type="gramEnd"/>
            <w:r w:rsidRPr="00D907ED">
              <w:t xml:space="preserve">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proofErr w:type="gramStart"/>
            <w:r w:rsidRPr="00D907ED">
              <w:t>кг</w:t>
            </w:r>
            <w:proofErr w:type="gramEnd"/>
            <w:r w:rsidRPr="00D907ED">
              <w:t xml:space="preserve">/куб. м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Административные здания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1.1 </w:t>
            </w:r>
          </w:p>
        </w:tc>
        <w:tc>
          <w:tcPr>
            <w:tcW w:w="3326" w:type="dxa"/>
            <w:hideMark/>
          </w:tcPr>
          <w:p w:rsidR="00EF3AD2" w:rsidRPr="00D907ED" w:rsidRDefault="00EF3AD2" w:rsidP="00737FF6">
            <w:pPr>
              <w:spacing w:before="100" w:beforeAutospacing="1" w:after="100" w:afterAutospacing="1"/>
            </w:pPr>
            <w:r w:rsidRPr="00D907ED">
              <w:t>административн</w:t>
            </w:r>
            <w:r w:rsidR="00737FF6" w:rsidRPr="00D907ED">
              <w:t>ое</w:t>
            </w:r>
            <w:r w:rsidRPr="00D907ED">
              <w:t xml:space="preserve">, офисное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0,072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13,78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192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банк, финансовое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0,084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15,10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почтовое отделение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0,015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2,76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торговли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магазин по продаже продовольственных товаров, гастроном, </w:t>
            </w:r>
            <w:proofErr w:type="spellStart"/>
            <w:r w:rsidRPr="00D907ED">
              <w:t>минимаркет</w:t>
            </w:r>
            <w:proofErr w:type="spellEnd"/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0,760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111,35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магазин по продаже непродовольственных товаров, комиссионный магазин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0,310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44,02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универсальный магазин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0,520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76,94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торговый павильон, киоск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1,633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225,85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розничный рынок, ярмарка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</w:t>
            </w:r>
            <w:r w:rsidRPr="00D907ED">
              <w:lastRenderedPageBreak/>
              <w:t xml:space="preserve">торговой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0,491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114,23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233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2.6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супермаркет, торговый центр, торговый комплекс, гипермаркет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0,350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49,26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2.7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складские помещения и базы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40,32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269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транспортной инфраструктуры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автомастерская, шиномонтажная мастерская, станция технического обслуживания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машино-место</w:t>
            </w:r>
            <w:proofErr w:type="spellEnd"/>
            <w:r w:rsidRPr="00D907ED">
              <w:t xml:space="preserve">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0,099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14,67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автозаправочная станция, </w:t>
            </w:r>
            <w:proofErr w:type="spellStart"/>
            <w:r w:rsidRPr="00D907ED">
              <w:t>автомойка</w:t>
            </w:r>
            <w:proofErr w:type="spellEnd"/>
            <w:r w:rsidRPr="00D907ED">
              <w:t xml:space="preserve">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машино-место</w:t>
            </w:r>
            <w:proofErr w:type="spellEnd"/>
            <w:r w:rsidRPr="00D907ED">
              <w:t xml:space="preserve">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0,039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автостоянка и парковка, парковка закрытого типа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машино-место</w:t>
            </w:r>
            <w:proofErr w:type="spellEnd"/>
            <w:r w:rsidRPr="00D907ED">
              <w:t xml:space="preserve">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0,040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гаражи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машино-место</w:t>
            </w:r>
            <w:proofErr w:type="spellEnd"/>
            <w:r w:rsidRPr="00D907ED">
              <w:t xml:space="preserve">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железнодорожные и автовокзалы, аэропорты, речные порты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пассажира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0,330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46,11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140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Дошкольные и учебные заведения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дошкольное образовательное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ребенка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25,15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общеобразовательное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учащегося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25,15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учащегося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23,06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детский дом, интернат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ребенка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0,460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68,12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Культурно-развлекательные, спортивные учреждения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клуб, кинотеатр, концертный зал, театр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0,069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8,38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библиотека, архив, выставочный зал, музей, галерея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2,54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спортивная арена, стадион, каток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13,62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123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спортивный клуб, центр, комплекс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212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пансионат, дом отдыха, туристическая база, детский оздоровительный лагерь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1,511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267,00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общественного питания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кафе, ресторан, бар, столовая, закусочная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посадочное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0,299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96,20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службы быта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мастерская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</w:t>
            </w:r>
            <w:r w:rsidRPr="00D907ED">
              <w:lastRenderedPageBreak/>
              <w:t xml:space="preserve">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0,031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5,24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170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7.2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швейная мастерская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0,030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химчистка и прачечная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0,080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6,29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парикмахерская, косметический салон, салон красоты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0,100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10,50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гостиница, </w:t>
            </w:r>
            <w:proofErr w:type="spellStart"/>
            <w:r w:rsidRPr="00D907ED">
              <w:t>хостел</w:t>
            </w:r>
            <w:proofErr w:type="spellEnd"/>
            <w:r w:rsidRPr="00D907ED">
              <w:t xml:space="preserve">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60,80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7.6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баня, сауна, оздоровительный центр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0,152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211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Медицинские учреждения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аптека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0,179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14,67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больница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койко-место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1,561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241,04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поликлиника, диспансер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2,09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санаторий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0,409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53,45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9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Кладбище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захоронение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0,029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6,01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206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Садоводческий кооператив, садово-огородное товарищество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участник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Прочие организации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0,610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115,30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Жилые здания </w:t>
            </w:r>
            <w:r w:rsidR="008653A9" w:rsidRPr="00D907ED">
              <w:t>городов республиканского и районного значений, поселков городского типа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проживающего </w:t>
            </w:r>
          </w:p>
        </w:tc>
        <w:tc>
          <w:tcPr>
            <w:tcW w:w="1294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1,97</w:t>
            </w:r>
          </w:p>
        </w:tc>
        <w:tc>
          <w:tcPr>
            <w:tcW w:w="1324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213,06</w:t>
            </w:r>
          </w:p>
        </w:tc>
        <w:tc>
          <w:tcPr>
            <w:tcW w:w="1506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108,2</w:t>
            </w:r>
          </w:p>
        </w:tc>
      </w:tr>
      <w:tr w:rsidR="008653A9" w:rsidRPr="00D907ED" w:rsidTr="00240351">
        <w:tc>
          <w:tcPr>
            <w:tcW w:w="652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13</w:t>
            </w:r>
          </w:p>
        </w:tc>
        <w:tc>
          <w:tcPr>
            <w:tcW w:w="3326" w:type="dxa"/>
          </w:tcPr>
          <w:p w:rsidR="008653A9" w:rsidRPr="00D907ED" w:rsidRDefault="008653A9" w:rsidP="008653A9">
            <w:pPr>
              <w:spacing w:before="100" w:beforeAutospacing="1" w:after="100" w:afterAutospacing="1"/>
            </w:pPr>
            <w:r w:rsidRPr="00D907ED">
              <w:t>Жилые здания сельских населенных пунктов</w:t>
            </w:r>
          </w:p>
        </w:tc>
        <w:tc>
          <w:tcPr>
            <w:tcW w:w="1900" w:type="dxa"/>
          </w:tcPr>
          <w:p w:rsidR="008653A9" w:rsidRPr="00D907ED" w:rsidRDefault="008653A9" w:rsidP="009D2786">
            <w:pPr>
              <w:spacing w:before="100" w:beforeAutospacing="1" w:after="100" w:afterAutospacing="1"/>
              <w:jc w:val="center"/>
            </w:pPr>
            <w:r w:rsidRPr="00D907ED">
              <w:t xml:space="preserve">на 1 проживающего </w:t>
            </w:r>
          </w:p>
        </w:tc>
        <w:tc>
          <w:tcPr>
            <w:tcW w:w="1294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1,57</w:t>
            </w:r>
          </w:p>
        </w:tc>
        <w:tc>
          <w:tcPr>
            <w:tcW w:w="1324" w:type="dxa"/>
          </w:tcPr>
          <w:p w:rsidR="008653A9" w:rsidRPr="00D907ED" w:rsidRDefault="008653A9" w:rsidP="009D2786">
            <w:pPr>
              <w:spacing w:before="100" w:beforeAutospacing="1" w:after="100" w:afterAutospacing="1"/>
              <w:jc w:val="center"/>
            </w:pPr>
            <w:r w:rsidRPr="00D907ED">
              <w:t>160,47</w:t>
            </w:r>
          </w:p>
        </w:tc>
        <w:tc>
          <w:tcPr>
            <w:tcW w:w="1506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102,2</w:t>
            </w:r>
          </w:p>
        </w:tc>
      </w:tr>
    </w:tbl>
    <w:p w:rsidR="003A3922" w:rsidRDefault="003A3922" w:rsidP="0063095A">
      <w:pPr>
        <w:pStyle w:val="a9"/>
        <w:spacing w:before="120"/>
        <w:ind w:firstLine="851"/>
        <w:rPr>
          <w:sz w:val="26"/>
        </w:rPr>
      </w:pPr>
      <w:r>
        <w:rPr>
          <w:sz w:val="26"/>
        </w:rPr>
        <w:t xml:space="preserve">*- </w:t>
      </w:r>
      <w:r w:rsidRPr="003A3922">
        <w:rPr>
          <w:sz w:val="26"/>
        </w:rPr>
        <w:t>средняя плотность твердых коммунальных отходов, образующихся на территории Чувашской Республики, составляет 88,98 кг/куб. м.</w:t>
      </w:r>
    </w:p>
    <w:p w:rsidR="001B371F" w:rsidRPr="00FA4A42" w:rsidRDefault="005A4FF3" w:rsidP="0063095A">
      <w:pPr>
        <w:pStyle w:val="a9"/>
        <w:spacing w:before="120"/>
        <w:ind w:firstLine="851"/>
        <w:rPr>
          <w:sz w:val="26"/>
        </w:rPr>
      </w:pPr>
      <w:r w:rsidRPr="00FA4A42">
        <w:rPr>
          <w:sz w:val="26"/>
        </w:rPr>
        <w:t xml:space="preserve">Распределение </w:t>
      </w:r>
      <w:proofErr w:type="spellStart"/>
      <w:r w:rsidRPr="00FA4A42">
        <w:rPr>
          <w:iCs/>
          <w:sz w:val="26"/>
        </w:rPr>
        <w:t>нормообразующих</w:t>
      </w:r>
      <w:proofErr w:type="spellEnd"/>
      <w:r w:rsidRPr="00FA4A42">
        <w:rPr>
          <w:iCs/>
          <w:sz w:val="26"/>
        </w:rPr>
        <w:t xml:space="preserve"> показателей по источникам образования твердых коммунальных отходов при применении расчетных данных осуществлялось пропорционально численности населения муниципального образования, в равных долях по всем </w:t>
      </w:r>
      <w:r w:rsidR="001B371F" w:rsidRPr="00FA4A42">
        <w:rPr>
          <w:iCs/>
          <w:sz w:val="26"/>
        </w:rPr>
        <w:t xml:space="preserve">объектам общественного назначения - </w:t>
      </w:r>
      <w:r w:rsidRPr="00FA4A42">
        <w:rPr>
          <w:iCs/>
          <w:sz w:val="26"/>
        </w:rPr>
        <w:t xml:space="preserve">источникам образования твердых коммунальных отходов. </w:t>
      </w:r>
      <w:r w:rsidR="001B371F" w:rsidRPr="00FA4A42">
        <w:rPr>
          <w:sz w:val="26"/>
        </w:rPr>
        <w:t>Количество ТКО от объектов общественного назначения принято от 10 до 40</w:t>
      </w:r>
      <w:r w:rsidR="003B75D0" w:rsidRPr="003B75D0">
        <w:rPr>
          <w:sz w:val="26"/>
        </w:rPr>
        <w:t xml:space="preserve"> </w:t>
      </w:r>
      <w:r w:rsidR="001B371F" w:rsidRPr="00FA4A42">
        <w:rPr>
          <w:sz w:val="26"/>
        </w:rPr>
        <w:t>% от общего количества ТКО.</w:t>
      </w:r>
    </w:p>
    <w:p w:rsidR="001B371F" w:rsidRPr="00FA4A42" w:rsidRDefault="001B371F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Для РФ доля Т</w:t>
      </w:r>
      <w:r w:rsidR="00D64DCA" w:rsidRPr="00FA4A42">
        <w:rPr>
          <w:sz w:val="26"/>
        </w:rPr>
        <w:t>К</w:t>
      </w:r>
      <w:r w:rsidRPr="00FA4A42">
        <w:rPr>
          <w:sz w:val="26"/>
        </w:rPr>
        <w:t>О, образующихся в жилом секторе</w:t>
      </w:r>
      <w:r w:rsidR="00737FF6" w:rsidRPr="00FA4A42">
        <w:rPr>
          <w:sz w:val="26"/>
        </w:rPr>
        <w:t>,</w:t>
      </w:r>
      <w:r w:rsidRPr="00FA4A42">
        <w:rPr>
          <w:sz w:val="26"/>
        </w:rPr>
        <w:t xml:space="preserve"> составляет 60-80</w:t>
      </w:r>
      <w:r w:rsidR="003B75D0" w:rsidRPr="003B75D0">
        <w:rPr>
          <w:sz w:val="26"/>
        </w:rPr>
        <w:t xml:space="preserve"> </w:t>
      </w:r>
      <w:r w:rsidRPr="00FA4A42">
        <w:rPr>
          <w:sz w:val="26"/>
        </w:rPr>
        <w:t>% от общего количества городских отходов в зависимости от размера населенного пункта и уровня развития его инфраструктуры</w:t>
      </w:r>
      <w:r w:rsidR="00737FF6" w:rsidRPr="00FA4A42">
        <w:rPr>
          <w:sz w:val="26"/>
        </w:rPr>
        <w:t>.</w:t>
      </w:r>
      <w:r w:rsidRPr="00FA4A42">
        <w:rPr>
          <w:sz w:val="26"/>
        </w:rPr>
        <w:t xml:space="preserve"> </w:t>
      </w:r>
      <w:proofErr w:type="gramStart"/>
      <w:r w:rsidRPr="00FA4A42">
        <w:rPr>
          <w:sz w:val="26"/>
        </w:rPr>
        <w:t>(Управление отходами.</w:t>
      </w:r>
      <w:proofErr w:type="gramEnd"/>
      <w:r w:rsidRPr="00FA4A42">
        <w:rPr>
          <w:sz w:val="26"/>
        </w:rPr>
        <w:t xml:space="preserve"> Полигоны захоронения твердых бытовых отходов /Я.И. </w:t>
      </w:r>
      <w:proofErr w:type="spellStart"/>
      <w:r w:rsidRPr="00FA4A42">
        <w:rPr>
          <w:sz w:val="26"/>
        </w:rPr>
        <w:t>Вайсман</w:t>
      </w:r>
      <w:proofErr w:type="spellEnd"/>
      <w:r w:rsidRPr="00FA4A42">
        <w:rPr>
          <w:sz w:val="26"/>
        </w:rPr>
        <w:t xml:space="preserve"> и др. – Пермь: </w:t>
      </w:r>
      <w:proofErr w:type="gramStart"/>
      <w:r w:rsidRPr="00FA4A42">
        <w:rPr>
          <w:sz w:val="26"/>
        </w:rPr>
        <w:t>Издательство Пермского государственного технического университета 2007</w:t>
      </w:r>
      <w:r w:rsidR="006C0DB8" w:rsidRPr="00FA4A42">
        <w:rPr>
          <w:sz w:val="26"/>
        </w:rPr>
        <w:t xml:space="preserve"> </w:t>
      </w:r>
      <w:r w:rsidRPr="00FA4A42">
        <w:rPr>
          <w:sz w:val="26"/>
        </w:rPr>
        <w:t>г.)</w:t>
      </w:r>
      <w:r w:rsidR="00E83C63">
        <w:rPr>
          <w:sz w:val="26"/>
        </w:rPr>
        <w:t>.</w:t>
      </w:r>
      <w:proofErr w:type="gramEnd"/>
    </w:p>
    <w:p w:rsidR="005A4FF3" w:rsidRPr="00FA4A42" w:rsidRDefault="005A4FF3" w:rsidP="0063095A">
      <w:pPr>
        <w:pStyle w:val="a9"/>
        <w:ind w:firstLine="851"/>
        <w:rPr>
          <w:iCs/>
          <w:sz w:val="26"/>
        </w:rPr>
      </w:pPr>
      <w:r w:rsidRPr="00FA4A42">
        <w:rPr>
          <w:sz w:val="26"/>
        </w:rPr>
        <w:lastRenderedPageBreak/>
        <w:t xml:space="preserve">Сводные результаты расчета количества и объема образующихся твердых коммунальных отходов по муниципальным образованиям приведены в </w:t>
      </w:r>
      <w:r w:rsidR="001B371F" w:rsidRPr="00FA4A42">
        <w:rPr>
          <w:sz w:val="26"/>
        </w:rPr>
        <w:t>Приложени</w:t>
      </w:r>
      <w:r w:rsidR="00D8510C" w:rsidRPr="00FA4A42">
        <w:rPr>
          <w:sz w:val="26"/>
        </w:rPr>
        <w:t>и</w:t>
      </w:r>
      <w:r w:rsidR="001B371F" w:rsidRPr="00FA4A42">
        <w:rPr>
          <w:sz w:val="26"/>
        </w:rPr>
        <w:t xml:space="preserve"> </w:t>
      </w:r>
      <w:r w:rsidR="00443CF5">
        <w:rPr>
          <w:sz w:val="26"/>
        </w:rPr>
        <w:t>2</w:t>
      </w:r>
      <w:r w:rsidR="001B371F" w:rsidRPr="00FA4A42">
        <w:rPr>
          <w:sz w:val="26"/>
        </w:rPr>
        <w:t>.3.</w:t>
      </w:r>
      <w:r w:rsidRPr="00FA4A42">
        <w:rPr>
          <w:sz w:val="26"/>
        </w:rPr>
        <w:t xml:space="preserve"> Результаты расчета количества твердых </w:t>
      </w:r>
      <w:r w:rsidRPr="00FA4A42">
        <w:rPr>
          <w:iCs/>
          <w:sz w:val="26"/>
        </w:rPr>
        <w:t>коммун</w:t>
      </w:r>
      <w:r w:rsidR="00EE16C2" w:rsidRPr="00FA4A42">
        <w:rPr>
          <w:iCs/>
          <w:sz w:val="26"/>
        </w:rPr>
        <w:t xml:space="preserve">альных отходов, образующихся на </w:t>
      </w:r>
      <w:r w:rsidRPr="00FA4A42">
        <w:rPr>
          <w:iCs/>
          <w:sz w:val="26"/>
        </w:rPr>
        <w:t xml:space="preserve">территории </w:t>
      </w:r>
      <w:r w:rsidR="003D7610" w:rsidRPr="00FA4A42">
        <w:rPr>
          <w:sz w:val="26"/>
        </w:rPr>
        <w:t>Чувашской Республики</w:t>
      </w:r>
      <w:r w:rsidR="00EE16C2" w:rsidRPr="00FA4A42">
        <w:rPr>
          <w:sz w:val="26"/>
        </w:rPr>
        <w:t>,</w:t>
      </w:r>
      <w:r w:rsidR="003D7610" w:rsidRPr="00FA4A42">
        <w:rPr>
          <w:sz w:val="26"/>
        </w:rPr>
        <w:t xml:space="preserve"> </w:t>
      </w:r>
      <w:r w:rsidR="001B371F" w:rsidRPr="00FA4A42">
        <w:rPr>
          <w:iCs/>
          <w:sz w:val="26"/>
        </w:rPr>
        <w:t xml:space="preserve">по морфологическому составу представлены в приложении </w:t>
      </w:r>
      <w:r w:rsidR="00443CF5">
        <w:rPr>
          <w:iCs/>
          <w:sz w:val="26"/>
        </w:rPr>
        <w:t>2</w:t>
      </w:r>
      <w:r w:rsidR="001B371F" w:rsidRPr="00FA4A42">
        <w:rPr>
          <w:iCs/>
          <w:sz w:val="26"/>
        </w:rPr>
        <w:t>.4.</w:t>
      </w:r>
    </w:p>
    <w:p w:rsidR="007F36B8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Общее расчетное количество твердых коммунальных отходов, образующихся на территории </w:t>
      </w:r>
      <w:r w:rsidR="00362E97" w:rsidRPr="00FA4A42">
        <w:rPr>
          <w:sz w:val="26"/>
        </w:rPr>
        <w:t xml:space="preserve">Чувашской </w:t>
      </w:r>
      <w:r w:rsidR="001B371F" w:rsidRPr="00FA4A42">
        <w:rPr>
          <w:sz w:val="26"/>
        </w:rPr>
        <w:t xml:space="preserve">Республики </w:t>
      </w:r>
      <w:r w:rsidRPr="00FA4A42">
        <w:rPr>
          <w:sz w:val="26"/>
        </w:rPr>
        <w:t xml:space="preserve">в течение года, составляет </w:t>
      </w:r>
      <w:r w:rsidR="00D8510C" w:rsidRPr="00D00E83">
        <w:rPr>
          <w:sz w:val="26"/>
        </w:rPr>
        <w:t>3</w:t>
      </w:r>
      <w:r w:rsidR="00D00E83" w:rsidRPr="00D00E83">
        <w:rPr>
          <w:sz w:val="26"/>
        </w:rPr>
        <w:t>0</w:t>
      </w:r>
      <w:r w:rsidR="00D8510C" w:rsidRPr="00D00E83">
        <w:rPr>
          <w:sz w:val="26"/>
        </w:rPr>
        <w:t>5</w:t>
      </w:r>
      <w:r w:rsidR="00074A4D">
        <w:rPr>
          <w:sz w:val="26"/>
        </w:rPr>
        <w:t>,5</w:t>
      </w:r>
      <w:r w:rsidR="00737FF6" w:rsidRPr="00D00E83">
        <w:rPr>
          <w:sz w:val="26"/>
        </w:rPr>
        <w:t xml:space="preserve"> </w:t>
      </w:r>
      <w:r w:rsidR="00D00E83" w:rsidRPr="00D00E83">
        <w:rPr>
          <w:sz w:val="26"/>
        </w:rPr>
        <w:t>тыс.</w:t>
      </w:r>
      <w:r w:rsidR="00D00E83">
        <w:rPr>
          <w:sz w:val="26"/>
        </w:rPr>
        <w:t xml:space="preserve"> </w:t>
      </w:r>
      <w:r w:rsidRPr="00FA4A42">
        <w:rPr>
          <w:sz w:val="26"/>
        </w:rPr>
        <w:t>тонн.</w:t>
      </w:r>
    </w:p>
    <w:p w:rsidR="001F14B5" w:rsidRDefault="00EB62AF" w:rsidP="0063095A">
      <w:pPr>
        <w:pStyle w:val="a9"/>
        <w:ind w:firstLine="851"/>
        <w:rPr>
          <w:color w:val="000000" w:themeColor="text1"/>
          <w:sz w:val="26"/>
        </w:rPr>
      </w:pPr>
      <w:r w:rsidRPr="00E83C63">
        <w:rPr>
          <w:color w:val="000000" w:themeColor="text1"/>
          <w:sz w:val="26"/>
        </w:rPr>
        <w:t xml:space="preserve">Количество образующихся производственных отходов представлено в Приложении </w:t>
      </w:r>
      <w:r w:rsidR="00443CF5" w:rsidRPr="00E83C63">
        <w:rPr>
          <w:color w:val="000000" w:themeColor="text1"/>
          <w:sz w:val="26"/>
        </w:rPr>
        <w:t>2</w:t>
      </w:r>
      <w:r w:rsidR="00767F8A">
        <w:rPr>
          <w:color w:val="000000" w:themeColor="text1"/>
          <w:sz w:val="26"/>
        </w:rPr>
        <w:t>.5.</w:t>
      </w:r>
    </w:p>
    <w:p w:rsidR="00774575" w:rsidRDefault="00774575" w:rsidP="00774575">
      <w:pPr>
        <w:pStyle w:val="a9"/>
        <w:ind w:firstLine="0"/>
        <w:jc w:val="center"/>
        <w:rPr>
          <w:rFonts w:eastAsiaTheme="minorEastAsia"/>
          <w:b/>
          <w:sz w:val="26"/>
          <w:lang w:eastAsia="en-US"/>
        </w:rPr>
      </w:pPr>
      <w:r w:rsidRPr="00774575">
        <w:rPr>
          <w:rFonts w:eastAsiaTheme="minorEastAsia"/>
          <w:b/>
          <w:sz w:val="26"/>
          <w:lang w:eastAsia="en-US"/>
        </w:rPr>
        <w:t>2.4. Сведения о количестве образующихся и поступающих отходов из других субъектов РФ.</w:t>
      </w:r>
    </w:p>
    <w:p w:rsidR="00774575" w:rsidRDefault="00774575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На территории Чувашской Республики имеется ряд объектов принимающих отходы из других субъектов Российской Федерации:</w:t>
      </w:r>
    </w:p>
    <w:p w:rsidR="007925ED" w:rsidRDefault="007925ED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Объект переработки:</w:t>
      </w:r>
    </w:p>
    <w:p w:rsidR="00774575" w:rsidRDefault="00774575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proofErr w:type="gramStart"/>
      <w:r>
        <w:rPr>
          <w:rFonts w:eastAsiaTheme="minorEastAsia"/>
          <w:sz w:val="26"/>
          <w:lang w:eastAsia="en-US"/>
        </w:rPr>
        <w:t>ОО</w:t>
      </w:r>
      <w:r w:rsidR="007925ED">
        <w:rPr>
          <w:rFonts w:eastAsiaTheme="minorEastAsia"/>
          <w:sz w:val="26"/>
          <w:lang w:eastAsia="en-US"/>
        </w:rPr>
        <w:t>О «</w:t>
      </w:r>
      <w:proofErr w:type="spellStart"/>
      <w:r w:rsidR="007925ED">
        <w:rPr>
          <w:rFonts w:eastAsiaTheme="minorEastAsia"/>
          <w:sz w:val="26"/>
          <w:lang w:eastAsia="en-US"/>
        </w:rPr>
        <w:t>Алатырская</w:t>
      </w:r>
      <w:proofErr w:type="spellEnd"/>
      <w:r w:rsidR="007925ED">
        <w:rPr>
          <w:rFonts w:eastAsiaTheme="minorEastAsia"/>
          <w:sz w:val="26"/>
          <w:lang w:eastAsia="en-US"/>
        </w:rPr>
        <w:t xml:space="preserve"> бумажная фабрика», Чувашская Республика, г. Алатырь, ул. Ярославская, д. 19.</w:t>
      </w:r>
      <w:proofErr w:type="gramEnd"/>
    </w:p>
    <w:p w:rsidR="007925ED" w:rsidRDefault="007925ED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Масса п</w:t>
      </w:r>
      <w:r w:rsidR="006C4AB1">
        <w:rPr>
          <w:rFonts w:eastAsiaTheme="minorEastAsia"/>
          <w:sz w:val="26"/>
          <w:lang w:eastAsia="en-US"/>
        </w:rPr>
        <w:t>ринятых</w:t>
      </w:r>
      <w:r>
        <w:rPr>
          <w:rFonts w:eastAsiaTheme="minorEastAsia"/>
          <w:sz w:val="26"/>
          <w:lang w:eastAsia="en-US"/>
        </w:rPr>
        <w:t xml:space="preserve"> отходов из других субъектов РФ в 2019 г. - </w:t>
      </w:r>
      <w:r w:rsidRPr="007925ED">
        <w:rPr>
          <w:rFonts w:eastAsiaTheme="minorEastAsia"/>
          <w:sz w:val="26"/>
          <w:lang w:eastAsia="en-US"/>
        </w:rPr>
        <w:t>45680,254</w:t>
      </w:r>
      <w:r>
        <w:rPr>
          <w:rFonts w:eastAsiaTheme="minorEastAsia"/>
          <w:sz w:val="26"/>
          <w:lang w:eastAsia="en-US"/>
        </w:rPr>
        <w:t xml:space="preserve"> т.</w:t>
      </w:r>
    </w:p>
    <w:p w:rsidR="000D5DAB" w:rsidRDefault="000D5DAB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Субъекты РФ: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Ульяновская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Пензенская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Волгоградская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Московская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Самарская область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Нижегородская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Ивановская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Тамбовская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Республика Мордовия;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Краснодарский край;</w:t>
      </w:r>
    </w:p>
    <w:p w:rsidR="000D5DAB" w:rsidRDefault="00BF62D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г. Москва;</w:t>
      </w:r>
    </w:p>
    <w:p w:rsidR="00BF62D9" w:rsidRDefault="00BF62D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Владимирская область;</w:t>
      </w:r>
    </w:p>
    <w:p w:rsidR="00BF62D9" w:rsidRDefault="00BF62D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Ярославская область;</w:t>
      </w:r>
    </w:p>
    <w:p w:rsidR="00BF62D9" w:rsidRPr="00BF62D9" w:rsidRDefault="00BF62D9" w:rsidP="00BF62D9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Ставропольский край.</w:t>
      </w:r>
    </w:p>
    <w:p w:rsidR="007925ED" w:rsidRDefault="007925ED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Объект обезвреживания:</w:t>
      </w:r>
    </w:p>
    <w:p w:rsidR="007925ED" w:rsidRDefault="007925ED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lastRenderedPageBreak/>
        <w:t>ООО «НПК Меркурий», Чувашская Республика</w:t>
      </w:r>
      <w:r w:rsidR="005B6239">
        <w:rPr>
          <w:rFonts w:eastAsiaTheme="minorEastAsia"/>
          <w:sz w:val="26"/>
          <w:lang w:eastAsia="en-US"/>
        </w:rPr>
        <w:t xml:space="preserve">, </w:t>
      </w:r>
      <w:proofErr w:type="gramStart"/>
      <w:r w:rsidR="005B6239">
        <w:rPr>
          <w:rFonts w:eastAsiaTheme="minorEastAsia"/>
          <w:sz w:val="26"/>
          <w:lang w:eastAsia="en-US"/>
        </w:rPr>
        <w:t>г</w:t>
      </w:r>
      <w:proofErr w:type="gramEnd"/>
      <w:r w:rsidR="005B6239">
        <w:rPr>
          <w:rFonts w:eastAsiaTheme="minorEastAsia"/>
          <w:sz w:val="26"/>
          <w:lang w:eastAsia="en-US"/>
        </w:rPr>
        <w:t>.</w:t>
      </w:r>
      <w:r w:rsidRPr="007925ED">
        <w:rPr>
          <w:rFonts w:eastAsiaTheme="minorEastAsia"/>
          <w:sz w:val="26"/>
          <w:lang w:eastAsia="en-US"/>
        </w:rPr>
        <w:t xml:space="preserve"> Че</w:t>
      </w:r>
      <w:r w:rsidR="006C4AB1">
        <w:rPr>
          <w:rFonts w:eastAsiaTheme="minorEastAsia"/>
          <w:sz w:val="26"/>
          <w:lang w:eastAsia="en-US"/>
        </w:rPr>
        <w:t xml:space="preserve">боксары, </w:t>
      </w:r>
      <w:proofErr w:type="spellStart"/>
      <w:r w:rsidR="006C4AB1">
        <w:rPr>
          <w:rFonts w:eastAsiaTheme="minorEastAsia"/>
          <w:sz w:val="26"/>
          <w:lang w:eastAsia="en-US"/>
        </w:rPr>
        <w:t>Марпосадское</w:t>
      </w:r>
      <w:proofErr w:type="spellEnd"/>
      <w:r w:rsidR="006C4AB1">
        <w:rPr>
          <w:rFonts w:eastAsiaTheme="minorEastAsia"/>
          <w:sz w:val="26"/>
          <w:lang w:eastAsia="en-US"/>
        </w:rPr>
        <w:t xml:space="preserve"> шоссе, д.</w:t>
      </w:r>
      <w:r w:rsidRPr="007925ED">
        <w:rPr>
          <w:rFonts w:eastAsiaTheme="minorEastAsia"/>
          <w:sz w:val="26"/>
          <w:lang w:eastAsia="en-US"/>
        </w:rPr>
        <w:t xml:space="preserve"> 28, </w:t>
      </w:r>
      <w:proofErr w:type="spellStart"/>
      <w:r w:rsidR="006C4AB1">
        <w:rPr>
          <w:rFonts w:eastAsiaTheme="minorEastAsia"/>
          <w:sz w:val="26"/>
          <w:lang w:eastAsia="en-US"/>
        </w:rPr>
        <w:t>каб</w:t>
      </w:r>
      <w:proofErr w:type="spellEnd"/>
      <w:r w:rsidR="006C4AB1">
        <w:rPr>
          <w:rFonts w:eastAsiaTheme="minorEastAsia"/>
          <w:sz w:val="26"/>
          <w:lang w:eastAsia="en-US"/>
        </w:rPr>
        <w:t>.</w:t>
      </w:r>
      <w:r w:rsidRPr="007925ED">
        <w:rPr>
          <w:rFonts w:eastAsiaTheme="minorEastAsia"/>
          <w:sz w:val="26"/>
          <w:lang w:eastAsia="en-US"/>
        </w:rPr>
        <w:t xml:space="preserve"> 210</w:t>
      </w:r>
      <w:r w:rsidR="006C4AB1">
        <w:rPr>
          <w:rFonts w:eastAsiaTheme="minorEastAsia"/>
          <w:sz w:val="26"/>
          <w:lang w:eastAsia="en-US"/>
        </w:rPr>
        <w:t>.</w:t>
      </w:r>
    </w:p>
    <w:p w:rsidR="002958FE" w:rsidRDefault="006C4AB1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Масса принятых отходов из других субъектов РФ</w:t>
      </w:r>
      <w:r w:rsidR="002958FE">
        <w:rPr>
          <w:rFonts w:eastAsiaTheme="minorEastAsia"/>
          <w:sz w:val="26"/>
          <w:lang w:eastAsia="en-US"/>
        </w:rPr>
        <w:t>:</w:t>
      </w:r>
    </w:p>
    <w:p w:rsidR="002958FE" w:rsidRDefault="002958FE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За 2019 г. – 424,415 т.</w:t>
      </w:r>
    </w:p>
    <w:p w:rsidR="006C4AB1" w:rsidRDefault="002958FE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З</w:t>
      </w:r>
      <w:r w:rsidR="006C4AB1">
        <w:rPr>
          <w:rFonts w:eastAsiaTheme="minorEastAsia"/>
          <w:sz w:val="26"/>
          <w:lang w:eastAsia="en-US"/>
        </w:rPr>
        <w:t>а 1-3 кв. 2020 г. – 205,807 т.</w:t>
      </w:r>
    </w:p>
    <w:p w:rsidR="00BF62D9" w:rsidRDefault="00BF62D9" w:rsidP="00BF62D9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Субъекты РФ: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Республика Татарстан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Нижегородская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г. Санкт-Петербург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Томская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Республика Марий Эл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Владимирская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Кировская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г. Москва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Волгоградская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Ярославская область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Ставропольский край</w:t>
      </w:r>
      <w:r>
        <w:rPr>
          <w:rFonts w:eastAsiaTheme="minorEastAsia"/>
          <w:sz w:val="26"/>
          <w:lang w:eastAsia="en-US"/>
        </w:rPr>
        <w:t>;</w:t>
      </w:r>
    </w:p>
    <w:p w:rsidR="00BF62D9" w:rsidRDefault="00BF62D9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 w:rsidRPr="00BF62D9">
        <w:rPr>
          <w:rFonts w:eastAsiaTheme="minorEastAsia"/>
          <w:sz w:val="26"/>
          <w:lang w:eastAsia="en-US"/>
        </w:rPr>
        <w:t>Пензенская область</w:t>
      </w:r>
      <w:r w:rsidR="002958FE">
        <w:rPr>
          <w:rFonts w:eastAsiaTheme="minorEastAsia"/>
          <w:sz w:val="26"/>
          <w:lang w:eastAsia="en-US"/>
        </w:rPr>
        <w:t>;</w:t>
      </w:r>
    </w:p>
    <w:p w:rsidR="002958FE" w:rsidRDefault="002958FE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Республика Коми;</w:t>
      </w:r>
    </w:p>
    <w:p w:rsidR="002958FE" w:rsidRDefault="002958FE" w:rsidP="00BF62D9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Республика Башкортостан;</w:t>
      </w:r>
    </w:p>
    <w:p w:rsidR="002958FE" w:rsidRPr="002958FE" w:rsidRDefault="002958FE" w:rsidP="002958FE">
      <w:pPr>
        <w:pStyle w:val="a9"/>
        <w:numPr>
          <w:ilvl w:val="0"/>
          <w:numId w:val="8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Республика Хакасия</w:t>
      </w:r>
    </w:p>
    <w:p w:rsidR="002958FE" w:rsidRDefault="006C4AB1" w:rsidP="006C4AB1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Масса</w:t>
      </w:r>
      <w:r w:rsidRPr="006C4AB1">
        <w:t xml:space="preserve"> </w:t>
      </w:r>
      <w:r w:rsidRPr="006C4AB1">
        <w:rPr>
          <w:sz w:val="26"/>
        </w:rPr>
        <w:t>п</w:t>
      </w:r>
      <w:r w:rsidRPr="006C4AB1">
        <w:rPr>
          <w:rFonts w:eastAsiaTheme="minorEastAsia"/>
          <w:sz w:val="26"/>
          <w:lang w:eastAsia="en-US"/>
        </w:rPr>
        <w:t xml:space="preserve">ереданных </w:t>
      </w:r>
      <w:r>
        <w:rPr>
          <w:rFonts w:eastAsiaTheme="minorEastAsia"/>
          <w:sz w:val="26"/>
          <w:lang w:eastAsia="en-US"/>
        </w:rPr>
        <w:t xml:space="preserve">отходов </w:t>
      </w:r>
      <w:r w:rsidRPr="006C4AB1">
        <w:rPr>
          <w:rFonts w:eastAsiaTheme="minorEastAsia"/>
          <w:sz w:val="26"/>
          <w:lang w:eastAsia="en-US"/>
        </w:rPr>
        <w:t xml:space="preserve">в другие </w:t>
      </w:r>
      <w:r w:rsidR="00BF62D9">
        <w:rPr>
          <w:rFonts w:eastAsiaTheme="minorEastAsia"/>
          <w:sz w:val="26"/>
          <w:lang w:eastAsia="en-US"/>
        </w:rPr>
        <w:t>субъекты</w:t>
      </w:r>
      <w:r w:rsidRPr="006C4AB1">
        <w:rPr>
          <w:rFonts w:eastAsiaTheme="minorEastAsia"/>
          <w:sz w:val="26"/>
          <w:lang w:eastAsia="en-US"/>
        </w:rPr>
        <w:t xml:space="preserve"> </w:t>
      </w:r>
      <w:r w:rsidR="00BF62D9">
        <w:rPr>
          <w:rFonts w:eastAsiaTheme="minorEastAsia"/>
          <w:sz w:val="26"/>
          <w:lang w:eastAsia="en-US"/>
        </w:rPr>
        <w:t>РФ</w:t>
      </w:r>
    </w:p>
    <w:p w:rsidR="002958FE" w:rsidRDefault="002958FE" w:rsidP="006C4AB1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За 2019 г. – 164,078 т.</w:t>
      </w:r>
    </w:p>
    <w:p w:rsidR="00774575" w:rsidRDefault="002958FE" w:rsidP="006C4AB1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З</w:t>
      </w:r>
      <w:r w:rsidR="006C4AB1" w:rsidRPr="006C4AB1">
        <w:rPr>
          <w:rFonts w:eastAsiaTheme="minorEastAsia"/>
          <w:sz w:val="26"/>
          <w:lang w:eastAsia="en-US"/>
        </w:rPr>
        <w:t xml:space="preserve">а </w:t>
      </w:r>
      <w:r w:rsidR="006C4AB1">
        <w:rPr>
          <w:rFonts w:eastAsiaTheme="minorEastAsia"/>
          <w:sz w:val="26"/>
          <w:lang w:eastAsia="en-US"/>
        </w:rPr>
        <w:t xml:space="preserve">1-3 кв. </w:t>
      </w:r>
      <w:r w:rsidR="006C4AB1" w:rsidRPr="006C4AB1">
        <w:rPr>
          <w:rFonts w:eastAsiaTheme="minorEastAsia"/>
          <w:sz w:val="26"/>
          <w:lang w:eastAsia="en-US"/>
        </w:rPr>
        <w:t>2020 г.</w:t>
      </w:r>
      <w:r w:rsidR="006C4AB1">
        <w:rPr>
          <w:rFonts w:eastAsiaTheme="minorEastAsia"/>
          <w:sz w:val="26"/>
          <w:lang w:eastAsia="en-US"/>
        </w:rPr>
        <w:t xml:space="preserve"> – 1,839 т.</w:t>
      </w:r>
    </w:p>
    <w:p w:rsidR="00BF62D9" w:rsidRDefault="00BF62D9" w:rsidP="006C4AB1">
      <w:pPr>
        <w:pStyle w:val="a9"/>
        <w:ind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Субъекты РФ:</w:t>
      </w:r>
    </w:p>
    <w:p w:rsidR="00BF62D9" w:rsidRDefault="0031334D" w:rsidP="00BF62D9">
      <w:pPr>
        <w:pStyle w:val="a9"/>
        <w:numPr>
          <w:ilvl w:val="0"/>
          <w:numId w:val="9"/>
        </w:numPr>
        <w:ind w:left="0" w:firstLine="851"/>
        <w:rPr>
          <w:rFonts w:eastAsiaTheme="minorEastAsia"/>
          <w:sz w:val="26"/>
          <w:lang w:eastAsia="en-US"/>
        </w:rPr>
      </w:pPr>
      <w:r w:rsidRPr="0031334D">
        <w:rPr>
          <w:rFonts w:eastAsiaTheme="minorEastAsia"/>
          <w:sz w:val="26"/>
          <w:lang w:eastAsia="en-US"/>
        </w:rPr>
        <w:t>Московская область</w:t>
      </w:r>
      <w:r w:rsidR="002958FE">
        <w:rPr>
          <w:rFonts w:eastAsiaTheme="minorEastAsia"/>
          <w:sz w:val="26"/>
          <w:lang w:eastAsia="en-US"/>
        </w:rPr>
        <w:t>;</w:t>
      </w:r>
    </w:p>
    <w:p w:rsidR="002958FE" w:rsidRDefault="002958FE" w:rsidP="00BF62D9">
      <w:pPr>
        <w:pStyle w:val="a9"/>
        <w:numPr>
          <w:ilvl w:val="0"/>
          <w:numId w:val="9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Нижегородская область;</w:t>
      </w:r>
    </w:p>
    <w:p w:rsidR="002958FE" w:rsidRDefault="002958FE" w:rsidP="00BF62D9">
      <w:pPr>
        <w:pStyle w:val="a9"/>
        <w:numPr>
          <w:ilvl w:val="0"/>
          <w:numId w:val="9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Томская область.</w:t>
      </w:r>
    </w:p>
    <w:p w:rsidR="006C4AB1" w:rsidRPr="006C4AB1" w:rsidRDefault="006C4AB1" w:rsidP="000D5DAB">
      <w:pPr>
        <w:pStyle w:val="a9"/>
        <w:ind w:firstLine="0"/>
        <w:rPr>
          <w:rFonts w:eastAsiaTheme="minorEastAsia"/>
          <w:sz w:val="26"/>
          <w:lang w:eastAsia="en-US"/>
        </w:rPr>
      </w:pPr>
    </w:p>
    <w:sectPr w:rsidR="006C4AB1" w:rsidRPr="006C4AB1" w:rsidSect="00763421">
      <w:foot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88" w:rsidRDefault="00FE0788" w:rsidP="001B7298">
      <w:r>
        <w:separator/>
      </w:r>
    </w:p>
  </w:endnote>
  <w:endnote w:type="continuationSeparator" w:id="1">
    <w:p w:rsidR="00FE0788" w:rsidRDefault="00FE0788" w:rsidP="001B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20672205"/>
      <w:docPartObj>
        <w:docPartGallery w:val="Page Numbers (Bottom of Page)"/>
        <w:docPartUnique/>
      </w:docPartObj>
    </w:sdtPr>
    <w:sdtContent>
      <w:p w:rsidR="00FE0788" w:rsidRPr="005370A5" w:rsidRDefault="00A75480">
        <w:pPr>
          <w:pStyle w:val="af0"/>
          <w:jc w:val="center"/>
          <w:rPr>
            <w:rFonts w:ascii="Times New Roman" w:hAnsi="Times New Roman" w:cs="Times New Roman"/>
          </w:rPr>
        </w:pPr>
        <w:r w:rsidRPr="005370A5">
          <w:rPr>
            <w:rFonts w:ascii="Times New Roman" w:hAnsi="Times New Roman" w:cs="Times New Roman"/>
          </w:rPr>
          <w:fldChar w:fldCharType="begin"/>
        </w:r>
        <w:r w:rsidR="00FE0788" w:rsidRPr="005370A5">
          <w:rPr>
            <w:rFonts w:ascii="Times New Roman" w:hAnsi="Times New Roman" w:cs="Times New Roman"/>
          </w:rPr>
          <w:instrText>PAGE   \* MERGEFORMAT</w:instrText>
        </w:r>
        <w:r w:rsidRPr="005370A5">
          <w:rPr>
            <w:rFonts w:ascii="Times New Roman" w:hAnsi="Times New Roman" w:cs="Times New Roman"/>
          </w:rPr>
          <w:fldChar w:fldCharType="separate"/>
        </w:r>
        <w:r w:rsidR="00EE2B85">
          <w:rPr>
            <w:rFonts w:ascii="Times New Roman" w:hAnsi="Times New Roman" w:cs="Times New Roman"/>
            <w:noProof/>
          </w:rPr>
          <w:t>12</w:t>
        </w:r>
        <w:r w:rsidRPr="005370A5">
          <w:rPr>
            <w:rFonts w:ascii="Times New Roman" w:hAnsi="Times New Roman" w:cs="Times New Roman"/>
          </w:rPr>
          <w:fldChar w:fldCharType="end"/>
        </w:r>
      </w:p>
    </w:sdtContent>
  </w:sdt>
  <w:p w:rsidR="00FE0788" w:rsidRPr="005370A5" w:rsidRDefault="00FE0788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88" w:rsidRDefault="00FE0788" w:rsidP="001B7298">
      <w:r>
        <w:separator/>
      </w:r>
    </w:p>
  </w:footnote>
  <w:footnote w:type="continuationSeparator" w:id="1">
    <w:p w:rsidR="00FE0788" w:rsidRDefault="00FE0788" w:rsidP="001B7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677"/>
    <w:multiLevelType w:val="hybridMultilevel"/>
    <w:tmpl w:val="52F299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001267"/>
    <w:multiLevelType w:val="hybridMultilevel"/>
    <w:tmpl w:val="7138D1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785EAF"/>
    <w:multiLevelType w:val="hybridMultilevel"/>
    <w:tmpl w:val="E2F44D30"/>
    <w:lvl w:ilvl="0" w:tplc="20EA2BB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1B5358"/>
    <w:multiLevelType w:val="hybridMultilevel"/>
    <w:tmpl w:val="205A65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6CE5633"/>
    <w:multiLevelType w:val="hybridMultilevel"/>
    <w:tmpl w:val="4CC8FEC2"/>
    <w:lvl w:ilvl="0" w:tplc="FFFFFFFF">
      <w:start w:val="1"/>
      <w:numFmt w:val="bullet"/>
      <w:lvlText w:val=""/>
      <w:lvlJc w:val="left"/>
      <w:pPr>
        <w:tabs>
          <w:tab w:val="num" w:pos="1647"/>
        </w:tabs>
        <w:ind w:left="1590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9851223"/>
    <w:multiLevelType w:val="multilevel"/>
    <w:tmpl w:val="0CDCA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CF82B18"/>
    <w:multiLevelType w:val="multilevel"/>
    <w:tmpl w:val="4C4A1DA0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36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abstractNum w:abstractNumId="7">
    <w:nsid w:val="7BF40120"/>
    <w:multiLevelType w:val="hybridMultilevel"/>
    <w:tmpl w:val="CCBAB6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FBD55DD"/>
    <w:multiLevelType w:val="hybridMultilevel"/>
    <w:tmpl w:val="21EE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C4B"/>
    <w:rsid w:val="00002C34"/>
    <w:rsid w:val="0002580F"/>
    <w:rsid w:val="00050F7F"/>
    <w:rsid w:val="000645C9"/>
    <w:rsid w:val="00067481"/>
    <w:rsid w:val="00074A4D"/>
    <w:rsid w:val="00076588"/>
    <w:rsid w:val="00080045"/>
    <w:rsid w:val="000A42AD"/>
    <w:rsid w:val="000B188B"/>
    <w:rsid w:val="000C67EA"/>
    <w:rsid w:val="000D3899"/>
    <w:rsid w:val="000D5DAB"/>
    <w:rsid w:val="000E174A"/>
    <w:rsid w:val="000F4A69"/>
    <w:rsid w:val="001129C0"/>
    <w:rsid w:val="00117FA3"/>
    <w:rsid w:val="00126FC6"/>
    <w:rsid w:val="00131144"/>
    <w:rsid w:val="00150594"/>
    <w:rsid w:val="0016413B"/>
    <w:rsid w:val="00191865"/>
    <w:rsid w:val="00193734"/>
    <w:rsid w:val="001A7A47"/>
    <w:rsid w:val="001B3264"/>
    <w:rsid w:val="001B371F"/>
    <w:rsid w:val="001B4DCD"/>
    <w:rsid w:val="001B50C1"/>
    <w:rsid w:val="001B7298"/>
    <w:rsid w:val="001E3EFA"/>
    <w:rsid w:val="001F14B5"/>
    <w:rsid w:val="0020264B"/>
    <w:rsid w:val="0022166A"/>
    <w:rsid w:val="0022540F"/>
    <w:rsid w:val="0023701D"/>
    <w:rsid w:val="00240351"/>
    <w:rsid w:val="002472AA"/>
    <w:rsid w:val="00272DFC"/>
    <w:rsid w:val="00274123"/>
    <w:rsid w:val="002958FE"/>
    <w:rsid w:val="002A1376"/>
    <w:rsid w:val="002B46C2"/>
    <w:rsid w:val="0031334D"/>
    <w:rsid w:val="00316A2C"/>
    <w:rsid w:val="00317933"/>
    <w:rsid w:val="0032040F"/>
    <w:rsid w:val="003278F8"/>
    <w:rsid w:val="00330CC2"/>
    <w:rsid w:val="00344617"/>
    <w:rsid w:val="00362B84"/>
    <w:rsid w:val="00362E97"/>
    <w:rsid w:val="00371D35"/>
    <w:rsid w:val="00374578"/>
    <w:rsid w:val="003860DB"/>
    <w:rsid w:val="00387BD9"/>
    <w:rsid w:val="003A3922"/>
    <w:rsid w:val="003B75D0"/>
    <w:rsid w:val="003D7610"/>
    <w:rsid w:val="004174E1"/>
    <w:rsid w:val="00421DFB"/>
    <w:rsid w:val="00425D94"/>
    <w:rsid w:val="00443CF5"/>
    <w:rsid w:val="00460682"/>
    <w:rsid w:val="004652AE"/>
    <w:rsid w:val="0046791F"/>
    <w:rsid w:val="00471351"/>
    <w:rsid w:val="004B3A15"/>
    <w:rsid w:val="004E263C"/>
    <w:rsid w:val="00500F37"/>
    <w:rsid w:val="0050321F"/>
    <w:rsid w:val="0053063F"/>
    <w:rsid w:val="005370A5"/>
    <w:rsid w:val="005421BB"/>
    <w:rsid w:val="00560699"/>
    <w:rsid w:val="00565D56"/>
    <w:rsid w:val="00592408"/>
    <w:rsid w:val="005A4FF3"/>
    <w:rsid w:val="005B6239"/>
    <w:rsid w:val="005C1314"/>
    <w:rsid w:val="005D43B9"/>
    <w:rsid w:val="006176FA"/>
    <w:rsid w:val="006264D3"/>
    <w:rsid w:val="0063095A"/>
    <w:rsid w:val="006540BD"/>
    <w:rsid w:val="006641DA"/>
    <w:rsid w:val="006932F6"/>
    <w:rsid w:val="006A0B6B"/>
    <w:rsid w:val="006B0C6C"/>
    <w:rsid w:val="006B5D3C"/>
    <w:rsid w:val="006C0DB8"/>
    <w:rsid w:val="006C4AB1"/>
    <w:rsid w:val="006E5534"/>
    <w:rsid w:val="006F4871"/>
    <w:rsid w:val="00720F82"/>
    <w:rsid w:val="00737FF6"/>
    <w:rsid w:val="00740EA9"/>
    <w:rsid w:val="007446AF"/>
    <w:rsid w:val="00745F32"/>
    <w:rsid w:val="00763421"/>
    <w:rsid w:val="00767F8A"/>
    <w:rsid w:val="00774575"/>
    <w:rsid w:val="00792519"/>
    <w:rsid w:val="007925ED"/>
    <w:rsid w:val="00792906"/>
    <w:rsid w:val="00795A59"/>
    <w:rsid w:val="00797D35"/>
    <w:rsid w:val="007B60A5"/>
    <w:rsid w:val="007E3163"/>
    <w:rsid w:val="007F36B8"/>
    <w:rsid w:val="007F4000"/>
    <w:rsid w:val="0080436C"/>
    <w:rsid w:val="008354F7"/>
    <w:rsid w:val="00855886"/>
    <w:rsid w:val="00856E69"/>
    <w:rsid w:val="008653A9"/>
    <w:rsid w:val="0088613E"/>
    <w:rsid w:val="00896B2C"/>
    <w:rsid w:val="008B230A"/>
    <w:rsid w:val="008D4181"/>
    <w:rsid w:val="008D4E0F"/>
    <w:rsid w:val="009160B4"/>
    <w:rsid w:val="00922A95"/>
    <w:rsid w:val="00927D47"/>
    <w:rsid w:val="00965884"/>
    <w:rsid w:val="009755F9"/>
    <w:rsid w:val="00981AF0"/>
    <w:rsid w:val="009844C1"/>
    <w:rsid w:val="00992819"/>
    <w:rsid w:val="009C4DAE"/>
    <w:rsid w:val="009D04BB"/>
    <w:rsid w:val="009D2786"/>
    <w:rsid w:val="009E20E2"/>
    <w:rsid w:val="009F0692"/>
    <w:rsid w:val="00A11BC8"/>
    <w:rsid w:val="00A15AEF"/>
    <w:rsid w:val="00A17F19"/>
    <w:rsid w:val="00A31B9D"/>
    <w:rsid w:val="00A466C0"/>
    <w:rsid w:val="00A55B59"/>
    <w:rsid w:val="00A67F83"/>
    <w:rsid w:val="00A72DA3"/>
    <w:rsid w:val="00A75480"/>
    <w:rsid w:val="00A7646F"/>
    <w:rsid w:val="00A82145"/>
    <w:rsid w:val="00A85493"/>
    <w:rsid w:val="00A922B0"/>
    <w:rsid w:val="00AA4C4B"/>
    <w:rsid w:val="00AB0485"/>
    <w:rsid w:val="00AB2C48"/>
    <w:rsid w:val="00AB6DDC"/>
    <w:rsid w:val="00AC7DAB"/>
    <w:rsid w:val="00AE4571"/>
    <w:rsid w:val="00AE4FDC"/>
    <w:rsid w:val="00AE709C"/>
    <w:rsid w:val="00AF5845"/>
    <w:rsid w:val="00B03FA9"/>
    <w:rsid w:val="00B26585"/>
    <w:rsid w:val="00B42CD8"/>
    <w:rsid w:val="00B441C0"/>
    <w:rsid w:val="00B519C4"/>
    <w:rsid w:val="00BA1D03"/>
    <w:rsid w:val="00BA4DD2"/>
    <w:rsid w:val="00BA5119"/>
    <w:rsid w:val="00BC5EBF"/>
    <w:rsid w:val="00BC5FAE"/>
    <w:rsid w:val="00BC6E40"/>
    <w:rsid w:val="00BD1159"/>
    <w:rsid w:val="00BD3E54"/>
    <w:rsid w:val="00BE5941"/>
    <w:rsid w:val="00BF62D9"/>
    <w:rsid w:val="00C07EC2"/>
    <w:rsid w:val="00C1061A"/>
    <w:rsid w:val="00C14120"/>
    <w:rsid w:val="00C157F8"/>
    <w:rsid w:val="00C33B74"/>
    <w:rsid w:val="00C3747F"/>
    <w:rsid w:val="00C4011B"/>
    <w:rsid w:val="00C41D11"/>
    <w:rsid w:val="00C444F7"/>
    <w:rsid w:val="00C461D6"/>
    <w:rsid w:val="00C4747C"/>
    <w:rsid w:val="00C520DA"/>
    <w:rsid w:val="00C569A0"/>
    <w:rsid w:val="00C600D4"/>
    <w:rsid w:val="00C61684"/>
    <w:rsid w:val="00C61C3E"/>
    <w:rsid w:val="00C6585F"/>
    <w:rsid w:val="00C82BF8"/>
    <w:rsid w:val="00CA176B"/>
    <w:rsid w:val="00CC233C"/>
    <w:rsid w:val="00CC5391"/>
    <w:rsid w:val="00CC7A24"/>
    <w:rsid w:val="00CE0FFC"/>
    <w:rsid w:val="00CE6D53"/>
    <w:rsid w:val="00D00E83"/>
    <w:rsid w:val="00D02EE7"/>
    <w:rsid w:val="00D11020"/>
    <w:rsid w:val="00D14139"/>
    <w:rsid w:val="00D321FA"/>
    <w:rsid w:val="00D51F0B"/>
    <w:rsid w:val="00D5265C"/>
    <w:rsid w:val="00D54E28"/>
    <w:rsid w:val="00D64DCA"/>
    <w:rsid w:val="00D8510C"/>
    <w:rsid w:val="00D90121"/>
    <w:rsid w:val="00D9050E"/>
    <w:rsid w:val="00D907ED"/>
    <w:rsid w:val="00D96F2A"/>
    <w:rsid w:val="00DD13BB"/>
    <w:rsid w:val="00E62E46"/>
    <w:rsid w:val="00E73AD1"/>
    <w:rsid w:val="00E83C63"/>
    <w:rsid w:val="00E8567B"/>
    <w:rsid w:val="00EB1AB8"/>
    <w:rsid w:val="00EB2BD2"/>
    <w:rsid w:val="00EB567C"/>
    <w:rsid w:val="00EB62AF"/>
    <w:rsid w:val="00ED3CC3"/>
    <w:rsid w:val="00EE1690"/>
    <w:rsid w:val="00EE16C2"/>
    <w:rsid w:val="00EE2B85"/>
    <w:rsid w:val="00EF3AD2"/>
    <w:rsid w:val="00F4039A"/>
    <w:rsid w:val="00F42B08"/>
    <w:rsid w:val="00F546D6"/>
    <w:rsid w:val="00F54DB3"/>
    <w:rsid w:val="00F80049"/>
    <w:rsid w:val="00F90B9C"/>
    <w:rsid w:val="00FA4A42"/>
    <w:rsid w:val="00FA7949"/>
    <w:rsid w:val="00FC5D78"/>
    <w:rsid w:val="00FC6099"/>
    <w:rsid w:val="00FD3762"/>
    <w:rsid w:val="00FE0788"/>
    <w:rsid w:val="00FE4350"/>
    <w:rsid w:val="00FE60E9"/>
    <w:rsid w:val="00FF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AA4C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1B7298"/>
    <w:pPr>
      <w:keepNext w:val="0"/>
      <w:keepLines w:val="0"/>
      <w:spacing w:before="0" w:after="240"/>
      <w:contextualSpacing/>
      <w:outlineLvl w:val="2"/>
    </w:pPr>
    <w:rPr>
      <w:rFonts w:ascii="Times New Roman" w:eastAsia="Calibri" w:hAnsi="Times New Roman" w:cstheme="minorBidi"/>
      <w:bCs w:val="0"/>
      <w:color w:val="auto"/>
      <w:sz w:val="24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B7298"/>
    <w:pPr>
      <w:keepNext/>
      <w:keepLines/>
      <w:spacing w:before="40" w:line="259" w:lineRule="auto"/>
      <w:ind w:firstLine="708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4C4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A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AA4C4B"/>
    <w:rPr>
      <w:b/>
      <w:bCs/>
      <w:color w:val="008000"/>
    </w:rPr>
  </w:style>
  <w:style w:type="paragraph" w:styleId="a5">
    <w:name w:val="Balloon Text"/>
    <w:basedOn w:val="a0"/>
    <w:link w:val="a6"/>
    <w:uiPriority w:val="99"/>
    <w:semiHidden/>
    <w:unhideWhenUsed/>
    <w:rsid w:val="00AA4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D3762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3762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D3762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D3762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FD3762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table" w:styleId="a7">
    <w:name w:val="Table Grid"/>
    <w:basedOn w:val="a2"/>
    <w:uiPriority w:val="59"/>
    <w:rsid w:val="00FD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1."/>
    <w:basedOn w:val="a8"/>
    <w:qFormat/>
    <w:rsid w:val="00FD3762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10">
    <w:name w:val="_1.1."/>
    <w:basedOn w:val="2"/>
    <w:qFormat/>
    <w:rsid w:val="001129C0"/>
    <w:pPr>
      <w:spacing w:before="320" w:after="120" w:line="276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_Абзац"/>
    <w:basedOn w:val="a0"/>
    <w:link w:val="aa"/>
    <w:qFormat/>
    <w:rsid w:val="00AB2C48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111">
    <w:name w:val="_1.1.1."/>
    <w:basedOn w:val="a8"/>
    <w:link w:val="1110"/>
    <w:qFormat/>
    <w:rsid w:val="00FD3762"/>
    <w:pPr>
      <w:keepNext/>
      <w:numPr>
        <w:ilvl w:val="2"/>
        <w:numId w:val="2"/>
      </w:numPr>
      <w:spacing w:after="160"/>
      <w:outlineLvl w:val="2"/>
    </w:pPr>
    <w:rPr>
      <w:rFonts w:eastAsiaTheme="minorHAnsi"/>
      <w:b/>
      <w:sz w:val="26"/>
      <w:szCs w:val="26"/>
      <w:lang w:eastAsia="en-US"/>
    </w:rPr>
  </w:style>
  <w:style w:type="character" w:customStyle="1" w:styleId="aa">
    <w:name w:val="_Абзац Знак"/>
    <w:basedOn w:val="a1"/>
    <w:link w:val="a9"/>
    <w:rsid w:val="00AB2C4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110">
    <w:name w:val="_1.1.1. Знак"/>
    <w:basedOn w:val="a1"/>
    <w:link w:val="111"/>
    <w:rsid w:val="00FD3762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"/>
    <w:qFormat/>
    <w:rsid w:val="00FD3762"/>
    <w:pPr>
      <w:keepNext w:val="0"/>
      <w:numPr>
        <w:ilvl w:val="3"/>
      </w:numPr>
      <w:outlineLvl w:val="9"/>
    </w:pPr>
    <w:rPr>
      <w:b w:val="0"/>
    </w:rPr>
  </w:style>
  <w:style w:type="paragraph" w:customStyle="1" w:styleId="ab">
    <w:name w:val="_Таблица"/>
    <w:basedOn w:val="Pa10"/>
    <w:qFormat/>
    <w:rsid w:val="00AB2C48"/>
    <w:pPr>
      <w:spacing w:after="100"/>
      <w:jc w:val="both"/>
    </w:pPr>
    <w:rPr>
      <w:rFonts w:ascii="Times New Roman" w:hAnsi="Times New Roman" w:cs="Times New Roman"/>
      <w:iCs/>
      <w:color w:val="000000"/>
    </w:rPr>
  </w:style>
  <w:style w:type="paragraph" w:styleId="a8">
    <w:name w:val="List Paragraph"/>
    <w:aliases w:val="it_List1,Ненумерованный список,List Paragraph"/>
    <w:basedOn w:val="a0"/>
    <w:link w:val="ac"/>
    <w:uiPriority w:val="34"/>
    <w:qFormat/>
    <w:rsid w:val="00FD376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B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B7298"/>
    <w:rPr>
      <w:rFonts w:ascii="Times New Roman" w:eastAsia="Calibri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1B729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d">
    <w:name w:val="No Spacing"/>
    <w:uiPriority w:val="1"/>
    <w:qFormat/>
    <w:rsid w:val="001B7298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itle"/>
    <w:basedOn w:val="10"/>
    <w:next w:val="a0"/>
    <w:link w:val="12"/>
    <w:uiPriority w:val="10"/>
    <w:qFormat/>
    <w:rsid w:val="001B7298"/>
    <w:pPr>
      <w:keepNext w:val="0"/>
      <w:spacing w:before="0" w:after="160" w:line="276" w:lineRule="auto"/>
      <w:contextualSpacing/>
    </w:pPr>
    <w:rPr>
      <w:rFonts w:ascii="Times New Roman" w:eastAsiaTheme="minorHAnsi" w:hAnsi="Times New Roman" w:cstheme="minorBidi"/>
      <w:bCs w:val="0"/>
      <w:caps/>
      <w:kern w:val="0"/>
      <w:sz w:val="24"/>
      <w:szCs w:val="22"/>
      <w:lang w:eastAsia="en-US"/>
    </w:rPr>
  </w:style>
  <w:style w:type="character" w:customStyle="1" w:styleId="af">
    <w:name w:val="Название Знак"/>
    <w:basedOn w:val="a1"/>
    <w:uiPriority w:val="10"/>
    <w:rsid w:val="001B7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1"/>
    <w:link w:val="ae"/>
    <w:uiPriority w:val="10"/>
    <w:rsid w:val="001B7298"/>
    <w:rPr>
      <w:rFonts w:ascii="Times New Roman" w:hAnsi="Times New Roman"/>
      <w:b/>
      <w:caps/>
      <w:sz w:val="24"/>
    </w:rPr>
  </w:style>
  <w:style w:type="paragraph" w:styleId="af0">
    <w:name w:val="footer"/>
    <w:basedOn w:val="a0"/>
    <w:link w:val="13"/>
    <w:uiPriority w:val="99"/>
    <w:rsid w:val="001B7298"/>
    <w:pPr>
      <w:suppressLineNumbers/>
      <w:tabs>
        <w:tab w:val="center" w:pos="4677"/>
        <w:tab w:val="right" w:pos="9355"/>
      </w:tabs>
      <w:suppressAutoHyphens/>
      <w:spacing w:line="100" w:lineRule="atLeast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1">
    <w:name w:val="Нижний колонтитул Знак"/>
    <w:basedOn w:val="a1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link w:val="af0"/>
    <w:uiPriority w:val="99"/>
    <w:rsid w:val="001B7298"/>
    <w:rPr>
      <w:rFonts w:ascii="Calibri" w:eastAsia="SimSun" w:hAnsi="Calibri" w:cs="Calibri"/>
      <w:kern w:val="1"/>
      <w:lang w:eastAsia="ar-SA"/>
    </w:rPr>
  </w:style>
  <w:style w:type="character" w:styleId="af2">
    <w:name w:val="page number"/>
    <w:basedOn w:val="a1"/>
    <w:rsid w:val="001B7298"/>
  </w:style>
  <w:style w:type="paragraph" w:styleId="af3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4"/>
    <w:uiPriority w:val="99"/>
    <w:rsid w:val="001B7298"/>
    <w:pPr>
      <w:widowControl w:val="0"/>
      <w:tabs>
        <w:tab w:val="center" w:pos="4677"/>
        <w:tab w:val="right" w:pos="9355"/>
      </w:tabs>
      <w:jc w:val="both"/>
    </w:pPr>
  </w:style>
  <w:style w:type="character" w:customStyle="1" w:styleId="af4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3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f6"/>
    <w:unhideWhenUsed/>
    <w:qFormat/>
    <w:rsid w:val="001B7298"/>
    <w:pPr>
      <w:spacing w:after="200"/>
      <w:ind w:firstLine="708"/>
      <w:jc w:val="right"/>
    </w:pPr>
    <w:rPr>
      <w:i/>
      <w:iCs/>
      <w:szCs w:val="20"/>
      <w:lang w:eastAsia="en-US"/>
    </w:rPr>
  </w:style>
  <w:style w:type="paragraph" w:customStyle="1" w:styleId="120">
    <w:name w:val="Стиль Название объекта + 12 пт По правому краю"/>
    <w:basedOn w:val="af5"/>
    <w:qFormat/>
    <w:rsid w:val="001B7298"/>
  </w:style>
  <w:style w:type="paragraph" w:styleId="af7">
    <w:name w:val="footnote text"/>
    <w:basedOn w:val="a0"/>
    <w:link w:val="af8"/>
    <w:semiHidden/>
    <w:unhideWhenUsed/>
    <w:rsid w:val="001B7298"/>
    <w:pPr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semiHidden/>
    <w:rsid w:val="001B729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nhideWhenUsed/>
    <w:rsid w:val="001B7298"/>
    <w:rPr>
      <w:vertAlign w:val="superscript"/>
    </w:rPr>
  </w:style>
  <w:style w:type="character" w:styleId="afa">
    <w:name w:val="Hyperlink"/>
    <w:basedOn w:val="a1"/>
    <w:uiPriority w:val="99"/>
    <w:unhideWhenUsed/>
    <w:rsid w:val="001B7298"/>
    <w:rPr>
      <w:color w:val="0000FF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1B7298"/>
    <w:rPr>
      <w:color w:val="800080"/>
      <w:u w:val="single"/>
    </w:rPr>
  </w:style>
  <w:style w:type="paragraph" w:customStyle="1" w:styleId="msonormal0">
    <w:name w:val="msonormal"/>
    <w:basedOn w:val="a0"/>
    <w:rsid w:val="001B7298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B7298"/>
    <w:pPr>
      <w:spacing w:before="100" w:beforeAutospacing="1" w:after="100" w:afterAutospacing="1"/>
    </w:pPr>
  </w:style>
  <w:style w:type="paragraph" w:customStyle="1" w:styleId="21">
    <w:name w:val="2 уровень"/>
    <w:basedOn w:val="3"/>
    <w:link w:val="22"/>
    <w:rsid w:val="001B7298"/>
    <w:pPr>
      <w:suppressAutoHyphens/>
    </w:pPr>
    <w:rPr>
      <w:b w:val="0"/>
      <w:bCs/>
      <w:kern w:val="1"/>
      <w:lang w:eastAsia="ar-SA"/>
    </w:rPr>
  </w:style>
  <w:style w:type="character" w:customStyle="1" w:styleId="22">
    <w:name w:val="2 уровень Знак"/>
    <w:basedOn w:val="a1"/>
    <w:link w:val="21"/>
    <w:rsid w:val="001B7298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1B729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c">
    <w:name w:val="Strong"/>
    <w:basedOn w:val="a1"/>
    <w:uiPriority w:val="22"/>
    <w:qFormat/>
    <w:rsid w:val="001B7298"/>
    <w:rPr>
      <w:b/>
      <w:bCs/>
    </w:rPr>
  </w:style>
  <w:style w:type="paragraph" w:styleId="afd">
    <w:name w:val="Normal (Web)"/>
    <w:aliases w:val="Обычный (Web)"/>
    <w:basedOn w:val="a0"/>
    <w:link w:val="afe"/>
    <w:uiPriority w:val="99"/>
    <w:unhideWhenUsed/>
    <w:qFormat/>
    <w:rsid w:val="001B7298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customStyle="1" w:styleId="afe">
    <w:name w:val="Обычный (веб) Знак"/>
    <w:aliases w:val="Обычный (Web) Знак"/>
    <w:basedOn w:val="a1"/>
    <w:link w:val="afd"/>
    <w:uiPriority w:val="99"/>
    <w:rsid w:val="001B72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ГОСТ"/>
    <w:basedOn w:val="a0"/>
    <w:link w:val="aff0"/>
    <w:qFormat/>
    <w:rsid w:val="001B7298"/>
    <w:pPr>
      <w:suppressAutoHyphens/>
      <w:spacing w:line="360" w:lineRule="auto"/>
      <w:ind w:firstLine="709"/>
      <w:jc w:val="both"/>
    </w:pPr>
    <w:rPr>
      <w:rFonts w:eastAsia="SimSun"/>
      <w:color w:val="000000"/>
      <w:kern w:val="1"/>
      <w:lang w:eastAsia="ar-SA"/>
    </w:rPr>
  </w:style>
  <w:style w:type="character" w:customStyle="1" w:styleId="aff0">
    <w:name w:val="ГОСТ Знак"/>
    <w:basedOn w:val="a1"/>
    <w:link w:val="aff"/>
    <w:rsid w:val="001B7298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8"/>
    <w:uiPriority w:val="34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0"/>
    <w:link w:val="aff2"/>
    <w:qFormat/>
    <w:rsid w:val="001B7298"/>
    <w:pPr>
      <w:suppressAutoHyphens/>
      <w:spacing w:after="120" w:line="276" w:lineRule="auto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f2">
    <w:name w:val="Основной текст Знак"/>
    <w:basedOn w:val="a1"/>
    <w:link w:val="aff1"/>
    <w:rsid w:val="001B7298"/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rsid w:val="001B7298"/>
  </w:style>
  <w:style w:type="paragraph" w:customStyle="1" w:styleId="14">
    <w:name w:val="1 уровень"/>
    <w:basedOn w:val="10"/>
    <w:next w:val="a0"/>
    <w:link w:val="15"/>
    <w:rsid w:val="001B7298"/>
    <w:pPr>
      <w:keepNext w:val="0"/>
      <w:keepLines/>
      <w:suppressAutoHyphens/>
      <w:spacing w:before="0" w:after="240"/>
      <w:contextualSpacing/>
    </w:pPr>
    <w:rPr>
      <w:rFonts w:ascii="Times New Roman" w:eastAsia="SimSun" w:hAnsi="Times New Roman"/>
      <w:bCs w:val="0"/>
      <w:caps/>
      <w:kern w:val="24"/>
      <w:sz w:val="24"/>
      <w:szCs w:val="24"/>
      <w:lang w:eastAsia="ar-SA"/>
    </w:rPr>
  </w:style>
  <w:style w:type="character" w:customStyle="1" w:styleId="15">
    <w:name w:val="1 уровень Знак"/>
    <w:basedOn w:val="a1"/>
    <w:link w:val="14"/>
    <w:rsid w:val="001B7298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character" w:customStyle="1" w:styleId="af6">
    <w:name w:val="Название объекта Знак"/>
    <w:aliases w:val="Таблица название Знак,Название объекта Знак1 Знак1,Название объекта Знак Знак Знак2,Название объекта Знак Знак Знак Знак1,Название таблицы Знак1,рисунка Знак1,Таблица_номер_справа_12 Знак1"/>
    <w:basedOn w:val="a1"/>
    <w:link w:val="af5"/>
    <w:rsid w:val="001B7298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ff3">
    <w:name w:val="Текст таблицы"/>
    <w:basedOn w:val="a0"/>
    <w:link w:val="aff4"/>
    <w:uiPriority w:val="99"/>
    <w:rsid w:val="001B7298"/>
    <w:pPr>
      <w:jc w:val="both"/>
      <w:textAlignment w:val="baseline"/>
    </w:pPr>
    <w:rPr>
      <w:rFonts w:eastAsia="Calibri"/>
      <w:lang w:eastAsia="en-US"/>
    </w:rPr>
  </w:style>
  <w:style w:type="character" w:customStyle="1" w:styleId="aff4">
    <w:name w:val="Текст таблицы Знак"/>
    <w:link w:val="aff3"/>
    <w:uiPriority w:val="99"/>
    <w:locked/>
    <w:rsid w:val="001B7298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3  уровень"/>
    <w:basedOn w:val="a0"/>
    <w:link w:val="32"/>
    <w:qFormat/>
    <w:rsid w:val="001B7298"/>
    <w:pPr>
      <w:jc w:val="both"/>
    </w:pPr>
    <w:rPr>
      <w:u w:val="single"/>
    </w:rPr>
  </w:style>
  <w:style w:type="character" w:customStyle="1" w:styleId="32">
    <w:name w:val="3  уровень Знак"/>
    <w:basedOn w:val="a1"/>
    <w:link w:val="31"/>
    <w:rsid w:val="001B72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6">
    <w:name w:val="Неразрешенное упоминание1"/>
    <w:basedOn w:val="a1"/>
    <w:semiHidden/>
    <w:unhideWhenUsed/>
    <w:rsid w:val="001B7298"/>
    <w:rPr>
      <w:color w:val="808080"/>
      <w:shd w:val="clear" w:color="auto" w:fill="E6E6E6"/>
    </w:rPr>
  </w:style>
  <w:style w:type="character" w:styleId="aff5">
    <w:name w:val="annotation reference"/>
    <w:basedOn w:val="a1"/>
    <w:uiPriority w:val="99"/>
    <w:semiHidden/>
    <w:unhideWhenUsed/>
    <w:rsid w:val="001B729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B7298"/>
    <w:pPr>
      <w:spacing w:after="160"/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1B729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B72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B7298"/>
    <w:rPr>
      <w:rFonts w:ascii="Times New Roman" w:hAnsi="Times New Roman"/>
      <w:b/>
      <w:bCs/>
      <w:sz w:val="20"/>
      <w:szCs w:val="20"/>
    </w:rPr>
  </w:style>
  <w:style w:type="paragraph" w:styleId="affa">
    <w:name w:val="TOC Heading"/>
    <w:basedOn w:val="10"/>
    <w:next w:val="a0"/>
    <w:uiPriority w:val="39"/>
    <w:unhideWhenUsed/>
    <w:qFormat/>
    <w:rsid w:val="001B7298"/>
    <w:pPr>
      <w:keepNext w:val="0"/>
      <w:keepLines/>
      <w:spacing w:after="240" w:line="259" w:lineRule="auto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0"/>
    <w:next w:val="a0"/>
    <w:autoRedefine/>
    <w:uiPriority w:val="39"/>
    <w:unhideWhenUsed/>
    <w:rsid w:val="001B7298"/>
    <w:pPr>
      <w:tabs>
        <w:tab w:val="right" w:leader="dot" w:pos="10456"/>
      </w:tabs>
      <w:spacing w:before="120" w:after="120" w:line="259" w:lineRule="auto"/>
      <w:ind w:firstLine="708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numbering" w:customStyle="1" w:styleId="18">
    <w:name w:val="Нет списка1"/>
    <w:next w:val="a3"/>
    <w:semiHidden/>
    <w:rsid w:val="001B7298"/>
  </w:style>
  <w:style w:type="paragraph" w:customStyle="1" w:styleId="19">
    <w:name w:val="Без интервала1"/>
    <w:rsid w:val="001B729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a">
    <w:name w:val="Сетка таблицы1"/>
    <w:basedOn w:val="a2"/>
    <w:next w:val="a7"/>
    <w:rsid w:val="001B7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it_List1 Char,Ненумерованный список Char"/>
    <w:locked/>
    <w:rsid w:val="001B7298"/>
    <w:rPr>
      <w:sz w:val="24"/>
      <w:lang w:val="ru-RU" w:eastAsia="ru-RU" w:bidi="ar-SA"/>
    </w:rPr>
  </w:style>
  <w:style w:type="paragraph" w:customStyle="1" w:styleId="1b">
    <w:name w:val="Заголовок оглавления1"/>
    <w:basedOn w:val="10"/>
    <w:next w:val="a0"/>
    <w:rsid w:val="001B7298"/>
    <w:pPr>
      <w:keepNext w:val="0"/>
      <w:keepLines/>
      <w:spacing w:after="240" w:line="259" w:lineRule="auto"/>
      <w:contextualSpacing/>
      <w:outlineLvl w:val="9"/>
    </w:pPr>
    <w:rPr>
      <w:rFonts w:ascii="Calibri Light" w:eastAsia="Calibri" w:hAnsi="Calibri Light"/>
      <w:b w:val="0"/>
      <w:bCs w:val="0"/>
      <w:color w:val="2F5496"/>
      <w:kern w:val="0"/>
    </w:rPr>
  </w:style>
  <w:style w:type="paragraph" w:styleId="affb">
    <w:name w:val="Document Map"/>
    <w:basedOn w:val="a0"/>
    <w:link w:val="affc"/>
    <w:uiPriority w:val="99"/>
    <w:rsid w:val="001B7298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хема документа Знак"/>
    <w:basedOn w:val="a1"/>
    <w:link w:val="affb"/>
    <w:uiPriority w:val="99"/>
    <w:rsid w:val="001B7298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3"/>
    <w:semiHidden/>
    <w:rsid w:val="001B7298"/>
  </w:style>
  <w:style w:type="table" w:customStyle="1" w:styleId="24">
    <w:name w:val="Сетка таблицы2"/>
    <w:basedOn w:val="a2"/>
    <w:next w:val="a7"/>
    <w:locked/>
    <w:rsid w:val="001B729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semiHidden/>
    <w:rsid w:val="001B7298"/>
  </w:style>
  <w:style w:type="paragraph" w:styleId="affd">
    <w:name w:val="Revision"/>
    <w:hidden/>
    <w:uiPriority w:val="99"/>
    <w:semiHidden/>
    <w:rsid w:val="001B7298"/>
    <w:pPr>
      <w:spacing w:after="0" w:line="240" w:lineRule="auto"/>
    </w:pPr>
    <w:rPr>
      <w:rFonts w:ascii="Times New Roman" w:hAnsi="Times New Roman"/>
      <w:sz w:val="24"/>
    </w:rPr>
  </w:style>
  <w:style w:type="character" w:styleId="affe">
    <w:name w:val="Emphasis"/>
    <w:basedOn w:val="a1"/>
    <w:uiPriority w:val="20"/>
    <w:qFormat/>
    <w:rsid w:val="001B7298"/>
    <w:rPr>
      <w:i/>
      <w:iCs/>
    </w:rPr>
  </w:style>
  <w:style w:type="character" w:customStyle="1" w:styleId="docaccesstitle">
    <w:name w:val="docaccess_title"/>
    <w:basedOn w:val="a1"/>
    <w:rsid w:val="001B7298"/>
  </w:style>
  <w:style w:type="character" w:customStyle="1" w:styleId="docaccessactnever">
    <w:name w:val="docaccess_act_never"/>
    <w:basedOn w:val="a1"/>
    <w:rsid w:val="001B7298"/>
  </w:style>
  <w:style w:type="character" w:customStyle="1" w:styleId="docaccessbase">
    <w:name w:val="docaccess_base"/>
    <w:basedOn w:val="a1"/>
    <w:rsid w:val="001B7298"/>
  </w:style>
  <w:style w:type="character" w:styleId="afff">
    <w:name w:val="Subtle Reference"/>
    <w:uiPriority w:val="31"/>
    <w:qFormat/>
    <w:rsid w:val="001B7298"/>
    <w:rPr>
      <w:smallCaps/>
      <w:color w:val="ED7D31"/>
      <w:u w:val="single"/>
    </w:rPr>
  </w:style>
  <w:style w:type="character" w:customStyle="1" w:styleId="25">
    <w:name w:val="Основной текст (2)_"/>
    <w:link w:val="26"/>
    <w:rsid w:val="001B7298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1B72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Cell">
    <w:name w:val="ConsPlusCell"/>
    <w:rsid w:val="001B7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1,Название объекта Знак Знак Знак Знак,Название объекта Знак Знак1,Название таблицы Знак,рисунка Знак,Таблица_номер_справа_12 Знак"/>
    <w:rsid w:val="001B7298"/>
    <w:rPr>
      <w:rFonts w:ascii="Times New Roman" w:eastAsia="Times New Roman" w:hAnsi="Times New Roman"/>
      <w:i/>
      <w:iCs/>
      <w:sz w:val="24"/>
      <w:lang w:eastAsia="en-US"/>
    </w:rPr>
  </w:style>
  <w:style w:type="character" w:customStyle="1" w:styleId="user-maps-list-viewname">
    <w:name w:val="user-maps-list-view__name"/>
    <w:rsid w:val="001B7298"/>
  </w:style>
  <w:style w:type="character" w:customStyle="1" w:styleId="user-maps-list-viewicon">
    <w:name w:val="user-maps-list-view__icon"/>
    <w:rsid w:val="001B7298"/>
  </w:style>
  <w:style w:type="paragraph" w:styleId="28">
    <w:name w:val="toc 2"/>
    <w:basedOn w:val="a0"/>
    <w:next w:val="a0"/>
    <w:autoRedefine/>
    <w:uiPriority w:val="39"/>
    <w:unhideWhenUsed/>
    <w:rsid w:val="009755F9"/>
    <w:pPr>
      <w:tabs>
        <w:tab w:val="right" w:leader="dot" w:pos="10456"/>
      </w:tabs>
      <w:spacing w:line="259" w:lineRule="auto"/>
      <w:ind w:right="-1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B7298"/>
    <w:pPr>
      <w:spacing w:line="259" w:lineRule="auto"/>
      <w:ind w:left="480" w:firstLine="708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B7298"/>
    <w:pPr>
      <w:spacing w:line="259" w:lineRule="auto"/>
      <w:ind w:left="7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1B7298"/>
    <w:pPr>
      <w:spacing w:line="259" w:lineRule="auto"/>
      <w:ind w:left="96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0"/>
    <w:next w:val="a0"/>
    <w:autoRedefine/>
    <w:uiPriority w:val="39"/>
    <w:unhideWhenUsed/>
    <w:rsid w:val="001B7298"/>
    <w:pPr>
      <w:spacing w:line="259" w:lineRule="auto"/>
      <w:ind w:left="120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0"/>
    <w:next w:val="a0"/>
    <w:autoRedefine/>
    <w:uiPriority w:val="39"/>
    <w:unhideWhenUsed/>
    <w:rsid w:val="001B7298"/>
    <w:pPr>
      <w:spacing w:line="259" w:lineRule="auto"/>
      <w:ind w:left="144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0"/>
    <w:next w:val="a0"/>
    <w:autoRedefine/>
    <w:uiPriority w:val="39"/>
    <w:unhideWhenUsed/>
    <w:rsid w:val="001B7298"/>
    <w:pPr>
      <w:spacing w:line="259" w:lineRule="auto"/>
      <w:ind w:left="168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0"/>
    <w:next w:val="a0"/>
    <w:autoRedefine/>
    <w:uiPriority w:val="39"/>
    <w:unhideWhenUsed/>
    <w:rsid w:val="001B7298"/>
    <w:pPr>
      <w:spacing w:line="259" w:lineRule="auto"/>
      <w:ind w:left="19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afff0">
    <w:name w:val="Placeholder Text"/>
    <w:basedOn w:val="a1"/>
    <w:uiPriority w:val="99"/>
    <w:semiHidden/>
    <w:rsid w:val="001B7298"/>
    <w:rPr>
      <w:color w:val="808080"/>
    </w:rPr>
  </w:style>
  <w:style w:type="paragraph" w:customStyle="1" w:styleId="xl64">
    <w:name w:val="xl64"/>
    <w:basedOn w:val="a0"/>
    <w:rsid w:val="001B7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afff1">
    <w:name w:val="рис номер"/>
    <w:basedOn w:val="a0"/>
    <w:next w:val="a0"/>
    <w:qFormat/>
    <w:rsid w:val="001B7298"/>
    <w:pPr>
      <w:spacing w:before="120" w:after="120"/>
      <w:ind w:left="709" w:hanging="709"/>
      <w:jc w:val="center"/>
    </w:pPr>
    <w:rPr>
      <w:rFonts w:eastAsiaTheme="minorHAnsi" w:cstheme="minorBidi"/>
      <w:szCs w:val="22"/>
      <w:lang w:eastAsia="en-US"/>
    </w:rPr>
  </w:style>
  <w:style w:type="paragraph" w:customStyle="1" w:styleId="100">
    <w:name w:val="список 10"/>
    <w:basedOn w:val="a8"/>
    <w:qFormat/>
    <w:rsid w:val="001B7298"/>
    <w:pPr>
      <w:tabs>
        <w:tab w:val="num" w:pos="360"/>
        <w:tab w:val="left" w:pos="993"/>
      </w:tabs>
      <w:ind w:left="1920" w:hanging="360"/>
    </w:pPr>
    <w:rPr>
      <w:rFonts w:eastAsiaTheme="minorHAnsi" w:cstheme="minorBidi"/>
      <w:sz w:val="20"/>
      <w:szCs w:val="20"/>
    </w:rPr>
  </w:style>
  <w:style w:type="character" w:customStyle="1" w:styleId="124">
    <w:name w:val="Основной текст124"/>
    <w:rsid w:val="001B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formattext">
    <w:name w:val="formattext"/>
    <w:basedOn w:val="a0"/>
    <w:rsid w:val="001B7298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1"/>
    <w:uiPriority w:val="99"/>
    <w:semiHidden/>
    <w:unhideWhenUsed/>
    <w:rsid w:val="001B7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1B7298"/>
    <w:rPr>
      <w:rFonts w:cs="Times New Roman"/>
    </w:rPr>
  </w:style>
  <w:style w:type="paragraph" w:styleId="afff2">
    <w:name w:val="Body Text Indent"/>
    <w:basedOn w:val="a0"/>
    <w:link w:val="afff3"/>
    <w:uiPriority w:val="99"/>
    <w:semiHidden/>
    <w:unhideWhenUsed/>
    <w:rsid w:val="001B7298"/>
    <w:pPr>
      <w:spacing w:after="120" w:line="259" w:lineRule="auto"/>
      <w:ind w:left="283" w:firstLine="708"/>
      <w:jc w:val="both"/>
    </w:pPr>
    <w:rPr>
      <w:rFonts w:eastAsiaTheme="minorHAnsi" w:cstheme="minorBidi"/>
      <w:szCs w:val="22"/>
      <w:lang w:eastAsia="en-US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1B7298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B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72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1B7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0"/>
    <w:rsid w:val="004B3A1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AA4C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1B7298"/>
    <w:pPr>
      <w:keepNext w:val="0"/>
      <w:keepLines w:val="0"/>
      <w:spacing w:before="0" w:after="240"/>
      <w:contextualSpacing/>
      <w:outlineLvl w:val="2"/>
    </w:pPr>
    <w:rPr>
      <w:rFonts w:ascii="Times New Roman" w:eastAsia="Calibri" w:hAnsi="Times New Roman" w:cstheme="minorBidi"/>
      <w:bCs w:val="0"/>
      <w:color w:val="auto"/>
      <w:sz w:val="24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B7298"/>
    <w:pPr>
      <w:keepNext/>
      <w:keepLines/>
      <w:spacing w:before="40" w:line="259" w:lineRule="auto"/>
      <w:ind w:firstLine="708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4C4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A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AA4C4B"/>
    <w:rPr>
      <w:b/>
      <w:bCs/>
      <w:color w:val="008000"/>
    </w:rPr>
  </w:style>
  <w:style w:type="paragraph" w:styleId="a5">
    <w:name w:val="Balloon Text"/>
    <w:basedOn w:val="a0"/>
    <w:link w:val="a6"/>
    <w:uiPriority w:val="99"/>
    <w:semiHidden/>
    <w:unhideWhenUsed/>
    <w:rsid w:val="00AA4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D3762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3762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D3762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D3762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FD3762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table" w:styleId="a7">
    <w:name w:val="Table Grid"/>
    <w:basedOn w:val="a2"/>
    <w:uiPriority w:val="59"/>
    <w:rsid w:val="00F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1."/>
    <w:basedOn w:val="a8"/>
    <w:qFormat/>
    <w:rsid w:val="00FD3762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10">
    <w:name w:val="_1.1."/>
    <w:basedOn w:val="2"/>
    <w:qFormat/>
    <w:rsid w:val="001129C0"/>
    <w:pPr>
      <w:spacing w:before="320" w:after="120" w:line="276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_Абзац"/>
    <w:basedOn w:val="a0"/>
    <w:link w:val="aa"/>
    <w:qFormat/>
    <w:rsid w:val="00AB2C48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111">
    <w:name w:val="_1.1.1."/>
    <w:basedOn w:val="a8"/>
    <w:link w:val="1110"/>
    <w:qFormat/>
    <w:rsid w:val="00FD3762"/>
    <w:pPr>
      <w:keepNext/>
      <w:numPr>
        <w:ilvl w:val="2"/>
        <w:numId w:val="2"/>
      </w:numPr>
      <w:spacing w:after="160"/>
      <w:outlineLvl w:val="2"/>
    </w:pPr>
    <w:rPr>
      <w:rFonts w:eastAsiaTheme="minorHAnsi"/>
      <w:b/>
      <w:sz w:val="26"/>
      <w:szCs w:val="26"/>
      <w:lang w:eastAsia="en-US"/>
    </w:rPr>
  </w:style>
  <w:style w:type="character" w:customStyle="1" w:styleId="aa">
    <w:name w:val="_Абзац Знак"/>
    <w:basedOn w:val="a1"/>
    <w:link w:val="a9"/>
    <w:rsid w:val="00AB2C4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110">
    <w:name w:val="_1.1.1. Знак"/>
    <w:basedOn w:val="a1"/>
    <w:link w:val="111"/>
    <w:rsid w:val="00FD3762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"/>
    <w:qFormat/>
    <w:rsid w:val="00FD3762"/>
    <w:pPr>
      <w:keepNext w:val="0"/>
      <w:numPr>
        <w:ilvl w:val="3"/>
      </w:numPr>
      <w:outlineLvl w:val="9"/>
    </w:pPr>
    <w:rPr>
      <w:b w:val="0"/>
    </w:rPr>
  </w:style>
  <w:style w:type="paragraph" w:customStyle="1" w:styleId="ab">
    <w:name w:val="_Таблица"/>
    <w:basedOn w:val="Pa10"/>
    <w:qFormat/>
    <w:rsid w:val="00AB2C48"/>
    <w:pPr>
      <w:spacing w:after="100"/>
      <w:jc w:val="both"/>
    </w:pPr>
    <w:rPr>
      <w:rFonts w:ascii="Times New Roman" w:hAnsi="Times New Roman" w:cs="Times New Roman"/>
      <w:iCs/>
      <w:color w:val="000000"/>
    </w:rPr>
  </w:style>
  <w:style w:type="paragraph" w:styleId="a8">
    <w:name w:val="List Paragraph"/>
    <w:aliases w:val="it_List1,Ненумерованный список,List Paragraph"/>
    <w:basedOn w:val="a0"/>
    <w:link w:val="ac"/>
    <w:uiPriority w:val="34"/>
    <w:qFormat/>
    <w:rsid w:val="00FD376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B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B7298"/>
    <w:rPr>
      <w:rFonts w:ascii="Times New Roman" w:eastAsia="Calibri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1B729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d">
    <w:name w:val="No Spacing"/>
    <w:uiPriority w:val="1"/>
    <w:qFormat/>
    <w:rsid w:val="001B7298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itle"/>
    <w:basedOn w:val="10"/>
    <w:next w:val="a0"/>
    <w:link w:val="12"/>
    <w:uiPriority w:val="10"/>
    <w:qFormat/>
    <w:rsid w:val="001B7298"/>
    <w:pPr>
      <w:keepNext w:val="0"/>
      <w:spacing w:before="0" w:after="160" w:line="276" w:lineRule="auto"/>
      <w:contextualSpacing/>
    </w:pPr>
    <w:rPr>
      <w:rFonts w:ascii="Times New Roman" w:eastAsiaTheme="minorHAnsi" w:hAnsi="Times New Roman" w:cstheme="minorBidi"/>
      <w:bCs w:val="0"/>
      <w:caps/>
      <w:kern w:val="0"/>
      <w:sz w:val="24"/>
      <w:szCs w:val="22"/>
      <w:lang w:eastAsia="en-US"/>
    </w:rPr>
  </w:style>
  <w:style w:type="character" w:customStyle="1" w:styleId="af">
    <w:name w:val="Название Знак"/>
    <w:basedOn w:val="a1"/>
    <w:uiPriority w:val="10"/>
    <w:rsid w:val="001B7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1"/>
    <w:link w:val="ae"/>
    <w:uiPriority w:val="10"/>
    <w:rsid w:val="001B7298"/>
    <w:rPr>
      <w:rFonts w:ascii="Times New Roman" w:hAnsi="Times New Roman"/>
      <w:b/>
      <w:caps/>
      <w:sz w:val="24"/>
    </w:rPr>
  </w:style>
  <w:style w:type="paragraph" w:styleId="af0">
    <w:name w:val="footer"/>
    <w:basedOn w:val="a0"/>
    <w:link w:val="13"/>
    <w:uiPriority w:val="99"/>
    <w:rsid w:val="001B7298"/>
    <w:pPr>
      <w:suppressLineNumbers/>
      <w:tabs>
        <w:tab w:val="center" w:pos="4677"/>
        <w:tab w:val="right" w:pos="9355"/>
      </w:tabs>
      <w:suppressAutoHyphens/>
      <w:spacing w:line="100" w:lineRule="atLeast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1">
    <w:name w:val="Нижний колонтитул Знак"/>
    <w:basedOn w:val="a1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link w:val="af0"/>
    <w:uiPriority w:val="99"/>
    <w:rsid w:val="001B7298"/>
    <w:rPr>
      <w:rFonts w:ascii="Calibri" w:eastAsia="SimSun" w:hAnsi="Calibri" w:cs="Calibri"/>
      <w:kern w:val="1"/>
      <w:lang w:eastAsia="ar-SA"/>
    </w:rPr>
  </w:style>
  <w:style w:type="character" w:styleId="af2">
    <w:name w:val="page number"/>
    <w:basedOn w:val="a1"/>
    <w:rsid w:val="001B7298"/>
  </w:style>
  <w:style w:type="paragraph" w:styleId="af3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4"/>
    <w:uiPriority w:val="99"/>
    <w:rsid w:val="001B7298"/>
    <w:pPr>
      <w:widowControl w:val="0"/>
      <w:tabs>
        <w:tab w:val="center" w:pos="4677"/>
        <w:tab w:val="right" w:pos="9355"/>
      </w:tabs>
      <w:jc w:val="both"/>
    </w:pPr>
  </w:style>
  <w:style w:type="character" w:customStyle="1" w:styleId="af4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3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f6"/>
    <w:unhideWhenUsed/>
    <w:qFormat/>
    <w:rsid w:val="001B7298"/>
    <w:pPr>
      <w:spacing w:after="200"/>
      <w:ind w:firstLine="708"/>
      <w:jc w:val="right"/>
    </w:pPr>
    <w:rPr>
      <w:i/>
      <w:iCs/>
      <w:szCs w:val="20"/>
      <w:lang w:eastAsia="en-US"/>
    </w:rPr>
  </w:style>
  <w:style w:type="paragraph" w:customStyle="1" w:styleId="120">
    <w:name w:val="Стиль Название объекта + 12 пт По правому краю"/>
    <w:basedOn w:val="af5"/>
    <w:qFormat/>
    <w:rsid w:val="001B7298"/>
  </w:style>
  <w:style w:type="paragraph" w:styleId="af7">
    <w:name w:val="footnote text"/>
    <w:basedOn w:val="a0"/>
    <w:link w:val="af8"/>
    <w:semiHidden/>
    <w:unhideWhenUsed/>
    <w:rsid w:val="001B7298"/>
    <w:pPr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semiHidden/>
    <w:rsid w:val="001B729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nhideWhenUsed/>
    <w:rsid w:val="001B7298"/>
    <w:rPr>
      <w:vertAlign w:val="superscript"/>
    </w:rPr>
  </w:style>
  <w:style w:type="character" w:styleId="afa">
    <w:name w:val="Hyperlink"/>
    <w:basedOn w:val="a1"/>
    <w:uiPriority w:val="99"/>
    <w:unhideWhenUsed/>
    <w:rsid w:val="001B7298"/>
    <w:rPr>
      <w:color w:val="0000FF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1B7298"/>
    <w:rPr>
      <w:color w:val="800080"/>
      <w:u w:val="single"/>
    </w:rPr>
  </w:style>
  <w:style w:type="paragraph" w:customStyle="1" w:styleId="msonormal0">
    <w:name w:val="msonormal"/>
    <w:basedOn w:val="a0"/>
    <w:rsid w:val="001B7298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B7298"/>
    <w:pPr>
      <w:spacing w:before="100" w:beforeAutospacing="1" w:after="100" w:afterAutospacing="1"/>
    </w:pPr>
  </w:style>
  <w:style w:type="paragraph" w:customStyle="1" w:styleId="21">
    <w:name w:val="2 уровень"/>
    <w:basedOn w:val="3"/>
    <w:link w:val="22"/>
    <w:rsid w:val="001B7298"/>
    <w:pPr>
      <w:suppressAutoHyphens/>
    </w:pPr>
    <w:rPr>
      <w:b w:val="0"/>
      <w:bCs/>
      <w:kern w:val="1"/>
      <w:lang w:eastAsia="ar-SA"/>
    </w:rPr>
  </w:style>
  <w:style w:type="character" w:customStyle="1" w:styleId="22">
    <w:name w:val="2 уровень Знак"/>
    <w:basedOn w:val="a1"/>
    <w:link w:val="21"/>
    <w:rsid w:val="001B7298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1B729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c">
    <w:name w:val="Strong"/>
    <w:basedOn w:val="a1"/>
    <w:uiPriority w:val="22"/>
    <w:qFormat/>
    <w:rsid w:val="001B7298"/>
    <w:rPr>
      <w:b/>
      <w:bCs/>
    </w:rPr>
  </w:style>
  <w:style w:type="paragraph" w:styleId="afd">
    <w:name w:val="Normal (Web)"/>
    <w:aliases w:val="Обычный (Web)"/>
    <w:basedOn w:val="a0"/>
    <w:link w:val="afe"/>
    <w:uiPriority w:val="99"/>
    <w:unhideWhenUsed/>
    <w:qFormat/>
    <w:rsid w:val="001B7298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customStyle="1" w:styleId="afe">
    <w:name w:val="Обычный (веб) Знак"/>
    <w:aliases w:val="Обычный (Web) Знак"/>
    <w:basedOn w:val="a1"/>
    <w:link w:val="afd"/>
    <w:uiPriority w:val="99"/>
    <w:rsid w:val="001B72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ГОСТ"/>
    <w:basedOn w:val="a0"/>
    <w:link w:val="aff0"/>
    <w:qFormat/>
    <w:rsid w:val="001B7298"/>
    <w:pPr>
      <w:suppressAutoHyphens/>
      <w:spacing w:line="360" w:lineRule="auto"/>
      <w:ind w:firstLine="709"/>
      <w:jc w:val="both"/>
    </w:pPr>
    <w:rPr>
      <w:rFonts w:eastAsia="SimSun"/>
      <w:color w:val="000000"/>
      <w:kern w:val="1"/>
      <w:lang w:eastAsia="ar-SA"/>
    </w:rPr>
  </w:style>
  <w:style w:type="character" w:customStyle="1" w:styleId="aff0">
    <w:name w:val="ГОСТ Знак"/>
    <w:basedOn w:val="a1"/>
    <w:link w:val="aff"/>
    <w:rsid w:val="001B7298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8"/>
    <w:uiPriority w:val="34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0"/>
    <w:link w:val="aff2"/>
    <w:qFormat/>
    <w:rsid w:val="001B7298"/>
    <w:pPr>
      <w:suppressAutoHyphens/>
      <w:spacing w:after="120" w:line="276" w:lineRule="auto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f2">
    <w:name w:val="Основной текст Знак"/>
    <w:basedOn w:val="a1"/>
    <w:link w:val="aff1"/>
    <w:rsid w:val="001B7298"/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rsid w:val="001B7298"/>
  </w:style>
  <w:style w:type="paragraph" w:customStyle="1" w:styleId="14">
    <w:name w:val="1 уровень"/>
    <w:basedOn w:val="10"/>
    <w:next w:val="a0"/>
    <w:link w:val="15"/>
    <w:rsid w:val="001B7298"/>
    <w:pPr>
      <w:keepNext w:val="0"/>
      <w:keepLines/>
      <w:suppressAutoHyphens/>
      <w:spacing w:before="0" w:after="240"/>
      <w:contextualSpacing/>
    </w:pPr>
    <w:rPr>
      <w:rFonts w:ascii="Times New Roman" w:eastAsia="SimSun" w:hAnsi="Times New Roman"/>
      <w:bCs w:val="0"/>
      <w:caps/>
      <w:kern w:val="24"/>
      <w:sz w:val="24"/>
      <w:szCs w:val="24"/>
      <w:lang w:eastAsia="ar-SA"/>
    </w:rPr>
  </w:style>
  <w:style w:type="character" w:customStyle="1" w:styleId="15">
    <w:name w:val="1 уровень Знак"/>
    <w:basedOn w:val="a1"/>
    <w:link w:val="14"/>
    <w:rsid w:val="001B7298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character" w:customStyle="1" w:styleId="af6">
    <w:name w:val="Название объекта Знак"/>
    <w:aliases w:val="Таблица название Знак,Название объекта Знак1 Знак1,Название объекта Знак Знак Знак2,Название объекта Знак Знак Знак Знак1,Название таблицы Знак1,рисунка Знак1,Таблица_номер_справа_12 Знак1"/>
    <w:basedOn w:val="a1"/>
    <w:link w:val="af5"/>
    <w:rsid w:val="001B7298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ff3">
    <w:name w:val="Текст таблицы"/>
    <w:basedOn w:val="a0"/>
    <w:link w:val="aff4"/>
    <w:uiPriority w:val="99"/>
    <w:rsid w:val="001B7298"/>
    <w:pPr>
      <w:jc w:val="both"/>
      <w:textAlignment w:val="baseline"/>
    </w:pPr>
    <w:rPr>
      <w:rFonts w:eastAsia="Calibri"/>
      <w:lang w:eastAsia="en-US"/>
    </w:rPr>
  </w:style>
  <w:style w:type="character" w:customStyle="1" w:styleId="aff4">
    <w:name w:val="Текст таблицы Знак"/>
    <w:link w:val="aff3"/>
    <w:uiPriority w:val="99"/>
    <w:locked/>
    <w:rsid w:val="001B7298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3  уровень"/>
    <w:basedOn w:val="a0"/>
    <w:link w:val="32"/>
    <w:qFormat/>
    <w:rsid w:val="001B7298"/>
    <w:pPr>
      <w:jc w:val="both"/>
    </w:pPr>
    <w:rPr>
      <w:u w:val="single"/>
    </w:rPr>
  </w:style>
  <w:style w:type="character" w:customStyle="1" w:styleId="32">
    <w:name w:val="3  уровень Знак"/>
    <w:basedOn w:val="a1"/>
    <w:link w:val="31"/>
    <w:rsid w:val="001B72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6">
    <w:name w:val="Неразрешенное упоминание1"/>
    <w:basedOn w:val="a1"/>
    <w:semiHidden/>
    <w:unhideWhenUsed/>
    <w:rsid w:val="001B7298"/>
    <w:rPr>
      <w:color w:val="808080"/>
      <w:shd w:val="clear" w:color="auto" w:fill="E6E6E6"/>
    </w:rPr>
  </w:style>
  <w:style w:type="character" w:styleId="aff5">
    <w:name w:val="annotation reference"/>
    <w:basedOn w:val="a1"/>
    <w:uiPriority w:val="99"/>
    <w:semiHidden/>
    <w:unhideWhenUsed/>
    <w:rsid w:val="001B729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B7298"/>
    <w:pPr>
      <w:spacing w:after="160"/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1B729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B72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B7298"/>
    <w:rPr>
      <w:rFonts w:ascii="Times New Roman" w:hAnsi="Times New Roman"/>
      <w:b/>
      <w:bCs/>
      <w:sz w:val="20"/>
      <w:szCs w:val="20"/>
    </w:rPr>
  </w:style>
  <w:style w:type="paragraph" w:styleId="affa">
    <w:name w:val="TOC Heading"/>
    <w:basedOn w:val="10"/>
    <w:next w:val="a0"/>
    <w:uiPriority w:val="39"/>
    <w:unhideWhenUsed/>
    <w:qFormat/>
    <w:rsid w:val="001B7298"/>
    <w:pPr>
      <w:keepNext w:val="0"/>
      <w:keepLines/>
      <w:spacing w:after="240" w:line="259" w:lineRule="auto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0"/>
    <w:next w:val="a0"/>
    <w:autoRedefine/>
    <w:uiPriority w:val="39"/>
    <w:unhideWhenUsed/>
    <w:rsid w:val="001B7298"/>
    <w:pPr>
      <w:tabs>
        <w:tab w:val="right" w:leader="dot" w:pos="10456"/>
      </w:tabs>
      <w:spacing w:before="120" w:after="120" w:line="259" w:lineRule="auto"/>
      <w:ind w:firstLine="708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numbering" w:customStyle="1" w:styleId="18">
    <w:name w:val="Нет списка1"/>
    <w:next w:val="a3"/>
    <w:semiHidden/>
    <w:rsid w:val="001B7298"/>
  </w:style>
  <w:style w:type="paragraph" w:customStyle="1" w:styleId="19">
    <w:name w:val="Без интервала1"/>
    <w:rsid w:val="001B729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a">
    <w:name w:val="Сетка таблицы1"/>
    <w:basedOn w:val="a2"/>
    <w:next w:val="a7"/>
    <w:rsid w:val="001B7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t_List1 Char,Ненумерованный список Char"/>
    <w:locked/>
    <w:rsid w:val="001B7298"/>
    <w:rPr>
      <w:sz w:val="24"/>
      <w:lang w:val="ru-RU" w:eastAsia="ru-RU" w:bidi="ar-SA"/>
    </w:rPr>
  </w:style>
  <w:style w:type="paragraph" w:customStyle="1" w:styleId="1b">
    <w:name w:val="Заголовок оглавления1"/>
    <w:basedOn w:val="10"/>
    <w:next w:val="a0"/>
    <w:rsid w:val="001B7298"/>
    <w:pPr>
      <w:keepNext w:val="0"/>
      <w:keepLines/>
      <w:spacing w:after="240" w:line="259" w:lineRule="auto"/>
      <w:contextualSpacing/>
      <w:outlineLvl w:val="9"/>
    </w:pPr>
    <w:rPr>
      <w:rFonts w:ascii="Calibri Light" w:eastAsia="Calibri" w:hAnsi="Calibri Light"/>
      <w:b w:val="0"/>
      <w:bCs w:val="0"/>
      <w:color w:val="2F5496"/>
      <w:kern w:val="0"/>
    </w:rPr>
  </w:style>
  <w:style w:type="paragraph" w:styleId="affb">
    <w:name w:val="Document Map"/>
    <w:basedOn w:val="a0"/>
    <w:link w:val="affc"/>
    <w:uiPriority w:val="99"/>
    <w:rsid w:val="001B7298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хема документа Знак"/>
    <w:basedOn w:val="a1"/>
    <w:link w:val="affb"/>
    <w:uiPriority w:val="99"/>
    <w:rsid w:val="001B7298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3"/>
    <w:semiHidden/>
    <w:rsid w:val="001B7298"/>
  </w:style>
  <w:style w:type="table" w:customStyle="1" w:styleId="24">
    <w:name w:val="Сетка таблицы2"/>
    <w:basedOn w:val="a2"/>
    <w:next w:val="a7"/>
    <w:locked/>
    <w:rsid w:val="001B729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semiHidden/>
    <w:rsid w:val="001B7298"/>
  </w:style>
  <w:style w:type="paragraph" w:styleId="affd">
    <w:name w:val="Revision"/>
    <w:hidden/>
    <w:uiPriority w:val="99"/>
    <w:semiHidden/>
    <w:rsid w:val="001B7298"/>
    <w:pPr>
      <w:spacing w:after="0" w:line="240" w:lineRule="auto"/>
    </w:pPr>
    <w:rPr>
      <w:rFonts w:ascii="Times New Roman" w:hAnsi="Times New Roman"/>
      <w:sz w:val="24"/>
    </w:rPr>
  </w:style>
  <w:style w:type="character" w:styleId="affe">
    <w:name w:val="Emphasis"/>
    <w:basedOn w:val="a1"/>
    <w:uiPriority w:val="20"/>
    <w:qFormat/>
    <w:rsid w:val="001B7298"/>
    <w:rPr>
      <w:i/>
      <w:iCs/>
    </w:rPr>
  </w:style>
  <w:style w:type="character" w:customStyle="1" w:styleId="docaccesstitle">
    <w:name w:val="docaccess_title"/>
    <w:basedOn w:val="a1"/>
    <w:rsid w:val="001B7298"/>
  </w:style>
  <w:style w:type="character" w:customStyle="1" w:styleId="docaccessactnever">
    <w:name w:val="docaccess_act_never"/>
    <w:basedOn w:val="a1"/>
    <w:rsid w:val="001B7298"/>
  </w:style>
  <w:style w:type="character" w:customStyle="1" w:styleId="docaccessbase">
    <w:name w:val="docaccess_base"/>
    <w:basedOn w:val="a1"/>
    <w:rsid w:val="001B7298"/>
  </w:style>
  <w:style w:type="character" w:styleId="afff">
    <w:name w:val="Subtle Reference"/>
    <w:uiPriority w:val="31"/>
    <w:qFormat/>
    <w:rsid w:val="001B7298"/>
    <w:rPr>
      <w:smallCaps/>
      <w:color w:val="ED7D31"/>
      <w:u w:val="single"/>
    </w:rPr>
  </w:style>
  <w:style w:type="character" w:customStyle="1" w:styleId="25">
    <w:name w:val="Основной текст (2)_"/>
    <w:link w:val="26"/>
    <w:rsid w:val="001B7298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1B72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Cell">
    <w:name w:val="ConsPlusCell"/>
    <w:rsid w:val="001B7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1,Название объекта Знак Знак Знак Знак,Название объекта Знак Знак1,Название таблицы Знак,рисунка Знак,Таблица_номер_справа_12 Знак"/>
    <w:rsid w:val="001B7298"/>
    <w:rPr>
      <w:rFonts w:ascii="Times New Roman" w:eastAsia="Times New Roman" w:hAnsi="Times New Roman"/>
      <w:i/>
      <w:iCs/>
      <w:sz w:val="24"/>
      <w:lang w:eastAsia="en-US"/>
    </w:rPr>
  </w:style>
  <w:style w:type="character" w:customStyle="1" w:styleId="user-maps-list-viewname">
    <w:name w:val="user-maps-list-view__name"/>
    <w:rsid w:val="001B7298"/>
  </w:style>
  <w:style w:type="character" w:customStyle="1" w:styleId="user-maps-list-viewicon">
    <w:name w:val="user-maps-list-view__icon"/>
    <w:rsid w:val="001B7298"/>
  </w:style>
  <w:style w:type="paragraph" w:styleId="28">
    <w:name w:val="toc 2"/>
    <w:basedOn w:val="a0"/>
    <w:next w:val="a0"/>
    <w:autoRedefine/>
    <w:uiPriority w:val="39"/>
    <w:unhideWhenUsed/>
    <w:rsid w:val="009755F9"/>
    <w:pPr>
      <w:tabs>
        <w:tab w:val="right" w:leader="dot" w:pos="10456"/>
      </w:tabs>
      <w:spacing w:line="259" w:lineRule="auto"/>
      <w:ind w:right="-1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B7298"/>
    <w:pPr>
      <w:spacing w:line="259" w:lineRule="auto"/>
      <w:ind w:left="480" w:firstLine="708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B7298"/>
    <w:pPr>
      <w:spacing w:line="259" w:lineRule="auto"/>
      <w:ind w:left="7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1B7298"/>
    <w:pPr>
      <w:spacing w:line="259" w:lineRule="auto"/>
      <w:ind w:left="96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0"/>
    <w:next w:val="a0"/>
    <w:autoRedefine/>
    <w:uiPriority w:val="39"/>
    <w:unhideWhenUsed/>
    <w:rsid w:val="001B7298"/>
    <w:pPr>
      <w:spacing w:line="259" w:lineRule="auto"/>
      <w:ind w:left="120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0"/>
    <w:next w:val="a0"/>
    <w:autoRedefine/>
    <w:uiPriority w:val="39"/>
    <w:unhideWhenUsed/>
    <w:rsid w:val="001B7298"/>
    <w:pPr>
      <w:spacing w:line="259" w:lineRule="auto"/>
      <w:ind w:left="144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0"/>
    <w:next w:val="a0"/>
    <w:autoRedefine/>
    <w:uiPriority w:val="39"/>
    <w:unhideWhenUsed/>
    <w:rsid w:val="001B7298"/>
    <w:pPr>
      <w:spacing w:line="259" w:lineRule="auto"/>
      <w:ind w:left="168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0"/>
    <w:next w:val="a0"/>
    <w:autoRedefine/>
    <w:uiPriority w:val="39"/>
    <w:unhideWhenUsed/>
    <w:rsid w:val="001B7298"/>
    <w:pPr>
      <w:spacing w:line="259" w:lineRule="auto"/>
      <w:ind w:left="19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afff0">
    <w:name w:val="Placeholder Text"/>
    <w:basedOn w:val="a1"/>
    <w:uiPriority w:val="99"/>
    <w:semiHidden/>
    <w:rsid w:val="001B7298"/>
    <w:rPr>
      <w:color w:val="808080"/>
    </w:rPr>
  </w:style>
  <w:style w:type="paragraph" w:customStyle="1" w:styleId="xl64">
    <w:name w:val="xl64"/>
    <w:basedOn w:val="a0"/>
    <w:rsid w:val="001B7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afff1">
    <w:name w:val="рис номер"/>
    <w:basedOn w:val="a0"/>
    <w:next w:val="a0"/>
    <w:qFormat/>
    <w:rsid w:val="001B7298"/>
    <w:pPr>
      <w:spacing w:before="120" w:after="120"/>
      <w:ind w:left="709" w:hanging="709"/>
      <w:jc w:val="center"/>
    </w:pPr>
    <w:rPr>
      <w:rFonts w:eastAsiaTheme="minorHAnsi" w:cstheme="minorBidi"/>
      <w:szCs w:val="22"/>
      <w:lang w:eastAsia="en-US"/>
    </w:rPr>
  </w:style>
  <w:style w:type="paragraph" w:customStyle="1" w:styleId="100">
    <w:name w:val="список 10"/>
    <w:basedOn w:val="a8"/>
    <w:qFormat/>
    <w:rsid w:val="001B7298"/>
    <w:pPr>
      <w:tabs>
        <w:tab w:val="num" w:pos="360"/>
        <w:tab w:val="left" w:pos="993"/>
      </w:tabs>
      <w:ind w:left="1920" w:hanging="360"/>
    </w:pPr>
    <w:rPr>
      <w:rFonts w:eastAsiaTheme="minorHAnsi" w:cstheme="minorBidi"/>
      <w:sz w:val="20"/>
      <w:szCs w:val="20"/>
    </w:rPr>
  </w:style>
  <w:style w:type="character" w:customStyle="1" w:styleId="124">
    <w:name w:val="Основной текст124"/>
    <w:rsid w:val="001B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formattext">
    <w:name w:val="formattext"/>
    <w:basedOn w:val="a0"/>
    <w:rsid w:val="001B7298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1"/>
    <w:uiPriority w:val="99"/>
    <w:semiHidden/>
    <w:unhideWhenUsed/>
    <w:rsid w:val="001B7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1B7298"/>
    <w:rPr>
      <w:rFonts w:cs="Times New Roman"/>
    </w:rPr>
  </w:style>
  <w:style w:type="paragraph" w:styleId="afff2">
    <w:name w:val="Body Text Indent"/>
    <w:basedOn w:val="a0"/>
    <w:link w:val="afff3"/>
    <w:uiPriority w:val="99"/>
    <w:semiHidden/>
    <w:unhideWhenUsed/>
    <w:rsid w:val="001B7298"/>
    <w:pPr>
      <w:spacing w:after="120" w:line="259" w:lineRule="auto"/>
      <w:ind w:left="283" w:firstLine="708"/>
      <w:jc w:val="both"/>
    </w:pPr>
    <w:rPr>
      <w:rFonts w:eastAsiaTheme="minorHAnsi" w:cstheme="minorBidi"/>
      <w:szCs w:val="22"/>
      <w:lang w:eastAsia="en-US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1B7298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B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72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1B7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0"/>
    <w:rsid w:val="004B3A1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66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518DF0CA-D81B-49CE-8577-4FBBD196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12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34</cp:revision>
  <dcterms:created xsi:type="dcterms:W3CDTF">2020-09-29T06:53:00Z</dcterms:created>
  <dcterms:modified xsi:type="dcterms:W3CDTF">2021-11-25T10:44:00Z</dcterms:modified>
</cp:coreProperties>
</file>