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93" w:rsidRDefault="000D6393" w:rsidP="000D6393">
      <w:pPr>
        <w:pStyle w:val="ConsPlusNormal"/>
        <w:jc w:val="right"/>
        <w:outlineLvl w:val="0"/>
      </w:pPr>
      <w:r>
        <w:t>Утверждены</w:t>
      </w:r>
    </w:p>
    <w:p w:rsidR="000D6393" w:rsidRDefault="000D6393" w:rsidP="000D6393">
      <w:pPr>
        <w:pStyle w:val="ConsPlusNormal"/>
        <w:jc w:val="right"/>
      </w:pPr>
      <w:r>
        <w:t>постановлением</w:t>
      </w:r>
    </w:p>
    <w:p w:rsidR="000D6393" w:rsidRDefault="000D6393" w:rsidP="000D6393">
      <w:pPr>
        <w:pStyle w:val="ConsPlusNormal"/>
        <w:jc w:val="right"/>
      </w:pPr>
      <w:r>
        <w:t>Кабинета Министров</w:t>
      </w:r>
    </w:p>
    <w:p w:rsidR="000D6393" w:rsidRDefault="000D6393" w:rsidP="000D6393">
      <w:pPr>
        <w:pStyle w:val="ConsPlusNormal"/>
        <w:jc w:val="right"/>
      </w:pPr>
      <w:r>
        <w:t>Чувашской Республики</w:t>
      </w:r>
    </w:p>
    <w:p w:rsidR="000D6393" w:rsidRDefault="000D6393" w:rsidP="000D6393">
      <w:pPr>
        <w:pStyle w:val="ConsPlusNormal"/>
        <w:jc w:val="right"/>
      </w:pPr>
      <w:r>
        <w:t>от 15.05.2019 N 148</w:t>
      </w:r>
    </w:p>
    <w:p w:rsidR="000D6393" w:rsidRDefault="000D6393" w:rsidP="000D6393">
      <w:pPr>
        <w:pStyle w:val="ConsPlusNormal"/>
        <w:jc w:val="right"/>
      </w:pPr>
      <w:r>
        <w:t>(приложение N 5)</w:t>
      </w:r>
    </w:p>
    <w:p w:rsidR="000D6393" w:rsidRDefault="000D6393" w:rsidP="000D6393">
      <w:pPr>
        <w:pStyle w:val="ConsPlusNormal"/>
        <w:jc w:val="both"/>
      </w:pPr>
    </w:p>
    <w:p w:rsidR="000D6393" w:rsidRDefault="000D6393" w:rsidP="000D6393">
      <w:pPr>
        <w:pStyle w:val="ConsPlusTitle"/>
        <w:jc w:val="center"/>
      </w:pPr>
      <w:bookmarkStart w:id="0" w:name="Par5794"/>
      <w:bookmarkEnd w:id="0"/>
      <w:r>
        <w:t>ПРАВИЛА</w:t>
      </w:r>
    </w:p>
    <w:p w:rsidR="000D6393" w:rsidRDefault="000D6393" w:rsidP="000D6393">
      <w:pPr>
        <w:pStyle w:val="ConsPlusTitle"/>
        <w:jc w:val="center"/>
      </w:pPr>
      <w:r>
        <w:t>ПРЕДОСТАВЛЕНИЯ ЦЕНТРУ КОМПЕТЕНЦИЙ В СФЕРЕ</w:t>
      </w:r>
    </w:p>
    <w:p w:rsidR="000D6393" w:rsidRDefault="000D6393" w:rsidP="000D6393">
      <w:pPr>
        <w:pStyle w:val="ConsPlusTitle"/>
        <w:jc w:val="center"/>
      </w:pPr>
      <w:r>
        <w:t>СЕЛЬСКОХОЗЯЙСТВЕННОЙ КООПЕРАЦИИ И ПОДДЕРЖКИ ФЕРМЕРОВ</w:t>
      </w:r>
    </w:p>
    <w:p w:rsidR="000D6393" w:rsidRDefault="000D6393" w:rsidP="000D6393">
      <w:pPr>
        <w:pStyle w:val="ConsPlusTitle"/>
        <w:jc w:val="center"/>
      </w:pPr>
      <w:r>
        <w:t>СУБСИДИЙ ИЗ РЕСПУБЛИКАНСКОГО БЮДЖЕТА ЧУВАШСКОЙ РЕСПУБЛИКИ</w:t>
      </w:r>
    </w:p>
    <w:p w:rsidR="000D6393" w:rsidRDefault="000D6393" w:rsidP="000D6393">
      <w:pPr>
        <w:pStyle w:val="ConsPlusTitle"/>
        <w:jc w:val="center"/>
      </w:pPr>
      <w:r>
        <w:t>НА ФИНАНСОВОЕ ОБЕСПЕЧЕНИЕ ЗАТРАТ, СВЯЗАННЫХ С ОСУЩЕСТВЛЕНИЕМ</w:t>
      </w:r>
    </w:p>
    <w:p w:rsidR="000D6393" w:rsidRDefault="000D6393" w:rsidP="000D6393">
      <w:pPr>
        <w:pStyle w:val="ConsPlusTitle"/>
        <w:jc w:val="center"/>
      </w:pPr>
      <w:r>
        <w:t>ТЕКУЩЕЙ ДЕЯТЕЛЬНОСТИ</w:t>
      </w:r>
    </w:p>
    <w:p w:rsidR="000D6393" w:rsidRDefault="000D6393" w:rsidP="000D639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6393"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393" w:rsidRDefault="000D6393" w:rsidP="00C77FE6">
            <w:pPr>
              <w:pStyle w:val="ConsPlusNormal"/>
            </w:pPr>
          </w:p>
        </w:tc>
        <w:tc>
          <w:tcPr>
            <w:tcW w:w="113" w:type="dxa"/>
            <w:shd w:val="clear" w:color="auto" w:fill="F4F3F8"/>
            <w:tcMar>
              <w:top w:w="0" w:type="dxa"/>
              <w:left w:w="0" w:type="dxa"/>
              <w:bottom w:w="0" w:type="dxa"/>
              <w:right w:w="0" w:type="dxa"/>
            </w:tcMar>
          </w:tcPr>
          <w:p w:rsidR="000D6393" w:rsidRDefault="000D6393" w:rsidP="00C77FE6">
            <w:pPr>
              <w:pStyle w:val="ConsPlusNormal"/>
            </w:pPr>
          </w:p>
        </w:tc>
        <w:tc>
          <w:tcPr>
            <w:tcW w:w="0" w:type="auto"/>
            <w:shd w:val="clear" w:color="auto" w:fill="F4F3F8"/>
            <w:tcMar>
              <w:top w:w="113" w:type="dxa"/>
              <w:left w:w="0" w:type="dxa"/>
              <w:bottom w:w="113" w:type="dxa"/>
              <w:right w:w="0" w:type="dxa"/>
            </w:tcMar>
          </w:tcPr>
          <w:p w:rsidR="000D6393" w:rsidRDefault="000D6393" w:rsidP="00C77FE6">
            <w:pPr>
              <w:pStyle w:val="ConsPlusNormal"/>
              <w:jc w:val="center"/>
              <w:rPr>
                <w:color w:val="392C69"/>
              </w:rPr>
            </w:pPr>
            <w:r>
              <w:rPr>
                <w:color w:val="392C69"/>
              </w:rPr>
              <w:t>Список изменяющих документов</w:t>
            </w:r>
          </w:p>
          <w:p w:rsidR="000D6393" w:rsidRDefault="000D6393" w:rsidP="00C77FE6">
            <w:pPr>
              <w:pStyle w:val="ConsPlusNormal"/>
              <w:jc w:val="center"/>
              <w:rPr>
                <w:color w:val="392C69"/>
              </w:rPr>
            </w:pPr>
            <w:proofErr w:type="gramStart"/>
            <w:r>
              <w:rPr>
                <w:color w:val="392C69"/>
              </w:rPr>
              <w:t>(в ред. Постановлений Кабинета Министров ЧР от 26.11.2019 N 486,</w:t>
            </w:r>
            <w:proofErr w:type="gramEnd"/>
          </w:p>
          <w:p w:rsidR="000D6393" w:rsidRDefault="000D6393" w:rsidP="00C77FE6">
            <w:pPr>
              <w:pStyle w:val="ConsPlusNormal"/>
              <w:jc w:val="center"/>
              <w:rPr>
                <w:color w:val="392C69"/>
              </w:rPr>
            </w:pPr>
            <w:r>
              <w:rPr>
                <w:color w:val="392C69"/>
              </w:rPr>
              <w:t>от 06.12.2019 N 522, от 25.03.2020 N 131, от 12.05.2021 N 191,</w:t>
            </w:r>
          </w:p>
          <w:p w:rsidR="000D6393" w:rsidRDefault="000D6393" w:rsidP="00C77FE6">
            <w:pPr>
              <w:pStyle w:val="ConsPlusNormal"/>
              <w:jc w:val="center"/>
              <w:rPr>
                <w:color w:val="392C69"/>
              </w:rPr>
            </w:pPr>
            <w:r>
              <w:rPr>
                <w:color w:val="392C69"/>
              </w:rPr>
              <w:t>от 25.03.2022 N 120)</w:t>
            </w:r>
          </w:p>
        </w:tc>
        <w:tc>
          <w:tcPr>
            <w:tcW w:w="113" w:type="dxa"/>
            <w:shd w:val="clear" w:color="auto" w:fill="F4F3F8"/>
            <w:tcMar>
              <w:top w:w="0" w:type="dxa"/>
              <w:left w:w="0" w:type="dxa"/>
              <w:bottom w:w="0" w:type="dxa"/>
              <w:right w:w="0" w:type="dxa"/>
            </w:tcMar>
          </w:tcPr>
          <w:p w:rsidR="000D6393" w:rsidRDefault="000D6393" w:rsidP="00C77FE6">
            <w:pPr>
              <w:pStyle w:val="ConsPlusNormal"/>
              <w:jc w:val="center"/>
              <w:rPr>
                <w:color w:val="392C69"/>
              </w:rPr>
            </w:pPr>
          </w:p>
        </w:tc>
      </w:tr>
    </w:tbl>
    <w:p w:rsidR="000D6393" w:rsidRDefault="000D6393" w:rsidP="000D6393">
      <w:pPr>
        <w:pStyle w:val="ConsPlusNormal"/>
        <w:jc w:val="both"/>
      </w:pPr>
    </w:p>
    <w:p w:rsidR="000D6393" w:rsidRDefault="000D6393" w:rsidP="000D6393">
      <w:pPr>
        <w:pStyle w:val="ConsPlusTitle"/>
        <w:jc w:val="center"/>
        <w:outlineLvl w:val="1"/>
      </w:pPr>
      <w:r>
        <w:t>I. Общие положения</w:t>
      </w:r>
    </w:p>
    <w:p w:rsidR="000D6393" w:rsidRDefault="000D6393" w:rsidP="000D6393">
      <w:pPr>
        <w:pStyle w:val="ConsPlusNormal"/>
        <w:jc w:val="both"/>
      </w:pPr>
    </w:p>
    <w:p w:rsidR="000D6393" w:rsidRDefault="000D6393" w:rsidP="000D6393">
      <w:pPr>
        <w:pStyle w:val="ConsPlusNormal"/>
        <w:ind w:firstLine="540"/>
        <w:jc w:val="both"/>
      </w:pPr>
      <w:r>
        <w:t xml:space="preserve">1.1. </w:t>
      </w:r>
      <w:proofErr w:type="gramStart"/>
      <w:r>
        <w:t>Настоящие Правила регламентируют порядок предоставления центру компетенций в сфере сельскохозяйственной кооперации и поддержки фермеров (далее также - Центр компетенций) субсидий из республиканского бюджета Чувашской Республики на финансовое обеспечение затрат, связанных с осуществлением текущей деятельности (далее также - затраты),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рамках</w:t>
      </w:r>
      <w:proofErr w:type="gramEnd"/>
      <w:r>
        <w:t xml:space="preserve">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rsidR="000D6393" w:rsidRDefault="000D6393" w:rsidP="000D6393">
      <w:pPr>
        <w:pStyle w:val="ConsPlusNormal"/>
        <w:jc w:val="both"/>
      </w:pPr>
      <w:r>
        <w:t>(в ред. Постановления Кабинета Министров ЧР от 12.05.2021 N 191)</w:t>
      </w:r>
    </w:p>
    <w:p w:rsidR="000D6393" w:rsidRDefault="000D6393" w:rsidP="000D6393">
      <w:pPr>
        <w:pStyle w:val="ConsPlusNormal"/>
        <w:spacing w:before="240"/>
        <w:ind w:firstLine="540"/>
        <w:jc w:val="both"/>
      </w:pPr>
      <w:r>
        <w:t xml:space="preserve">Объем финансирования за счет средств республиканского бюджета Чувашской Республики определяется исходя из уровня </w:t>
      </w:r>
      <w:proofErr w:type="spellStart"/>
      <w:r>
        <w:t>софинансирования</w:t>
      </w:r>
      <w:proofErr w:type="spellEnd"/>
      <w:r>
        <w:t>, установленного Правительством Российской Федерации для Чувашской Республики.</w:t>
      </w:r>
    </w:p>
    <w:p w:rsidR="000D6393" w:rsidRDefault="000D6393" w:rsidP="000D6393">
      <w:pPr>
        <w:pStyle w:val="ConsPlusNormal"/>
        <w:spacing w:before="240"/>
        <w:ind w:firstLine="540"/>
        <w:jc w:val="both"/>
      </w:pPr>
      <w:r>
        <w:t>1.2. Основными задачами предоставления субсидий являются:</w:t>
      </w:r>
    </w:p>
    <w:p w:rsidR="000D6393" w:rsidRDefault="000D6393" w:rsidP="000D6393">
      <w:pPr>
        <w:pStyle w:val="ConsPlusNormal"/>
        <w:spacing w:before="240"/>
        <w:ind w:firstLine="540"/>
        <w:jc w:val="both"/>
      </w:pPr>
      <w:r>
        <w:t>вовлечение граждан Российской Федерации в субъекты малого и среднего предпринимательства, осуществляющие деятельность в сфере сельского хозяйства;</w:t>
      </w:r>
    </w:p>
    <w:p w:rsidR="000D6393" w:rsidRDefault="000D6393" w:rsidP="000D6393">
      <w:pPr>
        <w:pStyle w:val="ConsPlusNormal"/>
        <w:spacing w:before="240"/>
        <w:ind w:firstLine="540"/>
        <w:jc w:val="both"/>
      </w:pPr>
      <w:r>
        <w:t>достижение результатов реализации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0D6393" w:rsidRDefault="000D6393" w:rsidP="000D6393">
      <w:pPr>
        <w:pStyle w:val="ConsPlusNormal"/>
        <w:jc w:val="both"/>
      </w:pPr>
      <w:r>
        <w:t>(в ред. Постановления Кабинета Министров ЧР от 12.05.2021 N 191)</w:t>
      </w:r>
    </w:p>
    <w:p w:rsidR="000D6393" w:rsidRDefault="000D6393" w:rsidP="000D6393">
      <w:pPr>
        <w:pStyle w:val="ConsPlusNormal"/>
        <w:spacing w:before="240"/>
        <w:ind w:firstLine="540"/>
        <w:jc w:val="both"/>
      </w:pPr>
      <w:bookmarkStart w:id="1" w:name="Par5814"/>
      <w:bookmarkEnd w:id="1"/>
      <w:r>
        <w:t xml:space="preserve">1.3. </w:t>
      </w:r>
      <w:proofErr w:type="gramStart"/>
      <w:r>
        <w:t xml:space="preserve">Для целей настоящих Правил под Центром компетенций в сфере сельскохозяйственной </w:t>
      </w:r>
      <w:r>
        <w:lastRenderedPageBreak/>
        <w:t>кооперации и поддержки фермеров понимается юридическое лицо, зарегистрированное на территории Российской Федерации, одним из учредителей (участником и (или) членом) которого является Чувашская Республика, или структурное подразделение данного юридического лица,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w:t>
      </w:r>
      <w:proofErr w:type="gramEnd"/>
      <w:r>
        <w:t xml:space="preserve"> в Чувашской Республике.</w:t>
      </w:r>
    </w:p>
    <w:p w:rsidR="000D6393" w:rsidRDefault="000D6393" w:rsidP="000D6393">
      <w:pPr>
        <w:pStyle w:val="ConsPlusNormal"/>
        <w:spacing w:before="240"/>
        <w:ind w:firstLine="540"/>
        <w:jc w:val="both"/>
      </w:pPr>
      <w:r>
        <w:t>Центр компетенций должен соответствовать Стандарту Центра компетенций в сфере сельскохозяйственной кооперации и поддержки фермеров, утверждаемому Проектным комитетом по национальному проекту "Малое и среднее предпринимательство и поддержка индивидуальной предпринимательской инициативы".</w:t>
      </w:r>
    </w:p>
    <w:p w:rsidR="000D6393" w:rsidRDefault="000D6393" w:rsidP="000D6393">
      <w:pPr>
        <w:pStyle w:val="ConsPlusNormal"/>
        <w:spacing w:before="240"/>
        <w:ind w:firstLine="540"/>
        <w:jc w:val="both"/>
      </w:pPr>
      <w:r>
        <w:t>На территории Чувашской Республики Центром компетенций является казенное унитарное предприятие Чувашской Республики "Агро-Инновации".</w:t>
      </w:r>
    </w:p>
    <w:p w:rsidR="000D6393" w:rsidRDefault="000D6393" w:rsidP="000D6393">
      <w:pPr>
        <w:pStyle w:val="ConsPlusNormal"/>
        <w:jc w:val="both"/>
      </w:pPr>
    </w:p>
    <w:p w:rsidR="000D6393" w:rsidRDefault="000D6393" w:rsidP="000D6393">
      <w:pPr>
        <w:pStyle w:val="ConsPlusTitle"/>
        <w:jc w:val="center"/>
        <w:outlineLvl w:val="1"/>
      </w:pPr>
      <w:r>
        <w:t>II. Порядок финансирования</w:t>
      </w:r>
    </w:p>
    <w:p w:rsidR="000D6393" w:rsidRDefault="000D6393" w:rsidP="000D6393">
      <w:pPr>
        <w:pStyle w:val="ConsPlusNormal"/>
        <w:jc w:val="both"/>
      </w:pPr>
    </w:p>
    <w:p w:rsidR="000D6393" w:rsidRDefault="000D6393" w:rsidP="000D6393">
      <w:pPr>
        <w:pStyle w:val="ConsPlusNormal"/>
        <w:ind w:firstLine="540"/>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предоставление субсидий Центру компетенций, является Министерство сельского хозяйства Чувашской Республики (далее - Минсельхоз Чувашии).</w:t>
      </w:r>
    </w:p>
    <w:p w:rsidR="000D6393" w:rsidRDefault="000D6393" w:rsidP="000D6393">
      <w:pPr>
        <w:pStyle w:val="ConsPlusNormal"/>
        <w:spacing w:before="240"/>
        <w:ind w:firstLine="540"/>
        <w:jc w:val="both"/>
      </w:pPr>
      <w:bookmarkStart w:id="2" w:name="Par5821"/>
      <w:bookmarkEnd w:id="2"/>
      <w:r>
        <w:t xml:space="preserve">2.2. </w:t>
      </w:r>
      <w:proofErr w:type="gramStart"/>
      <w:r>
        <w:t>Предоставление субсидий осуществляется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лимитов бюджетных обязательств, доведенных в установленном порядке Минсельхозу Чувашии, на финансовое обеспечение затрат, связанных с осуществлением текущей деятельности Центра компетенций, в размере, не превышающем 80 процентов затрат.</w:t>
      </w:r>
      <w:proofErr w:type="gramEnd"/>
    </w:p>
    <w:p w:rsidR="000D6393" w:rsidRDefault="000D6393" w:rsidP="000D6393">
      <w:pPr>
        <w:pStyle w:val="ConsPlusNormal"/>
        <w:jc w:val="both"/>
      </w:pPr>
      <w:r>
        <w:t>(в ред. Постановлений Кабинета Министров ЧР от 26.11.2019 N 486, от 25.03.2020 N 131, от 12.05.2021 N 191)</w:t>
      </w:r>
    </w:p>
    <w:p w:rsidR="000D6393" w:rsidRDefault="000D6393" w:rsidP="000D6393">
      <w:pPr>
        <w:pStyle w:val="ConsPlusNormal"/>
        <w:spacing w:before="240"/>
        <w:ind w:firstLine="540"/>
        <w:jc w:val="both"/>
      </w:pPr>
      <w:r>
        <w:t>Перечень затрат Центра компетенций утверждается Министерством сельского хозяйства Российской Федерации (далее - Минсельхоз России).</w:t>
      </w:r>
    </w:p>
    <w:p w:rsidR="000D6393" w:rsidRDefault="000D6393" w:rsidP="000D6393">
      <w:pPr>
        <w:pStyle w:val="ConsPlusNormal"/>
        <w:spacing w:before="240"/>
        <w:ind w:firstLine="540"/>
        <w:jc w:val="both"/>
      </w:pPr>
      <w:r>
        <w:t>Минсельхоз Чувашии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бюджетными ассигнованиями и лимитами бюджетных обязательств.</w:t>
      </w:r>
    </w:p>
    <w:p w:rsidR="000D6393" w:rsidRDefault="000D6393" w:rsidP="000D6393">
      <w:pPr>
        <w:pStyle w:val="ConsPlusNormal"/>
        <w:spacing w:before="240"/>
        <w:ind w:firstLine="540"/>
        <w:jc w:val="both"/>
      </w:pPr>
      <w:bookmarkStart w:id="3" w:name="Par5825"/>
      <w:bookmarkEnd w:id="3"/>
      <w:r>
        <w:t>2.3. Субсидии предоставляются на финансовое обеспечение затрат Центра компетенций при условии:</w:t>
      </w:r>
    </w:p>
    <w:p w:rsidR="000D6393" w:rsidRDefault="000D6393" w:rsidP="000D6393">
      <w:pPr>
        <w:pStyle w:val="ConsPlusNormal"/>
        <w:jc w:val="both"/>
      </w:pPr>
      <w:r>
        <w:t>(в ред. Постановлений Кабинета Министров ЧР от 26.11.2019 N 486, от 12.05.2021 N 191)</w:t>
      </w:r>
    </w:p>
    <w:p w:rsidR="000D6393" w:rsidRDefault="000D6393" w:rsidP="000D6393">
      <w:pPr>
        <w:pStyle w:val="ConsPlusNormal"/>
        <w:spacing w:before="240"/>
        <w:ind w:firstLine="540"/>
        <w:jc w:val="both"/>
      </w:pPr>
      <w:r>
        <w:t xml:space="preserve">соответствия Центра компетенций требованиям </w:t>
      </w:r>
      <w:hyperlink w:anchor="Par5814" w:tooltip="1.3. Для целей настоящих Правил под Центром компетенций в сфере сельскохозяйственной кооперации и поддержки фермеров понимается юридическое лицо, зарегистрированное на территории Российской Федерации, одним из учредителей (участником и (или) членом) которого является Чувашская Республика, или структурное подразделение данного юридического лица,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 w:history="1">
        <w:r>
          <w:rPr>
            <w:color w:val="0000FF"/>
          </w:rPr>
          <w:t>пункта 1.3</w:t>
        </w:r>
      </w:hyperlink>
      <w:r>
        <w:t xml:space="preserve"> настоящих Правил;</w:t>
      </w:r>
    </w:p>
    <w:p w:rsidR="000D6393" w:rsidRDefault="000D6393" w:rsidP="000D6393">
      <w:pPr>
        <w:pStyle w:val="ConsPlusNormal"/>
        <w:spacing w:before="240"/>
        <w:ind w:firstLine="540"/>
        <w:jc w:val="both"/>
      </w:pPr>
      <w:r>
        <w:t>представления в Минсельхоз Чувашии промежуточной, годовой отчетности о финансово-экономическом состоянии Центра компетенций по формам, утвержденным Минсельхозом России.</w:t>
      </w:r>
    </w:p>
    <w:p w:rsidR="000D6393" w:rsidRDefault="000D6393" w:rsidP="000D6393">
      <w:pPr>
        <w:pStyle w:val="ConsPlusNormal"/>
        <w:spacing w:before="240"/>
        <w:ind w:firstLine="540"/>
        <w:jc w:val="both"/>
      </w:pPr>
      <w:bookmarkStart w:id="4" w:name="Par5829"/>
      <w:bookmarkEnd w:id="4"/>
      <w:r>
        <w:t xml:space="preserve">2.4. Центр компетенций на первое число месяца, в котором планируется заключение соглашения о предоставлении субсидии из республиканского бюджета Чувашской Республики на финансовое обеспечение затрат, связанных с осуществлением текущей деятельности (далее - </w:t>
      </w:r>
      <w:r>
        <w:lastRenderedPageBreak/>
        <w:t>соглашение), по типовой форме, утвержденной Министерством финансов Российской Федерации, должен соответствовать следующим требованиям:</w:t>
      </w:r>
    </w:p>
    <w:p w:rsidR="000D6393" w:rsidRDefault="000D6393" w:rsidP="000D6393">
      <w:pPr>
        <w:pStyle w:val="ConsPlusNormal"/>
        <w:spacing w:before="240"/>
        <w:ind w:firstLine="540"/>
        <w:jc w:val="both"/>
      </w:pPr>
      <w:proofErr w:type="gramStart"/>
      <w:r>
        <w:t>у Центра компетенций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Центр компетенций может представить копии платежных документов, подтверждающих выполнение данной неисполненной обязанности);</w:t>
      </w:r>
      <w:proofErr w:type="gramEnd"/>
    </w:p>
    <w:p w:rsidR="000D6393" w:rsidRDefault="000D6393" w:rsidP="000D6393">
      <w:pPr>
        <w:pStyle w:val="ConsPlusNormal"/>
        <w:jc w:val="both"/>
      </w:pPr>
      <w:r>
        <w:t>(в ред. Постановления Кабинета Министров ЧР от 25.03.2022 N 120)</w:t>
      </w:r>
    </w:p>
    <w:p w:rsidR="000D6393" w:rsidRDefault="000D6393" w:rsidP="000D6393">
      <w:pPr>
        <w:pStyle w:val="ConsPlusNormal"/>
        <w:spacing w:before="240"/>
        <w:ind w:firstLine="540"/>
        <w:jc w:val="both"/>
      </w:pPr>
      <w:r>
        <w:t>абзац утратил силу. - Постановление Кабинета Министров ЧР от 25.03.2022 N 120;</w:t>
      </w:r>
    </w:p>
    <w:p w:rsidR="000D6393" w:rsidRDefault="000D6393" w:rsidP="000D6393">
      <w:pPr>
        <w:pStyle w:val="ConsPlusNormal"/>
        <w:spacing w:before="240"/>
        <w:ind w:firstLine="540"/>
        <w:jc w:val="both"/>
      </w:pPr>
      <w:r>
        <w:t>Центр компетенций не должен находиться в процессе реорганизации (за исключением реорганизации юридического лица в форме присоединения к нему другого юридического лица), ликвидации, в отношении его не введена процедура банкротства, деятельность Центра компетенций не должна быть приостановлена в порядке, предусмотренном законодательством Российской Федерации;</w:t>
      </w:r>
    </w:p>
    <w:p w:rsidR="000D6393" w:rsidRDefault="000D6393" w:rsidP="000D6393">
      <w:pPr>
        <w:pStyle w:val="ConsPlusNormal"/>
        <w:spacing w:before="240"/>
        <w:ind w:firstLine="540"/>
        <w:jc w:val="both"/>
      </w:pPr>
      <w:proofErr w:type="gramStart"/>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Центра компетенций;</w:t>
      </w:r>
      <w:proofErr w:type="gramEnd"/>
    </w:p>
    <w:p w:rsidR="000D6393" w:rsidRDefault="000D6393" w:rsidP="000D6393">
      <w:pPr>
        <w:pStyle w:val="ConsPlusNormal"/>
        <w:spacing w:before="240"/>
        <w:ind w:firstLine="540"/>
        <w:jc w:val="both"/>
      </w:pPr>
      <w:r>
        <w:t xml:space="preserve">Центр компетенций не должен получать средства из республиканского бюджета Чувашской Республики на основании иных нормативных правовых актов на цели, предусмотренные </w:t>
      </w:r>
      <w:hyperlink w:anchor="Par5821" w:tooltip="2.2. Предоставление субсидий осуществляется за счет средств республиканского бюджета Чувашской Республики, предусмотренных по разделу 0400 &quot;Национальная экономика&quot;, подразделу 0405 &quot;Сельское хозяйство и рыболовство&quot;, в пределах лимитов бюджетных обязательств, доведенных в установленном порядке Минсельхозу Чувашии, на финансовое обеспечение затрат, связанных с осуществлением текущей деятельности Центра компетенций, в размере, не превышающем 80 процентов затрат." w:history="1">
        <w:r>
          <w:rPr>
            <w:color w:val="0000FF"/>
          </w:rPr>
          <w:t>пунктом 2.2</w:t>
        </w:r>
      </w:hyperlink>
      <w:r>
        <w:t xml:space="preserve"> настоящих Правил.</w:t>
      </w:r>
    </w:p>
    <w:p w:rsidR="000D6393" w:rsidRDefault="000D6393" w:rsidP="000D6393">
      <w:pPr>
        <w:pStyle w:val="ConsPlusNormal"/>
        <w:jc w:val="both"/>
      </w:pPr>
      <w:r>
        <w:t>(п. 2.4 в ред. Постановления Кабинета Министров ЧР от 12.05.2021 N 191)</w:t>
      </w:r>
    </w:p>
    <w:p w:rsidR="000D6393" w:rsidRDefault="000D6393" w:rsidP="000D6393">
      <w:pPr>
        <w:pStyle w:val="ConsPlusNormal"/>
        <w:spacing w:before="240"/>
        <w:ind w:firstLine="540"/>
        <w:jc w:val="both"/>
      </w:pPr>
      <w:r>
        <w:t xml:space="preserve">2.4.1. Центр компетенций до 15 января текущего финансового года включительно представляет в Минсельхоз Чувашии </w:t>
      </w:r>
      <w:hyperlink w:anchor="Par5964" w:tooltip="                                заявление." w:history="1">
        <w:r>
          <w:rPr>
            <w:color w:val="0000FF"/>
          </w:rPr>
          <w:t>заявление</w:t>
        </w:r>
      </w:hyperlink>
      <w:r>
        <w:t xml:space="preserve"> о заключении соглашения по форме согласно приложению N 1 к настоящим Правилам.</w:t>
      </w:r>
    </w:p>
    <w:p w:rsidR="000D6393" w:rsidRDefault="000D6393" w:rsidP="000D6393">
      <w:pPr>
        <w:pStyle w:val="ConsPlusNormal"/>
        <w:spacing w:before="240"/>
        <w:ind w:firstLine="540"/>
        <w:jc w:val="both"/>
      </w:pPr>
      <w:r>
        <w:t>Центр компетенций по собственной инициативе вправе представить следующие документы, выданные по состоянию на первое число месяца, в котором планируется заключение соглашения:</w:t>
      </w:r>
    </w:p>
    <w:p w:rsidR="000D6393" w:rsidRDefault="000D6393" w:rsidP="000D6393">
      <w:pPr>
        <w:pStyle w:val="ConsPlusNormal"/>
        <w:spacing w:before="240"/>
        <w:ind w:firstLine="540"/>
        <w:jc w:val="both"/>
      </w:pPr>
      <w:bookmarkStart w:id="5" w:name="Par5839"/>
      <w:bookmarkEnd w:id="5"/>
      <w:r>
        <w:t>выписку из Единого государственного реестра юридических лиц;</w:t>
      </w:r>
    </w:p>
    <w:p w:rsidR="000D6393" w:rsidRDefault="000D6393" w:rsidP="000D6393">
      <w:pPr>
        <w:pStyle w:val="ConsPlusNormal"/>
        <w:spacing w:before="240"/>
        <w:ind w:firstLine="540"/>
        <w:jc w:val="both"/>
      </w:pPr>
      <w:bookmarkStart w:id="6" w:name="Par5840"/>
      <w:bookmarkEnd w:id="6"/>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Центр компетенций может представить копии платежных документов, подтверждающих выполнение данной неисполненной обязанности).</w:t>
      </w:r>
    </w:p>
    <w:p w:rsidR="000D6393" w:rsidRDefault="000D6393" w:rsidP="000D6393">
      <w:pPr>
        <w:pStyle w:val="ConsPlusNormal"/>
        <w:spacing w:before="240"/>
        <w:ind w:firstLine="540"/>
        <w:jc w:val="both"/>
      </w:pPr>
      <w:r>
        <w:t>Минсельхоз Чувашии регистрирует заявление о заключении соглашения в день его поступления.</w:t>
      </w:r>
    </w:p>
    <w:p w:rsidR="000D6393" w:rsidRDefault="000D6393" w:rsidP="000D6393">
      <w:pPr>
        <w:pStyle w:val="ConsPlusNormal"/>
        <w:spacing w:before="240"/>
        <w:ind w:firstLine="540"/>
        <w:jc w:val="both"/>
      </w:pPr>
      <w:r>
        <w:t xml:space="preserve">В случае непредставления Центром компетенций по собственной инициативе документов, предусмотренных </w:t>
      </w:r>
      <w:hyperlink w:anchor="Par5839" w:tooltip="выписку из Единого государственного реестра юридических лиц;" w:history="1">
        <w:r>
          <w:rPr>
            <w:color w:val="0000FF"/>
          </w:rPr>
          <w:t>абзацами третьим</w:t>
        </w:r>
      </w:hyperlink>
      <w:r>
        <w:t xml:space="preserve">, </w:t>
      </w:r>
      <w:hyperlink w:anchor="Par5840" w:tooltip="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Центр компетенций может представить копии платежных документов, подтверждающих выполнение данной неисполненной обязанности)." w:history="1">
        <w:r>
          <w:rPr>
            <w:color w:val="0000FF"/>
          </w:rPr>
          <w:t>четвертым</w:t>
        </w:r>
      </w:hyperlink>
      <w:r>
        <w:t xml:space="preserve"> настоящего пункта, Минсельхоз Чувашии в течение 2 рабочих дней со дня регистрации заявления о заключении соглашения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указанных документов.</w:t>
      </w:r>
    </w:p>
    <w:p w:rsidR="000D6393" w:rsidRDefault="000D6393" w:rsidP="000D6393">
      <w:pPr>
        <w:pStyle w:val="ConsPlusNormal"/>
        <w:spacing w:before="240"/>
        <w:ind w:firstLine="540"/>
        <w:jc w:val="both"/>
      </w:pPr>
      <w:r>
        <w:lastRenderedPageBreak/>
        <w:t xml:space="preserve">В случае если Центр компетенций не соблюдает условия, предусмотренные </w:t>
      </w:r>
      <w:hyperlink w:anchor="Par5825" w:tooltip="2.3. Субсидии предоставляются на финансовое обеспечение затрат Центра компетенций при условии:" w:history="1">
        <w:r>
          <w:rPr>
            <w:color w:val="0000FF"/>
          </w:rPr>
          <w:t>пунктом 2.3</w:t>
        </w:r>
      </w:hyperlink>
      <w:r>
        <w:t xml:space="preserve"> настоящих Правил, и не соответствует требованиям, предусмотренным </w:t>
      </w:r>
      <w:hyperlink w:anchor="Par5829" w:tooltip="2.4. Центр компетенций на первое число месяца, в котором планируется заключение соглашения о предоставлении субсидии из республиканского бюджета Чувашской Республики на финансовое обеспечение затрат, связанных с осуществлением текущей деятельности (далее - соглашение), по типовой форме, утвержденной Министерством финансов Российской Федерации, должен соответствовать следующим требованиям:" w:history="1">
        <w:r>
          <w:rPr>
            <w:color w:val="0000FF"/>
          </w:rPr>
          <w:t>пунктом 2.4</w:t>
        </w:r>
      </w:hyperlink>
      <w:r>
        <w:t xml:space="preserve"> настоящих Правил, Минсельхоз Чувашии в течение 5 рабочих дней со дня регистрации заявления о заключении соглашения принимает решение об отказе в заключени</w:t>
      </w:r>
      <w:proofErr w:type="gramStart"/>
      <w:r>
        <w:t>и</w:t>
      </w:r>
      <w:proofErr w:type="gramEnd"/>
      <w:r>
        <w:t xml:space="preserve"> соглашения. В случае отказа в заключени</w:t>
      </w:r>
      <w:proofErr w:type="gramStart"/>
      <w:r>
        <w:t>и</w:t>
      </w:r>
      <w:proofErr w:type="gramEnd"/>
      <w:r>
        <w:t xml:space="preserve"> соглашения Минсельхоз Чувашии в течение 5 рабочих дней со дня принятия решения об отказе в заключении соглашения направляет в Центр компетенций письменное уведомление с указанием основания для отказа.</w:t>
      </w:r>
    </w:p>
    <w:p w:rsidR="000D6393" w:rsidRDefault="000D6393" w:rsidP="000D6393">
      <w:pPr>
        <w:pStyle w:val="ConsPlusNormal"/>
        <w:spacing w:before="240"/>
        <w:ind w:firstLine="540"/>
        <w:jc w:val="both"/>
      </w:pPr>
      <w:r>
        <w:t xml:space="preserve">В случае если Центр компетенций соблюдает условия, предусмотренные </w:t>
      </w:r>
      <w:hyperlink w:anchor="Par5825" w:tooltip="2.3. Субсидии предоставляются на финансовое обеспечение затрат Центра компетенций при условии:" w:history="1">
        <w:r>
          <w:rPr>
            <w:color w:val="0000FF"/>
          </w:rPr>
          <w:t>пунктом 2.3</w:t>
        </w:r>
      </w:hyperlink>
      <w:r>
        <w:t xml:space="preserve"> настоящих Правил, и соответствует требованиям, предусмотренным </w:t>
      </w:r>
      <w:hyperlink w:anchor="Par5829" w:tooltip="2.4. Центр компетенций на первое число месяца, в котором планируется заключение соглашения о предоставлении субсидии из республиканского бюджета Чувашской Республики на финансовое обеспечение затрат, связанных с осуществлением текущей деятельности (далее - соглашение), по типовой форме, утвержденной Министерством финансов Российской Федерации, должен соответствовать следующим требованиям:" w:history="1">
        <w:r>
          <w:rPr>
            <w:color w:val="0000FF"/>
          </w:rPr>
          <w:t>пунктом 2.4</w:t>
        </w:r>
      </w:hyperlink>
      <w:r>
        <w:t xml:space="preserve"> настоящих Правил, в течение 2 рабочих дней со дня регистрации заявления о заключении соглашения между Минсельхозом Чувашии и Центром компетенций заключается соглашение.</w:t>
      </w:r>
    </w:p>
    <w:p w:rsidR="000D6393" w:rsidRDefault="000D6393" w:rsidP="000D6393">
      <w:pPr>
        <w:pStyle w:val="ConsPlusNormal"/>
        <w:spacing w:before="24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Центром компетенций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w:t>
      </w:r>
    </w:p>
    <w:p w:rsidR="000D6393" w:rsidRDefault="000D6393" w:rsidP="000D6393">
      <w:pPr>
        <w:pStyle w:val="ConsPlusNormal"/>
        <w:spacing w:before="240"/>
        <w:ind w:firstLine="540"/>
        <w:jc w:val="both"/>
      </w:pPr>
      <w:r>
        <w:t xml:space="preserve">Соглашение должно содержать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0D6393" w:rsidRDefault="000D6393" w:rsidP="000D6393">
      <w:pPr>
        <w:pStyle w:val="ConsPlusNormal"/>
        <w:jc w:val="both"/>
      </w:pPr>
      <w:r>
        <w:t xml:space="preserve">(п. 2.4.1 </w:t>
      </w:r>
      <w:proofErr w:type="gramStart"/>
      <w:r>
        <w:t>введен</w:t>
      </w:r>
      <w:proofErr w:type="gramEnd"/>
      <w:r>
        <w:t xml:space="preserve"> Постановлением Кабинета Министров ЧР от 25.03.2022 N 120)</w:t>
      </w:r>
    </w:p>
    <w:p w:rsidR="000D6393" w:rsidRDefault="000D6393" w:rsidP="000D6393">
      <w:pPr>
        <w:pStyle w:val="ConsPlusNormal"/>
        <w:spacing w:before="240"/>
        <w:ind w:firstLine="540"/>
        <w:jc w:val="both"/>
      </w:pPr>
      <w:bookmarkStart w:id="7" w:name="Par5848"/>
      <w:bookmarkEnd w:id="7"/>
      <w:r>
        <w:t xml:space="preserve">2.5. </w:t>
      </w:r>
      <w:proofErr w:type="gramStart"/>
      <w:r>
        <w:t xml:space="preserve">Для получения субсидии Центр компетенций ежемесячно не позднее 5 числа месяца, следующего за отчетным, за декабрь - не позднее 20 декабря текущего года представляет в Минсельхоз Чувашии заявку о предоставлении субсидии и </w:t>
      </w:r>
      <w:hyperlink w:anchor="Par6028" w:tooltip="                              СПРАВКА-РАСЧЕТ" w:history="1">
        <w:r>
          <w:rPr>
            <w:color w:val="0000FF"/>
          </w:rPr>
          <w:t>справку-расчет</w:t>
        </w:r>
      </w:hyperlink>
      <w:r>
        <w:t xml:space="preserve"> по форме согласно приложению N 2 к настоящим Правилам (далее - справка-расчет).</w:t>
      </w:r>
      <w:proofErr w:type="gramEnd"/>
    </w:p>
    <w:p w:rsidR="000D6393" w:rsidRDefault="000D6393" w:rsidP="000D6393">
      <w:pPr>
        <w:pStyle w:val="ConsPlusNormal"/>
        <w:spacing w:before="240"/>
        <w:ind w:firstLine="540"/>
        <w:jc w:val="both"/>
      </w:pPr>
      <w:r>
        <w:t>Ответственность за достоверность сведений, содержащихся в документах, представленных Центром компетенций, несет Центр компетенций.</w:t>
      </w:r>
    </w:p>
    <w:p w:rsidR="000D6393" w:rsidRDefault="000D6393" w:rsidP="000D6393">
      <w:pPr>
        <w:pStyle w:val="ConsPlusNormal"/>
        <w:jc w:val="both"/>
      </w:pPr>
      <w:r>
        <w:t>(п. 2.5 в ред. Постановления Кабинета Министров ЧР от 25.03.2022 N 120)</w:t>
      </w:r>
    </w:p>
    <w:p w:rsidR="000D6393" w:rsidRDefault="000D6393" w:rsidP="000D6393">
      <w:pPr>
        <w:pStyle w:val="ConsPlusNormal"/>
        <w:spacing w:before="240"/>
        <w:ind w:firstLine="540"/>
        <w:jc w:val="both"/>
      </w:pPr>
      <w:r>
        <w:t>2.6. Минсельхоз Чувашии:</w:t>
      </w:r>
    </w:p>
    <w:p w:rsidR="000D6393" w:rsidRDefault="000D6393" w:rsidP="000D6393">
      <w:pPr>
        <w:pStyle w:val="ConsPlusNormal"/>
        <w:spacing w:before="240"/>
        <w:ind w:firstLine="540"/>
        <w:jc w:val="both"/>
      </w:pPr>
      <w:r>
        <w:t>а) регистрирует заявку о предоставлении субсидии в день ее поступления;</w:t>
      </w:r>
    </w:p>
    <w:p w:rsidR="000D6393" w:rsidRDefault="000D6393" w:rsidP="000D6393">
      <w:pPr>
        <w:pStyle w:val="ConsPlusNormal"/>
        <w:jc w:val="both"/>
      </w:pPr>
      <w:r>
        <w:t>(</w:t>
      </w:r>
      <w:proofErr w:type="spellStart"/>
      <w:r>
        <w:t>пп</w:t>
      </w:r>
      <w:proofErr w:type="spellEnd"/>
      <w:r>
        <w:t>. "а" в ред. Постановления Кабинета Министров ЧР от 25.03.2022 N 120)</w:t>
      </w:r>
    </w:p>
    <w:p w:rsidR="000D6393" w:rsidRDefault="000D6393" w:rsidP="000D6393">
      <w:pPr>
        <w:pStyle w:val="ConsPlusNormal"/>
        <w:spacing w:before="240"/>
        <w:ind w:firstLine="540"/>
        <w:jc w:val="both"/>
      </w:pPr>
      <w:r>
        <w:t>б) в течение 5 рабочих дней со дня регистрации рассматривает заявку о предоставлении субсидии и справку-расчет, проверяет правильность составления справки-расчета. В случае представления неполного пакета документов и (или) ненадлежащим образом оформленной справки-расчета возвращает пакет документов Центру компетенций с письменным указанием причин возврата и срока устранения недостатков. Срок устранения недостатков - не более 5 рабочих дней со дня возврата Центру компетенций документов;</w:t>
      </w:r>
    </w:p>
    <w:p w:rsidR="000D6393" w:rsidRDefault="000D6393" w:rsidP="000D6393">
      <w:pPr>
        <w:pStyle w:val="ConsPlusNormal"/>
        <w:jc w:val="both"/>
      </w:pPr>
      <w:r>
        <w:t>(</w:t>
      </w:r>
      <w:proofErr w:type="spellStart"/>
      <w:r>
        <w:t>пп</w:t>
      </w:r>
      <w:proofErr w:type="spellEnd"/>
      <w:r>
        <w:t>. "б" в ред. Постановления Кабинета Министров ЧР от 25.03.2022 N 120)</w:t>
      </w:r>
    </w:p>
    <w:p w:rsidR="000D6393" w:rsidRDefault="000D6393" w:rsidP="000D6393">
      <w:pPr>
        <w:pStyle w:val="ConsPlusNormal"/>
        <w:spacing w:before="240"/>
        <w:ind w:firstLine="540"/>
        <w:jc w:val="both"/>
      </w:pPr>
      <w:r>
        <w:t>в) по результатам рассмотрения заявления в установленные подпунктом "б" настоящего пункта сроки принимает решение о предоставлении субсидии или об отказе в предоставлении субсидии.</w:t>
      </w:r>
    </w:p>
    <w:p w:rsidR="000D6393" w:rsidRDefault="000D6393" w:rsidP="000D6393">
      <w:pPr>
        <w:pStyle w:val="ConsPlusNormal"/>
        <w:spacing w:before="240"/>
        <w:ind w:firstLine="540"/>
        <w:jc w:val="both"/>
      </w:pPr>
      <w:r>
        <w:lastRenderedPageBreak/>
        <w:t xml:space="preserve">2.6.1. По заявлению Центра компетенций выплата субсидии производится в соответствии с </w:t>
      </w:r>
      <w:hyperlink w:anchor="Par6477" w:tooltip="                               ПЛАН РАСХОДОВ" w:history="1">
        <w:r>
          <w:rPr>
            <w:color w:val="0000FF"/>
          </w:rPr>
          <w:t>планом</w:t>
        </w:r>
      </w:hyperlink>
      <w:r>
        <w:t xml:space="preserve"> расходов Центра компетенций по форме согласно приложению N 6 к настоящим Правилам, который в течение финансового года корректируется в зависимости от фактически произведенных расходов.</w:t>
      </w:r>
    </w:p>
    <w:p w:rsidR="000D6393" w:rsidRDefault="000D6393" w:rsidP="000D6393">
      <w:pPr>
        <w:pStyle w:val="ConsPlusNormal"/>
        <w:jc w:val="both"/>
      </w:pPr>
      <w:r>
        <w:t xml:space="preserve">(п. 2.6.1 </w:t>
      </w:r>
      <w:proofErr w:type="gramStart"/>
      <w:r>
        <w:t>введен</w:t>
      </w:r>
      <w:proofErr w:type="gramEnd"/>
      <w:r>
        <w:t xml:space="preserve"> Постановлением Кабинета Министров ЧР от 06.12.2019 N 522; в ред. Постановления Кабинета Министров ЧР от 25.03.2022 N 120)</w:t>
      </w:r>
    </w:p>
    <w:p w:rsidR="000D6393" w:rsidRDefault="000D6393" w:rsidP="000D6393">
      <w:pPr>
        <w:pStyle w:val="ConsPlusNormal"/>
        <w:spacing w:before="240"/>
        <w:ind w:firstLine="540"/>
        <w:jc w:val="both"/>
      </w:pPr>
      <w:r>
        <w:t>2.7. Основанием для отказа Центру компетенций в заключени</w:t>
      </w:r>
      <w:proofErr w:type="gramStart"/>
      <w:r>
        <w:t>и</w:t>
      </w:r>
      <w:proofErr w:type="gramEnd"/>
      <w:r>
        <w:t xml:space="preserve"> соглашения являются:</w:t>
      </w:r>
    </w:p>
    <w:p w:rsidR="000D6393" w:rsidRDefault="000D6393" w:rsidP="000D6393">
      <w:pPr>
        <w:pStyle w:val="ConsPlusNormal"/>
        <w:jc w:val="both"/>
      </w:pPr>
      <w:r>
        <w:t>(в ред. Постановления Кабинета Министров ЧР от 25.03.2022 N 120)</w:t>
      </w:r>
    </w:p>
    <w:p w:rsidR="000D6393" w:rsidRDefault="000D6393" w:rsidP="000D6393">
      <w:pPr>
        <w:pStyle w:val="ConsPlusNormal"/>
        <w:spacing w:before="240"/>
        <w:ind w:firstLine="540"/>
        <w:jc w:val="both"/>
      </w:pPr>
      <w:r>
        <w:t xml:space="preserve">несоответствие представленных Центром компетенций документов требованиям, определенным </w:t>
      </w:r>
      <w:hyperlink w:anchor="Par5848" w:tooltip="2.5. Для получения субсидии Центр компетенций ежемесячно не позднее 5 числа месяца, следующего за отчетным, за декабрь - не позднее 20 декабря текущего года представляет в Минсельхоз Чувашии заявку о предоставлении субсидии и справку-расчет по форме согласно приложению N 2 к настоящим Правилам (далее - справка-расчет)." w:history="1">
        <w:r>
          <w:rPr>
            <w:color w:val="0000FF"/>
          </w:rPr>
          <w:t>абзацем первым пункта 2.5</w:t>
        </w:r>
      </w:hyperlink>
      <w:r>
        <w:t xml:space="preserve"> настоящих Правил, или непредставление (представление не в полном объеме) указанных документов;</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spacing w:before="240"/>
        <w:ind w:firstLine="540"/>
        <w:jc w:val="both"/>
      </w:pPr>
      <w:r>
        <w:t>недостоверность представленной Центром компетенций информации;</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spacing w:before="240"/>
        <w:ind w:firstLine="540"/>
        <w:jc w:val="both"/>
      </w:pPr>
      <w:r>
        <w:t xml:space="preserve">несоответствие Центра компетенций требованиям, предусмотренным </w:t>
      </w:r>
      <w:hyperlink w:anchor="Par5829" w:tooltip="2.4. Центр компетенций на первое число месяца, в котором планируется заключение соглашения о предоставлении субсидии из республиканского бюджета Чувашской Республики на финансовое обеспечение затрат, связанных с осуществлением текущей деятельности (далее - соглашение), по типовой форме, утвержденной Министерством финансов Российской Федерации, должен соответствовать следующим требованиям:" w:history="1">
        <w:r>
          <w:rPr>
            <w:color w:val="0000FF"/>
          </w:rPr>
          <w:t>пунктом 2.4</w:t>
        </w:r>
      </w:hyperlink>
      <w:r>
        <w:t xml:space="preserve"> настоящих Правил;</w:t>
      </w:r>
    </w:p>
    <w:p w:rsidR="000D6393" w:rsidRDefault="000D6393" w:rsidP="000D6393">
      <w:pPr>
        <w:pStyle w:val="ConsPlusNormal"/>
        <w:spacing w:before="240"/>
        <w:ind w:firstLine="540"/>
        <w:jc w:val="both"/>
      </w:pPr>
      <w:r>
        <w:t xml:space="preserve">несоблюдение сроков представления документов, указанных в </w:t>
      </w:r>
      <w:hyperlink w:anchor="Par5848" w:tooltip="2.5. Для получения субсидии Центр компетенций ежемесячно не позднее 5 числа месяца, следующего за отчетным, за декабрь - не позднее 20 декабря текущего года представляет в Минсельхоз Чувашии заявку о предоставлении субсидии и справку-расчет по форме согласно приложению N 2 к настоящим Правилам (далее - справка-расчет)." w:history="1">
        <w:r>
          <w:rPr>
            <w:color w:val="0000FF"/>
          </w:rPr>
          <w:t>абзаце первом пункта 2.5</w:t>
        </w:r>
      </w:hyperlink>
      <w:r>
        <w:t xml:space="preserve"> настоящих Правил.</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spacing w:before="240"/>
        <w:ind w:firstLine="540"/>
        <w:jc w:val="both"/>
      </w:pPr>
      <w:r>
        <w:t>Абзац утратил силу. - Постановление Кабинета Министров ЧР от 25.03.2022 N 120.</w:t>
      </w:r>
    </w:p>
    <w:p w:rsidR="000D6393" w:rsidRDefault="000D6393" w:rsidP="000D6393">
      <w:pPr>
        <w:pStyle w:val="ConsPlusNormal"/>
        <w:spacing w:before="240"/>
        <w:ind w:firstLine="540"/>
        <w:jc w:val="both"/>
      </w:pPr>
      <w:r>
        <w:t>2.8. Утратил силу. - Постановление Кабинета Министров ЧР от 25.03.2022 N 120.</w:t>
      </w:r>
    </w:p>
    <w:p w:rsidR="000D6393" w:rsidRDefault="000D6393" w:rsidP="000D6393">
      <w:pPr>
        <w:pStyle w:val="ConsPlusNormal"/>
        <w:spacing w:before="240"/>
        <w:ind w:firstLine="540"/>
        <w:jc w:val="both"/>
      </w:pPr>
      <w:r>
        <w:t xml:space="preserve">2.9. Минсельхоз Чувашии в течение 3 рабочих дней со дня принятия решения о предоставлении субсидии представляет в электронном виде в Министерство финансов Чувашской Республики (далее - Минфин Чувашии) заявку на кассовый расход с приложением соглашения, копии сводной </w:t>
      </w:r>
      <w:hyperlink w:anchor="Par6112" w:tooltip="                          СВОДНАЯ СПРАВКА-РЕЕСТР" w:history="1">
        <w:r>
          <w:rPr>
            <w:color w:val="0000FF"/>
          </w:rPr>
          <w:t>справки-реестра</w:t>
        </w:r>
      </w:hyperlink>
      <w:r>
        <w:t xml:space="preserve"> по форме согласно приложению N 4 к настоящим Правилам.</w:t>
      </w:r>
    </w:p>
    <w:p w:rsidR="000D6393" w:rsidRDefault="000D6393" w:rsidP="000D6393">
      <w:pPr>
        <w:pStyle w:val="ConsPlusNormal"/>
        <w:jc w:val="both"/>
      </w:pPr>
      <w:r>
        <w:t>(</w:t>
      </w:r>
      <w:proofErr w:type="gramStart"/>
      <w:r>
        <w:t>в</w:t>
      </w:r>
      <w:proofErr w:type="gramEnd"/>
      <w:r>
        <w:t xml:space="preserve"> ред. Постановлений Кабинета Министров ЧР от 06.12.2019 N 522, от 12.05.2021 N 191)</w:t>
      </w:r>
    </w:p>
    <w:p w:rsidR="000D6393" w:rsidRDefault="000D6393" w:rsidP="000D6393">
      <w:pPr>
        <w:pStyle w:val="ConsPlusNormal"/>
        <w:spacing w:before="240"/>
        <w:ind w:firstLine="540"/>
        <w:jc w:val="both"/>
      </w:pPr>
      <w:r>
        <w:t>2.10. Перечисление субсидий осуществляется Минсельхозом Чувашии не позднее 10 рабочего дня после дня принятия решения о предоставлении субсидий.</w:t>
      </w:r>
    </w:p>
    <w:p w:rsidR="000D6393" w:rsidRDefault="000D6393" w:rsidP="000D6393">
      <w:pPr>
        <w:pStyle w:val="ConsPlusNormal"/>
        <w:spacing w:before="240"/>
        <w:ind w:firstLine="540"/>
        <w:jc w:val="both"/>
      </w:pPr>
      <w:r>
        <w:t>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лицевой счет участника казначейского сопровождения, открытый Центром компетенций в Минфине Чувашии, в течение 3 рабочих дней со дня представления документов, указанных в пункте 2.9 настоящих Правил.</w:t>
      </w:r>
    </w:p>
    <w:p w:rsidR="000D6393" w:rsidRDefault="000D6393" w:rsidP="000D6393">
      <w:pPr>
        <w:pStyle w:val="ConsPlusNormal"/>
        <w:jc w:val="both"/>
      </w:pPr>
      <w:r>
        <w:t>(</w:t>
      </w:r>
      <w:proofErr w:type="gramStart"/>
      <w:r>
        <w:t>в</w:t>
      </w:r>
      <w:proofErr w:type="gramEnd"/>
      <w:r>
        <w:t xml:space="preserve"> ред. Постановления Кабинета Министров ЧР от 25.03.2022 N 120)</w:t>
      </w:r>
    </w:p>
    <w:p w:rsidR="000D6393" w:rsidRDefault="000D6393" w:rsidP="000D6393">
      <w:pPr>
        <w:pStyle w:val="ConsPlusNormal"/>
        <w:spacing w:before="240"/>
        <w:ind w:firstLine="540"/>
        <w:jc w:val="both"/>
      </w:pPr>
      <w:r>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0D6393" w:rsidRDefault="000D6393" w:rsidP="000D6393">
      <w:pPr>
        <w:pStyle w:val="ConsPlusNormal"/>
        <w:spacing w:before="240"/>
        <w:ind w:firstLine="540"/>
        <w:jc w:val="both"/>
      </w:pPr>
      <w:r>
        <w:t xml:space="preserve">2.11. </w:t>
      </w:r>
      <w:proofErr w:type="gramStart"/>
      <w:r>
        <w:t xml:space="preserve">Результатом предоставления субсидии является прирост количества крестьянских (фермерских) хозяйств и сельскохозяйственных потребительских кооперативов, получивших </w:t>
      </w:r>
      <w:r>
        <w:lastRenderedPageBreak/>
        <w:t>государственную поддержку в рамках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0D6393" w:rsidRDefault="000D6393" w:rsidP="000D6393">
      <w:pPr>
        <w:pStyle w:val="ConsPlusNormal"/>
        <w:jc w:val="both"/>
      </w:pPr>
      <w:r>
        <w:t>(в ред. Постановления Кабинета Министров ЧР от 12.05.2021 N 191)</w:t>
      </w:r>
    </w:p>
    <w:p w:rsidR="000D6393" w:rsidRDefault="000D6393" w:rsidP="000D6393">
      <w:pPr>
        <w:pStyle w:val="ConsPlusNormal"/>
        <w:spacing w:before="240"/>
        <w:ind w:firstLine="540"/>
        <w:jc w:val="both"/>
      </w:pPr>
      <w:proofErr w:type="gramStart"/>
      <w:r>
        <w:t>Показатели предоставления субсидии, значения которых устанавливаются соглашением, соотносятся с целевыми показателями (индикаторами), предусмотренными подпрограммой "Создание системы поддержки фермеров и развитие сельской кооперации"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roofErr w:type="gramEnd"/>
    </w:p>
    <w:p w:rsidR="000D6393" w:rsidRDefault="000D6393" w:rsidP="000D6393">
      <w:pPr>
        <w:pStyle w:val="ConsPlusNormal"/>
        <w:spacing w:before="240"/>
        <w:ind w:firstLine="540"/>
        <w:jc w:val="both"/>
      </w:pPr>
      <w:r>
        <w:t>Эффективность предоставления и использования субсидии оценивается исходя из достижения Центром компетенций установленных соглашением следующих значений показателей предоставления субсидии:</w:t>
      </w:r>
    </w:p>
    <w:p w:rsidR="000D6393" w:rsidRDefault="000D6393" w:rsidP="000D6393">
      <w:pPr>
        <w:pStyle w:val="ConsPlusNormal"/>
        <w:spacing w:before="240"/>
        <w:ind w:firstLine="540"/>
        <w:jc w:val="both"/>
      </w:pPr>
      <w:proofErr w:type="gramStart"/>
      <w:r>
        <w:t>прирост количества оказанных Центром компетенций сельскохозяйственным потребительским кооперативам, субъектам малого и среднего предпринимательства в области сельского хозяйства в Чувашской Республике, главам личных подсобных хозяйств информационно-консультационных услуг по состоянию на 31 декабря года предоставления субсидии к количеству оказанных Центром компетенций сельскохозяйственным потребительским кооперативам, субъектам малого и среднего предпринимательства в области сельского хозяйства в Чувашской Республике, главам личных подсобных хозяйств информационно-консультационных услуг</w:t>
      </w:r>
      <w:proofErr w:type="gramEnd"/>
      <w:r>
        <w:t xml:space="preserve"> в году, предшествующем году получения субсидии;</w:t>
      </w:r>
    </w:p>
    <w:p w:rsidR="000D6393" w:rsidRDefault="000D6393" w:rsidP="000D6393">
      <w:pPr>
        <w:pStyle w:val="ConsPlusNormal"/>
        <w:jc w:val="both"/>
      </w:pPr>
      <w:r>
        <w:t>(в ред. Постановления Кабинета Министров ЧР от 25.03.2022 N 120)</w:t>
      </w:r>
    </w:p>
    <w:p w:rsidR="000D6393" w:rsidRDefault="000D6393" w:rsidP="000D6393">
      <w:pPr>
        <w:pStyle w:val="ConsPlusNormal"/>
        <w:spacing w:before="240"/>
        <w:ind w:firstLine="540"/>
        <w:jc w:val="both"/>
      </w:pPr>
      <w:proofErr w:type="gramStart"/>
      <w:r>
        <w:t>прирост количества проведенных Центром компетенций семинаров, совещаний, круглых столов с участием сельскохозяйственных потребительских кооперативов, субъектов малого и среднего предпринимательства в области сельского хозяйства в Чувашской Республике, глав личных подсобных хозяйств по состоянию на 31 декабря года предоставления субсидии к количеству проведенных Центром компетенций семинаров, совещаний, круглых столов с участием сельскохозяйственных потребительских кооперативов, субъектов малого и среднего предпринимательства в области сельского</w:t>
      </w:r>
      <w:proofErr w:type="gramEnd"/>
      <w:r>
        <w:t xml:space="preserve"> хозяйства в Чувашской Республике, глав личных подсобных хозяйств в году, предшествующем году получения субсидии.</w:t>
      </w:r>
    </w:p>
    <w:p w:rsidR="000D6393" w:rsidRDefault="000D6393" w:rsidP="000D6393">
      <w:pPr>
        <w:pStyle w:val="ConsPlusNormal"/>
        <w:jc w:val="both"/>
      </w:pPr>
      <w:r>
        <w:t>(в ред. Постановления Кабинета Министров ЧР от 25.03.2022 N 120)</w:t>
      </w:r>
    </w:p>
    <w:p w:rsidR="000D6393" w:rsidRDefault="000D6393" w:rsidP="000D6393">
      <w:pPr>
        <w:pStyle w:val="ConsPlusNormal"/>
        <w:spacing w:before="240"/>
        <w:ind w:firstLine="540"/>
        <w:jc w:val="both"/>
      </w:pPr>
      <w:r>
        <w:t xml:space="preserve">Центр компетенций представляет в Минсельхоз Чувашии </w:t>
      </w:r>
      <w:hyperlink w:anchor="Par6191" w:tooltip="                                   ОТЧЕТ" w:history="1">
        <w:r>
          <w:rPr>
            <w:color w:val="0000FF"/>
          </w:rPr>
          <w:t>отчет</w:t>
        </w:r>
      </w:hyperlink>
      <w:r>
        <w:t xml:space="preserve"> о достижении результата предоставления субсидии, показателей предоставления субсидии по итогам года ежегодно до 15 января года, следующего за отчетным периодом, в течение срока действия соглашения по форме согласно приложению N 5 к настоящим Правилам.</w:t>
      </w:r>
    </w:p>
    <w:p w:rsidR="000D6393" w:rsidRDefault="000D6393" w:rsidP="000D6393">
      <w:pPr>
        <w:pStyle w:val="ConsPlusNormal"/>
        <w:spacing w:before="240"/>
        <w:ind w:firstLine="540"/>
        <w:jc w:val="both"/>
      </w:pPr>
      <w:r>
        <w:t xml:space="preserve">При получении субсидии в соответствии с планом расходов Центр компетенций представляет </w:t>
      </w:r>
      <w:hyperlink w:anchor="Par6567" w:tooltip="                             ОТЧЕТ О РАСХОДАХ" w:history="1">
        <w:r>
          <w:rPr>
            <w:color w:val="0000FF"/>
          </w:rPr>
          <w:t>отчет</w:t>
        </w:r>
      </w:hyperlink>
      <w:r>
        <w:t xml:space="preserve"> о фактически произведенных расходах по состоянию на 31 декабря года предоставления субсидии по форме согласно приложению N 7 к настоящим Правилам.</w:t>
      </w:r>
    </w:p>
    <w:p w:rsidR="000D6393" w:rsidRDefault="000D6393" w:rsidP="000D6393">
      <w:pPr>
        <w:pStyle w:val="ConsPlusNormal"/>
        <w:jc w:val="both"/>
      </w:pPr>
      <w:r>
        <w:t>(абзац введен Постановлением Кабинета Министров ЧР от 25.03.2022 N 120)</w:t>
      </w:r>
    </w:p>
    <w:p w:rsidR="000D6393" w:rsidRDefault="000D6393" w:rsidP="000D6393">
      <w:pPr>
        <w:pStyle w:val="ConsPlusNormal"/>
        <w:jc w:val="both"/>
      </w:pPr>
      <w:r>
        <w:t>(п. 2.11 в ред. Постановления Кабинета Министров ЧР от 26.11.2019 N 486)</w:t>
      </w:r>
    </w:p>
    <w:p w:rsidR="000D6393" w:rsidRDefault="000D6393" w:rsidP="000D6393">
      <w:pPr>
        <w:pStyle w:val="ConsPlusNormal"/>
        <w:spacing w:before="240"/>
        <w:ind w:firstLine="540"/>
        <w:jc w:val="both"/>
      </w:pPr>
      <w:bookmarkStart w:id="8" w:name="Par5888"/>
      <w:bookmarkEnd w:id="8"/>
      <w:r>
        <w:t xml:space="preserve">2.12. В случае если Центром компетенций допущены нарушения обязательств, </w:t>
      </w:r>
      <w:r>
        <w:lastRenderedPageBreak/>
        <w:t>предусмотренных соглашением в части достижения значений результата предоставления субсидии, показателей предоставления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w:t>
      </w:r>
      <w:proofErr w:type="spellStart"/>
      <w:proofErr w:type="gramStart"/>
      <w:r>
        <w:t>V</w:t>
      </w:r>
      <w:proofErr w:type="gramEnd"/>
      <w:r>
        <w:rPr>
          <w:vertAlign w:val="subscript"/>
        </w:rPr>
        <w:t>возврата</w:t>
      </w:r>
      <w:proofErr w:type="spellEnd"/>
      <w:r>
        <w:t>), рассчитывается по формуле</w:t>
      </w:r>
    </w:p>
    <w:p w:rsidR="000D6393" w:rsidRDefault="000D6393" w:rsidP="000D6393">
      <w:pPr>
        <w:pStyle w:val="ConsPlusNormal"/>
        <w:jc w:val="both"/>
      </w:pPr>
      <w:r>
        <w:t>(в ред. Постановлений Кабинета Министров ЧР от 26.11.2019 N 486, от 12.05.2021 N 191)</w:t>
      </w:r>
    </w:p>
    <w:p w:rsidR="000D6393" w:rsidRDefault="000D6393" w:rsidP="000D6393">
      <w:pPr>
        <w:pStyle w:val="ConsPlusNormal"/>
        <w:jc w:val="both"/>
      </w:pPr>
    </w:p>
    <w:p w:rsidR="000D6393" w:rsidRDefault="000D6393" w:rsidP="000D6393">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0D6393" w:rsidRDefault="000D6393" w:rsidP="000D6393">
      <w:pPr>
        <w:pStyle w:val="ConsPlusNormal"/>
        <w:jc w:val="both"/>
      </w:pPr>
      <w:r>
        <w:t>(в ред. Постановления Кабинета Министров ЧР от 25.03.2020 N 131)</w:t>
      </w:r>
    </w:p>
    <w:p w:rsidR="000D6393" w:rsidRDefault="000D6393" w:rsidP="000D6393">
      <w:pPr>
        <w:pStyle w:val="ConsPlusNormal"/>
        <w:spacing w:before="240"/>
        <w:ind w:firstLine="540"/>
        <w:jc w:val="both"/>
      </w:pPr>
      <w:r>
        <w:t>где:</w:t>
      </w:r>
    </w:p>
    <w:p w:rsidR="000D6393" w:rsidRDefault="000D6393" w:rsidP="000D6393">
      <w:pPr>
        <w:pStyle w:val="ConsPlusNormal"/>
        <w:spacing w:before="240"/>
        <w:ind w:firstLine="540"/>
        <w:jc w:val="both"/>
      </w:pPr>
      <w:proofErr w:type="spellStart"/>
      <w:proofErr w:type="gramStart"/>
      <w:r>
        <w:t>V</w:t>
      </w:r>
      <w:proofErr w:type="gramEnd"/>
      <w:r>
        <w:rPr>
          <w:vertAlign w:val="subscript"/>
        </w:rPr>
        <w:t>субсидии</w:t>
      </w:r>
      <w:proofErr w:type="spellEnd"/>
      <w:r>
        <w:t xml:space="preserve"> - размер субсидии, полученной Центром компетенций;</w:t>
      </w:r>
    </w:p>
    <w:p w:rsidR="000D6393" w:rsidRDefault="000D6393" w:rsidP="000D6393">
      <w:pPr>
        <w:pStyle w:val="ConsPlusNormal"/>
        <w:spacing w:before="240"/>
        <w:ind w:firstLine="540"/>
        <w:jc w:val="both"/>
      </w:pPr>
      <w:r>
        <w:t>k - коэффициент возврата субсидии;</w:t>
      </w:r>
    </w:p>
    <w:p w:rsidR="000D6393" w:rsidRDefault="000D6393" w:rsidP="000D6393">
      <w:pPr>
        <w:pStyle w:val="ConsPlusNormal"/>
        <w:spacing w:before="240"/>
        <w:ind w:firstLine="540"/>
        <w:jc w:val="both"/>
      </w:pPr>
      <w:r>
        <w:t xml:space="preserve">m - количество показателей предоставления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предоставления субсидии, имеет положительное значение;</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spacing w:before="240"/>
        <w:ind w:firstLine="540"/>
        <w:jc w:val="both"/>
      </w:pPr>
      <w:r>
        <w:t>n - общее количество показателей предоставления субсидии.</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jc w:val="both"/>
      </w:pPr>
    </w:p>
    <w:p w:rsidR="000D6393" w:rsidRDefault="000D6393" w:rsidP="000D6393">
      <w:pPr>
        <w:pStyle w:val="ConsPlusNormal"/>
        <w:ind w:firstLine="540"/>
        <w:jc w:val="both"/>
      </w:pPr>
      <w:r>
        <w:t>Коэффициент возврата субсидии рассчитывается по формуле</w:t>
      </w:r>
    </w:p>
    <w:p w:rsidR="000D6393" w:rsidRDefault="000D6393" w:rsidP="000D6393">
      <w:pPr>
        <w:pStyle w:val="ConsPlusNormal"/>
        <w:jc w:val="both"/>
      </w:pPr>
    </w:p>
    <w:p w:rsidR="000D6393" w:rsidRPr="000D6393" w:rsidRDefault="000D6393" w:rsidP="000D6393">
      <w:pPr>
        <w:pStyle w:val="ConsPlusNormal"/>
        <w:ind w:firstLine="540"/>
        <w:jc w:val="both"/>
        <w:rPr>
          <w:lang w:val="en-US"/>
        </w:rPr>
      </w:pPr>
      <w:r w:rsidRPr="000D6393">
        <w:rPr>
          <w:lang w:val="en-US"/>
        </w:rPr>
        <w:t>k = SUM D</w:t>
      </w:r>
      <w:r w:rsidRPr="000D6393">
        <w:rPr>
          <w:vertAlign w:val="subscript"/>
          <w:lang w:val="en-US"/>
        </w:rPr>
        <w:t>i</w:t>
      </w:r>
      <w:r w:rsidRPr="000D6393">
        <w:rPr>
          <w:lang w:val="en-US"/>
        </w:rPr>
        <w:t xml:space="preserve"> / m,</w:t>
      </w:r>
    </w:p>
    <w:p w:rsidR="000D6393" w:rsidRPr="000D6393" w:rsidRDefault="000D6393" w:rsidP="000D6393">
      <w:pPr>
        <w:pStyle w:val="ConsPlusNormal"/>
        <w:jc w:val="both"/>
        <w:rPr>
          <w:lang w:val="en-US"/>
        </w:rPr>
      </w:pPr>
    </w:p>
    <w:p w:rsidR="000D6393" w:rsidRPr="000D6393" w:rsidRDefault="000D6393" w:rsidP="000D6393">
      <w:pPr>
        <w:pStyle w:val="ConsPlusNormal"/>
        <w:ind w:firstLine="540"/>
        <w:jc w:val="both"/>
        <w:rPr>
          <w:lang w:val="en-US"/>
        </w:rPr>
      </w:pPr>
      <w:r>
        <w:t>где</w:t>
      </w:r>
      <w:r w:rsidRPr="000D6393">
        <w:rPr>
          <w:lang w:val="en-US"/>
        </w:rPr>
        <w:t>:</w:t>
      </w:r>
    </w:p>
    <w:p w:rsidR="000D6393" w:rsidRDefault="000D6393" w:rsidP="000D6393">
      <w:pPr>
        <w:pStyle w:val="ConsPlusNormal"/>
        <w:spacing w:before="24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субсидии.</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jc w:val="both"/>
      </w:pPr>
    </w:p>
    <w:p w:rsidR="000D6393" w:rsidRDefault="000D6393" w:rsidP="000D6393">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субсидии.</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spacing w:before="240"/>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субсидии, определяется по формуле</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jc w:val="both"/>
      </w:pPr>
    </w:p>
    <w:p w:rsidR="000D6393" w:rsidRDefault="000D6393" w:rsidP="000D6393">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0D6393" w:rsidRDefault="000D6393" w:rsidP="000D6393">
      <w:pPr>
        <w:pStyle w:val="ConsPlusNormal"/>
        <w:jc w:val="both"/>
      </w:pPr>
    </w:p>
    <w:p w:rsidR="000D6393" w:rsidRDefault="000D6393" w:rsidP="000D6393">
      <w:pPr>
        <w:pStyle w:val="ConsPlusNormal"/>
        <w:ind w:firstLine="540"/>
        <w:jc w:val="both"/>
      </w:pPr>
      <w:r>
        <w:t>где:</w:t>
      </w:r>
    </w:p>
    <w:p w:rsidR="000D6393" w:rsidRDefault="000D6393" w:rsidP="000D6393">
      <w:pPr>
        <w:pStyle w:val="ConsPlusNormal"/>
        <w:spacing w:before="24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предоставления субсидии на отчетную дату;</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spacing w:before="24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предоставления субсидии, установленное соглашением.</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jc w:val="both"/>
      </w:pPr>
    </w:p>
    <w:p w:rsidR="000D6393" w:rsidRDefault="000D6393" w:rsidP="000D6393">
      <w:pPr>
        <w:pStyle w:val="ConsPlusTitle"/>
        <w:jc w:val="center"/>
        <w:outlineLvl w:val="1"/>
      </w:pPr>
      <w:r>
        <w:t>III. Порядок возврата субсидий</w:t>
      </w:r>
    </w:p>
    <w:p w:rsidR="000D6393" w:rsidRDefault="000D6393" w:rsidP="000D6393">
      <w:pPr>
        <w:pStyle w:val="ConsPlusNormal"/>
        <w:jc w:val="both"/>
      </w:pPr>
    </w:p>
    <w:p w:rsidR="000D6393" w:rsidRDefault="000D6393" w:rsidP="000D6393">
      <w:pPr>
        <w:pStyle w:val="ConsPlusNormal"/>
        <w:ind w:firstLine="540"/>
        <w:jc w:val="both"/>
      </w:pPr>
      <w:r>
        <w:t>3.1. Возврат средств республиканского бюджета Чувашской Республики осуществляется в случае:</w:t>
      </w:r>
    </w:p>
    <w:p w:rsidR="000D6393" w:rsidRDefault="000D6393" w:rsidP="000D6393">
      <w:pPr>
        <w:pStyle w:val="ConsPlusNormal"/>
        <w:spacing w:before="240"/>
        <w:ind w:firstLine="540"/>
        <w:jc w:val="both"/>
      </w:pPr>
      <w:r>
        <w:t>выявления фактов нарушения условий предоставления субсидии - в размере всей предоставленной суммы субсидии;</w:t>
      </w:r>
    </w:p>
    <w:p w:rsidR="000D6393" w:rsidRDefault="000D6393" w:rsidP="000D6393">
      <w:pPr>
        <w:pStyle w:val="ConsPlusNormal"/>
        <w:spacing w:before="240"/>
        <w:ind w:firstLine="540"/>
        <w:jc w:val="both"/>
      </w:pPr>
      <w:r>
        <w:t>нецелевого использования субсидии - в размере суммы нецелевого использования субсидии;</w:t>
      </w:r>
    </w:p>
    <w:p w:rsidR="000D6393" w:rsidRDefault="000D6393" w:rsidP="000D6393">
      <w:pPr>
        <w:pStyle w:val="ConsPlusNormal"/>
        <w:spacing w:before="240"/>
        <w:ind w:firstLine="540"/>
        <w:jc w:val="both"/>
      </w:pPr>
      <w:proofErr w:type="spellStart"/>
      <w:r>
        <w:t>недостижения</w:t>
      </w:r>
      <w:proofErr w:type="spellEnd"/>
      <w:r>
        <w:t xml:space="preserve"> показателей предоставления субсидии - в соответствии с </w:t>
      </w:r>
      <w:hyperlink w:anchor="Par5888" w:tooltip="2.12. В случае если Центром компетенций допущены нарушения обязательств, предусмотренных соглашением в части достижения значений результата предоставления субсидии, показателей предоставле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Vвозврата), рассчитывается по формуле" w:history="1">
        <w:r>
          <w:rPr>
            <w:color w:val="0000FF"/>
          </w:rPr>
          <w:t>пунктом 2.12</w:t>
        </w:r>
      </w:hyperlink>
      <w:r>
        <w:t xml:space="preserve"> настоящих Правил.</w:t>
      </w:r>
    </w:p>
    <w:p w:rsidR="000D6393" w:rsidRDefault="000D6393" w:rsidP="000D6393">
      <w:pPr>
        <w:pStyle w:val="ConsPlusNormal"/>
        <w:jc w:val="both"/>
      </w:pPr>
      <w:r>
        <w:t>(в ред. Постановления Кабинета Министров ЧР от 26.11.2019 N 486)</w:t>
      </w:r>
    </w:p>
    <w:p w:rsidR="000D6393" w:rsidRDefault="000D6393" w:rsidP="000D6393">
      <w:pPr>
        <w:pStyle w:val="ConsPlusNormal"/>
        <w:spacing w:before="240"/>
        <w:ind w:firstLine="540"/>
        <w:jc w:val="both"/>
      </w:pPr>
      <w:bookmarkStart w:id="9" w:name="Par5929"/>
      <w:bookmarkEnd w:id="9"/>
      <w:proofErr w:type="gramStart"/>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Центру компетенций уведомление о возврате в республиканский бюджет Чувашской Республики указанных средств в течение одного месяца со дня уведомления.</w:t>
      </w:r>
      <w:proofErr w:type="gramEnd"/>
    </w:p>
    <w:p w:rsidR="000D6393" w:rsidRDefault="000D6393" w:rsidP="000D6393">
      <w:pPr>
        <w:pStyle w:val="ConsPlusNormal"/>
        <w:spacing w:before="240"/>
        <w:ind w:firstLine="540"/>
        <w:jc w:val="both"/>
      </w:pPr>
      <w:r>
        <w:t xml:space="preserve">Не использованные по истечении текущего финансового года остатки субсидии подлежат возврату в республиканский бюджет Чувашской Республики Центром компетенций в течение 15 рабочих дней года, следующего </w:t>
      </w:r>
      <w:proofErr w:type="gramStart"/>
      <w:r>
        <w:t>за</w:t>
      </w:r>
      <w:proofErr w:type="gramEnd"/>
      <w:r>
        <w:t xml:space="preserve"> отчетным. В случае невозврата остатков субсидии применяются нормы </w:t>
      </w:r>
      <w:hyperlink w:anchor="Par5932" w:tooltip="3.2. В случае несоблюдения Центром компетенций срока возврата субсидии в республиканский бюджет Чувашской Республики, установленного абзацем пятым пункта 3.1 настоящих Правил, Центр компетенций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 w:history="1">
        <w:r>
          <w:rPr>
            <w:color w:val="0000FF"/>
          </w:rPr>
          <w:t>пунктов 3.2</w:t>
        </w:r>
      </w:hyperlink>
      <w:r>
        <w:t xml:space="preserve"> и </w:t>
      </w:r>
      <w:hyperlink w:anchor="Par5933" w:tooltip="3.3. В случае если Центр компетенций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w:history="1">
        <w:r>
          <w:rPr>
            <w:color w:val="0000FF"/>
          </w:rPr>
          <w:t>3.3</w:t>
        </w:r>
      </w:hyperlink>
      <w:r>
        <w:t xml:space="preserve"> настоящих Правил.</w:t>
      </w:r>
    </w:p>
    <w:p w:rsidR="000D6393" w:rsidRDefault="000D6393" w:rsidP="000D6393">
      <w:pPr>
        <w:pStyle w:val="ConsPlusNormal"/>
        <w:jc w:val="both"/>
      </w:pPr>
      <w:r>
        <w:t>(абзац введен Постановлением Кабинета Министров ЧР от 06.12.2019 N 522)</w:t>
      </w:r>
    </w:p>
    <w:p w:rsidR="000D6393" w:rsidRDefault="000D6393" w:rsidP="000D6393">
      <w:pPr>
        <w:pStyle w:val="ConsPlusNormal"/>
        <w:spacing w:before="240"/>
        <w:ind w:firstLine="540"/>
        <w:jc w:val="both"/>
      </w:pPr>
      <w:bookmarkStart w:id="10" w:name="Par5932"/>
      <w:bookmarkEnd w:id="10"/>
      <w:r>
        <w:t xml:space="preserve">3.2. </w:t>
      </w:r>
      <w:proofErr w:type="gramStart"/>
      <w:r>
        <w:t xml:space="preserve">В случае несоблюдения Центром компетенций срока возврата субсидии в республиканский бюджет Чувашской Республики, установленного </w:t>
      </w:r>
      <w:hyperlink w:anchor="Par5929" w:tooltip="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Центру компетенций уведомление о возврате в республиканский бюджет Чувашской Республики указанных средств в течение одного месяца со дня уведомления." w:history="1">
        <w:r>
          <w:rPr>
            <w:color w:val="0000FF"/>
          </w:rPr>
          <w:t>абзацем пятым пункта 3.1</w:t>
        </w:r>
      </w:hyperlink>
      <w:r>
        <w:t xml:space="preserve"> настоящих Правил, Центр компетенций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w:t>
      </w:r>
      <w:proofErr w:type="gramEnd"/>
      <w:r>
        <w:t xml:space="preserve"> до даты ее возврата.</w:t>
      </w:r>
    </w:p>
    <w:p w:rsidR="000D6393" w:rsidRDefault="000D6393" w:rsidP="000D6393">
      <w:pPr>
        <w:pStyle w:val="ConsPlusNormal"/>
        <w:spacing w:before="240"/>
        <w:ind w:firstLine="540"/>
        <w:jc w:val="both"/>
      </w:pPr>
      <w:bookmarkStart w:id="11" w:name="Par5933"/>
      <w:bookmarkEnd w:id="11"/>
      <w:r>
        <w:t>3.3. В случае если Центр компетенций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0D6393" w:rsidRDefault="000D6393" w:rsidP="000D6393">
      <w:pPr>
        <w:pStyle w:val="ConsPlusNormal"/>
        <w:jc w:val="both"/>
      </w:pPr>
    </w:p>
    <w:p w:rsidR="000D6393" w:rsidRDefault="000D6393" w:rsidP="000D6393">
      <w:pPr>
        <w:pStyle w:val="ConsPlusTitle"/>
        <w:jc w:val="center"/>
        <w:outlineLvl w:val="1"/>
      </w:pPr>
      <w:r>
        <w:t>IV. Осуществление контроля</w:t>
      </w:r>
    </w:p>
    <w:p w:rsidR="000D6393" w:rsidRDefault="000D6393" w:rsidP="000D6393">
      <w:pPr>
        <w:pStyle w:val="ConsPlusNormal"/>
        <w:jc w:val="both"/>
      </w:pPr>
    </w:p>
    <w:p w:rsidR="000D6393" w:rsidRDefault="000D6393" w:rsidP="000D6393">
      <w:pPr>
        <w:pStyle w:val="ConsPlusNormal"/>
        <w:ind w:firstLine="540"/>
        <w:jc w:val="both"/>
      </w:pPr>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условий, целей и порядка предоставления субсидий Центром компетенций.</w:t>
      </w:r>
    </w:p>
    <w:p w:rsidR="000D6393" w:rsidRDefault="000D6393" w:rsidP="000D6393">
      <w:pPr>
        <w:pStyle w:val="ConsPlusNormal"/>
        <w:jc w:val="both"/>
      </w:pPr>
      <w:r>
        <w:t>(в ред. Постановления Кабинета Министров ЧР от 25.03.2022 N 120)</w:t>
      </w: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right"/>
        <w:outlineLvl w:val="1"/>
      </w:pPr>
      <w:r>
        <w:lastRenderedPageBreak/>
        <w:t>Приложение N 1</w:t>
      </w:r>
    </w:p>
    <w:p w:rsidR="000D6393" w:rsidRDefault="000D6393" w:rsidP="000D6393">
      <w:pPr>
        <w:pStyle w:val="ConsPlusNormal"/>
        <w:jc w:val="right"/>
      </w:pPr>
      <w:r>
        <w:t>к Правилам предоставления центру</w:t>
      </w:r>
    </w:p>
    <w:p w:rsidR="000D6393" w:rsidRDefault="000D6393" w:rsidP="000D6393">
      <w:pPr>
        <w:pStyle w:val="ConsPlusNormal"/>
        <w:jc w:val="right"/>
      </w:pPr>
      <w:r>
        <w:t>компетенций в сфере сельскохозяйственной</w:t>
      </w:r>
    </w:p>
    <w:p w:rsidR="000D6393" w:rsidRDefault="000D6393" w:rsidP="000D6393">
      <w:pPr>
        <w:pStyle w:val="ConsPlusNormal"/>
        <w:jc w:val="right"/>
      </w:pPr>
      <w:r>
        <w:t>кооперации и поддержки фермеров субсидий</w:t>
      </w:r>
    </w:p>
    <w:p w:rsidR="000D6393" w:rsidRDefault="000D6393" w:rsidP="000D6393">
      <w:pPr>
        <w:pStyle w:val="ConsPlusNormal"/>
        <w:jc w:val="right"/>
      </w:pPr>
      <w:r>
        <w:t>из республиканского бюджета</w:t>
      </w:r>
    </w:p>
    <w:p w:rsidR="000D6393" w:rsidRDefault="000D6393" w:rsidP="000D6393">
      <w:pPr>
        <w:pStyle w:val="ConsPlusNormal"/>
        <w:jc w:val="right"/>
      </w:pPr>
      <w:r>
        <w:t xml:space="preserve">Чувашской Республики на </w:t>
      </w:r>
      <w:proofErr w:type="spellStart"/>
      <w:r>
        <w:t>софинансирование</w:t>
      </w:r>
      <w:proofErr w:type="spellEnd"/>
    </w:p>
    <w:p w:rsidR="000D6393" w:rsidRDefault="000D6393" w:rsidP="000D6393">
      <w:pPr>
        <w:pStyle w:val="ConsPlusNormal"/>
        <w:jc w:val="right"/>
      </w:pPr>
      <w:r>
        <w:t>затрат, связанных с осуществлением</w:t>
      </w:r>
    </w:p>
    <w:p w:rsidR="000D6393" w:rsidRDefault="000D6393" w:rsidP="000D6393">
      <w:pPr>
        <w:pStyle w:val="ConsPlusNormal"/>
        <w:jc w:val="right"/>
      </w:pPr>
      <w:r>
        <w:t>текущей деятельности</w:t>
      </w:r>
    </w:p>
    <w:p w:rsidR="000D6393" w:rsidRDefault="000D6393" w:rsidP="000D639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6393"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393" w:rsidRDefault="000D6393" w:rsidP="00C77FE6">
            <w:pPr>
              <w:pStyle w:val="ConsPlusNormal"/>
            </w:pPr>
          </w:p>
        </w:tc>
        <w:tc>
          <w:tcPr>
            <w:tcW w:w="113" w:type="dxa"/>
            <w:shd w:val="clear" w:color="auto" w:fill="F4F3F8"/>
            <w:tcMar>
              <w:top w:w="0" w:type="dxa"/>
              <w:left w:w="0" w:type="dxa"/>
              <w:bottom w:w="0" w:type="dxa"/>
              <w:right w:w="0" w:type="dxa"/>
            </w:tcMar>
          </w:tcPr>
          <w:p w:rsidR="000D6393" w:rsidRDefault="000D6393" w:rsidP="00C77FE6">
            <w:pPr>
              <w:pStyle w:val="ConsPlusNormal"/>
            </w:pPr>
          </w:p>
        </w:tc>
        <w:tc>
          <w:tcPr>
            <w:tcW w:w="0" w:type="auto"/>
            <w:shd w:val="clear" w:color="auto" w:fill="F4F3F8"/>
            <w:tcMar>
              <w:top w:w="113" w:type="dxa"/>
              <w:left w:w="0" w:type="dxa"/>
              <w:bottom w:w="113" w:type="dxa"/>
              <w:right w:w="0" w:type="dxa"/>
            </w:tcMar>
          </w:tcPr>
          <w:p w:rsidR="000D6393" w:rsidRDefault="000D6393" w:rsidP="00C77FE6">
            <w:pPr>
              <w:pStyle w:val="ConsPlusNormal"/>
              <w:jc w:val="center"/>
              <w:rPr>
                <w:color w:val="392C69"/>
              </w:rPr>
            </w:pPr>
            <w:r>
              <w:rPr>
                <w:color w:val="392C69"/>
              </w:rPr>
              <w:t>Список изменяющих документов</w:t>
            </w:r>
          </w:p>
          <w:p w:rsidR="000D6393" w:rsidRDefault="000D6393"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0D6393" w:rsidRDefault="000D6393" w:rsidP="00C77FE6">
            <w:pPr>
              <w:pStyle w:val="ConsPlusNormal"/>
              <w:jc w:val="center"/>
              <w:rPr>
                <w:color w:val="392C69"/>
              </w:rPr>
            </w:pPr>
          </w:p>
        </w:tc>
      </w:tr>
    </w:tbl>
    <w:p w:rsidR="000D6393" w:rsidRDefault="000D6393" w:rsidP="000D6393">
      <w:pPr>
        <w:pStyle w:val="ConsPlusNormal"/>
        <w:jc w:val="both"/>
      </w:pPr>
    </w:p>
    <w:p w:rsidR="000D6393" w:rsidRDefault="000D6393" w:rsidP="000D6393">
      <w:pPr>
        <w:pStyle w:val="ConsPlusNonformat"/>
        <w:jc w:val="both"/>
      </w:pPr>
      <w:r>
        <w:t xml:space="preserve">                                       Министерство сельского хозяйства</w:t>
      </w:r>
    </w:p>
    <w:p w:rsidR="000D6393" w:rsidRDefault="000D6393" w:rsidP="000D6393">
      <w:pPr>
        <w:pStyle w:val="ConsPlusNonformat"/>
        <w:jc w:val="both"/>
      </w:pPr>
      <w:r>
        <w:t xml:space="preserve">                                             Чувашской Республики</w:t>
      </w:r>
    </w:p>
    <w:p w:rsidR="000D6393" w:rsidRDefault="000D6393" w:rsidP="000D6393">
      <w:pPr>
        <w:pStyle w:val="ConsPlusNonformat"/>
        <w:jc w:val="both"/>
      </w:pPr>
      <w:r>
        <w:t xml:space="preserve">                                   ________________________________________</w:t>
      </w:r>
    </w:p>
    <w:p w:rsidR="000D6393" w:rsidRDefault="000D6393" w:rsidP="000D6393">
      <w:pPr>
        <w:pStyle w:val="ConsPlusNonformat"/>
        <w:jc w:val="both"/>
      </w:pPr>
      <w:r>
        <w:t xml:space="preserve">                                   (полное наименование Центра компетенций)</w:t>
      </w:r>
    </w:p>
    <w:p w:rsidR="000D6393" w:rsidRDefault="000D6393" w:rsidP="000D6393">
      <w:pPr>
        <w:pStyle w:val="ConsPlusNonformat"/>
        <w:jc w:val="both"/>
      </w:pPr>
      <w:r>
        <w:t xml:space="preserve">                                   Адрес __________________________________</w:t>
      </w:r>
    </w:p>
    <w:p w:rsidR="000D6393" w:rsidRDefault="000D6393" w:rsidP="000D6393">
      <w:pPr>
        <w:pStyle w:val="ConsPlusNonformat"/>
        <w:jc w:val="both"/>
      </w:pPr>
      <w:r>
        <w:t xml:space="preserve">                                   ________________________________________</w:t>
      </w:r>
    </w:p>
    <w:p w:rsidR="000D6393" w:rsidRDefault="000D6393" w:rsidP="000D6393">
      <w:pPr>
        <w:pStyle w:val="ConsPlusNonformat"/>
        <w:jc w:val="both"/>
      </w:pPr>
      <w:r>
        <w:t xml:space="preserve">                                   Контактный телефон _____________________</w:t>
      </w:r>
    </w:p>
    <w:p w:rsidR="000D6393" w:rsidRDefault="000D6393" w:rsidP="000D6393">
      <w:pPr>
        <w:pStyle w:val="ConsPlusNonformat"/>
        <w:jc w:val="both"/>
      </w:pPr>
      <w:r>
        <w:t xml:space="preserve">                                   ИНН ____________________________________</w:t>
      </w:r>
    </w:p>
    <w:p w:rsidR="000D6393" w:rsidRDefault="000D6393" w:rsidP="000D6393">
      <w:pPr>
        <w:pStyle w:val="ConsPlusNonformat"/>
        <w:jc w:val="both"/>
      </w:pPr>
    </w:p>
    <w:p w:rsidR="000D6393" w:rsidRDefault="000D6393" w:rsidP="000D6393">
      <w:pPr>
        <w:pStyle w:val="ConsPlusNonformat"/>
        <w:jc w:val="both"/>
      </w:pPr>
      <w:bookmarkStart w:id="12" w:name="Par5964"/>
      <w:bookmarkEnd w:id="12"/>
      <w:r>
        <w:t xml:space="preserve">                                </w:t>
      </w:r>
      <w:r>
        <w:rPr>
          <w:b/>
          <w:bCs/>
        </w:rPr>
        <w:t>заявление.</w:t>
      </w:r>
    </w:p>
    <w:p w:rsidR="000D6393" w:rsidRDefault="000D6393" w:rsidP="000D6393">
      <w:pPr>
        <w:pStyle w:val="ConsPlusNonformat"/>
        <w:jc w:val="both"/>
      </w:pPr>
    </w:p>
    <w:p w:rsidR="000D6393" w:rsidRDefault="000D6393" w:rsidP="000D6393">
      <w:pPr>
        <w:pStyle w:val="ConsPlusNonformat"/>
        <w:jc w:val="both"/>
      </w:pPr>
      <w:r>
        <w:t xml:space="preserve">    Прошу    заключить    соглашение    о    предоставлении   субсидии   </w:t>
      </w:r>
      <w:proofErr w:type="gramStart"/>
      <w:r>
        <w:t>на</w:t>
      </w:r>
      <w:proofErr w:type="gramEnd"/>
    </w:p>
    <w:p w:rsidR="000D6393" w:rsidRDefault="000D6393" w:rsidP="000D6393">
      <w:pPr>
        <w:pStyle w:val="ConsPlusNonformat"/>
        <w:jc w:val="both"/>
      </w:pPr>
      <w:r>
        <w:t>___________________________________________________________________________</w:t>
      </w:r>
    </w:p>
    <w:p w:rsidR="000D6393" w:rsidRDefault="000D6393" w:rsidP="000D6393">
      <w:pPr>
        <w:pStyle w:val="ConsPlusNonformat"/>
        <w:jc w:val="both"/>
      </w:pPr>
      <w:r>
        <w:t xml:space="preserve">                          (наименование субсидии)</w:t>
      </w:r>
    </w:p>
    <w:p w:rsidR="000D6393" w:rsidRDefault="000D6393" w:rsidP="000D6393">
      <w:pPr>
        <w:pStyle w:val="ConsPlusNonformat"/>
        <w:jc w:val="both"/>
      </w:pPr>
      <w:r>
        <w:t>__________________________________________________________________________.</w:t>
      </w:r>
    </w:p>
    <w:p w:rsidR="000D6393" w:rsidRDefault="000D6393" w:rsidP="000D6393">
      <w:pPr>
        <w:pStyle w:val="ConsPlusNonformat"/>
        <w:jc w:val="both"/>
      </w:pPr>
      <w:r>
        <w:t xml:space="preserve">    Подтверждаю, что ______________________________________________________</w:t>
      </w:r>
    </w:p>
    <w:p w:rsidR="000D6393" w:rsidRDefault="000D6393" w:rsidP="000D6393">
      <w:pPr>
        <w:pStyle w:val="ConsPlusNonformat"/>
        <w:jc w:val="both"/>
      </w:pPr>
      <w:r>
        <w:t xml:space="preserve">                            (полное наименование Центра компетенций)</w:t>
      </w:r>
    </w:p>
    <w:p w:rsidR="000D6393" w:rsidRDefault="000D6393" w:rsidP="000D6393">
      <w:pPr>
        <w:pStyle w:val="ConsPlusNonformat"/>
        <w:jc w:val="both"/>
      </w:pPr>
      <w:r>
        <w:t>__________________________________________________________________________:</w:t>
      </w:r>
    </w:p>
    <w:p w:rsidR="000D6393" w:rsidRDefault="000D6393" w:rsidP="000D6393">
      <w:pPr>
        <w:pStyle w:val="ConsPlusNonformat"/>
        <w:jc w:val="both"/>
      </w:pPr>
      <w:r>
        <w:t xml:space="preserve">    не имеет неисполненной обязанности по уплате налогов, сборов, страховых</w:t>
      </w:r>
    </w:p>
    <w:p w:rsidR="000D6393" w:rsidRDefault="000D6393" w:rsidP="000D6393">
      <w:pPr>
        <w:pStyle w:val="ConsPlusNonformat"/>
        <w:jc w:val="both"/>
      </w:pPr>
      <w:r>
        <w:t xml:space="preserve">взносов,  пеней,  штрафов,  процентов,  подлежащих  уплате в соответствии </w:t>
      </w:r>
      <w:proofErr w:type="gramStart"/>
      <w:r>
        <w:t>с</w:t>
      </w:r>
      <w:proofErr w:type="gramEnd"/>
    </w:p>
    <w:p w:rsidR="000D6393" w:rsidRDefault="000D6393" w:rsidP="000D6393">
      <w:pPr>
        <w:pStyle w:val="ConsPlusNonformat"/>
        <w:jc w:val="both"/>
      </w:pPr>
      <w:proofErr w:type="gramStart"/>
      <w:r>
        <w:t>законодательством  Российской  Федерации  о  налогах  и сборах (при наличии</w:t>
      </w:r>
      <w:proofErr w:type="gramEnd"/>
    </w:p>
    <w:p w:rsidR="000D6393" w:rsidRDefault="000D6393" w:rsidP="000D6393">
      <w:pPr>
        <w:pStyle w:val="ConsPlusNonformat"/>
        <w:jc w:val="both"/>
      </w:pPr>
      <w:r>
        <w:t>указанной  неисполненной  обязанности получатель субсидии может представить</w:t>
      </w:r>
    </w:p>
    <w:p w:rsidR="000D6393" w:rsidRDefault="000D6393" w:rsidP="000D6393">
      <w:pPr>
        <w:pStyle w:val="ConsPlusNonformat"/>
        <w:jc w:val="both"/>
      </w:pPr>
      <w:r>
        <w:t>копии  платежных документов, подтверждающих выполнение данной неисполненной</w:t>
      </w:r>
    </w:p>
    <w:p w:rsidR="000D6393" w:rsidRDefault="000D6393" w:rsidP="000D6393">
      <w:pPr>
        <w:pStyle w:val="ConsPlusNonformat"/>
        <w:jc w:val="both"/>
      </w:pPr>
      <w:r>
        <w:t>обязанности);</w:t>
      </w:r>
    </w:p>
    <w:p w:rsidR="000D6393" w:rsidRDefault="000D6393" w:rsidP="000D6393">
      <w:pPr>
        <w:pStyle w:val="ConsPlusNonformat"/>
        <w:jc w:val="both"/>
      </w:pPr>
      <w:r>
        <w:t xml:space="preserve">    </w:t>
      </w:r>
      <w:proofErr w:type="gramStart"/>
      <w:r>
        <w:t>не  находится  в  процессе  реорганизации (за исключением реорганизации</w:t>
      </w:r>
      <w:proofErr w:type="gramEnd"/>
    </w:p>
    <w:p w:rsidR="000D6393" w:rsidRDefault="000D6393" w:rsidP="000D6393">
      <w:pPr>
        <w:pStyle w:val="ConsPlusNonformat"/>
        <w:jc w:val="both"/>
      </w:pPr>
      <w:r>
        <w:t>юридического  лица  -  получателя  субсидии  в  форме  присоединения к нему</w:t>
      </w:r>
    </w:p>
    <w:p w:rsidR="000D6393" w:rsidRDefault="000D6393" w:rsidP="000D6393">
      <w:pPr>
        <w:pStyle w:val="ConsPlusNonformat"/>
        <w:jc w:val="both"/>
      </w:pPr>
      <w:r>
        <w:t xml:space="preserve">другого  юридического  лица, а также в форме преобразования), ликвидации, </w:t>
      </w:r>
      <w:proofErr w:type="gramStart"/>
      <w:r>
        <w:t>в</w:t>
      </w:r>
      <w:proofErr w:type="gramEnd"/>
    </w:p>
    <w:p w:rsidR="000D6393" w:rsidRDefault="000D6393" w:rsidP="000D6393">
      <w:pPr>
        <w:pStyle w:val="ConsPlusNonformat"/>
        <w:jc w:val="both"/>
      </w:pPr>
      <w:proofErr w:type="gramStart"/>
      <w:r>
        <w:t>отношении</w:t>
      </w:r>
      <w:proofErr w:type="gramEnd"/>
      <w:r>
        <w:t xml:space="preserve">   его  не  введена  процедура  банкротства,  деятельность  Центра</w:t>
      </w:r>
    </w:p>
    <w:p w:rsidR="000D6393" w:rsidRDefault="000D6393" w:rsidP="000D6393">
      <w:pPr>
        <w:pStyle w:val="ConsPlusNonformat"/>
        <w:jc w:val="both"/>
      </w:pPr>
      <w:r>
        <w:t xml:space="preserve">компетенций  не </w:t>
      </w:r>
      <w:proofErr w:type="gramStart"/>
      <w:r>
        <w:t>приостановлена</w:t>
      </w:r>
      <w:proofErr w:type="gramEnd"/>
      <w:r>
        <w:t xml:space="preserve"> в порядке, предусмотренном законодательством</w:t>
      </w:r>
    </w:p>
    <w:p w:rsidR="000D6393" w:rsidRDefault="000D6393" w:rsidP="000D6393">
      <w:pPr>
        <w:pStyle w:val="ConsPlusNonformat"/>
        <w:jc w:val="both"/>
      </w:pPr>
      <w:r>
        <w:t>Российской Федерации;</w:t>
      </w:r>
    </w:p>
    <w:p w:rsidR="000D6393" w:rsidRDefault="000D6393" w:rsidP="000D6393">
      <w:pPr>
        <w:pStyle w:val="ConsPlusNonformat"/>
        <w:jc w:val="both"/>
      </w:pPr>
      <w:r>
        <w:t xml:space="preserve">    в    реестре    дисквалифицированных   лиц   отсутствуют   сведения   о</w:t>
      </w:r>
    </w:p>
    <w:p w:rsidR="000D6393" w:rsidRDefault="000D6393" w:rsidP="000D6393">
      <w:pPr>
        <w:pStyle w:val="ConsPlusNonformat"/>
        <w:jc w:val="both"/>
      </w:pPr>
      <w:r>
        <w:t xml:space="preserve">дисквалифицированных  руководителе,  членах  </w:t>
      </w:r>
      <w:proofErr w:type="gramStart"/>
      <w:r>
        <w:t>коллегиального</w:t>
      </w:r>
      <w:proofErr w:type="gramEnd"/>
      <w:r>
        <w:t xml:space="preserve"> исполнительного</w:t>
      </w:r>
    </w:p>
    <w:p w:rsidR="000D6393" w:rsidRDefault="000D6393" w:rsidP="000D6393">
      <w:pPr>
        <w:pStyle w:val="ConsPlusNonformat"/>
        <w:jc w:val="both"/>
      </w:pPr>
      <w:r>
        <w:t xml:space="preserve">органа,  </w:t>
      </w:r>
      <w:proofErr w:type="gramStart"/>
      <w:r>
        <w:t>лице</w:t>
      </w:r>
      <w:proofErr w:type="gramEnd"/>
      <w:r>
        <w:t>, исполняющем функции единоличного исполнительного органа, или</w:t>
      </w:r>
    </w:p>
    <w:p w:rsidR="000D6393" w:rsidRDefault="000D6393" w:rsidP="000D6393">
      <w:pPr>
        <w:pStyle w:val="ConsPlusNonformat"/>
        <w:jc w:val="both"/>
      </w:pPr>
      <w:r>
        <w:t xml:space="preserve">главном  бухгалтере  получателя субсидии, являющегося юридическим лицом, </w:t>
      </w:r>
      <w:proofErr w:type="gramStart"/>
      <w:r>
        <w:t>об</w:t>
      </w:r>
      <w:proofErr w:type="gramEnd"/>
    </w:p>
    <w:p w:rsidR="000D6393" w:rsidRDefault="000D6393" w:rsidP="000D6393">
      <w:pPr>
        <w:pStyle w:val="ConsPlusNonformat"/>
        <w:jc w:val="both"/>
      </w:pPr>
      <w:r>
        <w:t xml:space="preserve">индивидуальном </w:t>
      </w:r>
      <w:proofErr w:type="gramStart"/>
      <w:r>
        <w:t>предпринимателе</w:t>
      </w:r>
      <w:proofErr w:type="gramEnd"/>
      <w:r>
        <w:t xml:space="preserve"> и о физическом лице - производителе товаров,</w:t>
      </w:r>
    </w:p>
    <w:p w:rsidR="000D6393" w:rsidRDefault="000D6393" w:rsidP="000D6393">
      <w:pPr>
        <w:pStyle w:val="ConsPlusNonformat"/>
        <w:jc w:val="both"/>
      </w:pPr>
      <w:r>
        <w:t>работ, услуг, являющихся получателями субсидий;</w:t>
      </w:r>
    </w:p>
    <w:p w:rsidR="000D6393" w:rsidRDefault="000D6393" w:rsidP="000D6393">
      <w:pPr>
        <w:pStyle w:val="ConsPlusNonformat"/>
        <w:jc w:val="both"/>
      </w:pPr>
      <w:r>
        <w:t xml:space="preserve">    не получает средства из республиканского бюджета Чувашской Республики </w:t>
      </w:r>
      <w:proofErr w:type="gramStart"/>
      <w:r>
        <w:t>в</w:t>
      </w:r>
      <w:proofErr w:type="gramEnd"/>
    </w:p>
    <w:p w:rsidR="000D6393" w:rsidRDefault="000D6393" w:rsidP="000D6393">
      <w:pPr>
        <w:pStyle w:val="ConsPlusNonformat"/>
        <w:jc w:val="both"/>
      </w:pPr>
      <w:proofErr w:type="gramStart"/>
      <w:r>
        <w:t>соответствии</w:t>
      </w:r>
      <w:proofErr w:type="gramEnd"/>
      <w:r>
        <w:t xml:space="preserve"> с иными нормативными правовыми актами на указанные цели.</w:t>
      </w:r>
    </w:p>
    <w:p w:rsidR="000D6393" w:rsidRDefault="000D6393" w:rsidP="000D6393">
      <w:pPr>
        <w:pStyle w:val="ConsPlusNonformat"/>
        <w:jc w:val="both"/>
      </w:pPr>
      <w:r>
        <w:t xml:space="preserve">    Для зачисления субсидии открыт счет _______________ N _________________</w:t>
      </w:r>
    </w:p>
    <w:p w:rsidR="000D6393" w:rsidRDefault="000D6393" w:rsidP="000D6393">
      <w:pPr>
        <w:pStyle w:val="ConsPlusNonformat"/>
        <w:jc w:val="both"/>
      </w:pPr>
      <w:r>
        <w:t xml:space="preserve">                                          (вид счета)</w:t>
      </w:r>
    </w:p>
    <w:p w:rsidR="000D6393" w:rsidRDefault="000D6393" w:rsidP="000D6393">
      <w:pPr>
        <w:pStyle w:val="ConsPlusNonformat"/>
        <w:jc w:val="both"/>
      </w:pPr>
      <w:r>
        <w:t>в _________________________________________________________________________</w:t>
      </w:r>
    </w:p>
    <w:p w:rsidR="000D6393" w:rsidRDefault="000D6393" w:rsidP="000D6393">
      <w:pPr>
        <w:pStyle w:val="ConsPlusNonformat"/>
        <w:jc w:val="both"/>
      </w:pPr>
      <w:r>
        <w:t>ИНН _______________________________________________________________________</w:t>
      </w:r>
    </w:p>
    <w:p w:rsidR="000D6393" w:rsidRDefault="000D6393" w:rsidP="000D6393">
      <w:pPr>
        <w:pStyle w:val="ConsPlusNonformat"/>
        <w:jc w:val="both"/>
      </w:pPr>
      <w:r>
        <w:t>БИК _______________________________________________________________________</w:t>
      </w:r>
    </w:p>
    <w:p w:rsidR="000D6393" w:rsidRDefault="000D6393" w:rsidP="000D6393">
      <w:pPr>
        <w:pStyle w:val="ConsPlusNonformat"/>
        <w:jc w:val="both"/>
      </w:pPr>
      <w:r>
        <w:t>Корр. счет N ______________________________________________________________</w:t>
      </w:r>
    </w:p>
    <w:p w:rsidR="000D6393" w:rsidRDefault="000D6393" w:rsidP="000D6393">
      <w:pPr>
        <w:pStyle w:val="ConsPlusNonformat"/>
        <w:jc w:val="both"/>
      </w:pPr>
      <w:r>
        <w:t xml:space="preserve">    Даю согласие на представление сведений, составляющих налоговую тайну, </w:t>
      </w:r>
      <w:proofErr w:type="gramStart"/>
      <w:r>
        <w:t>в</w:t>
      </w:r>
      <w:proofErr w:type="gramEnd"/>
    </w:p>
    <w:p w:rsidR="000D6393" w:rsidRDefault="000D6393" w:rsidP="000D6393">
      <w:pPr>
        <w:pStyle w:val="ConsPlusNonformat"/>
        <w:jc w:val="both"/>
      </w:pPr>
      <w:proofErr w:type="gramStart"/>
      <w:r>
        <w:lastRenderedPageBreak/>
        <w:t>соответствии</w:t>
      </w:r>
      <w:proofErr w:type="gramEnd"/>
      <w:r>
        <w:t xml:space="preserve">  с  подпунктом  1  пункта  1  статьи  102  Налогового  кодекса</w:t>
      </w:r>
    </w:p>
    <w:p w:rsidR="000D6393" w:rsidRDefault="000D6393" w:rsidP="000D6393">
      <w:pPr>
        <w:pStyle w:val="ConsPlusNonformat"/>
        <w:jc w:val="both"/>
      </w:pPr>
      <w:r>
        <w:t>Российской Федерации.</w:t>
      </w:r>
    </w:p>
    <w:p w:rsidR="000D6393" w:rsidRDefault="000D6393" w:rsidP="000D6393">
      <w:pPr>
        <w:pStyle w:val="ConsPlusNonformat"/>
        <w:jc w:val="both"/>
      </w:pPr>
    </w:p>
    <w:p w:rsidR="000D6393" w:rsidRDefault="000D6393" w:rsidP="000D6393">
      <w:pPr>
        <w:pStyle w:val="ConsPlusNonformat"/>
        <w:jc w:val="both"/>
      </w:pPr>
      <w:r>
        <w:t>Руководитель Центра</w:t>
      </w:r>
    </w:p>
    <w:p w:rsidR="000D6393" w:rsidRDefault="000D6393" w:rsidP="000D6393">
      <w:pPr>
        <w:pStyle w:val="ConsPlusNonformat"/>
        <w:jc w:val="both"/>
      </w:pPr>
      <w:r>
        <w:t>компетенций               _______________ _________________________________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___ ______________ 20__ г.</w:t>
      </w:r>
    </w:p>
    <w:p w:rsidR="000D6393" w:rsidRDefault="000D6393" w:rsidP="000D6393">
      <w:pPr>
        <w:pStyle w:val="ConsPlusNonformat"/>
        <w:jc w:val="both"/>
      </w:pPr>
    </w:p>
    <w:p w:rsidR="000D6393" w:rsidRDefault="000D6393" w:rsidP="000D6393">
      <w:pPr>
        <w:pStyle w:val="ConsPlusNonformat"/>
        <w:jc w:val="both"/>
      </w:pPr>
      <w:r>
        <w:t>М.П. (при наличии)</w:t>
      </w: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right"/>
        <w:outlineLvl w:val="1"/>
      </w:pPr>
      <w:r>
        <w:t>Приложение N 2</w:t>
      </w:r>
    </w:p>
    <w:p w:rsidR="000D6393" w:rsidRDefault="000D6393" w:rsidP="000D6393">
      <w:pPr>
        <w:pStyle w:val="ConsPlusNormal"/>
        <w:jc w:val="right"/>
      </w:pPr>
      <w:r>
        <w:t>к Правилам предоставления центру</w:t>
      </w:r>
    </w:p>
    <w:p w:rsidR="000D6393" w:rsidRDefault="000D6393" w:rsidP="000D6393">
      <w:pPr>
        <w:pStyle w:val="ConsPlusNormal"/>
        <w:jc w:val="right"/>
      </w:pPr>
      <w:r>
        <w:t>компетенций в сфере сельскохозяйственной</w:t>
      </w:r>
    </w:p>
    <w:p w:rsidR="000D6393" w:rsidRDefault="000D6393" w:rsidP="000D6393">
      <w:pPr>
        <w:pStyle w:val="ConsPlusNormal"/>
        <w:jc w:val="right"/>
      </w:pPr>
      <w:r>
        <w:t>кооперации и поддержки фермеров субсидий</w:t>
      </w:r>
    </w:p>
    <w:p w:rsidR="000D6393" w:rsidRDefault="000D6393" w:rsidP="000D6393">
      <w:pPr>
        <w:pStyle w:val="ConsPlusNormal"/>
        <w:jc w:val="right"/>
      </w:pPr>
      <w:r>
        <w:t>из республиканского бюджета</w:t>
      </w:r>
    </w:p>
    <w:p w:rsidR="000D6393" w:rsidRDefault="000D6393" w:rsidP="000D6393">
      <w:pPr>
        <w:pStyle w:val="ConsPlusNormal"/>
        <w:jc w:val="right"/>
      </w:pPr>
      <w:r>
        <w:t>Чувашской Республики</w:t>
      </w:r>
    </w:p>
    <w:p w:rsidR="000D6393" w:rsidRDefault="000D6393" w:rsidP="000D6393">
      <w:pPr>
        <w:pStyle w:val="ConsPlusNormal"/>
        <w:jc w:val="right"/>
      </w:pPr>
      <w:r>
        <w:t>на финансовое обеспечение</w:t>
      </w:r>
    </w:p>
    <w:p w:rsidR="000D6393" w:rsidRDefault="000D6393" w:rsidP="000D6393">
      <w:pPr>
        <w:pStyle w:val="ConsPlusNormal"/>
        <w:jc w:val="right"/>
      </w:pPr>
      <w:r>
        <w:t>затрат, связанных с осуществлением</w:t>
      </w:r>
    </w:p>
    <w:p w:rsidR="000D6393" w:rsidRDefault="000D6393" w:rsidP="000D6393">
      <w:pPr>
        <w:pStyle w:val="ConsPlusNormal"/>
        <w:jc w:val="right"/>
      </w:pPr>
      <w:r>
        <w:t>текущей деятельности</w:t>
      </w:r>
    </w:p>
    <w:p w:rsidR="000D6393" w:rsidRDefault="000D6393" w:rsidP="000D639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6393"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393" w:rsidRDefault="000D6393" w:rsidP="00C77FE6">
            <w:pPr>
              <w:pStyle w:val="ConsPlusNormal"/>
            </w:pPr>
          </w:p>
        </w:tc>
        <w:tc>
          <w:tcPr>
            <w:tcW w:w="113" w:type="dxa"/>
            <w:shd w:val="clear" w:color="auto" w:fill="F4F3F8"/>
            <w:tcMar>
              <w:top w:w="0" w:type="dxa"/>
              <w:left w:w="0" w:type="dxa"/>
              <w:bottom w:w="0" w:type="dxa"/>
              <w:right w:w="0" w:type="dxa"/>
            </w:tcMar>
          </w:tcPr>
          <w:p w:rsidR="000D6393" w:rsidRDefault="000D6393" w:rsidP="00C77FE6">
            <w:pPr>
              <w:pStyle w:val="ConsPlusNormal"/>
            </w:pPr>
          </w:p>
        </w:tc>
        <w:tc>
          <w:tcPr>
            <w:tcW w:w="0" w:type="auto"/>
            <w:shd w:val="clear" w:color="auto" w:fill="F4F3F8"/>
            <w:tcMar>
              <w:top w:w="113" w:type="dxa"/>
              <w:left w:w="0" w:type="dxa"/>
              <w:bottom w:w="113" w:type="dxa"/>
              <w:right w:w="0" w:type="dxa"/>
            </w:tcMar>
          </w:tcPr>
          <w:p w:rsidR="000D6393" w:rsidRDefault="000D6393" w:rsidP="00C77FE6">
            <w:pPr>
              <w:pStyle w:val="ConsPlusNormal"/>
              <w:jc w:val="center"/>
              <w:rPr>
                <w:color w:val="392C69"/>
              </w:rPr>
            </w:pPr>
            <w:r>
              <w:rPr>
                <w:color w:val="392C69"/>
              </w:rPr>
              <w:t>Список изменяющих документов</w:t>
            </w:r>
          </w:p>
          <w:p w:rsidR="000D6393" w:rsidRDefault="000D6393" w:rsidP="00C77FE6">
            <w:pPr>
              <w:pStyle w:val="ConsPlusNormal"/>
              <w:jc w:val="center"/>
              <w:rPr>
                <w:color w:val="392C69"/>
              </w:rPr>
            </w:pPr>
            <w:proofErr w:type="gramStart"/>
            <w:r>
              <w:rPr>
                <w:color w:val="392C69"/>
              </w:rPr>
              <w:t>(в ред. Постановлений Кабинета Министров ЧР от 06.12.2019 N 522,</w:t>
            </w:r>
            <w:proofErr w:type="gramEnd"/>
          </w:p>
          <w:p w:rsidR="000D6393" w:rsidRDefault="000D6393" w:rsidP="00C77FE6">
            <w:pPr>
              <w:pStyle w:val="ConsPlusNormal"/>
              <w:jc w:val="center"/>
              <w:rPr>
                <w:color w:val="392C69"/>
              </w:rPr>
            </w:pPr>
            <w:r>
              <w:rPr>
                <w:color w:val="392C69"/>
              </w:rPr>
              <w:t>от 12.05.2021 N 191)</w:t>
            </w:r>
          </w:p>
        </w:tc>
        <w:tc>
          <w:tcPr>
            <w:tcW w:w="113" w:type="dxa"/>
            <w:shd w:val="clear" w:color="auto" w:fill="F4F3F8"/>
            <w:tcMar>
              <w:top w:w="0" w:type="dxa"/>
              <w:left w:w="0" w:type="dxa"/>
              <w:bottom w:w="0" w:type="dxa"/>
              <w:right w:w="0" w:type="dxa"/>
            </w:tcMar>
          </w:tcPr>
          <w:p w:rsidR="000D6393" w:rsidRDefault="000D6393" w:rsidP="00C77FE6">
            <w:pPr>
              <w:pStyle w:val="ConsPlusNormal"/>
              <w:jc w:val="center"/>
              <w:rPr>
                <w:color w:val="392C69"/>
              </w:rPr>
            </w:pPr>
          </w:p>
        </w:tc>
      </w:tr>
    </w:tbl>
    <w:p w:rsidR="000D6393" w:rsidRDefault="000D6393" w:rsidP="000D6393">
      <w:pPr>
        <w:pStyle w:val="ConsPlusNormal"/>
        <w:jc w:val="both"/>
      </w:pPr>
    </w:p>
    <w:p w:rsidR="000D6393" w:rsidRDefault="000D6393" w:rsidP="000D6393">
      <w:pPr>
        <w:pStyle w:val="ConsPlusNonformat"/>
        <w:jc w:val="both"/>
      </w:pPr>
      <w:bookmarkStart w:id="13" w:name="Par6028"/>
      <w:bookmarkEnd w:id="13"/>
      <w:r>
        <w:t xml:space="preserve">                              </w:t>
      </w:r>
      <w:r>
        <w:rPr>
          <w:b/>
          <w:bCs/>
        </w:rPr>
        <w:t>СПРАВКА-РАСЧЕТ</w:t>
      </w:r>
    </w:p>
    <w:p w:rsidR="000D6393" w:rsidRDefault="000D6393" w:rsidP="000D6393">
      <w:pPr>
        <w:pStyle w:val="ConsPlusNonformat"/>
        <w:jc w:val="both"/>
      </w:pPr>
      <w:r>
        <w:t xml:space="preserve">        </w:t>
      </w:r>
      <w:r>
        <w:rPr>
          <w:b/>
          <w:bCs/>
        </w:rPr>
        <w:t>на получение</w:t>
      </w:r>
      <w:r>
        <w:t xml:space="preserve"> _____________________________________________</w:t>
      </w:r>
    </w:p>
    <w:p w:rsidR="000D6393" w:rsidRDefault="000D6393" w:rsidP="000D6393">
      <w:pPr>
        <w:pStyle w:val="ConsPlusNonformat"/>
        <w:jc w:val="both"/>
      </w:pPr>
      <w:r>
        <w:t xml:space="preserve">                     (полное наименование Центра компетенций, ИНН)</w:t>
      </w:r>
    </w:p>
    <w:p w:rsidR="000D6393" w:rsidRDefault="000D6393" w:rsidP="000D6393">
      <w:pPr>
        <w:pStyle w:val="ConsPlusNonformat"/>
        <w:jc w:val="both"/>
      </w:pPr>
      <w:r>
        <w:t xml:space="preserve">         </w:t>
      </w:r>
      <w:r>
        <w:rPr>
          <w:b/>
          <w:bCs/>
        </w:rPr>
        <w:t>субсидий из республиканского бюджета Чувашской Республики</w:t>
      </w:r>
    </w:p>
    <w:p w:rsidR="000D6393" w:rsidRDefault="000D6393" w:rsidP="000D6393">
      <w:pPr>
        <w:pStyle w:val="ConsPlusNonformat"/>
        <w:jc w:val="both"/>
      </w:pPr>
      <w:r>
        <w:t xml:space="preserve">       </w:t>
      </w:r>
      <w:r>
        <w:rPr>
          <w:b/>
          <w:bCs/>
        </w:rPr>
        <w:t>на финансовое обеспечение затрат, связанных с осуществлением</w:t>
      </w:r>
    </w:p>
    <w:p w:rsidR="000D6393" w:rsidRDefault="000D6393" w:rsidP="000D6393">
      <w:pPr>
        <w:pStyle w:val="ConsPlusNonformat"/>
        <w:jc w:val="both"/>
      </w:pPr>
      <w:r>
        <w:t xml:space="preserve">           </w:t>
      </w:r>
      <w:r>
        <w:rPr>
          <w:b/>
          <w:bCs/>
        </w:rPr>
        <w:t>текущей деятельности, за</w:t>
      </w:r>
      <w:r>
        <w:t xml:space="preserve"> ______________ </w:t>
      </w:r>
      <w:r>
        <w:rPr>
          <w:b/>
          <w:bCs/>
        </w:rPr>
        <w:t>20__ года</w:t>
      </w:r>
    </w:p>
    <w:p w:rsidR="000D6393" w:rsidRDefault="000D6393" w:rsidP="000D6393">
      <w:pPr>
        <w:pStyle w:val="ConsPlusNonformat"/>
        <w:jc w:val="both"/>
      </w:pPr>
      <w:r>
        <w:t xml:space="preserve">                                       (месяц)</w:t>
      </w:r>
    </w:p>
    <w:p w:rsidR="000D6393" w:rsidRDefault="000D6393" w:rsidP="000D63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984"/>
        <w:gridCol w:w="2410"/>
        <w:gridCol w:w="1219"/>
        <w:gridCol w:w="1504"/>
        <w:gridCol w:w="1531"/>
      </w:tblGrid>
      <w:tr w:rsidR="000D6393" w:rsidTr="00C77FE6">
        <w:tc>
          <w:tcPr>
            <w:tcW w:w="394"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t>N</w:t>
            </w:r>
          </w:p>
          <w:p w:rsidR="000D6393" w:rsidRDefault="000D6393" w:rsidP="00C77FE6">
            <w:pPr>
              <w:pStyle w:val="ConsPlusNormal"/>
              <w:jc w:val="center"/>
            </w:pPr>
            <w:proofErr w:type="spellStart"/>
            <w:r>
              <w:t>пп</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Вид затрат Центра компетенций &lt;*&gt;</w:t>
            </w:r>
          </w:p>
        </w:tc>
        <w:tc>
          <w:tcPr>
            <w:tcW w:w="2410"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Размер затрат Центра компетенции, рублей</w:t>
            </w:r>
          </w:p>
        </w:tc>
        <w:tc>
          <w:tcPr>
            <w:tcW w:w="1219"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Ставка субсидии, процентов</w:t>
            </w:r>
          </w:p>
        </w:tc>
        <w:tc>
          <w:tcPr>
            <w:tcW w:w="3035" w:type="dxa"/>
            <w:gridSpan w:val="2"/>
            <w:tcBorders>
              <w:top w:val="single" w:sz="4" w:space="0" w:color="auto"/>
              <w:left w:val="single" w:sz="4" w:space="0" w:color="auto"/>
              <w:bottom w:val="single" w:sz="4" w:space="0" w:color="auto"/>
            </w:tcBorders>
          </w:tcPr>
          <w:p w:rsidR="000D6393" w:rsidRDefault="000D6393" w:rsidP="00C77FE6">
            <w:pPr>
              <w:pStyle w:val="ConsPlusNormal"/>
              <w:jc w:val="center"/>
            </w:pPr>
            <w:r>
              <w:t xml:space="preserve">Сумма причитающейся субсидии </w:t>
            </w:r>
            <w:proofErr w:type="gramStart"/>
            <w:r>
              <w:t>из</w:t>
            </w:r>
            <w:proofErr w:type="gramEnd"/>
          </w:p>
        </w:tc>
      </w:tr>
      <w:tr w:rsidR="000D6393" w:rsidTr="00C77FE6">
        <w:tc>
          <w:tcPr>
            <w:tcW w:w="394"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2410"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219"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5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федерального бюджета, рублей</w:t>
            </w:r>
          </w:p>
        </w:tc>
        <w:tc>
          <w:tcPr>
            <w:tcW w:w="1531" w:type="dxa"/>
            <w:tcBorders>
              <w:top w:val="single" w:sz="4" w:space="0" w:color="auto"/>
              <w:left w:val="single" w:sz="4" w:space="0" w:color="auto"/>
              <w:bottom w:val="single" w:sz="4" w:space="0" w:color="auto"/>
            </w:tcBorders>
          </w:tcPr>
          <w:p w:rsidR="000D6393" w:rsidRDefault="000D6393" w:rsidP="00C77FE6">
            <w:pPr>
              <w:pStyle w:val="ConsPlusNormal"/>
              <w:jc w:val="center"/>
            </w:pPr>
            <w:r>
              <w:t>республиканского бюджета Чувашской Республики, рублей</w:t>
            </w:r>
          </w:p>
        </w:tc>
      </w:tr>
      <w:tr w:rsidR="000D6393" w:rsidTr="00C77FE6">
        <w:tc>
          <w:tcPr>
            <w:tcW w:w="394"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31"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394"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both"/>
            </w:pPr>
            <w:r>
              <w:rPr>
                <w:b/>
                <w:bCs/>
              </w:rPr>
              <w:t>Всего</w:t>
            </w:r>
          </w:p>
        </w:tc>
        <w:tc>
          <w:tcPr>
            <w:tcW w:w="24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x</w:t>
            </w:r>
          </w:p>
        </w:tc>
        <w:tc>
          <w:tcPr>
            <w:tcW w:w="15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31"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Руководитель Центра</w:t>
      </w:r>
    </w:p>
    <w:p w:rsidR="000D6393" w:rsidRDefault="000D6393" w:rsidP="000D6393">
      <w:pPr>
        <w:pStyle w:val="ConsPlusNonformat"/>
        <w:jc w:val="both"/>
      </w:pPr>
      <w:r>
        <w:t>компетенций                 _____________ _________________________________</w:t>
      </w:r>
    </w:p>
    <w:p w:rsidR="000D6393" w:rsidRDefault="000D6393" w:rsidP="000D6393">
      <w:pPr>
        <w:pStyle w:val="ConsPlusNonformat"/>
        <w:jc w:val="both"/>
      </w:pPr>
      <w:r>
        <w:lastRenderedPageBreak/>
        <w:t xml:space="preserve">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Главный бухгалтер           _____________ _________________________________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____ ____________ 20___ г.</w:t>
      </w:r>
    </w:p>
    <w:p w:rsidR="000D6393" w:rsidRDefault="000D6393" w:rsidP="000D6393">
      <w:pPr>
        <w:pStyle w:val="ConsPlusNonformat"/>
        <w:jc w:val="both"/>
      </w:pPr>
      <w:r>
        <w:t>М.П. (при наличии)</w:t>
      </w:r>
    </w:p>
    <w:p w:rsidR="000D6393" w:rsidRDefault="000D6393" w:rsidP="000D6393">
      <w:pPr>
        <w:pStyle w:val="ConsPlusNormal"/>
        <w:jc w:val="both"/>
      </w:pPr>
    </w:p>
    <w:p w:rsidR="000D6393" w:rsidRDefault="000D6393" w:rsidP="000D6393">
      <w:pPr>
        <w:pStyle w:val="ConsPlusNormal"/>
        <w:ind w:firstLine="540"/>
        <w:jc w:val="both"/>
      </w:pPr>
      <w:r>
        <w:t>--------------------------------</w:t>
      </w:r>
    </w:p>
    <w:p w:rsidR="000D6393" w:rsidRDefault="000D6393" w:rsidP="000D6393">
      <w:pPr>
        <w:pStyle w:val="ConsPlusNormal"/>
        <w:spacing w:before="240"/>
        <w:ind w:firstLine="540"/>
        <w:jc w:val="both"/>
      </w:pPr>
      <w:r>
        <w:t xml:space="preserve">&lt;*&gt; Вид затрат определяется в соответствии с </w:t>
      </w:r>
      <w:hyperlink w:anchor="Par5821" w:tooltip="2.2. Предоставление субсидий осуществляется за счет средств республиканского бюджета Чувашской Республики, предусмотренных по разделу 0400 &quot;Национальная экономика&quot;, подразделу 0405 &quot;Сельское хозяйство и рыболовство&quot;, в пределах лимитов бюджетных обязательств, доведенных в установленном порядке Минсельхозу Чувашии, на финансовое обеспечение затрат, связанных с осуществлением текущей деятельности Центра компетенций, в размере, не превышающем 80 процентов затрат." w:history="1">
        <w:r>
          <w:rPr>
            <w:color w:val="0000FF"/>
          </w:rPr>
          <w:t>пунктом 2.2</w:t>
        </w:r>
      </w:hyperlink>
      <w:r>
        <w:t xml:space="preserve"> Правил предоставления центру компетенций в сфере сельскохозяйственной кооперации и поддержки фермеров субсидий из республиканского бюджета Чувашской Республики на финансовое обеспечение затрат, связанных с осуществлением текущей деятельности, утвержденных постановлением Кабинета Министров Чувашской Республики.</w:t>
      </w: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right"/>
        <w:outlineLvl w:val="1"/>
      </w:pPr>
      <w:r>
        <w:t>Приложение N 3</w:t>
      </w:r>
    </w:p>
    <w:p w:rsidR="000D6393" w:rsidRDefault="000D6393" w:rsidP="000D6393">
      <w:pPr>
        <w:pStyle w:val="ConsPlusNormal"/>
        <w:jc w:val="right"/>
      </w:pPr>
      <w:r>
        <w:t>к Правилам предоставления</w:t>
      </w:r>
    </w:p>
    <w:p w:rsidR="000D6393" w:rsidRDefault="000D6393" w:rsidP="000D6393">
      <w:pPr>
        <w:pStyle w:val="ConsPlusNormal"/>
        <w:jc w:val="right"/>
      </w:pPr>
      <w:r>
        <w:t>центру компетенций в сфере</w:t>
      </w:r>
    </w:p>
    <w:p w:rsidR="000D6393" w:rsidRDefault="000D6393" w:rsidP="000D6393">
      <w:pPr>
        <w:pStyle w:val="ConsPlusNormal"/>
        <w:jc w:val="right"/>
      </w:pPr>
      <w:r>
        <w:t>сельскохозяйственной кооперации</w:t>
      </w:r>
    </w:p>
    <w:p w:rsidR="000D6393" w:rsidRDefault="000D6393" w:rsidP="000D6393">
      <w:pPr>
        <w:pStyle w:val="ConsPlusNormal"/>
        <w:jc w:val="right"/>
      </w:pPr>
      <w:r>
        <w:t>и поддержки фермеров субсидий</w:t>
      </w:r>
    </w:p>
    <w:p w:rsidR="000D6393" w:rsidRDefault="000D6393" w:rsidP="000D6393">
      <w:pPr>
        <w:pStyle w:val="ConsPlusNormal"/>
        <w:jc w:val="right"/>
      </w:pPr>
      <w:r>
        <w:t>из республиканского бюджета</w:t>
      </w:r>
    </w:p>
    <w:p w:rsidR="000D6393" w:rsidRDefault="000D6393" w:rsidP="000D6393">
      <w:pPr>
        <w:pStyle w:val="ConsPlusNormal"/>
        <w:jc w:val="right"/>
      </w:pPr>
      <w:r>
        <w:t xml:space="preserve">Чувашской Республики на </w:t>
      </w:r>
      <w:proofErr w:type="spellStart"/>
      <w:r>
        <w:t>софинансирование</w:t>
      </w:r>
      <w:proofErr w:type="spellEnd"/>
    </w:p>
    <w:p w:rsidR="000D6393" w:rsidRDefault="000D6393" w:rsidP="000D6393">
      <w:pPr>
        <w:pStyle w:val="ConsPlusNormal"/>
        <w:jc w:val="right"/>
      </w:pPr>
      <w:r>
        <w:t>затрат, связанных с осуществлением</w:t>
      </w:r>
    </w:p>
    <w:p w:rsidR="000D6393" w:rsidRDefault="000D6393" w:rsidP="000D6393">
      <w:pPr>
        <w:pStyle w:val="ConsPlusNormal"/>
        <w:jc w:val="right"/>
      </w:pPr>
      <w:r>
        <w:t>текущей деятельности</w:t>
      </w:r>
    </w:p>
    <w:p w:rsidR="000D6393" w:rsidRDefault="000D6393" w:rsidP="000D6393">
      <w:pPr>
        <w:pStyle w:val="ConsPlusNormal"/>
        <w:jc w:val="both"/>
      </w:pPr>
    </w:p>
    <w:p w:rsidR="000D6393" w:rsidRDefault="000D6393" w:rsidP="000D6393">
      <w:pPr>
        <w:pStyle w:val="ConsPlusTitle"/>
        <w:jc w:val="center"/>
      </w:pPr>
      <w:r>
        <w:t>ПЕРЕЧЕНЬ</w:t>
      </w:r>
    </w:p>
    <w:p w:rsidR="000D6393" w:rsidRDefault="000D6393" w:rsidP="000D6393">
      <w:pPr>
        <w:pStyle w:val="ConsPlusTitle"/>
        <w:jc w:val="center"/>
      </w:pPr>
      <w:r>
        <w:t>ДОКУМЕНТОВ, НА ОСНОВАНИИ КОТОРЫХ СОСТАВЛЯЕТСЯ</w:t>
      </w:r>
    </w:p>
    <w:p w:rsidR="000D6393" w:rsidRDefault="000D6393" w:rsidP="000D6393">
      <w:pPr>
        <w:pStyle w:val="ConsPlusTitle"/>
        <w:jc w:val="center"/>
      </w:pPr>
      <w:r>
        <w:t>СПРАВКА-РАСЧЕТ НА ПОЛУЧЕНИЕ ЦЕНТРОМ КОМПЕТЕНЦИЙ В СФЕРЕ</w:t>
      </w:r>
    </w:p>
    <w:p w:rsidR="000D6393" w:rsidRDefault="000D6393" w:rsidP="000D6393">
      <w:pPr>
        <w:pStyle w:val="ConsPlusTitle"/>
        <w:jc w:val="center"/>
      </w:pPr>
      <w:r>
        <w:t>СЕЛЬСКОХОЗЯЙСТВЕННОЙ КООПЕРАЦИИ И ПОДДЕРЖКИ ФЕРМЕРОВ</w:t>
      </w:r>
    </w:p>
    <w:p w:rsidR="000D6393" w:rsidRDefault="000D6393" w:rsidP="000D6393">
      <w:pPr>
        <w:pStyle w:val="ConsPlusTitle"/>
        <w:jc w:val="center"/>
      </w:pPr>
      <w:r>
        <w:t>СУБСИДИЙ ИЗ РЕСПУБЛИКАНСКОГО БЮДЖЕТА ЧУВАШСКОЙ РЕСПУБЛИКИ</w:t>
      </w:r>
    </w:p>
    <w:p w:rsidR="000D6393" w:rsidRDefault="000D6393" w:rsidP="000D6393">
      <w:pPr>
        <w:pStyle w:val="ConsPlusTitle"/>
        <w:jc w:val="center"/>
      </w:pPr>
      <w:r>
        <w:t>НА СОФИНАНСИРОВАНИЕ ЗАТРАТ, СВЯЗАННЫХ С ОСУЩЕСТВЛЕНИЕМ</w:t>
      </w:r>
    </w:p>
    <w:p w:rsidR="000D6393" w:rsidRDefault="000D6393" w:rsidP="000D6393">
      <w:pPr>
        <w:pStyle w:val="ConsPlusTitle"/>
        <w:jc w:val="center"/>
      </w:pPr>
      <w:r>
        <w:t>ТЕКУЩЕЙ ДЕЯТЕЛЬНОСТИ</w:t>
      </w:r>
    </w:p>
    <w:p w:rsidR="000D6393" w:rsidRDefault="000D6393" w:rsidP="000D6393">
      <w:pPr>
        <w:pStyle w:val="ConsPlusNormal"/>
        <w:jc w:val="both"/>
      </w:pPr>
    </w:p>
    <w:p w:rsidR="000D6393" w:rsidRDefault="000D6393" w:rsidP="000D6393">
      <w:pPr>
        <w:pStyle w:val="ConsPlusNormal"/>
        <w:ind w:firstLine="540"/>
        <w:jc w:val="both"/>
      </w:pPr>
      <w:r>
        <w:t>Утратил силу. - Постановление Кабинета Министров ЧР от 06.12.2019 N 522.</w:t>
      </w: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right"/>
        <w:outlineLvl w:val="1"/>
      </w:pPr>
      <w:r>
        <w:t>Приложение N 4</w:t>
      </w:r>
    </w:p>
    <w:p w:rsidR="000D6393" w:rsidRDefault="000D6393" w:rsidP="000D6393">
      <w:pPr>
        <w:pStyle w:val="ConsPlusNormal"/>
        <w:jc w:val="right"/>
      </w:pPr>
      <w:r>
        <w:t>к Правилам предоставления</w:t>
      </w:r>
    </w:p>
    <w:p w:rsidR="000D6393" w:rsidRDefault="000D6393" w:rsidP="000D6393">
      <w:pPr>
        <w:pStyle w:val="ConsPlusNormal"/>
        <w:jc w:val="right"/>
      </w:pPr>
      <w:r>
        <w:t>центру компетенций в сфере</w:t>
      </w:r>
    </w:p>
    <w:p w:rsidR="000D6393" w:rsidRDefault="000D6393" w:rsidP="000D6393">
      <w:pPr>
        <w:pStyle w:val="ConsPlusNormal"/>
        <w:jc w:val="right"/>
      </w:pPr>
      <w:r>
        <w:t>сельскохозяйственной кооперации</w:t>
      </w:r>
    </w:p>
    <w:p w:rsidR="000D6393" w:rsidRDefault="000D6393" w:rsidP="000D6393">
      <w:pPr>
        <w:pStyle w:val="ConsPlusNormal"/>
        <w:jc w:val="right"/>
      </w:pPr>
      <w:r>
        <w:t>и поддержки фермеров субсидий</w:t>
      </w:r>
    </w:p>
    <w:p w:rsidR="000D6393" w:rsidRDefault="000D6393" w:rsidP="000D6393">
      <w:pPr>
        <w:pStyle w:val="ConsPlusNormal"/>
        <w:jc w:val="right"/>
      </w:pPr>
      <w:r>
        <w:t>из республиканского бюджета</w:t>
      </w:r>
    </w:p>
    <w:p w:rsidR="000D6393" w:rsidRDefault="000D6393" w:rsidP="000D6393">
      <w:pPr>
        <w:pStyle w:val="ConsPlusNormal"/>
        <w:jc w:val="right"/>
      </w:pPr>
      <w:r>
        <w:t>Чувашской Республики</w:t>
      </w:r>
    </w:p>
    <w:p w:rsidR="000D6393" w:rsidRDefault="000D6393" w:rsidP="000D6393">
      <w:pPr>
        <w:pStyle w:val="ConsPlusNormal"/>
        <w:jc w:val="right"/>
      </w:pPr>
      <w:r>
        <w:lastRenderedPageBreak/>
        <w:t>на финансовое обеспечение</w:t>
      </w:r>
    </w:p>
    <w:p w:rsidR="000D6393" w:rsidRDefault="000D6393" w:rsidP="000D6393">
      <w:pPr>
        <w:pStyle w:val="ConsPlusNormal"/>
        <w:jc w:val="right"/>
      </w:pPr>
      <w:r>
        <w:t>затрат, связанных с осуществлением</w:t>
      </w:r>
    </w:p>
    <w:p w:rsidR="000D6393" w:rsidRDefault="000D6393" w:rsidP="000D6393">
      <w:pPr>
        <w:pStyle w:val="ConsPlusNormal"/>
        <w:jc w:val="right"/>
      </w:pPr>
      <w:r>
        <w:t>текущей деятельности</w:t>
      </w:r>
    </w:p>
    <w:p w:rsidR="000D6393" w:rsidRDefault="000D6393" w:rsidP="000D639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6393"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393" w:rsidRDefault="000D6393" w:rsidP="00C77FE6">
            <w:pPr>
              <w:pStyle w:val="ConsPlusNormal"/>
            </w:pPr>
          </w:p>
        </w:tc>
        <w:tc>
          <w:tcPr>
            <w:tcW w:w="113" w:type="dxa"/>
            <w:shd w:val="clear" w:color="auto" w:fill="F4F3F8"/>
            <w:tcMar>
              <w:top w:w="0" w:type="dxa"/>
              <w:left w:w="0" w:type="dxa"/>
              <w:bottom w:w="0" w:type="dxa"/>
              <w:right w:w="0" w:type="dxa"/>
            </w:tcMar>
          </w:tcPr>
          <w:p w:rsidR="000D6393" w:rsidRDefault="000D6393" w:rsidP="00C77FE6">
            <w:pPr>
              <w:pStyle w:val="ConsPlusNormal"/>
            </w:pPr>
          </w:p>
        </w:tc>
        <w:tc>
          <w:tcPr>
            <w:tcW w:w="0" w:type="auto"/>
            <w:shd w:val="clear" w:color="auto" w:fill="F4F3F8"/>
            <w:tcMar>
              <w:top w:w="113" w:type="dxa"/>
              <w:left w:w="0" w:type="dxa"/>
              <w:bottom w:w="113" w:type="dxa"/>
              <w:right w:w="0" w:type="dxa"/>
            </w:tcMar>
          </w:tcPr>
          <w:p w:rsidR="000D6393" w:rsidRDefault="000D6393" w:rsidP="00C77FE6">
            <w:pPr>
              <w:pStyle w:val="ConsPlusNormal"/>
              <w:jc w:val="center"/>
              <w:rPr>
                <w:color w:val="392C69"/>
              </w:rPr>
            </w:pPr>
            <w:r>
              <w:rPr>
                <w:color w:val="392C69"/>
              </w:rPr>
              <w:t>Список изменяющих документов</w:t>
            </w:r>
          </w:p>
          <w:p w:rsidR="000D6393" w:rsidRDefault="000D6393" w:rsidP="00C77FE6">
            <w:pPr>
              <w:pStyle w:val="ConsPlusNormal"/>
              <w:jc w:val="center"/>
              <w:rPr>
                <w:color w:val="392C69"/>
              </w:rPr>
            </w:pPr>
            <w:proofErr w:type="gramStart"/>
            <w:r>
              <w:rPr>
                <w:color w:val="392C69"/>
              </w:rPr>
              <w:t>(в ред. Постановлений Кабинета Министров ЧР от 06.12.2019 N 522,</w:t>
            </w:r>
            <w:proofErr w:type="gramEnd"/>
          </w:p>
          <w:p w:rsidR="000D6393" w:rsidRDefault="000D6393" w:rsidP="00C77FE6">
            <w:pPr>
              <w:pStyle w:val="ConsPlusNormal"/>
              <w:jc w:val="center"/>
              <w:rPr>
                <w:color w:val="392C69"/>
              </w:rPr>
            </w:pPr>
            <w:r>
              <w:rPr>
                <w:color w:val="392C69"/>
              </w:rPr>
              <w:t>от 12.05.2021 N 191, от 25.03.2022 N 120)</w:t>
            </w:r>
          </w:p>
        </w:tc>
        <w:tc>
          <w:tcPr>
            <w:tcW w:w="113" w:type="dxa"/>
            <w:shd w:val="clear" w:color="auto" w:fill="F4F3F8"/>
            <w:tcMar>
              <w:top w:w="0" w:type="dxa"/>
              <w:left w:w="0" w:type="dxa"/>
              <w:bottom w:w="0" w:type="dxa"/>
              <w:right w:w="0" w:type="dxa"/>
            </w:tcMar>
          </w:tcPr>
          <w:p w:rsidR="000D6393" w:rsidRDefault="000D6393" w:rsidP="00C77FE6">
            <w:pPr>
              <w:pStyle w:val="ConsPlusNormal"/>
              <w:jc w:val="center"/>
              <w:rPr>
                <w:color w:val="392C69"/>
              </w:rPr>
            </w:pPr>
          </w:p>
        </w:tc>
      </w:tr>
    </w:tbl>
    <w:p w:rsidR="000D6393" w:rsidRDefault="000D6393" w:rsidP="000D6393">
      <w:pPr>
        <w:pStyle w:val="ConsPlusNormal"/>
        <w:jc w:val="both"/>
      </w:pPr>
    </w:p>
    <w:p w:rsidR="000D6393" w:rsidRDefault="000D6393" w:rsidP="000D6393">
      <w:pPr>
        <w:pStyle w:val="ConsPlusNonformat"/>
        <w:jc w:val="both"/>
      </w:pPr>
      <w:bookmarkStart w:id="14" w:name="Par6112"/>
      <w:bookmarkEnd w:id="14"/>
      <w:r>
        <w:t xml:space="preserve">                          </w:t>
      </w:r>
      <w:r>
        <w:rPr>
          <w:b/>
          <w:bCs/>
        </w:rPr>
        <w:t>СВОДНАЯ СПРАВКА-РЕЕСТР</w:t>
      </w:r>
    </w:p>
    <w:p w:rsidR="000D6393" w:rsidRDefault="000D6393" w:rsidP="000D6393">
      <w:pPr>
        <w:pStyle w:val="ConsPlusNonformat"/>
        <w:jc w:val="both"/>
      </w:pPr>
      <w:r>
        <w:t xml:space="preserve">              </w:t>
      </w:r>
      <w:r>
        <w:rPr>
          <w:b/>
          <w:bCs/>
        </w:rPr>
        <w:t>о причитающихся суммах субсидий за счет средств</w:t>
      </w:r>
    </w:p>
    <w:p w:rsidR="000D6393" w:rsidRDefault="000D6393" w:rsidP="000D6393">
      <w:pPr>
        <w:pStyle w:val="ConsPlusNonformat"/>
        <w:jc w:val="both"/>
      </w:pPr>
      <w:r>
        <w:t xml:space="preserve">              </w:t>
      </w:r>
      <w:r>
        <w:rPr>
          <w:b/>
          <w:bCs/>
        </w:rPr>
        <w:t>федерального бюджета и республиканского бюджета</w:t>
      </w:r>
    </w:p>
    <w:p w:rsidR="000D6393" w:rsidRDefault="000D6393" w:rsidP="000D6393">
      <w:pPr>
        <w:pStyle w:val="ConsPlusNonformat"/>
        <w:jc w:val="both"/>
      </w:pPr>
      <w:r>
        <w:t xml:space="preserve">                     </w:t>
      </w:r>
      <w:r>
        <w:rPr>
          <w:b/>
          <w:bCs/>
        </w:rPr>
        <w:t>Чувашской Республики на получение</w:t>
      </w:r>
    </w:p>
    <w:p w:rsidR="000D6393" w:rsidRDefault="000D6393" w:rsidP="000D6393">
      <w:pPr>
        <w:pStyle w:val="ConsPlusNonformat"/>
        <w:jc w:val="both"/>
      </w:pPr>
      <w:r>
        <w:t xml:space="preserve">           _____________________________________________________</w:t>
      </w:r>
    </w:p>
    <w:p w:rsidR="000D6393" w:rsidRDefault="000D6393" w:rsidP="000D6393">
      <w:pPr>
        <w:pStyle w:val="ConsPlusNonformat"/>
        <w:jc w:val="both"/>
      </w:pPr>
      <w:r>
        <w:t xml:space="preserve">               (полное наименование Центра компетенций, ИНН)</w:t>
      </w:r>
    </w:p>
    <w:p w:rsidR="000D6393" w:rsidRDefault="000D6393" w:rsidP="000D6393">
      <w:pPr>
        <w:pStyle w:val="ConsPlusNonformat"/>
        <w:jc w:val="both"/>
      </w:pPr>
      <w:r>
        <w:t xml:space="preserve">         </w:t>
      </w:r>
      <w:r>
        <w:rPr>
          <w:b/>
          <w:bCs/>
        </w:rPr>
        <w:t>субсидий из республиканского бюджета Чувашской Республики</w:t>
      </w:r>
    </w:p>
    <w:p w:rsidR="000D6393" w:rsidRDefault="000D6393" w:rsidP="000D6393">
      <w:pPr>
        <w:pStyle w:val="ConsPlusNonformat"/>
        <w:jc w:val="both"/>
      </w:pPr>
      <w:r>
        <w:t xml:space="preserve">          </w:t>
      </w:r>
      <w:r>
        <w:rPr>
          <w:b/>
          <w:bCs/>
        </w:rPr>
        <w:t>на финансовое обеспечение затрат, связанных с осуществлением</w:t>
      </w:r>
    </w:p>
    <w:p w:rsidR="000D6393" w:rsidRDefault="000D6393" w:rsidP="000D6393">
      <w:pPr>
        <w:pStyle w:val="ConsPlusNonformat"/>
        <w:jc w:val="both"/>
      </w:pPr>
      <w:r>
        <w:t xml:space="preserve">            </w:t>
      </w:r>
      <w:r>
        <w:rPr>
          <w:b/>
          <w:bCs/>
        </w:rPr>
        <w:t>текущей деятельности, за</w:t>
      </w:r>
      <w:r>
        <w:t xml:space="preserve"> ______________ </w:t>
      </w:r>
      <w:r>
        <w:rPr>
          <w:b/>
          <w:bCs/>
        </w:rPr>
        <w:t>20___ года</w:t>
      </w:r>
    </w:p>
    <w:p w:rsidR="000D6393" w:rsidRDefault="000D6393" w:rsidP="000D6393">
      <w:pPr>
        <w:pStyle w:val="ConsPlusNonformat"/>
        <w:jc w:val="both"/>
      </w:pPr>
      <w:r>
        <w:t xml:space="preserve">                                        (месяц)</w:t>
      </w:r>
    </w:p>
    <w:p w:rsidR="000D6393" w:rsidRDefault="000D6393" w:rsidP="000D6393">
      <w:pPr>
        <w:pStyle w:val="ConsPlusNormal"/>
        <w:jc w:val="both"/>
      </w:pPr>
    </w:p>
    <w:p w:rsidR="000D6393" w:rsidRDefault="000D6393" w:rsidP="000D6393">
      <w:pPr>
        <w:pStyle w:val="ConsPlusNormal"/>
        <w:sectPr w:rsidR="000D6393">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077"/>
        <w:gridCol w:w="1303"/>
        <w:gridCol w:w="1644"/>
        <w:gridCol w:w="1247"/>
        <w:gridCol w:w="1587"/>
        <w:gridCol w:w="1247"/>
        <w:gridCol w:w="1587"/>
        <w:gridCol w:w="1247"/>
        <w:gridCol w:w="1587"/>
      </w:tblGrid>
      <w:tr w:rsidR="000D6393" w:rsidTr="00C77FE6">
        <w:tc>
          <w:tcPr>
            <w:tcW w:w="1077"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lastRenderedPageBreak/>
              <w:t>Вид затрат Центра компетенций</w:t>
            </w:r>
          </w:p>
        </w:tc>
        <w:tc>
          <w:tcPr>
            <w:tcW w:w="1077"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Размер затрат Центра компетенций, рублей</w:t>
            </w:r>
          </w:p>
        </w:tc>
        <w:tc>
          <w:tcPr>
            <w:tcW w:w="2947" w:type="dxa"/>
            <w:gridSpan w:val="2"/>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Сумма причитающейся субсидии за текущий месяц, рублей</w:t>
            </w:r>
          </w:p>
        </w:tc>
        <w:tc>
          <w:tcPr>
            <w:tcW w:w="5668" w:type="dxa"/>
            <w:gridSpan w:val="4"/>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Нарастающим итогом</w:t>
            </w:r>
          </w:p>
        </w:tc>
        <w:tc>
          <w:tcPr>
            <w:tcW w:w="2834" w:type="dxa"/>
            <w:gridSpan w:val="2"/>
            <w:vMerge w:val="restart"/>
            <w:tcBorders>
              <w:top w:val="single" w:sz="4" w:space="0" w:color="auto"/>
              <w:left w:val="single" w:sz="4" w:space="0" w:color="auto"/>
              <w:bottom w:val="single" w:sz="4" w:space="0" w:color="auto"/>
            </w:tcBorders>
          </w:tcPr>
          <w:p w:rsidR="000D6393" w:rsidRDefault="000D6393" w:rsidP="00C77FE6">
            <w:pPr>
              <w:pStyle w:val="ConsPlusNormal"/>
              <w:jc w:val="center"/>
            </w:pPr>
            <w:r>
              <w:t>Сумма субсидии к перечислению, рублей</w:t>
            </w:r>
          </w:p>
        </w:tc>
      </w:tr>
      <w:tr w:rsidR="000D6393" w:rsidTr="00C77FE6">
        <w:tc>
          <w:tcPr>
            <w:tcW w:w="1077"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2947" w:type="dxa"/>
            <w:gridSpan w:val="2"/>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2834" w:type="dxa"/>
            <w:gridSpan w:val="2"/>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сумма причитающейся субсидии</w:t>
            </w:r>
          </w:p>
        </w:tc>
        <w:tc>
          <w:tcPr>
            <w:tcW w:w="2834" w:type="dxa"/>
            <w:gridSpan w:val="2"/>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размер затрат Центра компетенций</w:t>
            </w:r>
          </w:p>
        </w:tc>
        <w:tc>
          <w:tcPr>
            <w:tcW w:w="2834" w:type="dxa"/>
            <w:gridSpan w:val="2"/>
            <w:vMerge/>
            <w:tcBorders>
              <w:top w:val="single" w:sz="4" w:space="0" w:color="auto"/>
              <w:left w:val="single" w:sz="4" w:space="0" w:color="auto"/>
              <w:bottom w:val="single" w:sz="4" w:space="0" w:color="auto"/>
            </w:tcBorders>
          </w:tcPr>
          <w:p w:rsidR="000D6393" w:rsidRDefault="000D6393" w:rsidP="00C77FE6">
            <w:pPr>
              <w:pStyle w:val="ConsPlusNormal"/>
              <w:jc w:val="center"/>
            </w:pPr>
          </w:p>
        </w:tc>
      </w:tr>
      <w:tr w:rsidR="000D6393" w:rsidTr="00C77FE6">
        <w:tc>
          <w:tcPr>
            <w:tcW w:w="1077"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за счет средств федерального бюджета</w:t>
            </w: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за счет средств республиканского бюджета Чувашской Республики</w:t>
            </w: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за счет средств федерального бюджета</w:t>
            </w: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за счет средств республиканского бюджета Чувашской Республики</w:t>
            </w: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за счет средств федерального бюджета</w:t>
            </w: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за счет средств республиканского бюджета Чувашской Республики</w:t>
            </w: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за счет средств федерального бюджета</w:t>
            </w:r>
          </w:p>
        </w:tc>
        <w:tc>
          <w:tcPr>
            <w:tcW w:w="1587" w:type="dxa"/>
            <w:tcBorders>
              <w:top w:val="single" w:sz="4" w:space="0" w:color="auto"/>
              <w:left w:val="single" w:sz="4" w:space="0" w:color="auto"/>
              <w:bottom w:val="single" w:sz="4" w:space="0" w:color="auto"/>
            </w:tcBorders>
          </w:tcPr>
          <w:p w:rsidR="000D6393" w:rsidRDefault="000D6393" w:rsidP="00C77FE6">
            <w:pPr>
              <w:pStyle w:val="ConsPlusNormal"/>
              <w:jc w:val="center"/>
            </w:pPr>
            <w:r>
              <w:t>за счет средств республиканского бюджета Чувашской Республики</w:t>
            </w:r>
          </w:p>
        </w:tc>
      </w:tr>
      <w:tr w:rsidR="000D6393" w:rsidTr="00C77FE6">
        <w:tc>
          <w:tcPr>
            <w:tcW w:w="1077"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1077" w:type="dxa"/>
            <w:tcBorders>
              <w:top w:val="single" w:sz="4" w:space="0" w:color="auto"/>
              <w:bottom w:val="single" w:sz="4" w:space="0" w:color="auto"/>
              <w:right w:val="single" w:sz="4" w:space="0" w:color="auto"/>
            </w:tcBorders>
          </w:tcPr>
          <w:p w:rsidR="000D6393" w:rsidRDefault="000D6393" w:rsidP="00C77FE6">
            <w:pPr>
              <w:pStyle w:val="ConsPlusNormal"/>
              <w:jc w:val="both"/>
            </w:pPr>
            <w:r>
              <w:rPr>
                <w:b/>
                <w:bCs/>
              </w:rPr>
              <w:t>Итого</w:t>
            </w:r>
          </w:p>
        </w:tc>
        <w:tc>
          <w:tcPr>
            <w:tcW w:w="10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Основание:</w:t>
      </w:r>
    </w:p>
    <w:p w:rsidR="000D6393" w:rsidRDefault="000D6393" w:rsidP="000D6393">
      <w:pPr>
        <w:pStyle w:val="ConsPlusNonformat"/>
        <w:jc w:val="both"/>
      </w:pPr>
    </w:p>
    <w:p w:rsidR="000D6393" w:rsidRDefault="000D6393" w:rsidP="000D6393">
      <w:pPr>
        <w:pStyle w:val="ConsPlusNonformat"/>
        <w:jc w:val="both"/>
      </w:pPr>
      <w:r>
        <w:t>Заместитель министра</w:t>
      </w:r>
    </w:p>
    <w:p w:rsidR="000D6393" w:rsidRDefault="000D6393" w:rsidP="000D6393">
      <w:pPr>
        <w:pStyle w:val="ConsPlusNonformat"/>
        <w:jc w:val="both"/>
      </w:pPr>
      <w:r>
        <w:t>сельского хозяйства Чувашской Республики   _________ 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r>
        <w:t>Начальник отдела</w:t>
      </w:r>
    </w:p>
    <w:p w:rsidR="000D6393" w:rsidRDefault="000D6393" w:rsidP="000D6393">
      <w:pPr>
        <w:pStyle w:val="ConsPlusNonformat"/>
        <w:jc w:val="both"/>
      </w:pPr>
      <w:r>
        <w:t>Министерства сельского хозяйства</w:t>
      </w:r>
    </w:p>
    <w:p w:rsidR="000D6393" w:rsidRDefault="000D6393" w:rsidP="000D6393">
      <w:pPr>
        <w:pStyle w:val="ConsPlusNonformat"/>
        <w:jc w:val="both"/>
      </w:pPr>
      <w:r>
        <w:t>Чувашской Республики                       _________ 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r>
        <w:t>Специалист</w:t>
      </w:r>
    </w:p>
    <w:p w:rsidR="000D6393" w:rsidRDefault="000D6393" w:rsidP="000D6393">
      <w:pPr>
        <w:pStyle w:val="ConsPlusNonformat"/>
        <w:jc w:val="both"/>
      </w:pPr>
      <w:r>
        <w:t>Министерства</w:t>
      </w:r>
    </w:p>
    <w:p w:rsidR="000D6393" w:rsidRDefault="000D6393" w:rsidP="000D6393">
      <w:pPr>
        <w:pStyle w:val="ConsPlusNonformat"/>
        <w:jc w:val="both"/>
      </w:pPr>
      <w:r>
        <w:t>сельского хозяйства</w:t>
      </w:r>
    </w:p>
    <w:p w:rsidR="000D6393" w:rsidRDefault="000D6393" w:rsidP="000D6393">
      <w:pPr>
        <w:pStyle w:val="ConsPlusNonformat"/>
        <w:jc w:val="both"/>
      </w:pPr>
      <w:r>
        <w:t>Чувашской Республики  ___________________  _________ ______________________</w:t>
      </w:r>
    </w:p>
    <w:p w:rsidR="000D6393" w:rsidRDefault="000D6393" w:rsidP="000D6393">
      <w:pPr>
        <w:pStyle w:val="ConsPlusNonformat"/>
        <w:jc w:val="both"/>
      </w:pPr>
      <w:r>
        <w:t xml:space="preserve">                           (должность)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____ __________ 20__ г.</w:t>
      </w: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sectPr w:rsidR="000D6393">
          <w:headerReference w:type="default" r:id="rId14"/>
          <w:footerReference w:type="default" r:id="rId15"/>
          <w:pgSz w:w="16838" w:h="11906" w:orient="landscape"/>
          <w:pgMar w:top="1133" w:right="1440" w:bottom="566" w:left="1440" w:header="0" w:footer="0" w:gutter="0"/>
          <w:cols w:space="720"/>
          <w:noEndnote/>
        </w:sectPr>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right"/>
        <w:outlineLvl w:val="1"/>
      </w:pPr>
      <w:r>
        <w:t>Приложение N 5</w:t>
      </w:r>
    </w:p>
    <w:p w:rsidR="000D6393" w:rsidRDefault="000D6393" w:rsidP="000D6393">
      <w:pPr>
        <w:pStyle w:val="ConsPlusNormal"/>
        <w:jc w:val="right"/>
      </w:pPr>
      <w:r>
        <w:t>к Правилам предоставления центру</w:t>
      </w:r>
    </w:p>
    <w:p w:rsidR="000D6393" w:rsidRDefault="000D6393" w:rsidP="000D6393">
      <w:pPr>
        <w:pStyle w:val="ConsPlusNormal"/>
        <w:jc w:val="right"/>
      </w:pPr>
      <w:r>
        <w:t>компетенций в сфере сельскохозяйственной</w:t>
      </w:r>
    </w:p>
    <w:p w:rsidR="000D6393" w:rsidRDefault="000D6393" w:rsidP="000D6393">
      <w:pPr>
        <w:pStyle w:val="ConsPlusNormal"/>
        <w:jc w:val="right"/>
      </w:pPr>
      <w:r>
        <w:t>кооперации и поддержки фермеров субсидий</w:t>
      </w:r>
    </w:p>
    <w:p w:rsidR="000D6393" w:rsidRDefault="000D6393" w:rsidP="000D6393">
      <w:pPr>
        <w:pStyle w:val="ConsPlusNormal"/>
        <w:jc w:val="right"/>
      </w:pPr>
      <w:r>
        <w:t>из республиканского бюджета</w:t>
      </w:r>
    </w:p>
    <w:p w:rsidR="000D6393" w:rsidRDefault="000D6393" w:rsidP="000D6393">
      <w:pPr>
        <w:pStyle w:val="ConsPlusNormal"/>
        <w:jc w:val="right"/>
      </w:pPr>
      <w:r>
        <w:t xml:space="preserve">Чувашской Республики на </w:t>
      </w:r>
      <w:proofErr w:type="spellStart"/>
      <w:r>
        <w:t>софинансирование</w:t>
      </w:r>
      <w:proofErr w:type="spellEnd"/>
    </w:p>
    <w:p w:rsidR="000D6393" w:rsidRDefault="000D6393" w:rsidP="000D6393">
      <w:pPr>
        <w:pStyle w:val="ConsPlusNormal"/>
        <w:jc w:val="right"/>
      </w:pPr>
      <w:r>
        <w:t>затрат, связанных с осуществлением</w:t>
      </w:r>
    </w:p>
    <w:p w:rsidR="000D6393" w:rsidRDefault="000D6393" w:rsidP="000D6393">
      <w:pPr>
        <w:pStyle w:val="ConsPlusNormal"/>
        <w:jc w:val="right"/>
      </w:pPr>
      <w:r>
        <w:t>текущей деятельности</w:t>
      </w:r>
    </w:p>
    <w:p w:rsidR="000D6393" w:rsidRDefault="000D6393" w:rsidP="000D639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6393"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393" w:rsidRDefault="000D6393" w:rsidP="00C77FE6">
            <w:pPr>
              <w:pStyle w:val="ConsPlusNormal"/>
            </w:pPr>
          </w:p>
        </w:tc>
        <w:tc>
          <w:tcPr>
            <w:tcW w:w="113" w:type="dxa"/>
            <w:shd w:val="clear" w:color="auto" w:fill="F4F3F8"/>
            <w:tcMar>
              <w:top w:w="0" w:type="dxa"/>
              <w:left w:w="0" w:type="dxa"/>
              <w:bottom w:w="0" w:type="dxa"/>
              <w:right w:w="0" w:type="dxa"/>
            </w:tcMar>
          </w:tcPr>
          <w:p w:rsidR="000D6393" w:rsidRDefault="000D6393" w:rsidP="00C77FE6">
            <w:pPr>
              <w:pStyle w:val="ConsPlusNormal"/>
            </w:pPr>
          </w:p>
        </w:tc>
        <w:tc>
          <w:tcPr>
            <w:tcW w:w="0" w:type="auto"/>
            <w:shd w:val="clear" w:color="auto" w:fill="F4F3F8"/>
            <w:tcMar>
              <w:top w:w="113" w:type="dxa"/>
              <w:left w:w="0" w:type="dxa"/>
              <w:bottom w:w="113" w:type="dxa"/>
              <w:right w:w="0" w:type="dxa"/>
            </w:tcMar>
          </w:tcPr>
          <w:p w:rsidR="000D6393" w:rsidRDefault="000D6393" w:rsidP="00C77FE6">
            <w:pPr>
              <w:pStyle w:val="ConsPlusNormal"/>
              <w:jc w:val="center"/>
              <w:rPr>
                <w:color w:val="392C69"/>
              </w:rPr>
            </w:pPr>
            <w:r>
              <w:rPr>
                <w:color w:val="392C69"/>
              </w:rPr>
              <w:t>Список изменяющих документов</w:t>
            </w:r>
          </w:p>
          <w:p w:rsidR="000D6393" w:rsidRDefault="000D6393"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0D6393" w:rsidRDefault="000D6393" w:rsidP="00C77FE6">
            <w:pPr>
              <w:pStyle w:val="ConsPlusNormal"/>
              <w:jc w:val="center"/>
              <w:rPr>
                <w:color w:val="392C69"/>
              </w:rPr>
            </w:pPr>
          </w:p>
        </w:tc>
      </w:tr>
    </w:tbl>
    <w:p w:rsidR="000D6393" w:rsidRDefault="000D6393" w:rsidP="000D6393">
      <w:pPr>
        <w:pStyle w:val="ConsPlusNormal"/>
        <w:jc w:val="both"/>
      </w:pPr>
    </w:p>
    <w:p w:rsidR="000D6393" w:rsidRDefault="000D6393" w:rsidP="000D6393">
      <w:pPr>
        <w:pStyle w:val="ConsPlusNonformat"/>
        <w:jc w:val="both"/>
      </w:pPr>
      <w:bookmarkStart w:id="15" w:name="Par6191"/>
      <w:bookmarkEnd w:id="15"/>
      <w:r>
        <w:t xml:space="preserve">                                   </w:t>
      </w:r>
      <w:r>
        <w:rPr>
          <w:b/>
          <w:bCs/>
        </w:rPr>
        <w:t>ОТЧЕТ</w:t>
      </w:r>
    </w:p>
    <w:p w:rsidR="000D6393" w:rsidRDefault="000D6393" w:rsidP="000D6393">
      <w:pPr>
        <w:pStyle w:val="ConsPlusNonformat"/>
        <w:jc w:val="both"/>
      </w:pPr>
      <w:r>
        <w:t xml:space="preserve">       </w:t>
      </w:r>
      <w:r>
        <w:rPr>
          <w:b/>
          <w:bCs/>
        </w:rPr>
        <w:t>о достижении результата предоставления субсидии, показателей,</w:t>
      </w:r>
    </w:p>
    <w:p w:rsidR="000D6393" w:rsidRDefault="000D6393" w:rsidP="000D6393">
      <w:pPr>
        <w:pStyle w:val="ConsPlusNonformat"/>
        <w:jc w:val="both"/>
      </w:pPr>
      <w:r>
        <w:t xml:space="preserve">      </w:t>
      </w:r>
      <w:proofErr w:type="gramStart"/>
      <w:r>
        <w:rPr>
          <w:b/>
          <w:bCs/>
        </w:rPr>
        <w:t>необходимых</w:t>
      </w:r>
      <w:proofErr w:type="gramEnd"/>
      <w:r>
        <w:rPr>
          <w:b/>
          <w:bCs/>
        </w:rPr>
        <w:t xml:space="preserve"> для достижения результата предоставления субсидии,</w:t>
      </w:r>
    </w:p>
    <w:p w:rsidR="000D6393" w:rsidRDefault="000D6393" w:rsidP="000D6393">
      <w:pPr>
        <w:pStyle w:val="ConsPlusNonformat"/>
        <w:jc w:val="both"/>
      </w:pPr>
      <w:r>
        <w:t xml:space="preserve">              ______________________________________________</w:t>
      </w:r>
    </w:p>
    <w:p w:rsidR="000D6393" w:rsidRDefault="000D6393" w:rsidP="000D6393">
      <w:pPr>
        <w:pStyle w:val="ConsPlusNonformat"/>
        <w:jc w:val="both"/>
      </w:pPr>
      <w:r>
        <w:t xml:space="preserve">                     (наименование Центра компетенций)</w:t>
      </w:r>
    </w:p>
    <w:p w:rsidR="000D6393" w:rsidRDefault="000D6393" w:rsidP="000D6393">
      <w:pPr>
        <w:pStyle w:val="ConsPlusNonformat"/>
        <w:jc w:val="both"/>
      </w:pPr>
      <w:r>
        <w:t xml:space="preserve">                       </w:t>
      </w:r>
      <w:r>
        <w:rPr>
          <w:b/>
          <w:bCs/>
        </w:rPr>
        <w:t>на</w:t>
      </w:r>
      <w:r>
        <w:t xml:space="preserve"> ___ ____________ </w:t>
      </w:r>
      <w:r>
        <w:rPr>
          <w:b/>
          <w:bCs/>
        </w:rPr>
        <w:t>20__ года</w:t>
      </w:r>
    </w:p>
    <w:p w:rsidR="000D6393" w:rsidRDefault="000D6393" w:rsidP="000D6393">
      <w:pPr>
        <w:pStyle w:val="ConsPlusNonformat"/>
        <w:jc w:val="both"/>
      </w:pPr>
    </w:p>
    <w:p w:rsidR="000D6393" w:rsidRDefault="000D6393" w:rsidP="000D6393">
      <w:pPr>
        <w:pStyle w:val="ConsPlusNonformat"/>
        <w:jc w:val="both"/>
      </w:pPr>
      <w:r>
        <w:t xml:space="preserve">    1. Результат предоставления субсидии</w:t>
      </w:r>
    </w:p>
    <w:p w:rsidR="000D6393" w:rsidRDefault="000D6393" w:rsidP="000D6393">
      <w:pPr>
        <w:pStyle w:val="ConsPlusNonformat"/>
        <w:jc w:val="both"/>
      </w:pPr>
    </w:p>
    <w:p w:rsidR="000D6393" w:rsidRDefault="000D6393" w:rsidP="000D6393">
      <w:pPr>
        <w:pStyle w:val="ConsPlusNonformat"/>
        <w:jc w:val="both"/>
      </w:pPr>
      <w:r>
        <w:t xml:space="preserve">    1.1. Общие сведения</w:t>
      </w:r>
    </w:p>
    <w:p w:rsidR="000D6393" w:rsidRDefault="000D6393" w:rsidP="000D63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9"/>
        <w:gridCol w:w="1134"/>
        <w:gridCol w:w="1644"/>
        <w:gridCol w:w="1020"/>
        <w:gridCol w:w="1504"/>
        <w:gridCol w:w="964"/>
        <w:gridCol w:w="1304"/>
      </w:tblGrid>
      <w:tr w:rsidR="000D6393" w:rsidTr="00C77FE6">
        <w:tc>
          <w:tcPr>
            <w:tcW w:w="1489" w:type="dxa"/>
            <w:tcBorders>
              <w:top w:val="single" w:sz="4" w:space="0" w:color="auto"/>
              <w:bottom w:val="single" w:sz="4" w:space="0" w:color="auto"/>
              <w:right w:val="single" w:sz="4" w:space="0" w:color="auto"/>
            </w:tcBorders>
          </w:tcPr>
          <w:p w:rsidR="000D6393" w:rsidRDefault="000D6393" w:rsidP="00C77FE6">
            <w:pPr>
              <w:pStyle w:val="ConsPlusNormal"/>
              <w:jc w:val="center"/>
            </w:pPr>
            <w:r>
              <w:t>Адрес регистрации, адрес страницы Центра компетенций (далее также - ЦК) в сети "Интернет"</w:t>
            </w: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Фактический адрес</w:t>
            </w: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Наименование и реквизиты нормативного правового акта Чувашской Республики об определении ЦК</w:t>
            </w:r>
          </w:p>
        </w:tc>
        <w:tc>
          <w:tcPr>
            <w:tcW w:w="10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Организационно-правовая форма ЦК</w:t>
            </w:r>
          </w:p>
        </w:tc>
        <w:tc>
          <w:tcPr>
            <w:tcW w:w="15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Фамилия, имя, отчество (последнее - при наличии), телефон, адрес электронной почты руководителя ЦК</w:t>
            </w: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Количество сотрудников ЦК</w:t>
            </w:r>
          </w:p>
        </w:tc>
        <w:tc>
          <w:tcPr>
            <w:tcW w:w="1304" w:type="dxa"/>
            <w:tcBorders>
              <w:top w:val="single" w:sz="4" w:space="0" w:color="auto"/>
              <w:left w:val="single" w:sz="4" w:space="0" w:color="auto"/>
              <w:bottom w:val="single" w:sz="4" w:space="0" w:color="auto"/>
            </w:tcBorders>
          </w:tcPr>
          <w:p w:rsidR="000D6393" w:rsidRDefault="000D6393" w:rsidP="00C77FE6">
            <w:pPr>
              <w:pStyle w:val="ConsPlusNormal"/>
              <w:jc w:val="center"/>
            </w:pPr>
            <w:r>
              <w:t>Наличие утвержденной программы деятельности ЦК</w:t>
            </w:r>
          </w:p>
        </w:tc>
      </w:tr>
      <w:tr w:rsidR="000D6393" w:rsidTr="00C77FE6">
        <w:tc>
          <w:tcPr>
            <w:tcW w:w="1489" w:type="dxa"/>
            <w:tcBorders>
              <w:top w:val="single" w:sz="4" w:space="0" w:color="auto"/>
              <w:bottom w:val="single" w:sz="4" w:space="0" w:color="auto"/>
              <w:right w:val="single" w:sz="4" w:space="0" w:color="auto"/>
            </w:tcBorders>
          </w:tcPr>
          <w:p w:rsidR="000D6393" w:rsidRDefault="000D6393" w:rsidP="00C77FE6">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4</w:t>
            </w:r>
          </w:p>
        </w:tc>
        <w:tc>
          <w:tcPr>
            <w:tcW w:w="15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6</w:t>
            </w:r>
          </w:p>
        </w:tc>
        <w:tc>
          <w:tcPr>
            <w:tcW w:w="1304" w:type="dxa"/>
            <w:tcBorders>
              <w:top w:val="single" w:sz="4" w:space="0" w:color="auto"/>
              <w:left w:val="single" w:sz="4" w:space="0" w:color="auto"/>
              <w:bottom w:val="single" w:sz="4" w:space="0" w:color="auto"/>
            </w:tcBorders>
          </w:tcPr>
          <w:p w:rsidR="000D6393" w:rsidRDefault="000D6393" w:rsidP="00C77FE6">
            <w:pPr>
              <w:pStyle w:val="ConsPlusNormal"/>
              <w:jc w:val="center"/>
            </w:pPr>
            <w:r>
              <w:t>7</w:t>
            </w:r>
          </w:p>
        </w:tc>
      </w:tr>
      <w:tr w:rsidR="000D6393" w:rsidTr="00C77FE6">
        <w:tc>
          <w:tcPr>
            <w:tcW w:w="1489"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04"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1489"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04"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 xml:space="preserve">    1.2. Информация об услугах, оказанных ЦК в отчетном периоде</w:t>
      </w:r>
    </w:p>
    <w:p w:rsidR="000D6393" w:rsidRDefault="000D6393" w:rsidP="000D6393">
      <w:pPr>
        <w:pStyle w:val="ConsPlusNormal"/>
        <w:jc w:val="both"/>
      </w:pPr>
    </w:p>
    <w:p w:rsidR="000D6393" w:rsidRDefault="000D6393" w:rsidP="000D6393">
      <w:pPr>
        <w:pStyle w:val="ConsPlusNormal"/>
        <w:sectPr w:rsidR="000D6393">
          <w:headerReference w:type="default" r:id="rId16"/>
          <w:footerReference w:type="default" r:id="rId1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664"/>
        <w:gridCol w:w="1014"/>
        <w:gridCol w:w="964"/>
        <w:gridCol w:w="664"/>
        <w:gridCol w:w="952"/>
        <w:gridCol w:w="1077"/>
        <w:gridCol w:w="964"/>
        <w:gridCol w:w="943"/>
        <w:gridCol w:w="1304"/>
        <w:gridCol w:w="1114"/>
        <w:gridCol w:w="1027"/>
        <w:gridCol w:w="1077"/>
        <w:gridCol w:w="1134"/>
      </w:tblGrid>
      <w:tr w:rsidR="000D6393" w:rsidTr="00C77FE6">
        <w:tc>
          <w:tcPr>
            <w:tcW w:w="9210" w:type="dxa"/>
            <w:gridSpan w:val="10"/>
            <w:tcBorders>
              <w:top w:val="single" w:sz="4" w:space="0" w:color="auto"/>
              <w:bottom w:val="single" w:sz="4" w:space="0" w:color="auto"/>
              <w:right w:val="single" w:sz="4" w:space="0" w:color="auto"/>
            </w:tcBorders>
          </w:tcPr>
          <w:p w:rsidR="000D6393" w:rsidRDefault="000D6393" w:rsidP="00C77FE6">
            <w:pPr>
              <w:pStyle w:val="ConsPlusNormal"/>
              <w:jc w:val="center"/>
            </w:pPr>
            <w:r>
              <w:lastRenderedPageBreak/>
              <w:t>Количество получателей услуги, единиц</w:t>
            </w:r>
          </w:p>
        </w:tc>
        <w:tc>
          <w:tcPr>
            <w:tcW w:w="111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Количество услуг, предоставленных на безвозмездной основе, единиц</w:t>
            </w:r>
          </w:p>
        </w:tc>
        <w:tc>
          <w:tcPr>
            <w:tcW w:w="2104" w:type="dxa"/>
            <w:gridSpan w:val="2"/>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Количество услуг, предоставленных на платной основе</w:t>
            </w:r>
          </w:p>
        </w:tc>
        <w:tc>
          <w:tcPr>
            <w:tcW w:w="1134" w:type="dxa"/>
            <w:vMerge w:val="restart"/>
            <w:tcBorders>
              <w:top w:val="single" w:sz="4" w:space="0" w:color="auto"/>
              <w:left w:val="single" w:sz="4" w:space="0" w:color="auto"/>
              <w:bottom w:val="single" w:sz="4" w:space="0" w:color="auto"/>
            </w:tcBorders>
          </w:tcPr>
          <w:p w:rsidR="000D6393" w:rsidRDefault="000D6393" w:rsidP="00C77FE6">
            <w:pPr>
              <w:pStyle w:val="ConsPlusNormal"/>
              <w:jc w:val="center"/>
            </w:pPr>
            <w:r>
              <w:t>Количество услуг, предоставленных привлеченными сторонними организациями и ИП, единиц</w:t>
            </w:r>
          </w:p>
        </w:tc>
      </w:tr>
      <w:tr w:rsidR="000D6393" w:rsidTr="00C77FE6">
        <w:tc>
          <w:tcPr>
            <w:tcW w:w="664"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t>всего</w:t>
            </w:r>
          </w:p>
        </w:tc>
        <w:tc>
          <w:tcPr>
            <w:tcW w:w="8546" w:type="dxa"/>
            <w:gridSpan w:val="9"/>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 том числе</w:t>
            </w:r>
          </w:p>
        </w:tc>
        <w:tc>
          <w:tcPr>
            <w:tcW w:w="111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2104" w:type="dxa"/>
            <w:gridSpan w:val="2"/>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34" w:type="dxa"/>
            <w:vMerge/>
            <w:tcBorders>
              <w:top w:val="single" w:sz="4" w:space="0" w:color="auto"/>
              <w:left w:val="single" w:sz="4" w:space="0" w:color="auto"/>
              <w:bottom w:val="single" w:sz="4" w:space="0" w:color="auto"/>
            </w:tcBorders>
          </w:tcPr>
          <w:p w:rsidR="000D6393" w:rsidRDefault="000D6393" w:rsidP="00C77FE6">
            <w:pPr>
              <w:pStyle w:val="ConsPlusNormal"/>
              <w:jc w:val="center"/>
            </w:pPr>
          </w:p>
        </w:tc>
      </w:tr>
      <w:tr w:rsidR="000D6393" w:rsidTr="00C77FE6">
        <w:tc>
          <w:tcPr>
            <w:tcW w:w="664"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2642" w:type="dxa"/>
            <w:gridSpan w:val="3"/>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roofErr w:type="gramStart"/>
            <w:r>
              <w:t>К(</w:t>
            </w:r>
            <w:proofErr w:type="gramEnd"/>
            <w:r>
              <w:t>Ф)Х и ИП</w:t>
            </w:r>
          </w:p>
        </w:tc>
        <w:tc>
          <w:tcPr>
            <w:tcW w:w="3657" w:type="dxa"/>
            <w:gridSpan w:val="4"/>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roofErr w:type="spellStart"/>
            <w:r>
              <w:t>СПоК</w:t>
            </w:r>
            <w:proofErr w:type="spellEnd"/>
          </w:p>
        </w:tc>
        <w:tc>
          <w:tcPr>
            <w:tcW w:w="943"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личных подсобных хозяйств</w:t>
            </w:r>
          </w:p>
        </w:tc>
        <w:tc>
          <w:tcPr>
            <w:tcW w:w="130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иных субъектов малого и среднего предпринимательства в агропромышленном комплексе (далее соответственно - МСП, АПК)</w:t>
            </w:r>
          </w:p>
        </w:tc>
        <w:tc>
          <w:tcPr>
            <w:tcW w:w="111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027"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всего услуг, единиц</w:t>
            </w:r>
          </w:p>
        </w:tc>
        <w:tc>
          <w:tcPr>
            <w:tcW w:w="1077"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стоимость платных услуг, тыс. рублей</w:t>
            </w:r>
          </w:p>
        </w:tc>
        <w:tc>
          <w:tcPr>
            <w:tcW w:w="1134" w:type="dxa"/>
            <w:vMerge/>
            <w:tcBorders>
              <w:top w:val="single" w:sz="4" w:space="0" w:color="auto"/>
              <w:left w:val="single" w:sz="4" w:space="0" w:color="auto"/>
              <w:bottom w:val="single" w:sz="4" w:space="0" w:color="auto"/>
            </w:tcBorders>
          </w:tcPr>
          <w:p w:rsidR="000D6393" w:rsidRDefault="000D6393" w:rsidP="00C77FE6">
            <w:pPr>
              <w:pStyle w:val="ConsPlusNormal"/>
              <w:jc w:val="center"/>
            </w:pPr>
          </w:p>
        </w:tc>
      </w:tr>
      <w:tr w:rsidR="000D6393" w:rsidTr="00C77FE6">
        <w:tc>
          <w:tcPr>
            <w:tcW w:w="664"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66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всего</w:t>
            </w:r>
          </w:p>
        </w:tc>
        <w:tc>
          <w:tcPr>
            <w:tcW w:w="1978" w:type="dxa"/>
            <w:gridSpan w:val="2"/>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из них</w:t>
            </w:r>
          </w:p>
        </w:tc>
        <w:tc>
          <w:tcPr>
            <w:tcW w:w="66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всего</w:t>
            </w:r>
          </w:p>
        </w:tc>
        <w:tc>
          <w:tcPr>
            <w:tcW w:w="2993" w:type="dxa"/>
            <w:gridSpan w:val="3"/>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из них</w:t>
            </w:r>
          </w:p>
        </w:tc>
        <w:tc>
          <w:tcPr>
            <w:tcW w:w="943"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1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02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34" w:type="dxa"/>
            <w:vMerge/>
            <w:tcBorders>
              <w:top w:val="single" w:sz="4" w:space="0" w:color="auto"/>
              <w:left w:val="single" w:sz="4" w:space="0" w:color="auto"/>
              <w:bottom w:val="single" w:sz="4" w:space="0" w:color="auto"/>
            </w:tcBorders>
          </w:tcPr>
          <w:p w:rsidR="000D6393" w:rsidRDefault="000D6393" w:rsidP="00C77FE6">
            <w:pPr>
              <w:pStyle w:val="ConsPlusNormal"/>
              <w:jc w:val="center"/>
            </w:pPr>
          </w:p>
        </w:tc>
      </w:tr>
      <w:tr w:rsidR="000D6393" w:rsidTr="00C77FE6">
        <w:tc>
          <w:tcPr>
            <w:tcW w:w="664"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66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01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roofErr w:type="spellStart"/>
            <w:r>
              <w:t>грантополучателей</w:t>
            </w:r>
            <w:proofErr w:type="spellEnd"/>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получателей иных мер государственной поддержки</w:t>
            </w:r>
          </w:p>
        </w:tc>
        <w:tc>
          <w:tcPr>
            <w:tcW w:w="66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952"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roofErr w:type="spellStart"/>
            <w:r>
              <w:t>грантополучателей</w:t>
            </w:r>
            <w:proofErr w:type="spellEnd"/>
          </w:p>
        </w:tc>
        <w:tc>
          <w:tcPr>
            <w:tcW w:w="10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получателей сре</w:t>
            </w:r>
            <w:proofErr w:type="gramStart"/>
            <w:r>
              <w:t>дств в р</w:t>
            </w:r>
            <w:proofErr w:type="gramEnd"/>
            <w:r>
              <w:t>амках субсидии</w:t>
            </w: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получателей иных мер государственной поддержки</w:t>
            </w:r>
          </w:p>
        </w:tc>
        <w:tc>
          <w:tcPr>
            <w:tcW w:w="943"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1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02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34" w:type="dxa"/>
            <w:vMerge/>
            <w:tcBorders>
              <w:top w:val="single" w:sz="4" w:space="0" w:color="auto"/>
              <w:left w:val="single" w:sz="4" w:space="0" w:color="auto"/>
              <w:bottom w:val="single" w:sz="4" w:space="0" w:color="auto"/>
            </w:tcBorders>
          </w:tcPr>
          <w:p w:rsidR="000D6393" w:rsidRDefault="000D6393" w:rsidP="00C77FE6">
            <w:pPr>
              <w:pStyle w:val="ConsPlusNormal"/>
              <w:jc w:val="center"/>
            </w:pPr>
          </w:p>
        </w:tc>
      </w:tr>
      <w:tr w:rsidR="000D6393" w:rsidTr="00C77FE6">
        <w:tc>
          <w:tcPr>
            <w:tcW w:w="664" w:type="dxa"/>
            <w:tcBorders>
              <w:top w:val="single" w:sz="4" w:space="0" w:color="auto"/>
              <w:bottom w:val="single" w:sz="4" w:space="0" w:color="auto"/>
              <w:right w:val="single" w:sz="4" w:space="0" w:color="auto"/>
            </w:tcBorders>
            <w:vAlign w:val="center"/>
          </w:tcPr>
          <w:p w:rsidR="000D6393" w:rsidRDefault="000D6393" w:rsidP="00C77FE6">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1014"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952"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943"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1114"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1027"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D6393" w:rsidRDefault="000D6393" w:rsidP="00C77FE6">
            <w:pPr>
              <w:pStyle w:val="ConsPlusNormal"/>
            </w:pPr>
          </w:p>
        </w:tc>
        <w:tc>
          <w:tcPr>
            <w:tcW w:w="1134" w:type="dxa"/>
            <w:tcBorders>
              <w:top w:val="single" w:sz="4" w:space="0" w:color="auto"/>
              <w:left w:val="single" w:sz="4" w:space="0" w:color="auto"/>
              <w:bottom w:val="single" w:sz="4" w:space="0" w:color="auto"/>
            </w:tcBorders>
            <w:vAlign w:val="center"/>
          </w:tcPr>
          <w:p w:rsidR="000D6393" w:rsidRDefault="000D6393" w:rsidP="00C77FE6">
            <w:pPr>
              <w:pStyle w:val="ConsPlusNormal"/>
            </w:pPr>
          </w:p>
        </w:tc>
      </w:tr>
    </w:tbl>
    <w:p w:rsidR="000D6393" w:rsidRDefault="000D6393" w:rsidP="000D6393">
      <w:pPr>
        <w:pStyle w:val="ConsPlusNormal"/>
        <w:sectPr w:rsidR="000D6393">
          <w:headerReference w:type="default" r:id="rId18"/>
          <w:footerReference w:type="default" r:id="rId19"/>
          <w:pgSz w:w="16838" w:h="11906" w:orient="landscape"/>
          <w:pgMar w:top="1133" w:right="1440" w:bottom="566" w:left="1440" w:header="0" w:footer="0" w:gutter="0"/>
          <w:cols w:space="720"/>
          <w:noEndnote/>
        </w:sectPr>
      </w:pPr>
    </w:p>
    <w:p w:rsidR="000D6393" w:rsidRDefault="000D6393" w:rsidP="000D6393">
      <w:pPr>
        <w:pStyle w:val="ConsPlusNormal"/>
        <w:jc w:val="both"/>
      </w:pPr>
    </w:p>
    <w:p w:rsidR="000D6393" w:rsidRDefault="000D6393" w:rsidP="000D6393">
      <w:pPr>
        <w:pStyle w:val="ConsPlusNonformat"/>
        <w:jc w:val="both"/>
      </w:pPr>
      <w:r>
        <w:t xml:space="preserve">    1.3. Информация о мероприятиях, проведенных ЦК в отчетном периоде</w:t>
      </w:r>
    </w:p>
    <w:p w:rsidR="000D6393" w:rsidRDefault="000D6393" w:rsidP="000D63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404"/>
        <w:gridCol w:w="2419"/>
        <w:gridCol w:w="1587"/>
        <w:gridCol w:w="1134"/>
        <w:gridCol w:w="724"/>
      </w:tblGrid>
      <w:tr w:rsidR="000D6393" w:rsidTr="00C77FE6">
        <w:tc>
          <w:tcPr>
            <w:tcW w:w="9062" w:type="dxa"/>
            <w:gridSpan w:val="6"/>
            <w:tcBorders>
              <w:top w:val="single" w:sz="4" w:space="0" w:color="auto"/>
              <w:bottom w:val="single" w:sz="4" w:space="0" w:color="auto"/>
            </w:tcBorders>
          </w:tcPr>
          <w:p w:rsidR="000D6393" w:rsidRDefault="000D6393" w:rsidP="00C77FE6">
            <w:pPr>
              <w:pStyle w:val="ConsPlusNormal"/>
              <w:jc w:val="center"/>
            </w:pPr>
            <w:r>
              <w:t>Количество проведенных семинаров, совещаний, конференций (с указанием наименования мероприятия), единиц</w:t>
            </w:r>
          </w:p>
        </w:tc>
      </w:tr>
      <w:tr w:rsidR="000D6393" w:rsidTr="00C77FE6">
        <w:tc>
          <w:tcPr>
            <w:tcW w:w="794"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t>всего</w:t>
            </w:r>
          </w:p>
        </w:tc>
        <w:tc>
          <w:tcPr>
            <w:tcW w:w="8268" w:type="dxa"/>
            <w:gridSpan w:val="5"/>
            <w:tcBorders>
              <w:top w:val="single" w:sz="4" w:space="0" w:color="auto"/>
              <w:left w:val="single" w:sz="4" w:space="0" w:color="auto"/>
              <w:bottom w:val="single" w:sz="4" w:space="0" w:color="auto"/>
            </w:tcBorders>
          </w:tcPr>
          <w:p w:rsidR="000D6393" w:rsidRDefault="000D6393" w:rsidP="00C77FE6">
            <w:pPr>
              <w:pStyle w:val="ConsPlusNormal"/>
              <w:jc w:val="center"/>
            </w:pPr>
            <w:r>
              <w:t>в том числе</w:t>
            </w:r>
          </w:p>
        </w:tc>
      </w:tr>
      <w:tr w:rsidR="000D6393" w:rsidTr="00C77FE6">
        <w:tc>
          <w:tcPr>
            <w:tcW w:w="794"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240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 участием представителей органов государственной власти и органов местного самоуправления по вопросам развития субъектов МСП, сельскохозяйственной кооперации</w:t>
            </w:r>
          </w:p>
        </w:tc>
        <w:tc>
          <w:tcPr>
            <w:tcW w:w="2419"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 участием представителей ревизионного союза сельскохозяйственных кооперативов, отраслевых союзов и объединений по проблемам развития субъектов МСП и сельскохозяйственной кооперации</w:t>
            </w:r>
          </w:p>
        </w:tc>
        <w:tc>
          <w:tcPr>
            <w:tcW w:w="1587"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проведение обучения субъектов МСП, в том числе сельскохозяйственных кооперативов</w:t>
            </w:r>
          </w:p>
        </w:tc>
        <w:tc>
          <w:tcPr>
            <w:tcW w:w="1858" w:type="dxa"/>
            <w:gridSpan w:val="2"/>
            <w:tcBorders>
              <w:top w:val="single" w:sz="4" w:space="0" w:color="auto"/>
              <w:left w:val="single" w:sz="4" w:space="0" w:color="auto"/>
              <w:bottom w:val="single" w:sz="4" w:space="0" w:color="auto"/>
            </w:tcBorders>
          </w:tcPr>
          <w:p w:rsidR="000D6393" w:rsidRDefault="000D6393" w:rsidP="00C77FE6">
            <w:pPr>
              <w:pStyle w:val="ConsPlusNormal"/>
              <w:jc w:val="center"/>
            </w:pPr>
            <w:r>
              <w:t>иные</w:t>
            </w:r>
          </w:p>
        </w:tc>
      </w:tr>
      <w:tr w:rsidR="000D6393" w:rsidTr="00C77FE6">
        <w:tc>
          <w:tcPr>
            <w:tcW w:w="794"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240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2419"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наименование</w:t>
            </w:r>
          </w:p>
        </w:tc>
        <w:tc>
          <w:tcPr>
            <w:tcW w:w="724" w:type="dxa"/>
            <w:tcBorders>
              <w:top w:val="single" w:sz="4" w:space="0" w:color="auto"/>
              <w:left w:val="single" w:sz="4" w:space="0" w:color="auto"/>
              <w:bottom w:val="single" w:sz="4" w:space="0" w:color="auto"/>
            </w:tcBorders>
          </w:tcPr>
          <w:p w:rsidR="000D6393" w:rsidRDefault="000D6393" w:rsidP="00C77FE6">
            <w:pPr>
              <w:pStyle w:val="ConsPlusNormal"/>
              <w:jc w:val="center"/>
            </w:pPr>
            <w:r>
              <w:t>количество</w:t>
            </w:r>
          </w:p>
        </w:tc>
      </w:tr>
      <w:tr w:rsidR="000D6393" w:rsidTr="00C77FE6">
        <w:tc>
          <w:tcPr>
            <w:tcW w:w="794" w:type="dxa"/>
            <w:tcBorders>
              <w:top w:val="single" w:sz="4" w:space="0" w:color="auto"/>
              <w:bottom w:val="single" w:sz="4" w:space="0" w:color="auto"/>
              <w:right w:val="single" w:sz="4" w:space="0" w:color="auto"/>
            </w:tcBorders>
          </w:tcPr>
          <w:p w:rsidR="000D6393" w:rsidRDefault="000D6393" w:rsidP="00C77FE6">
            <w:pPr>
              <w:pStyle w:val="ConsPlusNormal"/>
            </w:pPr>
          </w:p>
        </w:tc>
        <w:tc>
          <w:tcPr>
            <w:tcW w:w="24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241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724"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794" w:type="dxa"/>
            <w:tcBorders>
              <w:top w:val="single" w:sz="4" w:space="0" w:color="auto"/>
              <w:bottom w:val="single" w:sz="4" w:space="0" w:color="auto"/>
              <w:right w:val="single" w:sz="4" w:space="0" w:color="auto"/>
            </w:tcBorders>
          </w:tcPr>
          <w:p w:rsidR="000D6393" w:rsidRDefault="000D6393" w:rsidP="00C77FE6">
            <w:pPr>
              <w:pStyle w:val="ConsPlusNormal"/>
            </w:pPr>
          </w:p>
        </w:tc>
        <w:tc>
          <w:tcPr>
            <w:tcW w:w="24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241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724"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794" w:type="dxa"/>
            <w:tcBorders>
              <w:top w:val="single" w:sz="4" w:space="0" w:color="auto"/>
              <w:bottom w:val="single" w:sz="4" w:space="0" w:color="auto"/>
              <w:right w:val="single" w:sz="4" w:space="0" w:color="auto"/>
            </w:tcBorders>
          </w:tcPr>
          <w:p w:rsidR="000D6393" w:rsidRDefault="000D6393" w:rsidP="00C77FE6">
            <w:pPr>
              <w:pStyle w:val="ConsPlusNormal"/>
            </w:pPr>
          </w:p>
        </w:tc>
        <w:tc>
          <w:tcPr>
            <w:tcW w:w="240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241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724"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 xml:space="preserve">    1.4. Информация о деятельности ЦК в сфере развития субъектов МСП</w:t>
      </w:r>
    </w:p>
    <w:p w:rsidR="000D6393" w:rsidRDefault="000D6393" w:rsidP="000D63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9"/>
        <w:gridCol w:w="850"/>
        <w:gridCol w:w="1134"/>
        <w:gridCol w:w="1624"/>
        <w:gridCol w:w="1020"/>
        <w:gridCol w:w="1757"/>
        <w:gridCol w:w="1191"/>
      </w:tblGrid>
      <w:tr w:rsidR="000D6393" w:rsidTr="00C77FE6">
        <w:tc>
          <w:tcPr>
            <w:tcW w:w="1489"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t>Количество проведенных семинаров, совещаний, конференций по вопросам развития субъектов МСП в АПК и сельскохозяйственной кооперации, единиц</w:t>
            </w:r>
          </w:p>
        </w:tc>
        <w:tc>
          <w:tcPr>
            <w:tcW w:w="7576" w:type="dxa"/>
            <w:gridSpan w:val="6"/>
            <w:tcBorders>
              <w:top w:val="single" w:sz="4" w:space="0" w:color="auto"/>
              <w:left w:val="single" w:sz="4" w:space="0" w:color="auto"/>
              <w:bottom w:val="single" w:sz="4" w:space="0" w:color="auto"/>
            </w:tcBorders>
          </w:tcPr>
          <w:p w:rsidR="000D6393" w:rsidRDefault="000D6393" w:rsidP="00C77FE6">
            <w:pPr>
              <w:pStyle w:val="ConsPlusNormal"/>
              <w:jc w:val="center"/>
            </w:pPr>
            <w:r>
              <w:t>Количество субъектов МСП, зарегистрированных в субъекте Российской Федерации в отчетном периоде в результате оказания услуг ЦК, единиц</w:t>
            </w:r>
          </w:p>
        </w:tc>
      </w:tr>
      <w:tr w:rsidR="000D6393" w:rsidTr="00C77FE6">
        <w:tc>
          <w:tcPr>
            <w:tcW w:w="1489"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всего</w:t>
            </w:r>
          </w:p>
        </w:tc>
        <w:tc>
          <w:tcPr>
            <w:tcW w:w="6726" w:type="dxa"/>
            <w:gridSpan w:val="5"/>
            <w:tcBorders>
              <w:top w:val="single" w:sz="4" w:space="0" w:color="auto"/>
              <w:left w:val="single" w:sz="4" w:space="0" w:color="auto"/>
              <w:bottom w:val="single" w:sz="4" w:space="0" w:color="auto"/>
            </w:tcBorders>
          </w:tcPr>
          <w:p w:rsidR="000D6393" w:rsidRDefault="000D6393" w:rsidP="00C77FE6">
            <w:pPr>
              <w:pStyle w:val="ConsPlusNormal"/>
              <w:jc w:val="center"/>
            </w:pPr>
            <w:r>
              <w:t>в том числе из числа</w:t>
            </w:r>
          </w:p>
        </w:tc>
      </w:tr>
      <w:tr w:rsidR="000D6393" w:rsidTr="00C77FE6">
        <w:tc>
          <w:tcPr>
            <w:tcW w:w="1489"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roofErr w:type="gramStart"/>
            <w:r>
              <w:t>К(</w:t>
            </w:r>
            <w:proofErr w:type="gramEnd"/>
            <w:r>
              <w:t>Ф)Х</w:t>
            </w:r>
          </w:p>
        </w:tc>
        <w:tc>
          <w:tcPr>
            <w:tcW w:w="162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ИП с видом деятельности по ОКВЭД "Сельское хозяйство" и "Рыбоводство"</w:t>
            </w:r>
          </w:p>
        </w:tc>
        <w:tc>
          <w:tcPr>
            <w:tcW w:w="2777" w:type="dxa"/>
            <w:gridSpan w:val="2"/>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сельскохозяйственных кооперативов</w:t>
            </w:r>
          </w:p>
        </w:tc>
        <w:tc>
          <w:tcPr>
            <w:tcW w:w="1191" w:type="dxa"/>
            <w:vMerge w:val="restart"/>
            <w:tcBorders>
              <w:top w:val="single" w:sz="4" w:space="0" w:color="auto"/>
              <w:left w:val="single" w:sz="4" w:space="0" w:color="auto"/>
              <w:bottom w:val="single" w:sz="4" w:space="0" w:color="auto"/>
            </w:tcBorders>
          </w:tcPr>
          <w:p w:rsidR="000D6393" w:rsidRDefault="000D6393" w:rsidP="00C77FE6">
            <w:pPr>
              <w:pStyle w:val="ConsPlusNormal"/>
              <w:jc w:val="center"/>
            </w:pPr>
            <w:r>
              <w:t>иных субъектов МСП</w:t>
            </w:r>
          </w:p>
        </w:tc>
      </w:tr>
      <w:tr w:rsidR="000D6393" w:rsidTr="00C77FE6">
        <w:tc>
          <w:tcPr>
            <w:tcW w:w="1489"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62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roofErr w:type="spellStart"/>
            <w:r>
              <w:t>СПоК</w:t>
            </w:r>
            <w:proofErr w:type="spellEnd"/>
          </w:p>
        </w:tc>
        <w:tc>
          <w:tcPr>
            <w:tcW w:w="175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сельскохозяйственных производственных кооперативов</w:t>
            </w:r>
          </w:p>
        </w:tc>
        <w:tc>
          <w:tcPr>
            <w:tcW w:w="1191" w:type="dxa"/>
            <w:vMerge/>
            <w:tcBorders>
              <w:top w:val="single" w:sz="4" w:space="0" w:color="auto"/>
              <w:left w:val="single" w:sz="4" w:space="0" w:color="auto"/>
              <w:bottom w:val="single" w:sz="4" w:space="0" w:color="auto"/>
            </w:tcBorders>
          </w:tcPr>
          <w:p w:rsidR="000D6393" w:rsidRDefault="000D6393" w:rsidP="00C77FE6">
            <w:pPr>
              <w:pStyle w:val="ConsPlusNormal"/>
              <w:jc w:val="center"/>
            </w:pPr>
          </w:p>
        </w:tc>
      </w:tr>
      <w:tr w:rsidR="000D6393" w:rsidTr="00C77FE6">
        <w:tc>
          <w:tcPr>
            <w:tcW w:w="1489" w:type="dxa"/>
            <w:tcBorders>
              <w:top w:val="single" w:sz="4" w:space="0" w:color="auto"/>
              <w:bottom w:val="single" w:sz="4" w:space="0" w:color="auto"/>
              <w:right w:val="single" w:sz="4" w:space="0" w:color="auto"/>
            </w:tcBorders>
          </w:tcPr>
          <w:p w:rsidR="000D6393" w:rsidRDefault="000D6393" w:rsidP="00C77FE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91"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1489" w:type="dxa"/>
            <w:tcBorders>
              <w:top w:val="single" w:sz="4" w:space="0" w:color="auto"/>
              <w:bottom w:val="single" w:sz="4" w:space="0" w:color="auto"/>
              <w:right w:val="single" w:sz="4" w:space="0" w:color="auto"/>
            </w:tcBorders>
          </w:tcPr>
          <w:p w:rsidR="000D6393" w:rsidRDefault="000D6393" w:rsidP="00C77FE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91"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1489" w:type="dxa"/>
            <w:tcBorders>
              <w:top w:val="single" w:sz="4" w:space="0" w:color="auto"/>
              <w:bottom w:val="single" w:sz="4" w:space="0" w:color="auto"/>
              <w:right w:val="single" w:sz="4" w:space="0" w:color="auto"/>
            </w:tcBorders>
          </w:tcPr>
          <w:p w:rsidR="000D6393" w:rsidRDefault="000D6393" w:rsidP="00C77FE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91"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 xml:space="preserve">    1.5. Информация о выполнении показателей эффективности деятельности ЦК</w:t>
      </w:r>
    </w:p>
    <w:p w:rsidR="000D6393" w:rsidRDefault="000D6393" w:rsidP="000D63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084"/>
        <w:gridCol w:w="1369"/>
        <w:gridCol w:w="1399"/>
      </w:tblGrid>
      <w:tr w:rsidR="000D6393" w:rsidTr="00C77FE6">
        <w:tc>
          <w:tcPr>
            <w:tcW w:w="5216"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t>Наименование показателя эффективности деятельности ЦК</w:t>
            </w:r>
          </w:p>
        </w:tc>
        <w:tc>
          <w:tcPr>
            <w:tcW w:w="3852" w:type="dxa"/>
            <w:gridSpan w:val="3"/>
            <w:tcBorders>
              <w:top w:val="single" w:sz="4" w:space="0" w:color="auto"/>
              <w:left w:val="single" w:sz="4" w:space="0" w:color="auto"/>
              <w:bottom w:val="single" w:sz="4" w:space="0" w:color="auto"/>
            </w:tcBorders>
          </w:tcPr>
          <w:p w:rsidR="000D6393" w:rsidRDefault="000D6393" w:rsidP="00C77FE6">
            <w:pPr>
              <w:pStyle w:val="ConsPlusNormal"/>
              <w:jc w:val="center"/>
            </w:pPr>
            <w:r>
              <w:t>Значение показателя за 20__ год</w:t>
            </w:r>
          </w:p>
        </w:tc>
      </w:tr>
      <w:tr w:rsidR="000D6393" w:rsidTr="00C77FE6">
        <w:tc>
          <w:tcPr>
            <w:tcW w:w="5216"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плановое</w:t>
            </w:r>
          </w:p>
        </w:tc>
        <w:tc>
          <w:tcPr>
            <w:tcW w:w="136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фактическое</w:t>
            </w:r>
          </w:p>
        </w:tc>
        <w:tc>
          <w:tcPr>
            <w:tcW w:w="1399" w:type="dxa"/>
            <w:tcBorders>
              <w:top w:val="single" w:sz="4" w:space="0" w:color="auto"/>
              <w:left w:val="single" w:sz="4" w:space="0" w:color="auto"/>
              <w:bottom w:val="single" w:sz="4" w:space="0" w:color="auto"/>
            </w:tcBorders>
          </w:tcPr>
          <w:p w:rsidR="000D6393" w:rsidRDefault="000D6393" w:rsidP="00C77FE6">
            <w:pPr>
              <w:pStyle w:val="ConsPlusNormal"/>
              <w:jc w:val="center"/>
            </w:pPr>
            <w:r>
              <w:t>% выполнения</w:t>
            </w:r>
          </w:p>
        </w:tc>
      </w:tr>
      <w:tr w:rsidR="000D6393" w:rsidTr="00C77FE6">
        <w:tc>
          <w:tcPr>
            <w:tcW w:w="5216" w:type="dxa"/>
            <w:tcBorders>
              <w:top w:val="single" w:sz="4" w:space="0" w:color="auto"/>
              <w:bottom w:val="single" w:sz="4" w:space="0" w:color="auto"/>
              <w:right w:val="single" w:sz="4" w:space="0" w:color="auto"/>
            </w:tcBorders>
          </w:tcPr>
          <w:p w:rsidR="000D6393" w:rsidRDefault="000D6393" w:rsidP="00C77FE6">
            <w:pPr>
              <w:pStyle w:val="ConsPlusNormal"/>
              <w:jc w:val="both"/>
            </w:pPr>
            <w:r>
              <w:t xml:space="preserve">Количество сельскохозяйственных товаропроизводителей и граждан, получивших услуги ЦК по оформлению документов на получение </w:t>
            </w:r>
            <w:proofErr w:type="spellStart"/>
            <w:r>
              <w:t>грантовой</w:t>
            </w:r>
            <w:proofErr w:type="spellEnd"/>
            <w:r>
              <w:t xml:space="preserve"> поддержки и субсидий, фактически получивших средства такой государственной поддержки в результате оказания указанных услуг, единиц</w:t>
            </w:r>
          </w:p>
        </w:tc>
        <w:tc>
          <w:tcPr>
            <w:tcW w:w="108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99"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5216" w:type="dxa"/>
            <w:tcBorders>
              <w:top w:val="single" w:sz="4" w:space="0" w:color="auto"/>
              <w:bottom w:val="single" w:sz="4" w:space="0" w:color="auto"/>
              <w:right w:val="single" w:sz="4" w:space="0" w:color="auto"/>
            </w:tcBorders>
          </w:tcPr>
          <w:p w:rsidR="000D6393" w:rsidRDefault="000D6393" w:rsidP="00C77FE6">
            <w:pPr>
              <w:pStyle w:val="ConsPlusNormal"/>
              <w:jc w:val="both"/>
            </w:pPr>
            <w:r>
              <w:t xml:space="preserve">Доля </w:t>
            </w:r>
            <w:proofErr w:type="gramStart"/>
            <w:r>
              <w:t>К(</w:t>
            </w:r>
            <w:proofErr w:type="gramEnd"/>
            <w:r>
              <w:t xml:space="preserve">Ф)Х, ИП (являющихся сельскохозяйственными товаропроизводителями) и </w:t>
            </w:r>
            <w:proofErr w:type="spellStart"/>
            <w:r>
              <w:t>СПоК</w:t>
            </w:r>
            <w:proofErr w:type="spellEnd"/>
            <w:r>
              <w:t xml:space="preserve"> (кроме кредитных, страховых) в общем количестве сельскохозяйственных товаропроизводителей, являющихся субъектами МСП (по кодам видов деятельности в соответствии с ОКВЭД 01 "Растениеводство и животноводство, охота и предоставление соответствующих услуг в этих областях", 03.2 "Рыбоводство", 10 "Производство пищевых продуктов"), процентов</w:t>
            </w:r>
          </w:p>
        </w:tc>
        <w:tc>
          <w:tcPr>
            <w:tcW w:w="108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99"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5216" w:type="dxa"/>
            <w:tcBorders>
              <w:top w:val="single" w:sz="4" w:space="0" w:color="auto"/>
              <w:bottom w:val="single" w:sz="4" w:space="0" w:color="auto"/>
              <w:right w:val="single" w:sz="4" w:space="0" w:color="auto"/>
            </w:tcBorders>
          </w:tcPr>
          <w:p w:rsidR="000D6393" w:rsidRDefault="000D6393" w:rsidP="00C77FE6">
            <w:pPr>
              <w:pStyle w:val="ConsPlusNormal"/>
              <w:jc w:val="both"/>
            </w:pPr>
            <w:r>
              <w:t>Охват вновь созданных сельскохозяйственных товаропроизводителей, являющихся субъектами МСП, услугами ЦК, процентов</w:t>
            </w:r>
          </w:p>
        </w:tc>
        <w:tc>
          <w:tcPr>
            <w:tcW w:w="108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99"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 xml:space="preserve">    1.6. Сведения о расходе средств, полученных ЦК</w:t>
      </w:r>
    </w:p>
    <w:p w:rsidR="000D6393" w:rsidRDefault="000D6393" w:rsidP="000D6393">
      <w:pPr>
        <w:pStyle w:val="ConsPlusNormal"/>
        <w:jc w:val="both"/>
      </w:pPr>
    </w:p>
    <w:p w:rsidR="000D6393" w:rsidRDefault="000D6393" w:rsidP="000D6393">
      <w:pPr>
        <w:pStyle w:val="ConsPlusNormal"/>
        <w:sectPr w:rsidR="000D6393">
          <w:headerReference w:type="default" r:id="rId20"/>
          <w:footerReference w:type="default" r:id="rId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999"/>
        <w:gridCol w:w="1077"/>
        <w:gridCol w:w="964"/>
        <w:gridCol w:w="739"/>
        <w:gridCol w:w="1417"/>
        <w:gridCol w:w="1349"/>
        <w:gridCol w:w="1177"/>
        <w:gridCol w:w="1361"/>
        <w:gridCol w:w="1216"/>
        <w:gridCol w:w="1417"/>
        <w:gridCol w:w="1191"/>
      </w:tblGrid>
      <w:tr w:rsidR="000D6393" w:rsidTr="00C77FE6">
        <w:tc>
          <w:tcPr>
            <w:tcW w:w="4443" w:type="dxa"/>
            <w:gridSpan w:val="5"/>
            <w:tcBorders>
              <w:top w:val="single" w:sz="4" w:space="0" w:color="auto"/>
              <w:bottom w:val="single" w:sz="4" w:space="0" w:color="auto"/>
              <w:right w:val="single" w:sz="4" w:space="0" w:color="auto"/>
            </w:tcBorders>
          </w:tcPr>
          <w:p w:rsidR="000D6393" w:rsidRDefault="000D6393" w:rsidP="00C77FE6">
            <w:pPr>
              <w:pStyle w:val="ConsPlusNormal"/>
              <w:jc w:val="center"/>
            </w:pPr>
            <w:r>
              <w:lastRenderedPageBreak/>
              <w:t>Сумма полученных средств, рублей</w:t>
            </w:r>
          </w:p>
        </w:tc>
        <w:tc>
          <w:tcPr>
            <w:tcW w:w="9128" w:type="dxa"/>
            <w:gridSpan w:val="7"/>
            <w:tcBorders>
              <w:top w:val="single" w:sz="4" w:space="0" w:color="auto"/>
              <w:left w:val="single" w:sz="4" w:space="0" w:color="auto"/>
              <w:bottom w:val="single" w:sz="4" w:space="0" w:color="auto"/>
            </w:tcBorders>
          </w:tcPr>
          <w:p w:rsidR="000D6393" w:rsidRDefault="000D6393" w:rsidP="00C77FE6">
            <w:pPr>
              <w:pStyle w:val="ConsPlusNormal"/>
              <w:jc w:val="center"/>
            </w:pPr>
            <w:r>
              <w:t>Использовано средств ЦК в соответствии с планом расходов, рублей</w:t>
            </w:r>
          </w:p>
        </w:tc>
      </w:tr>
      <w:tr w:rsidR="000D6393" w:rsidTr="00C77FE6">
        <w:tc>
          <w:tcPr>
            <w:tcW w:w="664"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t>всего</w:t>
            </w:r>
          </w:p>
        </w:tc>
        <w:tc>
          <w:tcPr>
            <w:tcW w:w="3779" w:type="dxa"/>
            <w:gridSpan w:val="4"/>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 том числе</w:t>
            </w:r>
          </w:p>
        </w:tc>
        <w:tc>
          <w:tcPr>
            <w:tcW w:w="1417"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приобретение компьютеров, периферийного оборудования, офисных машин и офисной мебели</w:t>
            </w:r>
          </w:p>
        </w:tc>
        <w:tc>
          <w:tcPr>
            <w:tcW w:w="1349"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проведение семинаров, совещаний, круглых столов</w:t>
            </w:r>
          </w:p>
        </w:tc>
        <w:tc>
          <w:tcPr>
            <w:tcW w:w="1177"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выпуск печатных периодических, методических, аналитических и презентационных материалов</w:t>
            </w:r>
          </w:p>
        </w:tc>
        <w:tc>
          <w:tcPr>
            <w:tcW w:w="1361"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оплата труда и начисления на оплату труда сотрудников</w:t>
            </w:r>
          </w:p>
        </w:tc>
        <w:tc>
          <w:tcPr>
            <w:tcW w:w="1216"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привлечение сторонних организаций для организации предоставления информационно-консультационных услуг</w:t>
            </w:r>
          </w:p>
        </w:tc>
        <w:tc>
          <w:tcPr>
            <w:tcW w:w="1417"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повышение квалификации сотрудников</w:t>
            </w:r>
          </w:p>
        </w:tc>
        <w:tc>
          <w:tcPr>
            <w:tcW w:w="1191" w:type="dxa"/>
            <w:vMerge w:val="restart"/>
            <w:tcBorders>
              <w:top w:val="single" w:sz="4" w:space="0" w:color="auto"/>
              <w:left w:val="single" w:sz="4" w:space="0" w:color="auto"/>
              <w:bottom w:val="single" w:sz="4" w:space="0" w:color="auto"/>
            </w:tcBorders>
          </w:tcPr>
          <w:p w:rsidR="000D6393" w:rsidRDefault="000D6393" w:rsidP="00C77FE6">
            <w:pPr>
              <w:pStyle w:val="ConsPlusNormal"/>
              <w:jc w:val="center"/>
            </w:pPr>
            <w:r>
              <w:t>иные расходы, предусмотренные планом расходов</w:t>
            </w:r>
          </w:p>
        </w:tc>
      </w:tr>
      <w:tr w:rsidR="000D6393" w:rsidTr="00C77FE6">
        <w:tc>
          <w:tcPr>
            <w:tcW w:w="664"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999"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федеральный бюджет</w:t>
            </w:r>
          </w:p>
        </w:tc>
        <w:tc>
          <w:tcPr>
            <w:tcW w:w="1077"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республиканский бюджет Чувашской Республики</w:t>
            </w:r>
          </w:p>
        </w:tc>
        <w:tc>
          <w:tcPr>
            <w:tcW w:w="1703" w:type="dxa"/>
            <w:gridSpan w:val="2"/>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иные источники</w:t>
            </w:r>
          </w:p>
        </w:tc>
        <w:tc>
          <w:tcPr>
            <w:tcW w:w="141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349"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7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216"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91" w:type="dxa"/>
            <w:vMerge/>
            <w:tcBorders>
              <w:top w:val="single" w:sz="4" w:space="0" w:color="auto"/>
              <w:left w:val="single" w:sz="4" w:space="0" w:color="auto"/>
              <w:bottom w:val="single" w:sz="4" w:space="0" w:color="auto"/>
            </w:tcBorders>
          </w:tcPr>
          <w:p w:rsidR="000D6393" w:rsidRDefault="000D6393" w:rsidP="00C77FE6">
            <w:pPr>
              <w:pStyle w:val="ConsPlusNormal"/>
              <w:jc w:val="center"/>
            </w:pPr>
          </w:p>
        </w:tc>
      </w:tr>
      <w:tr w:rsidR="000D6393" w:rsidTr="00C77FE6">
        <w:tc>
          <w:tcPr>
            <w:tcW w:w="664"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999"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источник финансирования</w:t>
            </w:r>
          </w:p>
        </w:tc>
        <w:tc>
          <w:tcPr>
            <w:tcW w:w="73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сумма</w:t>
            </w:r>
          </w:p>
        </w:tc>
        <w:tc>
          <w:tcPr>
            <w:tcW w:w="141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349"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7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216"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1191" w:type="dxa"/>
            <w:vMerge/>
            <w:tcBorders>
              <w:top w:val="single" w:sz="4" w:space="0" w:color="auto"/>
              <w:left w:val="single" w:sz="4" w:space="0" w:color="auto"/>
              <w:bottom w:val="single" w:sz="4" w:space="0" w:color="auto"/>
            </w:tcBorders>
          </w:tcPr>
          <w:p w:rsidR="000D6393" w:rsidRDefault="000D6393" w:rsidP="00C77FE6">
            <w:pPr>
              <w:pStyle w:val="ConsPlusNormal"/>
              <w:jc w:val="center"/>
            </w:pPr>
          </w:p>
        </w:tc>
      </w:tr>
      <w:tr w:rsidR="000D6393" w:rsidTr="00C77FE6">
        <w:tc>
          <w:tcPr>
            <w:tcW w:w="664" w:type="dxa"/>
            <w:tcBorders>
              <w:top w:val="single" w:sz="4" w:space="0" w:color="auto"/>
              <w:bottom w:val="single" w:sz="4" w:space="0" w:color="auto"/>
              <w:right w:val="single" w:sz="4" w:space="0" w:color="auto"/>
            </w:tcBorders>
          </w:tcPr>
          <w:p w:rsidR="000D6393" w:rsidRDefault="000D6393" w:rsidP="00C77FE6">
            <w:pPr>
              <w:pStyle w:val="ConsPlusNormal"/>
              <w:jc w:val="center"/>
            </w:pPr>
            <w:r>
              <w:t>1</w:t>
            </w:r>
          </w:p>
        </w:tc>
        <w:tc>
          <w:tcPr>
            <w:tcW w:w="99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4</w:t>
            </w:r>
          </w:p>
        </w:tc>
        <w:tc>
          <w:tcPr>
            <w:tcW w:w="73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6</w:t>
            </w:r>
          </w:p>
        </w:tc>
        <w:tc>
          <w:tcPr>
            <w:tcW w:w="134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7</w:t>
            </w:r>
          </w:p>
        </w:tc>
        <w:tc>
          <w:tcPr>
            <w:tcW w:w="11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9</w:t>
            </w:r>
          </w:p>
        </w:tc>
        <w:tc>
          <w:tcPr>
            <w:tcW w:w="1216"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10</w:t>
            </w:r>
          </w:p>
        </w:tc>
        <w:tc>
          <w:tcPr>
            <w:tcW w:w="141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11</w:t>
            </w:r>
          </w:p>
        </w:tc>
        <w:tc>
          <w:tcPr>
            <w:tcW w:w="1191" w:type="dxa"/>
            <w:tcBorders>
              <w:top w:val="single" w:sz="4" w:space="0" w:color="auto"/>
              <w:left w:val="single" w:sz="4" w:space="0" w:color="auto"/>
              <w:bottom w:val="single" w:sz="4" w:space="0" w:color="auto"/>
            </w:tcBorders>
          </w:tcPr>
          <w:p w:rsidR="000D6393" w:rsidRDefault="000D6393" w:rsidP="00C77FE6">
            <w:pPr>
              <w:pStyle w:val="ConsPlusNormal"/>
              <w:jc w:val="center"/>
            </w:pPr>
            <w:r>
              <w:t>12</w:t>
            </w:r>
          </w:p>
        </w:tc>
      </w:tr>
      <w:tr w:rsidR="000D6393" w:rsidTr="00C77FE6">
        <w:tc>
          <w:tcPr>
            <w:tcW w:w="664" w:type="dxa"/>
            <w:tcBorders>
              <w:top w:val="single" w:sz="4" w:space="0" w:color="auto"/>
              <w:bottom w:val="single" w:sz="4" w:space="0" w:color="auto"/>
              <w:right w:val="single" w:sz="4" w:space="0" w:color="auto"/>
            </w:tcBorders>
          </w:tcPr>
          <w:p w:rsidR="000D6393" w:rsidRDefault="000D6393" w:rsidP="00C77FE6">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4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16"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91"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664" w:type="dxa"/>
            <w:tcBorders>
              <w:top w:val="single" w:sz="4" w:space="0" w:color="auto"/>
              <w:bottom w:val="single" w:sz="4" w:space="0" w:color="auto"/>
              <w:right w:val="single" w:sz="4" w:space="0" w:color="auto"/>
            </w:tcBorders>
          </w:tcPr>
          <w:p w:rsidR="000D6393" w:rsidRDefault="000D6393" w:rsidP="00C77FE6">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4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16"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91"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664" w:type="dxa"/>
            <w:tcBorders>
              <w:top w:val="single" w:sz="4" w:space="0" w:color="auto"/>
              <w:bottom w:val="single" w:sz="4" w:space="0" w:color="auto"/>
              <w:right w:val="single" w:sz="4" w:space="0" w:color="auto"/>
            </w:tcBorders>
          </w:tcPr>
          <w:p w:rsidR="000D6393" w:rsidRDefault="000D6393" w:rsidP="00C77FE6">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4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216"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191"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sectPr w:rsidR="000D6393">
          <w:headerReference w:type="default" r:id="rId22"/>
          <w:footerReference w:type="default" r:id="rId23"/>
          <w:pgSz w:w="16838" w:h="11906" w:orient="landscape"/>
          <w:pgMar w:top="1133" w:right="1440" w:bottom="566" w:left="1440" w:header="0" w:footer="0" w:gutter="0"/>
          <w:cols w:space="720"/>
          <w:noEndnote/>
        </w:sectPr>
      </w:pPr>
    </w:p>
    <w:p w:rsidR="000D6393" w:rsidRDefault="000D6393" w:rsidP="000D6393">
      <w:pPr>
        <w:pStyle w:val="ConsPlusNormal"/>
        <w:jc w:val="both"/>
      </w:pPr>
    </w:p>
    <w:p w:rsidR="000D6393" w:rsidRDefault="000D6393" w:rsidP="000D6393">
      <w:pPr>
        <w:pStyle w:val="ConsPlusNonformat"/>
        <w:jc w:val="both"/>
      </w:pPr>
      <w:r>
        <w:t xml:space="preserve">    2.  Показатели,  необходимые  для  достижения результата предоставления</w:t>
      </w:r>
    </w:p>
    <w:p w:rsidR="000D6393" w:rsidRDefault="000D6393" w:rsidP="000D6393">
      <w:pPr>
        <w:pStyle w:val="ConsPlusNonformat"/>
        <w:jc w:val="both"/>
      </w:pPr>
      <w:r>
        <w:t>субсидии</w:t>
      </w:r>
    </w:p>
    <w:p w:rsidR="000D6393" w:rsidRDefault="000D6393" w:rsidP="000D63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041"/>
        <w:gridCol w:w="1556"/>
        <w:gridCol w:w="1644"/>
        <w:gridCol w:w="1054"/>
      </w:tblGrid>
      <w:tr w:rsidR="000D6393" w:rsidTr="00C77FE6">
        <w:tc>
          <w:tcPr>
            <w:tcW w:w="3742" w:type="dxa"/>
            <w:tcBorders>
              <w:top w:val="single" w:sz="4" w:space="0" w:color="auto"/>
              <w:bottom w:val="single" w:sz="4" w:space="0" w:color="auto"/>
              <w:right w:val="single" w:sz="4" w:space="0" w:color="auto"/>
            </w:tcBorders>
          </w:tcPr>
          <w:p w:rsidR="000D6393" w:rsidRDefault="000D6393" w:rsidP="00C77FE6">
            <w:pPr>
              <w:pStyle w:val="ConsPlusNormal"/>
              <w:jc w:val="center"/>
            </w:pPr>
            <w:r>
              <w:t>Наименование показателя</w:t>
            </w:r>
          </w:p>
        </w:tc>
        <w:tc>
          <w:tcPr>
            <w:tcW w:w="1041"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Единица измерения</w:t>
            </w:r>
          </w:p>
        </w:tc>
        <w:tc>
          <w:tcPr>
            <w:tcW w:w="3200" w:type="dxa"/>
            <w:gridSpan w:val="2"/>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Показатель, необходимый для достижения результата предоставления субсидии</w:t>
            </w:r>
          </w:p>
        </w:tc>
        <w:tc>
          <w:tcPr>
            <w:tcW w:w="1054" w:type="dxa"/>
            <w:tcBorders>
              <w:top w:val="single" w:sz="4" w:space="0" w:color="auto"/>
              <w:left w:val="single" w:sz="4" w:space="0" w:color="auto"/>
              <w:bottom w:val="single" w:sz="4" w:space="0" w:color="auto"/>
            </w:tcBorders>
          </w:tcPr>
          <w:p w:rsidR="000D6393" w:rsidRDefault="000D6393" w:rsidP="00C77FE6">
            <w:pPr>
              <w:pStyle w:val="ConsPlusNormal"/>
              <w:jc w:val="center"/>
            </w:pPr>
            <w:r>
              <w:t>Прирост, %</w:t>
            </w:r>
          </w:p>
        </w:tc>
      </w:tr>
      <w:tr w:rsidR="000D6393" w:rsidTr="00C77FE6">
        <w:tc>
          <w:tcPr>
            <w:tcW w:w="3742" w:type="dxa"/>
            <w:vMerge w:val="restart"/>
            <w:tcBorders>
              <w:top w:val="single" w:sz="4" w:space="0" w:color="auto"/>
              <w:bottom w:val="single" w:sz="4" w:space="0" w:color="auto"/>
              <w:right w:val="single" w:sz="4" w:space="0" w:color="auto"/>
            </w:tcBorders>
          </w:tcPr>
          <w:p w:rsidR="000D6393" w:rsidRDefault="000D6393" w:rsidP="00C77FE6">
            <w:pPr>
              <w:pStyle w:val="ConsPlusNormal"/>
              <w:jc w:val="both"/>
            </w:pPr>
            <w:r>
              <w:t>Количество оказанных Центром компетенций сельскохозяйственным потребительским кооперативам, субъектам малого и среднего предпринимательства в области сельского хозяйства в Чувашской Республике, главам личных подсобных хозяйств информационно-консультационных услуг</w:t>
            </w:r>
          </w:p>
        </w:tc>
        <w:tc>
          <w:tcPr>
            <w:tcW w:w="1041"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единиц</w:t>
            </w:r>
          </w:p>
        </w:tc>
        <w:tc>
          <w:tcPr>
            <w:tcW w:w="1556"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both"/>
            </w:pPr>
            <w:r>
              <w:t>в году, предшествующем году получения субсидии</w:t>
            </w: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both"/>
            </w:pPr>
            <w:r>
              <w:t>по состоянию на 31 декабря года предоставления субсидии</w:t>
            </w:r>
          </w:p>
        </w:tc>
        <w:tc>
          <w:tcPr>
            <w:tcW w:w="1054" w:type="dxa"/>
            <w:vMerge w:val="restart"/>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3742" w:type="dxa"/>
            <w:vMerge/>
            <w:tcBorders>
              <w:top w:val="single" w:sz="4" w:space="0" w:color="auto"/>
              <w:bottom w:val="single" w:sz="4" w:space="0" w:color="auto"/>
              <w:right w:val="single" w:sz="4" w:space="0" w:color="auto"/>
            </w:tcBorders>
          </w:tcPr>
          <w:p w:rsidR="000D6393" w:rsidRDefault="000D6393" w:rsidP="00C77FE6">
            <w:pPr>
              <w:pStyle w:val="ConsPlusNormal"/>
            </w:pPr>
          </w:p>
        </w:tc>
        <w:tc>
          <w:tcPr>
            <w:tcW w:w="1041"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56"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54" w:type="dxa"/>
            <w:vMerge/>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3742" w:type="dxa"/>
            <w:vMerge w:val="restart"/>
            <w:tcBorders>
              <w:top w:val="single" w:sz="4" w:space="0" w:color="auto"/>
              <w:bottom w:val="single" w:sz="4" w:space="0" w:color="auto"/>
              <w:right w:val="single" w:sz="4" w:space="0" w:color="auto"/>
            </w:tcBorders>
          </w:tcPr>
          <w:p w:rsidR="000D6393" w:rsidRDefault="000D6393" w:rsidP="00C77FE6">
            <w:pPr>
              <w:pStyle w:val="ConsPlusNormal"/>
              <w:jc w:val="both"/>
            </w:pPr>
            <w:r>
              <w:t>Количество проведенных Центром компетенций семинаров, совещаний, круглых столов с участием сельскохозяйственных потребительских кооперативов, субъектов малого и среднего предпринимательства в области сельского хозяйства в Чувашской Республике, глав личных подсобных хозяйств</w:t>
            </w:r>
          </w:p>
        </w:tc>
        <w:tc>
          <w:tcPr>
            <w:tcW w:w="1041"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единиц</w:t>
            </w:r>
          </w:p>
        </w:tc>
        <w:tc>
          <w:tcPr>
            <w:tcW w:w="1556"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both"/>
            </w:pPr>
            <w:r>
              <w:t>в году, предшествующем году получения субсидии</w:t>
            </w: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both"/>
            </w:pPr>
            <w:r>
              <w:t>по состоянию на 31 декабря года предоставления субсидии</w:t>
            </w:r>
          </w:p>
        </w:tc>
        <w:tc>
          <w:tcPr>
            <w:tcW w:w="1054" w:type="dxa"/>
            <w:vMerge w:val="restart"/>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3742" w:type="dxa"/>
            <w:vMerge/>
            <w:tcBorders>
              <w:top w:val="single" w:sz="4" w:space="0" w:color="auto"/>
              <w:bottom w:val="single" w:sz="4" w:space="0" w:color="auto"/>
              <w:right w:val="single" w:sz="4" w:space="0" w:color="auto"/>
            </w:tcBorders>
          </w:tcPr>
          <w:p w:rsidR="000D6393" w:rsidRDefault="000D6393" w:rsidP="00C77FE6">
            <w:pPr>
              <w:pStyle w:val="ConsPlusNormal"/>
            </w:pPr>
          </w:p>
        </w:tc>
        <w:tc>
          <w:tcPr>
            <w:tcW w:w="1041"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556"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1054" w:type="dxa"/>
            <w:vMerge/>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Руководитель Центра</w:t>
      </w:r>
    </w:p>
    <w:p w:rsidR="000D6393" w:rsidRDefault="000D6393" w:rsidP="000D6393">
      <w:pPr>
        <w:pStyle w:val="ConsPlusNonformat"/>
        <w:jc w:val="both"/>
      </w:pPr>
      <w:r>
        <w:t>компетенций                      _____________ ____________________________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Главный бухгалтер                _____________ ____________________________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____ ____________ 20___ г.</w:t>
      </w:r>
    </w:p>
    <w:p w:rsidR="000D6393" w:rsidRDefault="000D6393" w:rsidP="000D6393">
      <w:pPr>
        <w:pStyle w:val="ConsPlusNonformat"/>
        <w:jc w:val="both"/>
      </w:pPr>
      <w:r>
        <w:t>М.П. (при наличии)</w:t>
      </w: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right"/>
        <w:outlineLvl w:val="1"/>
      </w:pPr>
      <w:r>
        <w:t>Приложение N 6</w:t>
      </w:r>
    </w:p>
    <w:p w:rsidR="000D6393" w:rsidRDefault="000D6393" w:rsidP="000D6393">
      <w:pPr>
        <w:pStyle w:val="ConsPlusNormal"/>
        <w:jc w:val="right"/>
      </w:pPr>
      <w:r>
        <w:t>к Правилам предоставления</w:t>
      </w:r>
    </w:p>
    <w:p w:rsidR="000D6393" w:rsidRDefault="000D6393" w:rsidP="000D6393">
      <w:pPr>
        <w:pStyle w:val="ConsPlusNormal"/>
        <w:jc w:val="right"/>
      </w:pPr>
      <w:r>
        <w:t>центру компетенций в сфере</w:t>
      </w:r>
    </w:p>
    <w:p w:rsidR="000D6393" w:rsidRDefault="000D6393" w:rsidP="000D6393">
      <w:pPr>
        <w:pStyle w:val="ConsPlusNormal"/>
        <w:jc w:val="right"/>
      </w:pPr>
      <w:r>
        <w:t>сельскохозяйственной кооперации</w:t>
      </w:r>
    </w:p>
    <w:p w:rsidR="000D6393" w:rsidRDefault="000D6393" w:rsidP="000D6393">
      <w:pPr>
        <w:pStyle w:val="ConsPlusNormal"/>
        <w:jc w:val="right"/>
      </w:pPr>
      <w:r>
        <w:t>и поддержки фермеров субсидий</w:t>
      </w:r>
    </w:p>
    <w:p w:rsidR="000D6393" w:rsidRDefault="000D6393" w:rsidP="000D6393">
      <w:pPr>
        <w:pStyle w:val="ConsPlusNormal"/>
        <w:jc w:val="right"/>
      </w:pPr>
      <w:r>
        <w:t>из республиканского бюджета</w:t>
      </w:r>
    </w:p>
    <w:p w:rsidR="000D6393" w:rsidRDefault="000D6393" w:rsidP="000D6393">
      <w:pPr>
        <w:pStyle w:val="ConsPlusNormal"/>
        <w:jc w:val="right"/>
      </w:pPr>
      <w:r>
        <w:t>Чувашской Республики</w:t>
      </w:r>
    </w:p>
    <w:p w:rsidR="000D6393" w:rsidRDefault="000D6393" w:rsidP="000D6393">
      <w:pPr>
        <w:pStyle w:val="ConsPlusNormal"/>
        <w:jc w:val="right"/>
      </w:pPr>
      <w:r>
        <w:lastRenderedPageBreak/>
        <w:t>на финансовое обеспечение</w:t>
      </w:r>
    </w:p>
    <w:p w:rsidR="000D6393" w:rsidRDefault="000D6393" w:rsidP="000D6393">
      <w:pPr>
        <w:pStyle w:val="ConsPlusNormal"/>
        <w:jc w:val="right"/>
      </w:pPr>
      <w:r>
        <w:t>затрат, связанных с осуществлением</w:t>
      </w:r>
    </w:p>
    <w:p w:rsidR="000D6393" w:rsidRDefault="000D6393" w:rsidP="000D6393">
      <w:pPr>
        <w:pStyle w:val="ConsPlusNormal"/>
        <w:jc w:val="right"/>
      </w:pPr>
      <w:r>
        <w:t>текущей деятельности</w:t>
      </w:r>
    </w:p>
    <w:p w:rsidR="000D6393" w:rsidRDefault="000D6393" w:rsidP="000D639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6393"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393" w:rsidRDefault="000D6393" w:rsidP="00C77FE6">
            <w:pPr>
              <w:pStyle w:val="ConsPlusNormal"/>
            </w:pPr>
          </w:p>
        </w:tc>
        <w:tc>
          <w:tcPr>
            <w:tcW w:w="113" w:type="dxa"/>
            <w:shd w:val="clear" w:color="auto" w:fill="F4F3F8"/>
            <w:tcMar>
              <w:top w:w="0" w:type="dxa"/>
              <w:left w:w="0" w:type="dxa"/>
              <w:bottom w:w="0" w:type="dxa"/>
              <w:right w:w="0" w:type="dxa"/>
            </w:tcMar>
          </w:tcPr>
          <w:p w:rsidR="000D6393" w:rsidRDefault="000D6393" w:rsidP="00C77FE6">
            <w:pPr>
              <w:pStyle w:val="ConsPlusNormal"/>
            </w:pPr>
          </w:p>
        </w:tc>
        <w:tc>
          <w:tcPr>
            <w:tcW w:w="0" w:type="auto"/>
            <w:shd w:val="clear" w:color="auto" w:fill="F4F3F8"/>
            <w:tcMar>
              <w:top w:w="113" w:type="dxa"/>
              <w:left w:w="0" w:type="dxa"/>
              <w:bottom w:w="113" w:type="dxa"/>
              <w:right w:w="0" w:type="dxa"/>
            </w:tcMar>
          </w:tcPr>
          <w:p w:rsidR="000D6393" w:rsidRDefault="000D6393" w:rsidP="00C77FE6">
            <w:pPr>
              <w:pStyle w:val="ConsPlusNormal"/>
              <w:jc w:val="center"/>
              <w:rPr>
                <w:color w:val="392C69"/>
              </w:rPr>
            </w:pPr>
            <w:r>
              <w:rPr>
                <w:color w:val="392C69"/>
              </w:rPr>
              <w:t>Список изменяющих документов</w:t>
            </w:r>
          </w:p>
          <w:p w:rsidR="000D6393" w:rsidRDefault="000D6393" w:rsidP="00C77FE6">
            <w:pPr>
              <w:pStyle w:val="ConsPlusNormal"/>
              <w:jc w:val="center"/>
              <w:rPr>
                <w:color w:val="392C69"/>
              </w:rPr>
            </w:pPr>
            <w:r>
              <w:rPr>
                <w:color w:val="392C69"/>
              </w:rPr>
              <w:t>(</w:t>
            </w:r>
            <w:proofErr w:type="gramStart"/>
            <w:r>
              <w:rPr>
                <w:color w:val="392C69"/>
              </w:rPr>
              <w:t>введен</w:t>
            </w:r>
            <w:proofErr w:type="gramEnd"/>
            <w:r>
              <w:rPr>
                <w:color w:val="392C69"/>
              </w:rPr>
              <w:t xml:space="preserve"> Постановлением Кабинета Министров ЧР от 06.12.2019 N 522;</w:t>
            </w:r>
          </w:p>
          <w:p w:rsidR="000D6393" w:rsidRDefault="000D6393" w:rsidP="00C77FE6">
            <w:pPr>
              <w:pStyle w:val="ConsPlusNormal"/>
              <w:jc w:val="center"/>
              <w:rPr>
                <w:color w:val="392C69"/>
              </w:rPr>
            </w:pPr>
            <w:r>
              <w:rPr>
                <w:color w:val="392C69"/>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0D6393" w:rsidRDefault="000D6393" w:rsidP="00C77FE6">
            <w:pPr>
              <w:pStyle w:val="ConsPlusNormal"/>
              <w:jc w:val="center"/>
              <w:rPr>
                <w:color w:val="392C69"/>
              </w:rPr>
            </w:pPr>
          </w:p>
        </w:tc>
      </w:tr>
    </w:tbl>
    <w:p w:rsidR="000D6393" w:rsidRDefault="000D6393" w:rsidP="000D6393">
      <w:pPr>
        <w:pStyle w:val="ConsPlusNormal"/>
        <w:jc w:val="both"/>
      </w:pPr>
    </w:p>
    <w:p w:rsidR="000D6393" w:rsidRDefault="000D6393" w:rsidP="000D6393">
      <w:pPr>
        <w:pStyle w:val="ConsPlusNonformat"/>
        <w:jc w:val="both"/>
      </w:pPr>
      <w:r>
        <w:t xml:space="preserve">                                                  УТВЕРЖДАЮ</w:t>
      </w:r>
    </w:p>
    <w:p w:rsidR="000D6393" w:rsidRDefault="000D6393" w:rsidP="000D6393">
      <w:pPr>
        <w:pStyle w:val="ConsPlusNonformat"/>
        <w:jc w:val="both"/>
      </w:pPr>
      <w:r>
        <w:t xml:space="preserve">                                   Заместитель министра сельского хозяйства</w:t>
      </w:r>
    </w:p>
    <w:p w:rsidR="000D6393" w:rsidRDefault="000D6393" w:rsidP="000D6393">
      <w:pPr>
        <w:pStyle w:val="ConsPlusNonformat"/>
        <w:jc w:val="both"/>
      </w:pPr>
      <w:r>
        <w:t xml:space="preserve">                                             Чувашской Республики</w:t>
      </w:r>
    </w:p>
    <w:p w:rsidR="000D6393" w:rsidRDefault="000D6393" w:rsidP="000D6393">
      <w:pPr>
        <w:pStyle w:val="ConsPlusNonformat"/>
        <w:jc w:val="both"/>
      </w:pPr>
      <w:r>
        <w:t xml:space="preserve">                                   _____________     ______________________</w:t>
      </w:r>
    </w:p>
    <w:p w:rsidR="000D6393" w:rsidRDefault="000D6393" w:rsidP="000D6393">
      <w:pPr>
        <w:pStyle w:val="ConsPlusNonformat"/>
        <w:jc w:val="both"/>
      </w:pPr>
      <w:r>
        <w:t xml:space="preserve">                                     (подпись)            (расшифровка)</w:t>
      </w:r>
    </w:p>
    <w:p w:rsidR="000D6393" w:rsidRDefault="000D6393" w:rsidP="000D6393">
      <w:pPr>
        <w:pStyle w:val="ConsPlusNonformat"/>
        <w:jc w:val="both"/>
      </w:pPr>
      <w:r>
        <w:t xml:space="preserve">                                           ____ __________ 20__ г.</w:t>
      </w:r>
    </w:p>
    <w:p w:rsidR="000D6393" w:rsidRDefault="000D6393" w:rsidP="000D6393">
      <w:pPr>
        <w:pStyle w:val="ConsPlusNonformat"/>
        <w:jc w:val="both"/>
      </w:pPr>
    </w:p>
    <w:p w:rsidR="000D6393" w:rsidRDefault="000D6393" w:rsidP="000D6393">
      <w:pPr>
        <w:pStyle w:val="ConsPlusNonformat"/>
        <w:jc w:val="both"/>
      </w:pPr>
      <w:bookmarkStart w:id="16" w:name="Par6477"/>
      <w:bookmarkEnd w:id="16"/>
      <w:r>
        <w:t xml:space="preserve">                               </w:t>
      </w:r>
      <w:r>
        <w:rPr>
          <w:b/>
          <w:bCs/>
        </w:rPr>
        <w:t>ПЛАН РАСХОДОВ</w:t>
      </w:r>
    </w:p>
    <w:p w:rsidR="000D6393" w:rsidRDefault="000D6393" w:rsidP="000D6393">
      <w:pPr>
        <w:pStyle w:val="ConsPlusNonformat"/>
        <w:jc w:val="both"/>
      </w:pPr>
      <w:r>
        <w:t xml:space="preserve">    __________________________________________________ </w:t>
      </w:r>
      <w:r>
        <w:rPr>
          <w:b/>
          <w:bCs/>
        </w:rPr>
        <w:t>за</w:t>
      </w:r>
      <w:r>
        <w:t xml:space="preserve"> ________ </w:t>
      </w:r>
      <w:r>
        <w:rPr>
          <w:b/>
          <w:bCs/>
        </w:rPr>
        <w:t>год</w:t>
      </w:r>
    </w:p>
    <w:p w:rsidR="000D6393" w:rsidRDefault="000D6393" w:rsidP="000D6393">
      <w:pPr>
        <w:pStyle w:val="ConsPlusNonformat"/>
        <w:jc w:val="both"/>
      </w:pPr>
      <w:r>
        <w:t xml:space="preserve">         (полное наименование Центра компетенций)</w:t>
      </w:r>
    </w:p>
    <w:p w:rsidR="000D6393" w:rsidRDefault="000D6393" w:rsidP="000D63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134"/>
        <w:gridCol w:w="829"/>
        <w:gridCol w:w="510"/>
        <w:gridCol w:w="624"/>
        <w:gridCol w:w="510"/>
        <w:gridCol w:w="510"/>
        <w:gridCol w:w="520"/>
        <w:gridCol w:w="567"/>
        <w:gridCol w:w="567"/>
        <w:gridCol w:w="510"/>
        <w:gridCol w:w="624"/>
        <w:gridCol w:w="624"/>
        <w:gridCol w:w="510"/>
        <w:gridCol w:w="624"/>
      </w:tblGrid>
      <w:tr w:rsidR="000D6393" w:rsidTr="00C77FE6">
        <w:tc>
          <w:tcPr>
            <w:tcW w:w="397"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t>N</w:t>
            </w:r>
          </w:p>
          <w:p w:rsidR="000D6393" w:rsidRDefault="000D6393" w:rsidP="00C77FE6">
            <w:pPr>
              <w:pStyle w:val="ConsPlusNormal"/>
              <w:jc w:val="center"/>
            </w:pPr>
            <w:proofErr w:type="spellStart"/>
            <w:r>
              <w:t>пп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Перечень затрат &lt;*&gt;</w:t>
            </w:r>
          </w:p>
        </w:tc>
        <w:tc>
          <w:tcPr>
            <w:tcW w:w="829"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Всего, рублей</w:t>
            </w:r>
          </w:p>
        </w:tc>
        <w:tc>
          <w:tcPr>
            <w:tcW w:w="6700" w:type="dxa"/>
            <w:gridSpan w:val="12"/>
            <w:tcBorders>
              <w:top w:val="single" w:sz="4" w:space="0" w:color="auto"/>
              <w:left w:val="single" w:sz="4" w:space="0" w:color="auto"/>
              <w:bottom w:val="single" w:sz="4" w:space="0" w:color="auto"/>
            </w:tcBorders>
          </w:tcPr>
          <w:p w:rsidR="000D6393" w:rsidRDefault="000D6393" w:rsidP="00C77FE6">
            <w:pPr>
              <w:pStyle w:val="ConsPlusNormal"/>
              <w:jc w:val="center"/>
            </w:pPr>
            <w:r>
              <w:t>В том числе</w:t>
            </w:r>
          </w:p>
        </w:tc>
      </w:tr>
      <w:tr w:rsidR="000D6393" w:rsidTr="00C77FE6">
        <w:tc>
          <w:tcPr>
            <w:tcW w:w="397"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829"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январь</w:t>
            </w: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февраль</w:t>
            </w: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март</w:t>
            </w: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апрель</w:t>
            </w:r>
          </w:p>
        </w:tc>
        <w:tc>
          <w:tcPr>
            <w:tcW w:w="5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май</w:t>
            </w: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июнь</w:t>
            </w: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июль</w:t>
            </w: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август</w:t>
            </w: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сентябрь</w:t>
            </w: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октябрь</w:t>
            </w: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ноябрь</w:t>
            </w:r>
          </w:p>
        </w:tc>
        <w:tc>
          <w:tcPr>
            <w:tcW w:w="624" w:type="dxa"/>
            <w:tcBorders>
              <w:top w:val="single" w:sz="4" w:space="0" w:color="auto"/>
              <w:left w:val="single" w:sz="4" w:space="0" w:color="auto"/>
              <w:bottom w:val="single" w:sz="4" w:space="0" w:color="auto"/>
            </w:tcBorders>
          </w:tcPr>
          <w:p w:rsidR="000D6393" w:rsidRDefault="000D6393" w:rsidP="00C77FE6">
            <w:pPr>
              <w:pStyle w:val="ConsPlusNormal"/>
              <w:jc w:val="center"/>
            </w:pPr>
            <w:r>
              <w:t>декабрь</w:t>
            </w:r>
          </w:p>
        </w:tc>
      </w:tr>
      <w:tr w:rsidR="000D6393" w:rsidTr="00C77FE6">
        <w:tc>
          <w:tcPr>
            <w:tcW w:w="397"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82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397"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82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w:t>
      </w:r>
    </w:p>
    <w:p w:rsidR="000D6393" w:rsidRDefault="000D6393" w:rsidP="000D6393">
      <w:pPr>
        <w:pStyle w:val="ConsPlusNonformat"/>
        <w:jc w:val="both"/>
      </w:pPr>
      <w:r>
        <w:t>&lt;*&gt; Перечень  затрат  определяется  в  соответствии с приказом Министерства</w:t>
      </w:r>
    </w:p>
    <w:p w:rsidR="000D6393" w:rsidRDefault="000D6393" w:rsidP="000D6393">
      <w:pPr>
        <w:pStyle w:val="ConsPlusNonformat"/>
        <w:jc w:val="both"/>
      </w:pPr>
      <w:r>
        <w:t>сельского  хозяйства  Российской  Федерации  от 12 марта 2021 г. N 128  "</w:t>
      </w:r>
      <w:proofErr w:type="gramStart"/>
      <w:r>
        <w:t>Об</w:t>
      </w:r>
      <w:proofErr w:type="gramEnd"/>
    </w:p>
    <w:p w:rsidR="000D6393" w:rsidRDefault="000D6393" w:rsidP="000D6393">
      <w:pPr>
        <w:pStyle w:val="ConsPlusNonformat"/>
        <w:jc w:val="both"/>
      </w:pPr>
      <w:proofErr w:type="gramStart"/>
      <w:r>
        <w:t>утверждении</w:t>
      </w:r>
      <w:proofErr w:type="gramEnd"/>
      <w:r>
        <w:t xml:space="preserve">  перечней,  форм  документов,  методики  оценки   эффективности</w:t>
      </w:r>
    </w:p>
    <w:p w:rsidR="000D6393" w:rsidRDefault="000D6393" w:rsidP="000D6393">
      <w:pPr>
        <w:pStyle w:val="ConsPlusNonformat"/>
        <w:jc w:val="both"/>
      </w:pPr>
      <w:r>
        <w:t>использования   субсидий,   предусмотренных   Правилами   предоставления  и</w:t>
      </w:r>
    </w:p>
    <w:p w:rsidR="000D6393" w:rsidRDefault="000D6393" w:rsidP="000D6393">
      <w:pPr>
        <w:pStyle w:val="ConsPlusNonformat"/>
        <w:jc w:val="both"/>
      </w:pPr>
      <w:r>
        <w:t>распределения   субсидий   из   федерального  бюджета  бюджетам   субъектов</w:t>
      </w:r>
    </w:p>
    <w:p w:rsidR="000D6393" w:rsidRDefault="000D6393" w:rsidP="000D6393">
      <w:pPr>
        <w:pStyle w:val="ConsPlusNonformat"/>
        <w:jc w:val="both"/>
      </w:pPr>
      <w:r>
        <w:t>Российской  Федерации  на  создание  системы  поддержки фермеров и развитие</w:t>
      </w:r>
    </w:p>
    <w:p w:rsidR="000D6393" w:rsidRDefault="000D6393" w:rsidP="000D6393">
      <w:pPr>
        <w:pStyle w:val="ConsPlusNonformat"/>
        <w:jc w:val="both"/>
      </w:pPr>
      <w:r>
        <w:t xml:space="preserve">сельской  кооперации,  </w:t>
      </w:r>
      <w:proofErr w:type="gramStart"/>
      <w:r>
        <w:t>приведенными</w:t>
      </w:r>
      <w:proofErr w:type="gramEnd"/>
      <w:r>
        <w:t xml:space="preserve">  в  приложении  N 6  к  Государственной</w:t>
      </w:r>
    </w:p>
    <w:p w:rsidR="000D6393" w:rsidRDefault="000D6393" w:rsidP="000D6393">
      <w:pPr>
        <w:pStyle w:val="ConsPlusNonformat"/>
        <w:jc w:val="both"/>
      </w:pPr>
      <w:r>
        <w:t>программе    развития    сельского   хозяйства   и   регулирования   рынков</w:t>
      </w:r>
    </w:p>
    <w:p w:rsidR="000D6393" w:rsidRDefault="000D6393" w:rsidP="000D6393">
      <w:pPr>
        <w:pStyle w:val="ConsPlusNonformat"/>
        <w:jc w:val="both"/>
      </w:pPr>
      <w:r>
        <w:t>сельскохозяйственной   продукции,  сырья  и  продовольствия,   утвержденной</w:t>
      </w:r>
    </w:p>
    <w:p w:rsidR="000D6393" w:rsidRDefault="000D6393" w:rsidP="000D6393">
      <w:pPr>
        <w:pStyle w:val="ConsPlusNonformat"/>
        <w:jc w:val="both"/>
      </w:pPr>
      <w:r>
        <w:t>постановлением Правительства Российской Федерации от 14 июля 2012 г. N 717,</w:t>
      </w:r>
    </w:p>
    <w:p w:rsidR="000D6393" w:rsidRDefault="000D6393" w:rsidP="000D6393">
      <w:pPr>
        <w:pStyle w:val="ConsPlusNonformat"/>
        <w:jc w:val="both"/>
      </w:pPr>
      <w:proofErr w:type="gramStart"/>
      <w:r>
        <w:t>а  также  об  установлении  сроков  их  представления"  (зарегистрирован  в</w:t>
      </w:r>
      <w:proofErr w:type="gramEnd"/>
    </w:p>
    <w:p w:rsidR="000D6393" w:rsidRDefault="000D6393" w:rsidP="000D6393">
      <w:pPr>
        <w:pStyle w:val="ConsPlusNonformat"/>
        <w:jc w:val="both"/>
      </w:pPr>
      <w:r>
        <w:t xml:space="preserve">Министерстве юстиции Российской Федерации 1 апреля 2021 г., </w:t>
      </w:r>
      <w:proofErr w:type="gramStart"/>
      <w:r>
        <w:t>регистрационный</w:t>
      </w:r>
      <w:proofErr w:type="gramEnd"/>
    </w:p>
    <w:p w:rsidR="000D6393" w:rsidRDefault="000D6393" w:rsidP="000D6393">
      <w:pPr>
        <w:pStyle w:val="ConsPlusNonformat"/>
        <w:jc w:val="both"/>
      </w:pPr>
      <w:proofErr w:type="gramStart"/>
      <w:r>
        <w:t>N 62967).</w:t>
      </w:r>
      <w:proofErr w:type="gramEnd"/>
    </w:p>
    <w:p w:rsidR="000D6393" w:rsidRDefault="000D6393" w:rsidP="000D6393">
      <w:pPr>
        <w:pStyle w:val="ConsPlusNonformat"/>
        <w:jc w:val="both"/>
      </w:pPr>
    </w:p>
    <w:p w:rsidR="000D6393" w:rsidRDefault="000D6393" w:rsidP="000D6393">
      <w:pPr>
        <w:pStyle w:val="ConsPlusNonformat"/>
        <w:jc w:val="both"/>
      </w:pPr>
      <w:r>
        <w:t>Руководитель Центра</w:t>
      </w:r>
    </w:p>
    <w:p w:rsidR="000D6393" w:rsidRDefault="000D6393" w:rsidP="000D6393">
      <w:pPr>
        <w:pStyle w:val="ConsPlusNonformat"/>
        <w:jc w:val="both"/>
      </w:pPr>
      <w:r>
        <w:t>компетенций                 _____________ _________________________________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r>
        <w:t>Главный бухгалтер           _____________ _________________________________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___ ___________ 20__ г.</w:t>
      </w: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jc w:val="right"/>
        <w:outlineLvl w:val="1"/>
      </w:pPr>
      <w:r>
        <w:lastRenderedPageBreak/>
        <w:t>Приложение N 7</w:t>
      </w:r>
    </w:p>
    <w:p w:rsidR="000D6393" w:rsidRDefault="000D6393" w:rsidP="000D6393">
      <w:pPr>
        <w:pStyle w:val="ConsPlusNormal"/>
        <w:jc w:val="right"/>
      </w:pPr>
      <w:r>
        <w:t>к Правилам предоставления центру</w:t>
      </w:r>
    </w:p>
    <w:p w:rsidR="000D6393" w:rsidRDefault="000D6393" w:rsidP="000D6393">
      <w:pPr>
        <w:pStyle w:val="ConsPlusNormal"/>
        <w:jc w:val="right"/>
      </w:pPr>
      <w:r>
        <w:t>компетенций в сфере сельскохозяйственной</w:t>
      </w:r>
    </w:p>
    <w:p w:rsidR="000D6393" w:rsidRDefault="000D6393" w:rsidP="000D6393">
      <w:pPr>
        <w:pStyle w:val="ConsPlusNormal"/>
        <w:jc w:val="right"/>
      </w:pPr>
      <w:r>
        <w:t>кооперации и поддержки фермеров субсидий</w:t>
      </w:r>
    </w:p>
    <w:p w:rsidR="000D6393" w:rsidRDefault="000D6393" w:rsidP="000D6393">
      <w:pPr>
        <w:pStyle w:val="ConsPlusNormal"/>
        <w:jc w:val="right"/>
      </w:pPr>
      <w:r>
        <w:t>из республиканского бюджета</w:t>
      </w:r>
    </w:p>
    <w:p w:rsidR="000D6393" w:rsidRDefault="000D6393" w:rsidP="000D6393">
      <w:pPr>
        <w:pStyle w:val="ConsPlusNormal"/>
        <w:jc w:val="right"/>
      </w:pPr>
      <w:r>
        <w:t xml:space="preserve">Чувашской Республики на </w:t>
      </w:r>
      <w:proofErr w:type="gramStart"/>
      <w:r>
        <w:t>финансовое</w:t>
      </w:r>
      <w:proofErr w:type="gramEnd"/>
    </w:p>
    <w:p w:rsidR="000D6393" w:rsidRDefault="000D6393" w:rsidP="000D6393">
      <w:pPr>
        <w:pStyle w:val="ConsPlusNormal"/>
        <w:jc w:val="right"/>
      </w:pPr>
      <w:r>
        <w:t>обеспечение затрат, связанных</w:t>
      </w:r>
    </w:p>
    <w:p w:rsidR="000D6393" w:rsidRDefault="000D6393" w:rsidP="000D6393">
      <w:pPr>
        <w:pStyle w:val="ConsPlusNormal"/>
        <w:jc w:val="right"/>
      </w:pPr>
      <w:r>
        <w:t>с осуществлением текущей деятельности</w:t>
      </w:r>
    </w:p>
    <w:p w:rsidR="000D6393" w:rsidRDefault="000D6393" w:rsidP="000D639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6393"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393" w:rsidRDefault="000D6393" w:rsidP="00C77FE6">
            <w:pPr>
              <w:pStyle w:val="ConsPlusNormal"/>
            </w:pPr>
          </w:p>
        </w:tc>
        <w:tc>
          <w:tcPr>
            <w:tcW w:w="113" w:type="dxa"/>
            <w:shd w:val="clear" w:color="auto" w:fill="F4F3F8"/>
            <w:tcMar>
              <w:top w:w="0" w:type="dxa"/>
              <w:left w:w="0" w:type="dxa"/>
              <w:bottom w:w="0" w:type="dxa"/>
              <w:right w:w="0" w:type="dxa"/>
            </w:tcMar>
          </w:tcPr>
          <w:p w:rsidR="000D6393" w:rsidRDefault="000D6393" w:rsidP="00C77FE6">
            <w:pPr>
              <w:pStyle w:val="ConsPlusNormal"/>
            </w:pPr>
          </w:p>
        </w:tc>
        <w:tc>
          <w:tcPr>
            <w:tcW w:w="0" w:type="auto"/>
            <w:shd w:val="clear" w:color="auto" w:fill="F4F3F8"/>
            <w:tcMar>
              <w:top w:w="113" w:type="dxa"/>
              <w:left w:w="0" w:type="dxa"/>
              <w:bottom w:w="113" w:type="dxa"/>
              <w:right w:w="0" w:type="dxa"/>
            </w:tcMar>
          </w:tcPr>
          <w:p w:rsidR="000D6393" w:rsidRDefault="000D6393" w:rsidP="00C77FE6">
            <w:pPr>
              <w:pStyle w:val="ConsPlusNormal"/>
              <w:jc w:val="center"/>
              <w:rPr>
                <w:color w:val="392C69"/>
              </w:rPr>
            </w:pPr>
            <w:r>
              <w:rPr>
                <w:color w:val="392C69"/>
              </w:rPr>
              <w:t>Список изменяющих документов</w:t>
            </w:r>
          </w:p>
          <w:p w:rsidR="000D6393" w:rsidRDefault="000D6393" w:rsidP="00C77FE6">
            <w:pPr>
              <w:pStyle w:val="ConsPlusNormal"/>
              <w:jc w:val="center"/>
              <w:rPr>
                <w:color w:val="392C69"/>
              </w:rPr>
            </w:pPr>
            <w:r>
              <w:rPr>
                <w:color w:val="392C69"/>
              </w:rPr>
              <w:t>(</w:t>
            </w:r>
            <w:proofErr w:type="gramStart"/>
            <w:r>
              <w:rPr>
                <w:color w:val="392C69"/>
              </w:rPr>
              <w:t>введен</w:t>
            </w:r>
            <w:proofErr w:type="gramEnd"/>
            <w:r>
              <w:rPr>
                <w:color w:val="392C69"/>
              </w:rPr>
              <w:t xml:space="preserve"> Постановлением Кабинета Министров ЧР от 25.03.2022 N 120)</w:t>
            </w:r>
          </w:p>
        </w:tc>
        <w:tc>
          <w:tcPr>
            <w:tcW w:w="113" w:type="dxa"/>
            <w:shd w:val="clear" w:color="auto" w:fill="F4F3F8"/>
            <w:tcMar>
              <w:top w:w="0" w:type="dxa"/>
              <w:left w:w="0" w:type="dxa"/>
              <w:bottom w:w="0" w:type="dxa"/>
              <w:right w:w="0" w:type="dxa"/>
            </w:tcMar>
          </w:tcPr>
          <w:p w:rsidR="000D6393" w:rsidRDefault="000D6393" w:rsidP="00C77FE6">
            <w:pPr>
              <w:pStyle w:val="ConsPlusNormal"/>
              <w:jc w:val="center"/>
              <w:rPr>
                <w:color w:val="392C69"/>
              </w:rPr>
            </w:pPr>
          </w:p>
        </w:tc>
      </w:tr>
    </w:tbl>
    <w:p w:rsidR="000D6393" w:rsidRDefault="000D6393" w:rsidP="000D6393">
      <w:pPr>
        <w:pStyle w:val="ConsPlusNormal"/>
        <w:jc w:val="both"/>
      </w:pPr>
    </w:p>
    <w:p w:rsidR="000D6393" w:rsidRDefault="000D6393" w:rsidP="000D6393">
      <w:pPr>
        <w:pStyle w:val="ConsPlusNonformat"/>
        <w:jc w:val="both"/>
      </w:pPr>
      <w:bookmarkStart w:id="17" w:name="Par6567"/>
      <w:bookmarkEnd w:id="17"/>
      <w:r>
        <w:t xml:space="preserve">                             </w:t>
      </w:r>
      <w:r>
        <w:rPr>
          <w:b/>
          <w:bCs/>
        </w:rPr>
        <w:t>ОТЧЕТ О РАСХОДАХ</w:t>
      </w:r>
    </w:p>
    <w:p w:rsidR="000D6393" w:rsidRDefault="000D6393" w:rsidP="000D6393">
      <w:pPr>
        <w:pStyle w:val="ConsPlusNonformat"/>
        <w:jc w:val="both"/>
      </w:pPr>
      <w:r>
        <w:t xml:space="preserve">            ___________________________________________________</w:t>
      </w:r>
    </w:p>
    <w:p w:rsidR="000D6393" w:rsidRDefault="000D6393" w:rsidP="000D6393">
      <w:pPr>
        <w:pStyle w:val="ConsPlusNonformat"/>
        <w:jc w:val="both"/>
      </w:pPr>
      <w:r>
        <w:t xml:space="preserve">                  </w:t>
      </w:r>
      <w:proofErr w:type="gramStart"/>
      <w:r>
        <w:t>(полное наименование Центра компетенций</w:t>
      </w:r>
      <w:proofErr w:type="gramEnd"/>
    </w:p>
    <w:p w:rsidR="000D6393" w:rsidRDefault="000D6393" w:rsidP="000D6393">
      <w:pPr>
        <w:pStyle w:val="ConsPlusNonformat"/>
        <w:jc w:val="both"/>
      </w:pPr>
      <w:r>
        <w:t xml:space="preserve">                              </w:t>
      </w:r>
      <w:r>
        <w:rPr>
          <w:b/>
          <w:bCs/>
        </w:rPr>
        <w:t>за</w:t>
      </w:r>
      <w:r>
        <w:t xml:space="preserve"> ________ </w:t>
      </w:r>
      <w:r>
        <w:rPr>
          <w:b/>
          <w:bCs/>
        </w:rPr>
        <w:t>год</w:t>
      </w:r>
      <w:r>
        <w:t>)</w:t>
      </w:r>
    </w:p>
    <w:p w:rsidR="000D6393" w:rsidRDefault="000D6393" w:rsidP="000D63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134"/>
        <w:gridCol w:w="829"/>
        <w:gridCol w:w="510"/>
        <w:gridCol w:w="624"/>
        <w:gridCol w:w="510"/>
        <w:gridCol w:w="510"/>
        <w:gridCol w:w="520"/>
        <w:gridCol w:w="567"/>
        <w:gridCol w:w="567"/>
        <w:gridCol w:w="510"/>
        <w:gridCol w:w="624"/>
        <w:gridCol w:w="624"/>
        <w:gridCol w:w="510"/>
        <w:gridCol w:w="624"/>
      </w:tblGrid>
      <w:tr w:rsidR="000D6393" w:rsidTr="00C77FE6">
        <w:tc>
          <w:tcPr>
            <w:tcW w:w="397" w:type="dxa"/>
            <w:vMerge w:val="restart"/>
            <w:tcBorders>
              <w:top w:val="single" w:sz="4" w:space="0" w:color="auto"/>
              <w:bottom w:val="single" w:sz="4" w:space="0" w:color="auto"/>
              <w:right w:val="single" w:sz="4" w:space="0" w:color="auto"/>
            </w:tcBorders>
          </w:tcPr>
          <w:p w:rsidR="000D6393" w:rsidRDefault="000D6393" w:rsidP="00C77FE6">
            <w:pPr>
              <w:pStyle w:val="ConsPlusNormal"/>
              <w:jc w:val="center"/>
            </w:pPr>
            <w:r>
              <w:t>N</w:t>
            </w:r>
          </w:p>
          <w:p w:rsidR="000D6393" w:rsidRDefault="000D6393" w:rsidP="00C77FE6">
            <w:pPr>
              <w:pStyle w:val="ConsPlusNormal"/>
              <w:jc w:val="center"/>
            </w:pPr>
            <w:proofErr w:type="spellStart"/>
            <w:r>
              <w:t>пп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Перечень затрат &lt;*&gt;</w:t>
            </w:r>
          </w:p>
        </w:tc>
        <w:tc>
          <w:tcPr>
            <w:tcW w:w="829" w:type="dxa"/>
            <w:vMerge w:val="restart"/>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Всего, рублей</w:t>
            </w:r>
          </w:p>
        </w:tc>
        <w:tc>
          <w:tcPr>
            <w:tcW w:w="6700" w:type="dxa"/>
            <w:gridSpan w:val="12"/>
            <w:tcBorders>
              <w:top w:val="single" w:sz="4" w:space="0" w:color="auto"/>
              <w:left w:val="single" w:sz="4" w:space="0" w:color="auto"/>
              <w:bottom w:val="single" w:sz="4" w:space="0" w:color="auto"/>
            </w:tcBorders>
          </w:tcPr>
          <w:p w:rsidR="000D6393" w:rsidRDefault="000D6393" w:rsidP="00C77FE6">
            <w:pPr>
              <w:pStyle w:val="ConsPlusNormal"/>
              <w:jc w:val="center"/>
            </w:pPr>
            <w:r>
              <w:t>В том числе</w:t>
            </w:r>
          </w:p>
        </w:tc>
      </w:tr>
      <w:tr w:rsidR="000D6393" w:rsidTr="00C77FE6">
        <w:tc>
          <w:tcPr>
            <w:tcW w:w="397" w:type="dxa"/>
            <w:vMerge/>
            <w:tcBorders>
              <w:top w:val="single" w:sz="4" w:space="0" w:color="auto"/>
              <w:bottom w:val="single" w:sz="4" w:space="0" w:color="auto"/>
              <w:right w:val="single" w:sz="4" w:space="0" w:color="auto"/>
            </w:tcBorders>
          </w:tcPr>
          <w:p w:rsidR="000D6393" w:rsidRDefault="000D6393" w:rsidP="00C77FE6">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829" w:type="dxa"/>
            <w:vMerge/>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январь</w:t>
            </w: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февраль</w:t>
            </w: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март</w:t>
            </w: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апрель</w:t>
            </w:r>
          </w:p>
        </w:tc>
        <w:tc>
          <w:tcPr>
            <w:tcW w:w="5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май</w:t>
            </w: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июнь</w:t>
            </w: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июль</w:t>
            </w: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август</w:t>
            </w: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сентябрь</w:t>
            </w: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октябрь</w:t>
            </w: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jc w:val="center"/>
            </w:pPr>
            <w:r>
              <w:t>ноябрь</w:t>
            </w:r>
          </w:p>
        </w:tc>
        <w:tc>
          <w:tcPr>
            <w:tcW w:w="624" w:type="dxa"/>
            <w:tcBorders>
              <w:top w:val="single" w:sz="4" w:space="0" w:color="auto"/>
              <w:left w:val="single" w:sz="4" w:space="0" w:color="auto"/>
              <w:bottom w:val="single" w:sz="4" w:space="0" w:color="auto"/>
            </w:tcBorders>
          </w:tcPr>
          <w:p w:rsidR="000D6393" w:rsidRDefault="000D6393" w:rsidP="00C77FE6">
            <w:pPr>
              <w:pStyle w:val="ConsPlusNormal"/>
              <w:jc w:val="center"/>
            </w:pPr>
            <w:r>
              <w:t>декабрь</w:t>
            </w:r>
          </w:p>
        </w:tc>
      </w:tr>
      <w:tr w:rsidR="000D6393" w:rsidTr="00C77FE6">
        <w:tc>
          <w:tcPr>
            <w:tcW w:w="397"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82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tcBorders>
          </w:tcPr>
          <w:p w:rsidR="000D6393" w:rsidRDefault="000D6393" w:rsidP="00C77FE6">
            <w:pPr>
              <w:pStyle w:val="ConsPlusNormal"/>
            </w:pPr>
          </w:p>
        </w:tc>
      </w:tr>
      <w:tr w:rsidR="000D6393" w:rsidTr="00C77FE6">
        <w:tc>
          <w:tcPr>
            <w:tcW w:w="397" w:type="dxa"/>
            <w:tcBorders>
              <w:top w:val="single" w:sz="4" w:space="0" w:color="auto"/>
              <w:bottom w:val="single" w:sz="4" w:space="0" w:color="auto"/>
              <w:right w:val="single" w:sz="4" w:space="0" w:color="auto"/>
            </w:tcBorders>
          </w:tcPr>
          <w:p w:rsidR="000D6393" w:rsidRDefault="000D6393"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829"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D6393" w:rsidRDefault="000D6393" w:rsidP="00C77FE6">
            <w:pPr>
              <w:pStyle w:val="ConsPlusNormal"/>
            </w:pPr>
          </w:p>
        </w:tc>
        <w:tc>
          <w:tcPr>
            <w:tcW w:w="624" w:type="dxa"/>
            <w:tcBorders>
              <w:top w:val="single" w:sz="4" w:space="0" w:color="auto"/>
              <w:left w:val="single" w:sz="4" w:space="0" w:color="auto"/>
              <w:bottom w:val="single" w:sz="4" w:space="0" w:color="auto"/>
            </w:tcBorders>
          </w:tcPr>
          <w:p w:rsidR="000D6393" w:rsidRDefault="000D6393" w:rsidP="00C77FE6">
            <w:pPr>
              <w:pStyle w:val="ConsPlusNormal"/>
            </w:pPr>
          </w:p>
        </w:tc>
      </w:tr>
    </w:tbl>
    <w:p w:rsidR="000D6393" w:rsidRDefault="000D6393" w:rsidP="000D6393">
      <w:pPr>
        <w:pStyle w:val="ConsPlusNormal"/>
        <w:jc w:val="both"/>
      </w:pPr>
    </w:p>
    <w:p w:rsidR="000D6393" w:rsidRDefault="000D6393" w:rsidP="000D6393">
      <w:pPr>
        <w:pStyle w:val="ConsPlusNonformat"/>
        <w:jc w:val="both"/>
      </w:pPr>
      <w:r>
        <w:t xml:space="preserve">    --------------------------------</w:t>
      </w:r>
    </w:p>
    <w:p w:rsidR="000D6393" w:rsidRDefault="000D6393" w:rsidP="000D6393">
      <w:pPr>
        <w:pStyle w:val="ConsPlusNonformat"/>
        <w:jc w:val="both"/>
      </w:pPr>
      <w:r>
        <w:t xml:space="preserve">    &lt;*&gt;  Перечень  затрат определяется в соответствии с утвержденным планом</w:t>
      </w:r>
    </w:p>
    <w:p w:rsidR="000D6393" w:rsidRDefault="000D6393" w:rsidP="000D6393">
      <w:pPr>
        <w:pStyle w:val="ConsPlusNonformat"/>
        <w:jc w:val="both"/>
      </w:pPr>
      <w:r>
        <w:t>расходов.</w:t>
      </w:r>
    </w:p>
    <w:p w:rsidR="000D6393" w:rsidRDefault="000D6393" w:rsidP="000D6393">
      <w:pPr>
        <w:pStyle w:val="ConsPlusNonformat"/>
        <w:jc w:val="both"/>
      </w:pPr>
    </w:p>
    <w:p w:rsidR="000D6393" w:rsidRDefault="000D6393" w:rsidP="000D6393">
      <w:pPr>
        <w:pStyle w:val="ConsPlusNonformat"/>
        <w:jc w:val="both"/>
      </w:pPr>
      <w:r>
        <w:t>Руководитель Центра</w:t>
      </w:r>
    </w:p>
    <w:p w:rsidR="000D6393" w:rsidRDefault="000D6393" w:rsidP="000D6393">
      <w:pPr>
        <w:pStyle w:val="ConsPlusNonformat"/>
        <w:jc w:val="both"/>
      </w:pPr>
      <w:r>
        <w:t>компетенций         _________________ _____________________________________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Главный бухгалтер   _________________ _____________________________________</w:t>
      </w:r>
    </w:p>
    <w:p w:rsidR="000D6393" w:rsidRDefault="000D6393" w:rsidP="000D6393">
      <w:pPr>
        <w:pStyle w:val="ConsPlusNonformat"/>
        <w:jc w:val="both"/>
      </w:pPr>
      <w:r>
        <w:t xml:space="preserve">                        (подпись)             (расшифровка подписи)</w:t>
      </w:r>
    </w:p>
    <w:p w:rsidR="000D6393" w:rsidRDefault="000D6393" w:rsidP="000D6393">
      <w:pPr>
        <w:pStyle w:val="ConsPlusNonformat"/>
        <w:jc w:val="both"/>
      </w:pPr>
    </w:p>
    <w:p w:rsidR="000D6393" w:rsidRDefault="000D6393" w:rsidP="000D6393">
      <w:pPr>
        <w:pStyle w:val="ConsPlusNonformat"/>
        <w:jc w:val="both"/>
      </w:pPr>
      <w:r>
        <w:t>___ ___________ 20__ г.</w:t>
      </w:r>
    </w:p>
    <w:p w:rsidR="000D6393" w:rsidRDefault="000D6393" w:rsidP="000D6393">
      <w:pPr>
        <w:pStyle w:val="ConsPlusNonformat"/>
        <w:jc w:val="both"/>
      </w:pPr>
    </w:p>
    <w:p w:rsidR="000D6393" w:rsidRDefault="000D6393" w:rsidP="000D6393">
      <w:pPr>
        <w:pStyle w:val="ConsPlusNonformat"/>
        <w:jc w:val="both"/>
      </w:pPr>
      <w:r>
        <w:t>М.П. (при наличии)</w:t>
      </w:r>
    </w:p>
    <w:p w:rsidR="000D6393" w:rsidRDefault="000D6393" w:rsidP="000D6393">
      <w:pPr>
        <w:pStyle w:val="ConsPlusNormal"/>
        <w:jc w:val="both"/>
      </w:pPr>
    </w:p>
    <w:p w:rsidR="000D6393" w:rsidRDefault="000D6393" w:rsidP="000D6393">
      <w:pPr>
        <w:pStyle w:val="ConsPlusNormal"/>
        <w:jc w:val="both"/>
      </w:pPr>
    </w:p>
    <w:p w:rsidR="000D6393" w:rsidRDefault="000D6393" w:rsidP="000D6393">
      <w:pPr>
        <w:pStyle w:val="ConsPlusNormal"/>
        <w:pBdr>
          <w:top w:val="single" w:sz="6" w:space="0" w:color="auto"/>
        </w:pBdr>
        <w:spacing w:before="100" w:after="100"/>
        <w:jc w:val="both"/>
        <w:rPr>
          <w:sz w:val="2"/>
          <w:szCs w:val="2"/>
        </w:rPr>
      </w:pPr>
    </w:p>
    <w:p w:rsidR="00F46A1A" w:rsidRDefault="00F46A1A"/>
    <w:sectPr w:rsidR="00F46A1A">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61" w:rsidRDefault="000E2261" w:rsidP="000D6393">
      <w:pPr>
        <w:spacing w:after="0" w:line="240" w:lineRule="auto"/>
      </w:pPr>
      <w:r>
        <w:separator/>
      </w:r>
    </w:p>
  </w:endnote>
  <w:endnote w:type="continuationSeparator" w:id="0">
    <w:p w:rsidR="000E2261" w:rsidRDefault="000E2261" w:rsidP="000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93" w:rsidRDefault="000D63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93" w:rsidRDefault="000D639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rPr>
        <w:sz w:val="2"/>
        <w:szCs w:val="2"/>
      </w:rPr>
    </w:pPr>
    <w:bookmarkStart w:id="18" w:name="_GoBack"/>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61" w:rsidRDefault="000E2261" w:rsidP="000D6393">
      <w:pPr>
        <w:spacing w:after="0" w:line="240" w:lineRule="auto"/>
      </w:pPr>
      <w:r>
        <w:separator/>
      </w:r>
    </w:p>
  </w:footnote>
  <w:footnote w:type="continuationSeparator" w:id="0">
    <w:p w:rsidR="000E2261" w:rsidRDefault="000E2261" w:rsidP="000D6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93" w:rsidRDefault="000D63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93" w:rsidRDefault="000D639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1" w:rsidRDefault="000E226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1E"/>
    <w:rsid w:val="000D6393"/>
    <w:rsid w:val="000E2261"/>
    <w:rsid w:val="00E15E1E"/>
    <w:rsid w:val="00F4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9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D63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639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0D63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393"/>
    <w:rPr>
      <w:rFonts w:eastAsiaTheme="minorEastAsia" w:cs="Times New Roman"/>
      <w:lang w:eastAsia="ru-RU"/>
    </w:rPr>
  </w:style>
  <w:style w:type="paragraph" w:styleId="a5">
    <w:name w:val="footer"/>
    <w:basedOn w:val="a"/>
    <w:link w:val="a6"/>
    <w:uiPriority w:val="99"/>
    <w:unhideWhenUsed/>
    <w:rsid w:val="000D63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393"/>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9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D63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639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0D63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393"/>
    <w:rPr>
      <w:rFonts w:eastAsiaTheme="minorEastAsia" w:cs="Times New Roman"/>
      <w:lang w:eastAsia="ru-RU"/>
    </w:rPr>
  </w:style>
  <w:style w:type="paragraph" w:styleId="a5">
    <w:name w:val="footer"/>
    <w:basedOn w:val="a"/>
    <w:link w:val="a6"/>
    <w:uiPriority w:val="99"/>
    <w:unhideWhenUsed/>
    <w:rsid w:val="000D63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393"/>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F35D-A86E-4006-9C1B-003335B1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7009</Words>
  <Characters>39956</Characters>
  <Application>Microsoft Office Word</Application>
  <DocSecurity>0</DocSecurity>
  <Lines>332</Lines>
  <Paragraphs>93</Paragraphs>
  <ScaleCrop>false</ScaleCrop>
  <Company/>
  <LinksUpToDate>false</LinksUpToDate>
  <CharactersWithSpaces>46872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Пушкаренко</dc:creator>
  <cp:keywords/>
  <dc:description/>
  <cp:lastModifiedBy>Светлана Пушкаренко</cp:lastModifiedBy>
  <cp:revision>2</cp:revision>
  <dcterms:created xsi:type="dcterms:W3CDTF">2022-04-01T06:46:00Z</dcterms:created>
  <dcterms:modified xsi:type="dcterms:W3CDTF">2022-04-01T06:48:00Z</dcterms:modified>
</cp:coreProperties>
</file>