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66" w:rsidRDefault="005613B9">
      <w:pPr>
        <w:pStyle w:val="30"/>
        <w:shd w:val="clear" w:color="auto" w:fill="auto"/>
        <w:spacing w:after="306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11810" simplePos="0" relativeHeight="377487104" behindDoc="1" locked="0" layoutInCell="1" allowOverlap="1">
                <wp:simplePos x="0" y="0"/>
                <wp:positionH relativeFrom="margin">
                  <wp:posOffset>-3029585</wp:posOffset>
                </wp:positionH>
                <wp:positionV relativeFrom="margin">
                  <wp:posOffset>-25400</wp:posOffset>
                </wp:positionV>
                <wp:extent cx="1539240" cy="584835"/>
                <wp:effectExtent l="0" t="1905" r="0" b="381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B66" w:rsidRDefault="00AC50B0">
                            <w:pPr>
                              <w:pStyle w:val="30"/>
                              <w:shd w:val="clear" w:color="auto" w:fill="auto"/>
                              <w:spacing w:after="0" w:line="307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Чаваш Республики Муркаш районён администрацийё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8.55pt;margin-top:-2pt;width:121.2pt;height:46.05pt;z-index:-125829376;visibility:visible;mso-wrap-style:square;mso-width-percent:0;mso-height-percent:0;mso-wrap-distance-left:5pt;mso-wrap-distance-top:0;mso-wrap-distance-right:40.3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/Sqg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" filled="f" stroked="f">
                <v:textbox style="mso-fit-shape-to-text:t" inset="0,0,0,0">
                  <w:txbxContent>
                    <w:p w:rsidR="00630B66" w:rsidRDefault="00AC50B0">
                      <w:pPr>
                        <w:pStyle w:val="30"/>
                        <w:shd w:val="clear" w:color="auto" w:fill="auto"/>
                        <w:spacing w:after="0" w:line="307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Чаваш Республики Муркаш районён администрацийё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1190" simplePos="0" relativeHeight="377487105" behindDoc="1" locked="0" layoutInCell="1" allowOverlap="1">
                <wp:simplePos x="0" y="0"/>
                <wp:positionH relativeFrom="margin">
                  <wp:posOffset>-2901950</wp:posOffset>
                </wp:positionH>
                <wp:positionV relativeFrom="margin">
                  <wp:posOffset>768350</wp:posOffset>
                </wp:positionV>
                <wp:extent cx="1292225" cy="241300"/>
                <wp:effectExtent l="1905" t="0" r="1270" b="1270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B66" w:rsidRDefault="00AC50B0">
                            <w:pPr>
                              <w:pStyle w:val="4"/>
                              <w:shd w:val="clear" w:color="auto" w:fill="auto"/>
                              <w:spacing w:line="380" w:lineRule="exact"/>
                            </w:pPr>
                            <w:r>
                              <w:t>ЙЫШАНУ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28.5pt;margin-top:60.5pt;width:101.75pt;height:19pt;z-index:-125829375;visibility:visible;mso-wrap-style:square;mso-width-percent:0;mso-height-percent:0;mso-wrap-distance-left:5pt;mso-wrap-distance-top:0;mso-wrap-distance-right:49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ThsA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" filled="f" stroked="f">
                <v:textbox style="mso-fit-shape-to-text:t" inset="0,0,0,0">
                  <w:txbxContent>
                    <w:p w:rsidR="00630B66" w:rsidRDefault="00AC50B0">
                      <w:pPr>
                        <w:pStyle w:val="4"/>
                        <w:shd w:val="clear" w:color="auto" w:fill="auto"/>
                        <w:spacing w:line="380" w:lineRule="exact"/>
                      </w:pPr>
                      <w:r>
                        <w:t>ЙЫШАНУ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10490" simplePos="0" relativeHeight="377487106" behindDoc="1" locked="0" layoutInCell="1" allowOverlap="1">
            <wp:simplePos x="0" y="0"/>
            <wp:positionH relativeFrom="margin">
              <wp:posOffset>-978535</wp:posOffset>
            </wp:positionH>
            <wp:positionV relativeFrom="margin">
              <wp:posOffset>408305</wp:posOffset>
            </wp:positionV>
            <wp:extent cx="847090" cy="743585"/>
            <wp:effectExtent l="0" t="0" r="0" b="0"/>
            <wp:wrapSquare wrapText="right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0B0">
        <w:t>Чувашская Республика</w:t>
      </w:r>
      <w:r w:rsidR="00AC50B0">
        <w:br/>
        <w:t>Администрация</w:t>
      </w:r>
      <w:r w:rsidR="00AC50B0">
        <w:br/>
        <w:t>Моргаушского района</w:t>
      </w:r>
    </w:p>
    <w:p w:rsidR="00630B66" w:rsidRDefault="00AC50B0">
      <w:pPr>
        <w:pStyle w:val="10"/>
        <w:keepNext/>
        <w:keepLines/>
        <w:shd w:val="clear" w:color="auto" w:fill="auto"/>
        <w:spacing w:before="0" w:line="380" w:lineRule="exact"/>
        <w:sectPr w:rsidR="00630B66">
          <w:pgSz w:w="11900" w:h="16840"/>
          <w:pgMar w:top="1468" w:right="1083" w:bottom="1562" w:left="7078" w:header="0" w:footer="3" w:gutter="0"/>
          <w:cols w:space="720"/>
          <w:noEndnote/>
          <w:docGrid w:linePitch="360"/>
        </w:sectPr>
      </w:pPr>
      <w:bookmarkStart w:id="0" w:name="bookmark0"/>
      <w:r>
        <w:t>ПОСТАНОВЛЕНИЕ</w:t>
      </w:r>
      <w:bookmarkEnd w:id="0"/>
    </w:p>
    <w:p w:rsidR="00630B66" w:rsidRDefault="005613B9">
      <w:pPr>
        <w:pStyle w:val="50"/>
        <w:shd w:val="clear" w:color="auto" w:fill="auto"/>
        <w:tabs>
          <w:tab w:val="left" w:leader="underscore" w:pos="1552"/>
        </w:tabs>
        <w:spacing w:after="0" w:line="260" w:lineRule="exact"/>
        <w:ind w:left="1360"/>
      </w:pPr>
      <w:r>
        <w:rPr>
          <w:noProof/>
          <w:lang w:bidi="ar-SA"/>
        </w:rPr>
        <mc:AlternateContent>
          <mc:Choice Requires="wps">
            <w:drawing>
              <wp:anchor distT="0" distB="0" distL="2389505" distR="63500" simplePos="0" relativeHeight="377487107" behindDoc="1" locked="0" layoutInCell="1" allowOverlap="1">
                <wp:simplePos x="0" y="0"/>
                <wp:positionH relativeFrom="margin">
                  <wp:posOffset>3888105</wp:posOffset>
                </wp:positionH>
                <wp:positionV relativeFrom="paragraph">
                  <wp:posOffset>-76200</wp:posOffset>
                </wp:positionV>
                <wp:extent cx="1505585" cy="365125"/>
                <wp:effectExtent l="0" t="0" r="635" b="0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B66" w:rsidRDefault="005613B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510665" cy="254635"/>
                                  <wp:effectExtent l="0" t="0" r="0" b="0"/>
                                  <wp:docPr id="2" name="Рисунок 2" descr="C:\Users\MORGAU~2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ORGAU~2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0665" cy="254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0B66" w:rsidRDefault="00AC50B0">
                            <w:pPr>
                              <w:pStyle w:val="a4"/>
                              <w:shd w:val="clear" w:color="auto" w:fill="auto"/>
                              <w:spacing w:line="170" w:lineRule="exact"/>
                            </w:pPr>
                            <w:r>
                              <w:t>с. Моргауши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06.15pt;margin-top:-6pt;width:118.55pt;height:28.75pt;z-index:-125829373;visibility:visible;mso-wrap-style:square;mso-width-percent:0;mso-height-percent:0;mso-wrap-distance-left:188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" filled="f" stroked="f">
                <v:textbox style="mso-fit-shape-to-text:t" inset="0,0,0,0">
                  <w:txbxContent>
                    <w:p w:rsidR="00630B66" w:rsidRDefault="005613B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510665" cy="254635"/>
                            <wp:effectExtent l="0" t="0" r="0" b="0"/>
                            <wp:docPr id="2" name="Рисунок 2" descr="C:\Users\MORGAU~2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ORGAU~2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0665" cy="254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0B66" w:rsidRDefault="00AC50B0">
                      <w:pPr>
                        <w:pStyle w:val="a4"/>
                        <w:shd w:val="clear" w:color="auto" w:fill="auto"/>
                        <w:spacing w:line="170" w:lineRule="exact"/>
                      </w:pPr>
                      <w:r>
                        <w:t>с. Моргауши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C50B0">
        <w:rPr>
          <w:rStyle w:val="5Arial10pt"/>
        </w:rPr>
        <w:tab/>
      </w:r>
      <w:r w:rsidR="00AC50B0">
        <w:t>2022</w:t>
      </w:r>
      <w:r w:rsidR="00AC50B0">
        <w:rPr>
          <w:rStyle w:val="5Geneva13pt"/>
        </w:rPr>
        <w:t>q</w:t>
      </w:r>
      <w:r w:rsidR="00AC50B0">
        <w:rPr>
          <w:rStyle w:val="5Arial10pt"/>
        </w:rPr>
        <w:t>№</w:t>
      </w:r>
      <w:bookmarkStart w:id="1" w:name="_GoBack"/>
      <w:bookmarkEnd w:id="1"/>
    </w:p>
    <w:p w:rsidR="00630B66" w:rsidRDefault="00AC50B0">
      <w:pPr>
        <w:pStyle w:val="60"/>
        <w:shd w:val="clear" w:color="auto" w:fill="auto"/>
        <w:spacing w:before="0" w:after="209" w:line="170" w:lineRule="exact"/>
        <w:ind w:left="1360"/>
      </w:pPr>
      <w:r>
        <w:t>Муркаш яле</w:t>
      </w:r>
    </w:p>
    <w:p w:rsidR="00630B66" w:rsidRDefault="00AC50B0">
      <w:pPr>
        <w:pStyle w:val="70"/>
        <w:shd w:val="clear" w:color="auto" w:fill="auto"/>
        <w:spacing w:before="0" w:after="304"/>
        <w:ind w:right="4980"/>
      </w:pPr>
      <w:r>
        <w:t>О проведении аукциона на право заключения договора аренды муниципального имущества Моргаушского района Чувашской Республики</w:t>
      </w:r>
    </w:p>
    <w:p w:rsidR="00630B66" w:rsidRDefault="00AC50B0">
      <w:pPr>
        <w:pStyle w:val="20"/>
        <w:shd w:val="clear" w:color="auto" w:fill="auto"/>
        <w:spacing w:before="0" w:after="176"/>
        <w:ind w:firstLine="740"/>
      </w:pPr>
      <w:r>
        <w:t xml:space="preserve">Руководствуясь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 перечне видов имущества, в отношении которого заключение указанных договоров может осуществляться путём проведения торгов в форме конкурса», Уставом Моргаушского района Чувашской Республики, администрация Моргаушского района Чувашской Республики </w:t>
      </w:r>
      <w:r>
        <w:rPr>
          <w:rStyle w:val="22pt"/>
        </w:rPr>
        <w:t>постанавляет:</w:t>
      </w:r>
    </w:p>
    <w:p w:rsidR="00630B66" w:rsidRDefault="00AC50B0">
      <w:pPr>
        <w:pStyle w:val="20"/>
        <w:shd w:val="clear" w:color="auto" w:fill="auto"/>
        <w:spacing w:before="0" w:after="0" w:line="245" w:lineRule="exact"/>
        <w:ind w:firstLine="740"/>
      </w:pPr>
      <w:r>
        <w:t>1 Провести аукцион на право заключения договора аренды муниципального имущества Моргаушского района Чувашской Республики:</w:t>
      </w:r>
    </w:p>
    <w:p w:rsidR="00630B66" w:rsidRDefault="00AC50B0">
      <w:pPr>
        <w:pStyle w:val="20"/>
        <w:shd w:val="clear" w:color="auto" w:fill="auto"/>
        <w:spacing w:before="0" w:after="0" w:line="245" w:lineRule="exact"/>
        <w:ind w:firstLine="740"/>
      </w:pPr>
      <w:r>
        <w:t>1.1 Лот № 1: Муниципальное имущество, расположенное по адресу: Чувашская Республика, Моргаушский район, Моргаушское сельское поселение, с.Моргауши, ул.50 лет Октября, д.25б, являющееся казной Муниципального образования - Моргаушский район Чувашской Республики, в том числе:</w:t>
      </w:r>
    </w:p>
    <w:p w:rsidR="00630B66" w:rsidRDefault="00AC50B0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5" w:lineRule="exact"/>
        <w:ind w:firstLine="740"/>
      </w:pPr>
      <w:r>
        <w:t>сооружение, назначение: иные сооружения производственного назначения, общей площадью 93 кв.м., с кадастровым номером 21:17:160301:1282 (Запись регистрации права собственности Муниципального образования - Моргаушский район Чувашской Республики от 30 ноября 2021 года №21:17:160301:1282-21/050/2021-1);</w:t>
      </w:r>
    </w:p>
    <w:p w:rsidR="00630B66" w:rsidRDefault="00AC50B0">
      <w:pPr>
        <w:pStyle w:val="20"/>
        <w:numPr>
          <w:ilvl w:val="0"/>
          <w:numId w:val="1"/>
        </w:numPr>
        <w:shd w:val="clear" w:color="auto" w:fill="auto"/>
        <w:tabs>
          <w:tab w:val="left" w:pos="1028"/>
          <w:tab w:val="left" w:pos="5228"/>
        </w:tabs>
        <w:spacing w:before="0" w:after="0" w:line="245" w:lineRule="exact"/>
        <w:ind w:firstLine="740"/>
      </w:pPr>
      <w:r>
        <w:t>земельный участок, категория земель:</w:t>
      </w:r>
      <w:r>
        <w:tab/>
        <w:t>земли населенных пунктов, разрешенное</w:t>
      </w:r>
    </w:p>
    <w:p w:rsidR="00630B66" w:rsidRDefault="00AC50B0">
      <w:pPr>
        <w:pStyle w:val="20"/>
        <w:shd w:val="clear" w:color="auto" w:fill="auto"/>
        <w:spacing w:before="0" w:after="0" w:line="245" w:lineRule="exact"/>
      </w:pPr>
      <w:r>
        <w:t>использование: для организации автостоянки, общей площадью 4440 кв. м., с кадастровым номером 21:17:160301:1261 (Запись регистрации права собственности Муниципального образования - Моргаушский район Чувашской Республики от 30 ноября 2021 года № 21-21-07/005/2014-089) земельный участок имеет следующие ограничения:</w:t>
      </w:r>
    </w:p>
    <w:p w:rsidR="00630B66" w:rsidRDefault="00AC50B0">
      <w:pPr>
        <w:pStyle w:val="20"/>
        <w:shd w:val="clear" w:color="auto" w:fill="auto"/>
        <w:tabs>
          <w:tab w:val="left" w:pos="2251"/>
        </w:tabs>
        <w:spacing w:before="0" w:after="0" w:line="245" w:lineRule="exact"/>
        <w:ind w:firstLine="740"/>
      </w:pPr>
      <w: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13.02.2019; реквизиты документа-основания:</w:t>
      </w:r>
      <w:r>
        <w:tab/>
        <w:t>документ, воспроизводящий сведения, содержащиеся в решении об</w:t>
      </w:r>
    </w:p>
    <w:p w:rsidR="00630B66" w:rsidRDefault="00AC50B0">
      <w:pPr>
        <w:pStyle w:val="20"/>
        <w:shd w:val="clear" w:color="auto" w:fill="auto"/>
        <w:spacing w:before="0" w:after="0" w:line="245" w:lineRule="exact"/>
      </w:pPr>
      <w:r>
        <w:t xml:space="preserve">установлении или изменении границ зон с особыми условиями использования территорий от 22.01.2019 № </w:t>
      </w:r>
      <w:r>
        <w:rPr>
          <w:lang w:val="en-US" w:eastAsia="en-US" w:bidi="en-US"/>
        </w:rPr>
        <w:t>PVD</w:t>
      </w:r>
      <w:r w:rsidRPr="00AC50B0">
        <w:rPr>
          <w:lang w:eastAsia="en-US" w:bidi="en-US"/>
        </w:rPr>
        <w:t>-0050/20</w:t>
      </w:r>
      <w:r>
        <w:t>19-6952-1 выдан: Министерство природных ресурсов и экологии Чувашской Республики (Минприроды Чувашии); сопроводительное письмо от 25.12.2018 № 2/06-</w:t>
      </w:r>
    </w:p>
    <w:p w:rsidR="00630B66" w:rsidRDefault="005613B9">
      <w:pPr>
        <w:pStyle w:val="20"/>
        <w:shd w:val="clear" w:color="auto" w:fill="auto"/>
        <w:spacing w:before="0" w:after="0" w:line="245" w:lineRule="exact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-186055</wp:posOffset>
                </wp:positionV>
                <wp:extent cx="384175" cy="133350"/>
                <wp:effectExtent l="0" t="635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B66" w:rsidRDefault="00AC50B0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19452.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.6pt;margin-top:-14.65pt;width:30.25pt;height:10.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" filled="f" stroked="f">
                <v:textbox style="mso-fit-shape-to-text:t" inset="0,0,0,0">
                  <w:txbxContent>
                    <w:p w:rsidR="00630B66" w:rsidRDefault="00AC50B0">
                      <w:pPr>
                        <w:pStyle w:val="20"/>
                        <w:shd w:val="clear" w:color="auto" w:fill="auto"/>
                        <w:spacing w:before="0" w:after="0" w:line="210" w:lineRule="exact"/>
                        <w:jc w:val="left"/>
                      </w:pPr>
                      <w:r>
                        <w:rPr>
                          <w:rStyle w:val="2Exact"/>
                        </w:rPr>
                        <w:t>19452.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C50B0"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23.10.2020; реквизиты документа-основания: распоряжение от 21.11.2013 № 689-р выдан: Кабинет Министров Чувашской Республики,</w:t>
      </w:r>
    </w:p>
    <w:p w:rsidR="00630B66" w:rsidRDefault="00AC50B0">
      <w:pPr>
        <w:pStyle w:val="20"/>
        <w:shd w:val="clear" w:color="auto" w:fill="auto"/>
        <w:spacing w:before="0" w:after="0" w:line="245" w:lineRule="exact"/>
        <w:ind w:firstLine="740"/>
      </w:pPr>
      <w: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23.06.2021; реквизиты документа-основания: описание местоположения границ объекта от 13.05.2021 № б/н; решение "Об установлении Санитарно- защитная зона Чувашского филиала ООО "Татнефть - АЗС Центр" АЗС №16, расположенного по адресу: Чувашская Республика, Моргаушский р-н, с. Моргауши, ул. 50 лет Октября, д. 27а" от 04.06.2021 № Р/48-У выдан: Управление Федеральной службы по надзору в сфере</w:t>
      </w:r>
      <w:r>
        <w:br w:type="page"/>
      </w:r>
    </w:p>
    <w:p w:rsidR="00630B66" w:rsidRDefault="00AC50B0">
      <w:pPr>
        <w:pStyle w:val="20"/>
        <w:shd w:val="clear" w:color="auto" w:fill="auto"/>
        <w:spacing w:before="0" w:after="0" w:line="245" w:lineRule="exact"/>
        <w:jc w:val="left"/>
      </w:pPr>
      <w:r>
        <w:lastRenderedPageBreak/>
        <w:t>защиты прав потребителей и благополучия человека по Чувашской Республике - Чувашии (Роспотребнадзор).</w:t>
      </w:r>
    </w:p>
    <w:p w:rsidR="00630B66" w:rsidRDefault="00AC50B0">
      <w:pPr>
        <w:pStyle w:val="20"/>
        <w:shd w:val="clear" w:color="auto" w:fill="auto"/>
        <w:tabs>
          <w:tab w:val="left" w:pos="3540"/>
          <w:tab w:val="left" w:pos="5736"/>
          <w:tab w:val="left" w:pos="6269"/>
        </w:tabs>
        <w:spacing w:before="0" w:after="0" w:line="245" w:lineRule="exact"/>
        <w:ind w:right="260" w:firstLine="740"/>
      </w:pPr>
      <w: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2020-10-23; реквизиты документа-основания: распоряжение от 21.11.2013 № 689-р выдан: Кабинет Министров Чувашской Республики; Содержание ограничения (обременения): Ограничения изложены в постановлении правительства РФ от 20.11.2000 №878 "Об утверждении правил охраны газораспределительных сетей" В границах охранной зоны запрещается: а) строить объекты жилищно-граждане кого и производственного назначения; б) сносить и реконструировать мосты, коллекторы, автомобильные и</w:t>
      </w:r>
      <w:r>
        <w:tab/>
        <w:t>железные дороги</w:t>
      </w:r>
      <w:r>
        <w:tab/>
        <w:t>с</w:t>
      </w:r>
      <w:r>
        <w:tab/>
        <w:t>расположенными на них</w:t>
      </w:r>
    </w:p>
    <w:p w:rsidR="00630B66" w:rsidRDefault="00AC50B0">
      <w:pPr>
        <w:pStyle w:val="20"/>
        <w:shd w:val="clear" w:color="auto" w:fill="auto"/>
        <w:tabs>
          <w:tab w:val="left" w:pos="3446"/>
          <w:tab w:val="left" w:pos="5045"/>
          <w:tab w:val="left" w:pos="6000"/>
        </w:tabs>
        <w:spacing w:before="0" w:after="0" w:line="245" w:lineRule="exact"/>
        <w:ind w:right="260"/>
      </w:pPr>
      <w:r>
        <w:t>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</w:t>
      </w:r>
      <w:r>
        <w:tab/>
        <w:t>земляные и</w:t>
      </w:r>
      <w:r>
        <w:tab/>
        <w:t>иные</w:t>
      </w:r>
      <w:r>
        <w:tab/>
        <w:t>сооружения, предохраняющие</w:t>
      </w:r>
    </w:p>
    <w:p w:rsidR="00630B66" w:rsidRDefault="00AC50B0">
      <w:pPr>
        <w:pStyle w:val="20"/>
        <w:shd w:val="clear" w:color="auto" w:fill="auto"/>
        <w:tabs>
          <w:tab w:val="left" w:pos="3446"/>
        </w:tabs>
        <w:spacing w:before="0" w:after="0" w:line="245" w:lineRule="exact"/>
        <w:ind w:right="260"/>
      </w:pPr>
      <w:r>
        <w:t>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 Лесохозяйственные, сельскохозяйственные и другие работы, не подпадающие под указанные ограничения, и не связанные с нарушением земельного горизонта и обработкой почвы на глубину более 0,3 метра производит в охранной зоне при условии предварительного письменного уведомления эксплуатационной организации не менее чем за 3 рабочих дня до начала работ. Хозяйственная деятельность в охранной зоне, при которой производится нарушение поверхности земельного участка и обработка почвы на глубину более 0,3 метра, осуществлять на основании письменного разрешения эксплуатационной организации газораспределительных сетей.; Реестровый номер границы: 21:17-6.184; Вид объекта реестра границ: Зона с особыми условиями использования территории; Вид зоны по документу: Границы охранной зоны производственно- технологического комплекса:</w:t>
      </w:r>
      <w:r>
        <w:tab/>
        <w:t>газораспределительных сетей и сооружений от</w:t>
      </w:r>
    </w:p>
    <w:p w:rsidR="00630B66" w:rsidRDefault="00AC50B0">
      <w:pPr>
        <w:pStyle w:val="20"/>
        <w:shd w:val="clear" w:color="auto" w:fill="auto"/>
        <w:spacing w:before="0" w:after="0" w:line="245" w:lineRule="exact"/>
        <w:jc w:val="left"/>
      </w:pPr>
      <w:r>
        <w:t>газораспределительной станции с.Моргауши Моргаушского района Чувашской Республики (инвентарный номер - 17-4); Тип зоны: Охранная зона инженерных коммуникаций; Номер: I</w:t>
      </w:r>
    </w:p>
    <w:p w:rsidR="00630B66" w:rsidRDefault="00AC50B0">
      <w:pPr>
        <w:pStyle w:val="20"/>
        <w:shd w:val="clear" w:color="auto" w:fill="auto"/>
        <w:spacing w:before="0" w:after="0" w:line="245" w:lineRule="exact"/>
        <w:ind w:firstLine="740"/>
      </w:pPr>
      <w:r>
        <w:t>вид ограничения (обременения): ограничения прав на часть земельного участка площадью 45 кв.м,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2021-06-23; реквизиты документа-основания: описание местоположения границ объекта от 13.05.2021 № б/н; решение "Об установлении Санитарно- защитная зона Чувашского филиала ООО "Татнефть - АЗС Центр" АЗС №16, расположенного по адресу: Чувашская Республика, Моргаушский р-н, с. Моргауши, ул. 50 лет Октября, д. 27а" от 04.06.2021 № Р/48-У выдан: Управление Федеральной службы по надзору в сфере защиты прав потребителей и благополучия человека по Чувашской Республике - Чувашии (Роспотребнадзор); Содержание ограничения(обременения): Содержание ограничений использования объектов недвижимости в пределах зоны или территории: Ограничения; Правила охраны санитарно</w:t>
      </w:r>
      <w:r>
        <w:softHyphen/>
        <w:t xml:space="preserve">защитной зоны " Об утверждении правил установления санитарно-защитных зон и использования земельных участков, расположенных в границах санитарно-защитных зон", утвержденные постановлением Правительства Российской Федерации от 03 марта 2018г. №222 (ред. от 21.12.2018). а) размещениях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</w:t>
      </w:r>
      <w:r>
        <w:lastRenderedPageBreak/>
        <w:t>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качестке пищевой продукции, если химическое, физическое и (или) биологическое воздействие объект,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требованиями.; Реестровый номер границы: 21:17-6.707; Вид объекта реестра границ: Зона с особыми условиями использования территории; Вид зоны по документу: Санитарно- защитная зона Чувашского филиала ООО "Татнефть - АЗС Центр!' АЗС №16, расположенного по адресу: Чувашская Республика, Моргаушский р-н, с.Моргауши, ;ул. 50 лет Октября, д. 27а; Тип зоны: Санитарно-защитная зона предприятий, сооружений и иных объектов</w:t>
      </w:r>
    </w:p>
    <w:p w:rsidR="00630B66" w:rsidRDefault="00AC50B0">
      <w:pPr>
        <w:pStyle w:val="20"/>
        <w:shd w:val="clear" w:color="auto" w:fill="auto"/>
        <w:tabs>
          <w:tab w:val="left" w:pos="2251"/>
        </w:tabs>
        <w:spacing w:before="0" w:after="0" w:line="245" w:lineRule="exact"/>
        <w:ind w:firstLine="740"/>
      </w:pPr>
      <w: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2019-02-13; реквизиты документа-основания:</w:t>
      </w:r>
      <w:r>
        <w:tab/>
        <w:t>документ, воспроизводящий сведения, содержащиеся в решении об</w:t>
      </w:r>
    </w:p>
    <w:p w:rsidR="00630B66" w:rsidRDefault="00AC50B0">
      <w:pPr>
        <w:pStyle w:val="20"/>
        <w:shd w:val="clear" w:color="auto" w:fill="auto"/>
        <w:tabs>
          <w:tab w:val="left" w:pos="6667"/>
          <w:tab w:val="left" w:pos="7118"/>
        </w:tabs>
        <w:spacing w:before="0" w:after="0" w:line="245" w:lineRule="exact"/>
      </w:pPr>
      <w:r>
        <w:t xml:space="preserve">установлении или изменении границ зон с особыми условиями использования территорий от 22.01.2019 № </w:t>
      </w:r>
      <w:r>
        <w:rPr>
          <w:lang w:val="en-US" w:eastAsia="en-US" w:bidi="en-US"/>
        </w:rPr>
        <w:t>PVD</w:t>
      </w:r>
      <w:r w:rsidRPr="00AC50B0">
        <w:rPr>
          <w:lang w:eastAsia="en-US" w:bidi="en-US"/>
        </w:rPr>
        <w:t>-0050/20</w:t>
      </w:r>
      <w:r>
        <w:rPr>
          <w:lang w:val="en-US" w:eastAsia="en-US" w:bidi="en-US"/>
        </w:rPr>
        <w:t>I</w:t>
      </w:r>
      <w:r w:rsidRPr="00AC50B0">
        <w:rPr>
          <w:lang w:eastAsia="en-US" w:bidi="en-US"/>
        </w:rPr>
        <w:t xml:space="preserve">9-6952-1 </w:t>
      </w:r>
      <w:r>
        <w:t>выдан: Министерство природных ресурсов й экологии Чувашской Республики (Минприроды Чувашии); сопроводительное письмо от 25.12.2018 № 2/06- 19452; Содержание ограничения (обременения): На основании Земельный кодекс Российской Федерации (глава ХГХ) Федеральный закон от 30.03.1999</w:t>
      </w:r>
      <w:r>
        <w:tab/>
        <w:t>№</w:t>
      </w:r>
      <w:r>
        <w:tab/>
        <w:t>52-ФЗ «О санитарно-</w:t>
      </w:r>
    </w:p>
    <w:p w:rsidR="00630B66" w:rsidRDefault="00AC50B0">
      <w:pPr>
        <w:pStyle w:val="20"/>
        <w:shd w:val="clear" w:color="auto" w:fill="auto"/>
        <w:spacing w:before="0" w:after="0" w:line="245" w:lineRule="exact"/>
      </w:pPr>
      <w:r>
        <w:t>эпидемиологическом благополучии населения» (ст. 18)Постановление Главного государственного санитарного врача Российской Федерации от 14.03.2002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2.1.4.1110-02», устанавливается размер СЗЗ от границы территории предприятия следующим образом. Граница третьего пояса ЗСО для водозаборной скважины №6 представляет собой окружность радиусом 1103 м от устья скважины.; Реестровый номер границы: 21:17-6.423; Вид объекта реестра границ: Зона с особыми условиями использования территории; Вид зоны по документу: зона санитарной охраны III пояса водозаборной скважины №6 МУП ЖКХ "Моргаушское"; Тип зоны: Зона санитарной охраны источников водоснабжения и водопроводов питьевого назначения.</w:t>
      </w:r>
    </w:p>
    <w:p w:rsidR="00630B66" w:rsidRDefault="00AC50B0">
      <w:pPr>
        <w:pStyle w:val="20"/>
        <w:shd w:val="clear" w:color="auto" w:fill="auto"/>
        <w:spacing w:before="0" w:after="0" w:line="245" w:lineRule="exact"/>
        <w:ind w:firstLine="740"/>
      </w:pPr>
      <w:r>
        <w:t>Начальная цена аукциона (начальный размер годовой арендной платы) 280 672 (двести восемьдесят тысяч шестьсот семьдесят два) руб. 00 коп, без учета НДС в соответствии с отчетами об оценке рыночной стоимости ежегодного размера арендной платы №2644/626/113 от 27.12.2021г., №2644/626/113 от 27.12.2021г., проведенным ООО «Ариороса».</w:t>
      </w:r>
    </w:p>
    <w:p w:rsidR="00630B66" w:rsidRDefault="00AC50B0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before="0" w:after="0" w:line="245" w:lineRule="exact"/>
        <w:ind w:firstLine="740"/>
      </w:pPr>
      <w:r>
        <w:t>Организатор торгов - Акционерное общество «Единая электронная торговая площадка».</w:t>
      </w:r>
    </w:p>
    <w:p w:rsidR="00630B66" w:rsidRDefault="00AC50B0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spacing w:before="0" w:after="0" w:line="245" w:lineRule="exact"/>
        <w:ind w:firstLine="740"/>
      </w:pPr>
      <w:r>
        <w:t>Установить следующие условия аренды указанного в пункте 1 настоящего постановления объектов недвижимости:</w:t>
      </w:r>
    </w:p>
    <w:p w:rsidR="00630B66" w:rsidRDefault="00AC50B0">
      <w:pPr>
        <w:pStyle w:val="20"/>
        <w:shd w:val="clear" w:color="auto" w:fill="auto"/>
        <w:spacing w:before="0" w:after="0" w:line="245" w:lineRule="exact"/>
        <w:ind w:firstLine="740"/>
      </w:pPr>
      <w:r>
        <w:t>3.1. Срок действия договора аренды 5 лет.</w:t>
      </w:r>
    </w:p>
    <w:p w:rsidR="00630B66" w:rsidRDefault="00AC50B0">
      <w:pPr>
        <w:pStyle w:val="20"/>
        <w:shd w:val="clear" w:color="auto" w:fill="auto"/>
        <w:spacing w:before="0" w:after="0" w:line="245" w:lineRule="exact"/>
        <w:ind w:firstLine="740"/>
      </w:pPr>
      <w:r>
        <w:t xml:space="preserve">3.2 Шаг аукциона на право заключения договора аренды в размере 5 </w:t>
      </w:r>
      <w:r>
        <w:rPr>
          <w:rStyle w:val="2Geneva9pt"/>
          <w:b w:val="0"/>
          <w:bCs w:val="0"/>
        </w:rPr>
        <w:t>%</w:t>
      </w:r>
      <w:r>
        <w:t xml:space="preserve"> от начальной цены;</w:t>
      </w:r>
    </w:p>
    <w:p w:rsidR="00630B66" w:rsidRDefault="00AC50B0">
      <w:pPr>
        <w:pStyle w:val="20"/>
        <w:numPr>
          <w:ilvl w:val="1"/>
          <w:numId w:val="2"/>
        </w:numPr>
        <w:shd w:val="clear" w:color="auto" w:fill="auto"/>
        <w:tabs>
          <w:tab w:val="left" w:pos="1178"/>
        </w:tabs>
        <w:spacing w:before="0" w:after="0" w:line="245" w:lineRule="exact"/>
        <w:ind w:firstLine="740"/>
      </w:pPr>
      <w:r>
        <w:t>Задаток в размере 20% от начальной цены объектов недвижимости;</w:t>
      </w:r>
    </w:p>
    <w:p w:rsidR="00630B66" w:rsidRDefault="00AC50B0">
      <w:pPr>
        <w:pStyle w:val="20"/>
        <w:numPr>
          <w:ilvl w:val="1"/>
          <w:numId w:val="2"/>
        </w:numPr>
        <w:shd w:val="clear" w:color="auto" w:fill="auto"/>
        <w:tabs>
          <w:tab w:val="left" w:pos="1129"/>
        </w:tabs>
        <w:spacing w:before="0" w:after="0" w:line="245" w:lineRule="exact"/>
        <w:ind w:firstLine="740"/>
      </w:pPr>
      <w:r>
        <w:t>Победителем аукциона на право заключения договора аренды признается участник аукциона, предложивший наибольшую цену;</w:t>
      </w:r>
    </w:p>
    <w:p w:rsidR="00630B66" w:rsidRDefault="00AC50B0">
      <w:pPr>
        <w:pStyle w:val="20"/>
        <w:numPr>
          <w:ilvl w:val="1"/>
          <w:numId w:val="2"/>
        </w:numPr>
        <w:shd w:val="clear" w:color="auto" w:fill="auto"/>
        <w:tabs>
          <w:tab w:val="left" w:pos="1138"/>
        </w:tabs>
        <w:spacing w:before="0" w:after="0" w:line="245" w:lineRule="exact"/>
        <w:ind w:firstLine="740"/>
      </w:pPr>
      <w:r>
        <w:t>Внесенный победителем аукциона на право заключения договора аренды задаток засчитывается в оплату годовой арендной платы.</w:t>
      </w:r>
    </w:p>
    <w:p w:rsidR="00630B66" w:rsidRDefault="00AC50B0">
      <w:pPr>
        <w:pStyle w:val="20"/>
        <w:numPr>
          <w:ilvl w:val="1"/>
          <w:numId w:val="2"/>
        </w:numPr>
        <w:shd w:val="clear" w:color="auto" w:fill="auto"/>
        <w:tabs>
          <w:tab w:val="left" w:pos="1138"/>
        </w:tabs>
        <w:spacing w:before="0" w:after="0" w:line="245" w:lineRule="exact"/>
        <w:ind w:firstLine="740"/>
      </w:pPr>
      <w:r>
        <w:t>Договор аренды муниципального имущества заключается в течение 5 рабочих дней с даты подведения итогов аукциона.</w:t>
      </w:r>
    </w:p>
    <w:p w:rsidR="00630B66" w:rsidRDefault="00AC50B0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5" w:lineRule="exact"/>
        <w:ind w:firstLine="740"/>
      </w:pPr>
      <w:r>
        <w:t xml:space="preserve">Подготовить извещение о проведении аукциона на право заключения договора аренды, проработать документацию и опубликовать на сайте </w:t>
      </w:r>
      <w:hyperlink r:id="rId9" w:history="1">
        <w:r>
          <w:rPr>
            <w:rStyle w:val="a3"/>
          </w:rPr>
          <w:t>www.torgi.gov.ru/new/. https://www,roseltorg.ru</w:t>
        </w:r>
      </w:hyperlink>
      <w:r w:rsidRPr="00AC50B0">
        <w:rPr>
          <w:lang w:eastAsia="en-US" w:bidi="en-US"/>
        </w:rPr>
        <w:t xml:space="preserve">. </w:t>
      </w:r>
      <w:r>
        <w:t>и на официальном сайте администрации Моргаушского района Чувашской Республики.</w:t>
      </w:r>
    </w:p>
    <w:p w:rsidR="00630B66" w:rsidRDefault="00AC50B0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5" w:lineRule="exact"/>
        <w:ind w:firstLine="740"/>
      </w:pPr>
      <w:r>
        <w:t>Настоящее постановление опубликовать в периодическом печатном издании «Вестник Моргаушского района».</w:t>
      </w:r>
    </w:p>
    <w:p w:rsidR="00630B66" w:rsidRDefault="00AC50B0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before="0" w:after="0" w:line="245" w:lineRule="exact"/>
        <w:ind w:firstLine="740"/>
      </w:pPr>
      <w:r>
        <w:t>Для проведения торгов создать комиссию в следующем составе:</w:t>
      </w:r>
    </w:p>
    <w:p w:rsidR="00630B66" w:rsidRDefault="00AC50B0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45" w:lineRule="exact"/>
        <w:ind w:firstLine="740"/>
      </w:pPr>
      <w:r>
        <w:t>Ананьева Р.И. - замесштель главы администрации района - начальник финансового отдела администрации Моргаушского района Чувашской Республики, председатель комиссии;</w:t>
      </w:r>
    </w:p>
    <w:p w:rsidR="00630B66" w:rsidRDefault="00AC50B0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45" w:lineRule="exact"/>
        <w:ind w:firstLine="740"/>
      </w:pPr>
      <w:r>
        <w:t>Валежникова О.А. - начальник отдела имущественных и земельных отношений администрации Моргаушского района Чувашской Республики, заместитель председателя комиссии;</w:t>
      </w:r>
    </w:p>
    <w:p w:rsidR="00630B66" w:rsidRDefault="00AC50B0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45" w:lineRule="exact"/>
        <w:ind w:firstLine="740"/>
      </w:pPr>
      <w:r>
        <w:t>Иванова И.А — главный специалист-эксперт отдела имущественных и земельных отношений администрации Моргаушского района Чувашской Республики, секретарь комиссии;</w:t>
      </w:r>
      <w:r>
        <w:br w:type="page"/>
      </w:r>
    </w:p>
    <w:p w:rsidR="00630B66" w:rsidRDefault="00AC50B0">
      <w:pPr>
        <w:pStyle w:val="20"/>
        <w:shd w:val="clear" w:color="auto" w:fill="auto"/>
        <w:spacing w:before="0" w:after="0" w:line="245" w:lineRule="exact"/>
        <w:ind w:firstLine="780"/>
        <w:jc w:val="left"/>
      </w:pPr>
      <w:r>
        <w:lastRenderedPageBreak/>
        <w:t>Члены комиссии:</w:t>
      </w:r>
    </w:p>
    <w:p w:rsidR="00630B66" w:rsidRDefault="00AC50B0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245" w:lineRule="exact"/>
        <w:ind w:firstLine="780"/>
        <w:jc w:val="left"/>
      </w:pPr>
      <w:r>
        <w:t>Новикова Э.Л. - главный специалист-эксперт отдела имущественных и земельных отношений администрации Моргаушекого района Чувашской Республики;</w:t>
      </w:r>
    </w:p>
    <w:p w:rsidR="00630B66" w:rsidRDefault="00AC50B0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245" w:lineRule="exact"/>
        <w:ind w:firstLine="780"/>
        <w:jc w:val="left"/>
      </w:pPr>
      <w:r>
        <w:t>Охотникова Н.Г. - ведущий специалист-эксперт отдела имущественных и земельных отношений администрации Моргаушекого района.</w:t>
      </w:r>
    </w:p>
    <w:p w:rsidR="00AC50B0" w:rsidRDefault="00AC50B0" w:rsidP="00AC50B0">
      <w:pPr>
        <w:pStyle w:val="20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40" w:lineRule="auto"/>
        <w:ind w:firstLine="782"/>
        <w:contextualSpacing/>
        <w:jc w:val="left"/>
      </w:pPr>
      <w:r>
        <w:t>Утвердить аукционную документацию для проведения открытого аукциона в электронной форме на право заключения договора аренды муниципального имущества Муниципального образования – Моргаушский Район Чувашской Республики.</w:t>
      </w:r>
    </w:p>
    <w:p w:rsidR="00AC50B0" w:rsidRDefault="00AC50B0" w:rsidP="00AC50B0">
      <w:pPr>
        <w:pStyle w:val="20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40" w:lineRule="auto"/>
        <w:ind w:firstLine="782"/>
        <w:contextualSpacing/>
        <w:jc w:val="left"/>
      </w:pPr>
      <w:r>
        <w:t xml:space="preserve"> Контроль за выполнением настоящего постановления возложить на отдел имущественных и земельных отношений администрации Моргаушского района.</w:t>
      </w:r>
    </w:p>
    <w:sectPr w:rsidR="00AC50B0" w:rsidSect="00630B66">
      <w:type w:val="continuous"/>
      <w:pgSz w:w="11900" w:h="16840"/>
      <w:pgMar w:top="1466" w:right="712" w:bottom="1564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B0" w:rsidRDefault="00AC50B0" w:rsidP="00630B66">
      <w:r>
        <w:separator/>
      </w:r>
    </w:p>
  </w:endnote>
  <w:endnote w:type="continuationSeparator" w:id="0">
    <w:p w:rsidR="00AC50B0" w:rsidRDefault="00AC50B0" w:rsidP="0063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nev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B0" w:rsidRDefault="00AC50B0"/>
  </w:footnote>
  <w:footnote w:type="continuationSeparator" w:id="0">
    <w:p w:rsidR="00AC50B0" w:rsidRDefault="00AC50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378"/>
    <w:multiLevelType w:val="multilevel"/>
    <w:tmpl w:val="A8FA3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922CEE"/>
    <w:multiLevelType w:val="multilevel"/>
    <w:tmpl w:val="C67279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6"/>
    <w:rsid w:val="005613B9"/>
    <w:rsid w:val="00630B66"/>
    <w:rsid w:val="00A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5C9C212-9A79-4C93-98CD-E45C1F20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0B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B6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63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63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sid w:val="0063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3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Exact">
    <w:name w:val="Подпись к картинке Exact"/>
    <w:basedOn w:val="a0"/>
    <w:link w:val="a4"/>
    <w:rsid w:val="0063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63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sid w:val="0063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sid w:val="0063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"/>
    <w:rsid w:val="00630B66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11Exact0">
    <w:name w:val="Основной текст (11) Exact"/>
    <w:basedOn w:val="11Exact"/>
    <w:rsid w:val="00630B6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Exact1">
    <w:name w:val="Основной текст (11) Exact"/>
    <w:basedOn w:val="11Exact"/>
    <w:rsid w:val="00630B6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Exact2">
    <w:name w:val="Основной текст (11) Exact"/>
    <w:basedOn w:val="11Exact"/>
    <w:rsid w:val="00630B6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63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Geneva45ptExact">
    <w:name w:val="Основной текст (12) + Geneva;4;5 pt;Курсив Exact"/>
    <w:basedOn w:val="12Exact"/>
    <w:rsid w:val="00630B66"/>
    <w:rPr>
      <w:rFonts w:ascii="Geneva" w:eastAsia="Geneva" w:hAnsi="Geneva" w:cs="Genev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0">
    <w:name w:val="Основной текст (12) Exact"/>
    <w:basedOn w:val="12Exact"/>
    <w:rsid w:val="0063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4ptExact">
    <w:name w:val="Основной текст (12) + 4 pt;Курсив Exact"/>
    <w:basedOn w:val="12Exact"/>
    <w:rsid w:val="00630B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Arial10pt">
    <w:name w:val="Основной текст (5) + Arial;10 pt;Не полужирный"/>
    <w:basedOn w:val="5"/>
    <w:rsid w:val="00630B6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Geneva13pt">
    <w:name w:val="Основной текст (5) + Geneva;13 pt;Не полужирный;Курсив"/>
    <w:basedOn w:val="5"/>
    <w:rsid w:val="00630B66"/>
    <w:rPr>
      <w:rFonts w:ascii="Geneva" w:eastAsia="Geneva" w:hAnsi="Geneva" w:cs="Genev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63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63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3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pt">
    <w:name w:val="Основной текст (2) + Интервал 2 pt"/>
    <w:basedOn w:val="2"/>
    <w:rsid w:val="0063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eneva9pt">
    <w:name w:val="Основной текст (2) + Geneva;9 pt;Курсив"/>
    <w:basedOn w:val="2"/>
    <w:rsid w:val="00630B66"/>
    <w:rPr>
      <w:rFonts w:ascii="Geneva" w:eastAsia="Geneva" w:hAnsi="Geneva" w:cs="Genev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3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63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sid w:val="0063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55pt">
    <w:name w:val="Основной текст (8) + 5;5 pt"/>
    <w:basedOn w:val="8"/>
    <w:rsid w:val="0063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0B66"/>
    <w:pPr>
      <w:shd w:val="clear" w:color="auto" w:fill="FFFFFF"/>
      <w:spacing w:after="36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630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0">
    <w:name w:val="Заголовок №1"/>
    <w:basedOn w:val="a"/>
    <w:link w:val="1"/>
    <w:rsid w:val="00630B66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4">
    <w:name w:val="Подпись к картинке"/>
    <w:basedOn w:val="a"/>
    <w:link w:val="Exact"/>
    <w:rsid w:val="00630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630B66"/>
    <w:pPr>
      <w:shd w:val="clear" w:color="auto" w:fill="FFFFFF"/>
      <w:spacing w:before="300" w:after="180"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">
    <w:name w:val="Основной текст (9)"/>
    <w:basedOn w:val="a"/>
    <w:link w:val="9Exact"/>
    <w:rsid w:val="00630B66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Exact"/>
    <w:rsid w:val="00630B66"/>
    <w:pPr>
      <w:shd w:val="clear" w:color="auto" w:fill="FFFFFF"/>
      <w:spacing w:line="245" w:lineRule="exact"/>
      <w:ind w:firstLine="7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 (11)"/>
    <w:basedOn w:val="a"/>
    <w:link w:val="11Exact"/>
    <w:rsid w:val="00630B66"/>
    <w:pPr>
      <w:shd w:val="clear" w:color="auto" w:fill="FFFFFF"/>
      <w:spacing w:line="0" w:lineRule="atLeast"/>
      <w:jc w:val="both"/>
    </w:pPr>
    <w:rPr>
      <w:rFonts w:ascii="Gulim" w:eastAsia="Gulim" w:hAnsi="Gulim" w:cs="Gulim"/>
      <w:spacing w:val="-10"/>
      <w:sz w:val="18"/>
      <w:szCs w:val="18"/>
    </w:rPr>
  </w:style>
  <w:style w:type="paragraph" w:customStyle="1" w:styleId="12">
    <w:name w:val="Основной текст (12)"/>
    <w:basedOn w:val="a"/>
    <w:link w:val="12Exact"/>
    <w:rsid w:val="00630B6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rsid w:val="00630B6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630B66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630B66"/>
    <w:pPr>
      <w:shd w:val="clear" w:color="auto" w:fill="FFFFFF"/>
      <w:spacing w:before="300" w:after="300" w:line="245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rsid w:val="00630B66"/>
    <w:pPr>
      <w:shd w:val="clear" w:color="auto" w:fill="FFFFFF"/>
      <w:spacing w:before="300"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new/._https://www,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morgau_info2</dc:creator>
  <cp:lastModifiedBy>Семенов Николай Юрьевич</cp:lastModifiedBy>
  <cp:revision>2</cp:revision>
  <dcterms:created xsi:type="dcterms:W3CDTF">2022-04-06T08:40:00Z</dcterms:created>
  <dcterms:modified xsi:type="dcterms:W3CDTF">2022-04-06T08:40:00Z</dcterms:modified>
</cp:coreProperties>
</file>