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C0" w:rsidRDefault="009978C0"/>
    <w:tbl>
      <w:tblPr>
        <w:tblpPr w:leftFromText="180" w:rightFromText="180" w:vertAnchor="page" w:horzAnchor="margin" w:tblpY="1178"/>
        <w:tblW w:w="0" w:type="auto"/>
        <w:tblLayout w:type="fixed"/>
        <w:tblLook w:val="0000" w:firstRow="0" w:lastRow="0" w:firstColumn="0" w:lastColumn="0" w:noHBand="0" w:noVBand="0"/>
      </w:tblPr>
      <w:tblGrid>
        <w:gridCol w:w="3799"/>
        <w:gridCol w:w="1588"/>
        <w:gridCol w:w="3837"/>
      </w:tblGrid>
      <w:tr w:rsidR="00581A43" w:rsidRPr="00FC6517" w:rsidTr="00581A43">
        <w:trPr>
          <w:trHeight w:val="1559"/>
        </w:trPr>
        <w:tc>
          <w:tcPr>
            <w:tcW w:w="3799" w:type="dxa"/>
          </w:tcPr>
          <w:p w:rsidR="002F2E43" w:rsidRDefault="002F2E43" w:rsidP="00581A43">
            <w:pPr>
              <w:tabs>
                <w:tab w:val="center" w:pos="4153"/>
                <w:tab w:val="right" w:pos="8306"/>
              </w:tabs>
              <w:spacing w:after="0" w:line="240" w:lineRule="auto"/>
              <w:jc w:val="center"/>
              <w:rPr>
                <w:rFonts w:ascii="Times New Roman Chuv" w:hAnsi="Times New Roman Chuv"/>
              </w:rPr>
            </w:pPr>
          </w:p>
          <w:p w:rsidR="002F2E43" w:rsidRDefault="002F2E43" w:rsidP="00581A43">
            <w:pPr>
              <w:tabs>
                <w:tab w:val="center" w:pos="4153"/>
                <w:tab w:val="right" w:pos="8306"/>
              </w:tabs>
              <w:spacing w:after="0" w:line="240" w:lineRule="auto"/>
              <w:jc w:val="center"/>
              <w:rPr>
                <w:rFonts w:ascii="Times New Roman Chuv" w:hAnsi="Times New Roman Chuv"/>
              </w:rPr>
            </w:pPr>
          </w:p>
          <w:p w:rsidR="00581A43" w:rsidRPr="00616D83" w:rsidRDefault="00581A43" w:rsidP="00581A43">
            <w:pPr>
              <w:tabs>
                <w:tab w:val="center" w:pos="4153"/>
                <w:tab w:val="right" w:pos="8306"/>
              </w:tabs>
              <w:spacing w:after="0" w:line="240" w:lineRule="auto"/>
              <w:jc w:val="center"/>
              <w:rPr>
                <w:rFonts w:ascii="Times New Roman Chuv" w:hAnsi="Times New Roman Chuv"/>
                <w:lang w:eastAsia="ru-RU"/>
              </w:rPr>
            </w:pPr>
            <w:r w:rsidRPr="00616D83">
              <w:rPr>
                <w:rFonts w:ascii="Times New Roman Chuv" w:hAnsi="Times New Roman Chuv"/>
              </w:rPr>
              <w:t>Ч</w:t>
            </w:r>
            <w:r w:rsidRPr="00616D83">
              <w:rPr>
                <w:rFonts w:ascii="Times New Roman Chuv" w:hAnsi="Times New Roman Chuv"/>
                <w:lang w:eastAsia="ru-RU"/>
              </w:rPr>
              <w:t>ЁВАШ РЕСПУБЛИКИН</w:t>
            </w:r>
          </w:p>
          <w:p w:rsidR="00581A43" w:rsidRPr="00616D83" w:rsidRDefault="00581A43" w:rsidP="00581A43">
            <w:pPr>
              <w:tabs>
                <w:tab w:val="center" w:pos="4153"/>
                <w:tab w:val="right" w:pos="8306"/>
              </w:tabs>
              <w:spacing w:after="0" w:line="240" w:lineRule="auto"/>
              <w:jc w:val="center"/>
              <w:rPr>
                <w:rFonts w:ascii="Times New Roman Chuv" w:hAnsi="Times New Roman Chuv"/>
                <w:lang w:eastAsia="ru-RU"/>
              </w:rPr>
            </w:pPr>
            <w:r w:rsidRPr="00616D83">
              <w:rPr>
                <w:rFonts w:ascii="Times New Roman Chuv" w:hAnsi="Times New Roman Chuv"/>
                <w:lang w:eastAsia="ru-RU"/>
              </w:rPr>
              <w:t xml:space="preserve">+,Н, ШУПАШКАР </w:t>
            </w:r>
          </w:p>
          <w:p w:rsidR="00581A43" w:rsidRPr="00616D83" w:rsidRDefault="00581A43" w:rsidP="00581A43">
            <w:pPr>
              <w:tabs>
                <w:tab w:val="center" w:pos="4153"/>
                <w:tab w:val="right" w:pos="8306"/>
              </w:tabs>
              <w:spacing w:after="0" w:line="240" w:lineRule="auto"/>
              <w:jc w:val="center"/>
              <w:rPr>
                <w:rFonts w:ascii="Times New Roman Chuv" w:hAnsi="Times New Roman Chuv"/>
                <w:lang w:eastAsia="ru-RU"/>
              </w:rPr>
            </w:pPr>
            <w:r w:rsidRPr="00616D83">
              <w:rPr>
                <w:rFonts w:ascii="Times New Roman Chuv" w:hAnsi="Times New Roman Chuv"/>
                <w:lang w:eastAsia="ru-RU"/>
              </w:rPr>
              <w:t>ХУЛА ДЕПУТАЧ</w:t>
            </w:r>
            <w:proofErr w:type="gramStart"/>
            <w:r w:rsidRPr="00616D83">
              <w:rPr>
                <w:rFonts w:ascii="Times New Roman Chuv" w:hAnsi="Times New Roman Chuv"/>
                <w:lang w:eastAsia="ru-RU"/>
              </w:rPr>
              <w:t>,С</w:t>
            </w:r>
            <w:proofErr w:type="gramEnd"/>
            <w:r w:rsidRPr="00616D83">
              <w:rPr>
                <w:rFonts w:ascii="Times New Roman Chuv" w:hAnsi="Times New Roman Chuv"/>
                <w:lang w:eastAsia="ru-RU"/>
              </w:rPr>
              <w:t>ЕН</w:t>
            </w:r>
          </w:p>
          <w:p w:rsidR="00581A43" w:rsidRPr="00616D83" w:rsidRDefault="00581A43" w:rsidP="00581A43">
            <w:pPr>
              <w:spacing w:after="0" w:line="228" w:lineRule="auto"/>
              <w:jc w:val="center"/>
              <w:rPr>
                <w:rFonts w:ascii="Times New Roman Chuv" w:hAnsi="Times New Roman Chuv"/>
                <w:caps/>
                <w:lang w:eastAsia="ru-RU"/>
              </w:rPr>
            </w:pPr>
            <w:r w:rsidRPr="00616D83">
              <w:rPr>
                <w:rFonts w:ascii="Times New Roman Chuv" w:hAnsi="Times New Roman Chuv"/>
                <w:lang w:eastAsia="ru-RU"/>
              </w:rPr>
              <w:t>ПУХЁВ,</w:t>
            </w:r>
          </w:p>
          <w:p w:rsidR="00581A43" w:rsidRPr="00FC6517" w:rsidRDefault="00581A43" w:rsidP="00581A43">
            <w:pPr>
              <w:spacing w:after="0" w:line="240" w:lineRule="auto"/>
              <w:jc w:val="center"/>
              <w:rPr>
                <w:rFonts w:ascii="Times New Roman Chuv" w:hAnsi="Times New Roman Chuv"/>
                <w:b/>
                <w:spacing w:val="40"/>
                <w:lang w:eastAsia="ru-RU"/>
              </w:rPr>
            </w:pPr>
          </w:p>
          <w:p w:rsidR="00581A43" w:rsidRPr="00FC6517" w:rsidRDefault="00581A43" w:rsidP="00581A43">
            <w:pPr>
              <w:keepNext/>
              <w:overflowPunct w:val="0"/>
              <w:autoSpaceDE w:val="0"/>
              <w:autoSpaceDN w:val="0"/>
              <w:adjustRightInd w:val="0"/>
              <w:spacing w:after="0" w:line="240" w:lineRule="auto"/>
              <w:jc w:val="center"/>
              <w:textAlignment w:val="baseline"/>
              <w:outlineLvl w:val="3"/>
              <w:rPr>
                <w:rFonts w:ascii="Times New Roman Chuv" w:hAnsi="Times New Roman Chuv"/>
                <w:b/>
                <w:caps/>
                <w:spacing w:val="40"/>
                <w:lang w:eastAsia="ru-RU"/>
              </w:rPr>
            </w:pPr>
            <w:r w:rsidRPr="00FC6517">
              <w:rPr>
                <w:rFonts w:ascii="Times New Roman Chuv" w:hAnsi="Times New Roman Chuv"/>
                <w:b/>
                <w:caps/>
                <w:spacing w:val="40"/>
                <w:lang w:eastAsia="ru-RU"/>
              </w:rPr>
              <w:t>йышёну</w:t>
            </w:r>
          </w:p>
        </w:tc>
        <w:bookmarkStart w:id="0" w:name="_MON_1200914591"/>
        <w:bookmarkEnd w:id="0"/>
        <w:tc>
          <w:tcPr>
            <w:tcW w:w="1588" w:type="dxa"/>
          </w:tcPr>
          <w:p w:rsidR="00581A43" w:rsidRPr="00B4416C" w:rsidRDefault="00581A43" w:rsidP="00581A43">
            <w:pPr>
              <w:spacing w:after="0" w:line="240" w:lineRule="auto"/>
              <w:ind w:right="-1" w:hanging="12"/>
              <w:jc w:val="center"/>
              <w:rPr>
                <w:rFonts w:ascii="Times New Roman" w:hAnsi="Times New Roman"/>
                <w:b/>
                <w:sz w:val="24"/>
                <w:szCs w:val="24"/>
                <w:lang w:eastAsia="ru-RU"/>
              </w:rPr>
            </w:pPr>
            <w:r w:rsidRPr="00B4416C">
              <w:rPr>
                <w:rFonts w:ascii="Times New Roman" w:eastAsia="Times New Roman" w:hAnsi="Times New Roman"/>
                <w:sz w:val="24"/>
                <w:szCs w:val="24"/>
                <w:lang w:val="en-US" w:eastAsia="ru-RU"/>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1in" o:ole="">
                  <v:imagedata r:id="rId7" o:title=""/>
                </v:shape>
                <o:OLEObject Type="Embed" ProgID="Word.Picture.8" ShapeID="_x0000_i1025" DrawAspect="Content" ObjectID="_1699421881" r:id="rId8"/>
              </w:object>
            </w:r>
          </w:p>
        </w:tc>
        <w:tc>
          <w:tcPr>
            <w:tcW w:w="3837" w:type="dxa"/>
          </w:tcPr>
          <w:p w:rsidR="002F2E43" w:rsidRDefault="002F2E43" w:rsidP="00581A43">
            <w:pPr>
              <w:spacing w:after="0" w:line="228" w:lineRule="auto"/>
              <w:jc w:val="center"/>
              <w:rPr>
                <w:rFonts w:ascii="Times New Roman" w:hAnsi="Times New Roman"/>
                <w:b/>
                <w:caps/>
                <w:lang w:eastAsia="ru-RU"/>
              </w:rPr>
            </w:pPr>
          </w:p>
          <w:p w:rsidR="006B4A79" w:rsidRDefault="006B4A79" w:rsidP="00581A43">
            <w:pPr>
              <w:spacing w:after="0" w:line="228" w:lineRule="auto"/>
              <w:jc w:val="center"/>
              <w:rPr>
                <w:rFonts w:ascii="Times New Roman" w:hAnsi="Times New Roman"/>
                <w:caps/>
                <w:lang w:eastAsia="ru-RU"/>
              </w:rPr>
            </w:pPr>
          </w:p>
          <w:p w:rsidR="00581A43" w:rsidRPr="00616D83" w:rsidRDefault="00581A43" w:rsidP="00581A43">
            <w:pPr>
              <w:spacing w:after="0" w:line="228" w:lineRule="auto"/>
              <w:jc w:val="center"/>
              <w:rPr>
                <w:rFonts w:ascii="Times New Roman" w:hAnsi="Times New Roman"/>
                <w:caps/>
                <w:lang w:eastAsia="ru-RU"/>
              </w:rPr>
            </w:pPr>
            <w:r w:rsidRPr="00616D83">
              <w:rPr>
                <w:rFonts w:ascii="Times New Roman" w:hAnsi="Times New Roman"/>
                <w:caps/>
                <w:lang w:eastAsia="ru-RU"/>
              </w:rPr>
              <w:t>НОВОЧЕБОКСАРСКОЕ</w:t>
            </w:r>
          </w:p>
          <w:p w:rsidR="00581A43" w:rsidRPr="00616D83" w:rsidRDefault="00581A43" w:rsidP="00581A43">
            <w:pPr>
              <w:spacing w:after="0" w:line="228" w:lineRule="auto"/>
              <w:jc w:val="center"/>
              <w:rPr>
                <w:rFonts w:ascii="Times New Roman" w:hAnsi="Times New Roman"/>
                <w:caps/>
                <w:lang w:eastAsia="ru-RU"/>
              </w:rPr>
            </w:pPr>
            <w:r w:rsidRPr="00616D83">
              <w:rPr>
                <w:rFonts w:ascii="Times New Roman" w:hAnsi="Times New Roman"/>
                <w:lang w:eastAsia="ru-RU"/>
              </w:rPr>
              <w:t>ГОРОДСКОЕ</w:t>
            </w:r>
          </w:p>
          <w:p w:rsidR="00581A43" w:rsidRPr="00616D83" w:rsidRDefault="00581A43" w:rsidP="00581A43">
            <w:pPr>
              <w:spacing w:after="0" w:line="240" w:lineRule="auto"/>
              <w:jc w:val="center"/>
              <w:rPr>
                <w:rFonts w:ascii="Times New Roman" w:hAnsi="Times New Roman"/>
                <w:caps/>
                <w:lang w:eastAsia="ru-RU"/>
              </w:rPr>
            </w:pPr>
            <w:r w:rsidRPr="00616D83">
              <w:rPr>
                <w:rFonts w:ascii="Times New Roman" w:hAnsi="Times New Roman"/>
                <w:caps/>
                <w:lang w:eastAsia="ru-RU"/>
              </w:rPr>
              <w:t>СОБРАНИЕ ДЕПУТАТОВ</w:t>
            </w:r>
          </w:p>
          <w:p w:rsidR="00581A43" w:rsidRPr="00616D83" w:rsidRDefault="00581A43" w:rsidP="00581A43">
            <w:pPr>
              <w:keepNext/>
              <w:overflowPunct w:val="0"/>
              <w:autoSpaceDE w:val="0"/>
              <w:autoSpaceDN w:val="0"/>
              <w:adjustRightInd w:val="0"/>
              <w:spacing w:after="0" w:line="240" w:lineRule="auto"/>
              <w:ind w:left="-108" w:right="-102"/>
              <w:jc w:val="center"/>
              <w:textAlignment w:val="baseline"/>
              <w:outlineLvl w:val="2"/>
              <w:rPr>
                <w:rFonts w:ascii="Times New Roman" w:hAnsi="Times New Roman"/>
                <w:bCs/>
                <w:lang w:eastAsia="ru-RU"/>
              </w:rPr>
            </w:pPr>
            <w:r w:rsidRPr="00616D83">
              <w:rPr>
                <w:rFonts w:ascii="Times New Roman" w:hAnsi="Times New Roman"/>
                <w:bCs/>
                <w:caps/>
                <w:lang w:eastAsia="ru-RU"/>
              </w:rPr>
              <w:t>ЧУВАШСКОЙ РЕСПУБЛИКИ</w:t>
            </w:r>
          </w:p>
          <w:p w:rsidR="00581A43" w:rsidRPr="00FC6517" w:rsidRDefault="00581A43" w:rsidP="00581A43">
            <w:pPr>
              <w:spacing w:after="0" w:line="240" w:lineRule="auto"/>
              <w:ind w:left="-112" w:right="-102"/>
              <w:jc w:val="center"/>
              <w:rPr>
                <w:rFonts w:ascii="Times New Roman" w:hAnsi="Times New Roman"/>
                <w:b/>
                <w:lang w:eastAsia="ru-RU"/>
              </w:rPr>
            </w:pPr>
          </w:p>
          <w:p w:rsidR="00581A43" w:rsidRDefault="00581A43" w:rsidP="00581A43">
            <w:pPr>
              <w:keepNext/>
              <w:overflowPunct w:val="0"/>
              <w:autoSpaceDE w:val="0"/>
              <w:autoSpaceDN w:val="0"/>
              <w:adjustRightInd w:val="0"/>
              <w:spacing w:after="0" w:line="240" w:lineRule="auto"/>
              <w:ind w:left="-108" w:right="-102"/>
              <w:jc w:val="center"/>
              <w:textAlignment w:val="baseline"/>
              <w:outlineLvl w:val="2"/>
              <w:rPr>
                <w:rFonts w:ascii="Times New Roman" w:hAnsi="Times New Roman"/>
                <w:b/>
                <w:spacing w:val="40"/>
                <w:lang w:eastAsia="ru-RU"/>
              </w:rPr>
            </w:pPr>
            <w:r w:rsidRPr="00FC6517">
              <w:rPr>
                <w:rFonts w:ascii="Times New Roman" w:hAnsi="Times New Roman"/>
                <w:b/>
                <w:spacing w:val="40"/>
                <w:lang w:eastAsia="ru-RU"/>
              </w:rPr>
              <w:t>РЕШЕНИЕ</w:t>
            </w:r>
          </w:p>
          <w:p w:rsidR="00581A43" w:rsidRPr="00FC6517" w:rsidRDefault="00581A43" w:rsidP="00581A43">
            <w:pPr>
              <w:keepNext/>
              <w:overflowPunct w:val="0"/>
              <w:autoSpaceDE w:val="0"/>
              <w:autoSpaceDN w:val="0"/>
              <w:adjustRightInd w:val="0"/>
              <w:spacing w:after="0" w:line="240" w:lineRule="auto"/>
              <w:ind w:left="-108" w:right="-102"/>
              <w:jc w:val="center"/>
              <w:textAlignment w:val="baseline"/>
              <w:outlineLvl w:val="2"/>
              <w:rPr>
                <w:rFonts w:ascii="Times New Roman" w:hAnsi="Times New Roman"/>
                <w:b/>
                <w:spacing w:val="40"/>
                <w:lang w:eastAsia="ru-RU"/>
              </w:rPr>
            </w:pPr>
          </w:p>
        </w:tc>
      </w:tr>
    </w:tbl>
    <w:p w:rsidR="00A320A4" w:rsidRPr="009978C0" w:rsidRDefault="006B4A79" w:rsidP="00581A43">
      <w:pPr>
        <w:spacing w:after="0" w:line="240" w:lineRule="auto"/>
        <w:ind w:right="-1"/>
        <w:jc w:val="center"/>
        <w:rPr>
          <w:rFonts w:ascii="Times New Roman" w:hAnsi="Times New Roman"/>
          <w:b/>
          <w:sz w:val="25"/>
          <w:szCs w:val="25"/>
          <w:lang w:eastAsia="ru-RU"/>
        </w:rPr>
      </w:pPr>
      <w:r>
        <w:rPr>
          <w:rFonts w:ascii="Times New Roman" w:hAnsi="Times New Roman"/>
          <w:b/>
          <w:bCs/>
          <w:sz w:val="25"/>
          <w:szCs w:val="25"/>
          <w:lang w:eastAsia="ru-RU"/>
        </w:rPr>
        <w:t>25</w:t>
      </w:r>
      <w:r w:rsidR="009978C0" w:rsidRPr="009978C0">
        <w:rPr>
          <w:rFonts w:ascii="Times New Roman" w:hAnsi="Times New Roman"/>
          <w:b/>
          <w:bCs/>
          <w:sz w:val="25"/>
          <w:szCs w:val="25"/>
          <w:lang w:eastAsia="ru-RU"/>
        </w:rPr>
        <w:t xml:space="preserve"> </w:t>
      </w:r>
      <w:r w:rsidR="009E4D33">
        <w:rPr>
          <w:rFonts w:ascii="Times New Roman" w:hAnsi="Times New Roman"/>
          <w:b/>
          <w:bCs/>
          <w:sz w:val="25"/>
          <w:szCs w:val="25"/>
          <w:lang w:eastAsia="ru-RU"/>
        </w:rPr>
        <w:t>ноября</w:t>
      </w:r>
      <w:r w:rsidR="00581A43" w:rsidRPr="009978C0">
        <w:rPr>
          <w:rFonts w:ascii="Times New Roman" w:hAnsi="Times New Roman"/>
          <w:b/>
          <w:bCs/>
          <w:sz w:val="25"/>
          <w:szCs w:val="25"/>
          <w:lang w:eastAsia="ru-RU"/>
        </w:rPr>
        <w:t xml:space="preserve"> 20</w:t>
      </w:r>
      <w:r w:rsidR="006C55D3" w:rsidRPr="009978C0">
        <w:rPr>
          <w:rFonts w:ascii="Times New Roman" w:hAnsi="Times New Roman"/>
          <w:b/>
          <w:bCs/>
          <w:sz w:val="25"/>
          <w:szCs w:val="25"/>
          <w:lang w:eastAsia="ru-RU"/>
        </w:rPr>
        <w:t>21</w:t>
      </w:r>
      <w:r w:rsidR="00581A43" w:rsidRPr="009978C0">
        <w:rPr>
          <w:rFonts w:ascii="Times New Roman" w:hAnsi="Times New Roman"/>
          <w:b/>
          <w:bCs/>
          <w:sz w:val="25"/>
          <w:szCs w:val="25"/>
          <w:lang w:eastAsia="ru-RU"/>
        </w:rPr>
        <w:t xml:space="preserve"> года</w:t>
      </w:r>
      <w:proofErr w:type="gramStart"/>
      <w:r w:rsidR="00581A43" w:rsidRPr="009978C0">
        <w:rPr>
          <w:rFonts w:ascii="Times New Roman" w:hAnsi="Times New Roman"/>
          <w:b/>
          <w:bCs/>
          <w:sz w:val="25"/>
          <w:szCs w:val="25"/>
          <w:lang w:eastAsia="ru-RU"/>
        </w:rPr>
        <w:t xml:space="preserve"> № С</w:t>
      </w:r>
      <w:proofErr w:type="gramEnd"/>
      <w:r w:rsidR="00581A43" w:rsidRPr="009978C0">
        <w:rPr>
          <w:rFonts w:ascii="Times New Roman" w:hAnsi="Times New Roman"/>
          <w:b/>
          <w:bCs/>
          <w:sz w:val="25"/>
          <w:szCs w:val="25"/>
          <w:lang w:eastAsia="ru-RU"/>
        </w:rPr>
        <w:t xml:space="preserve"> </w:t>
      </w:r>
      <w:r>
        <w:rPr>
          <w:rFonts w:ascii="Times New Roman" w:hAnsi="Times New Roman"/>
          <w:b/>
          <w:bCs/>
          <w:sz w:val="25"/>
          <w:szCs w:val="25"/>
          <w:lang w:eastAsia="ru-RU"/>
        </w:rPr>
        <w:t>22-9</w:t>
      </w:r>
    </w:p>
    <w:tbl>
      <w:tblPr>
        <w:tblW w:w="0" w:type="auto"/>
        <w:tblInd w:w="-84" w:type="dxa"/>
        <w:tblLook w:val="0000" w:firstRow="0" w:lastRow="0" w:firstColumn="0" w:lastColumn="0" w:noHBand="0" w:noVBand="0"/>
      </w:tblPr>
      <w:tblGrid>
        <w:gridCol w:w="4870"/>
      </w:tblGrid>
      <w:tr w:rsidR="00A14E70" w:rsidRPr="00A14E70" w:rsidTr="00CA4D05">
        <w:trPr>
          <w:trHeight w:val="523"/>
        </w:trPr>
        <w:tc>
          <w:tcPr>
            <w:tcW w:w="4870" w:type="dxa"/>
          </w:tcPr>
          <w:p w:rsidR="005921A5" w:rsidRPr="00A14E70" w:rsidRDefault="005921A5" w:rsidP="00543D9D">
            <w:pPr>
              <w:spacing w:after="0" w:line="240" w:lineRule="auto"/>
              <w:jc w:val="both"/>
              <w:rPr>
                <w:rFonts w:ascii="Times New Roman" w:hAnsi="Times New Roman"/>
                <w:b/>
                <w:color w:val="FF0000"/>
                <w:sz w:val="25"/>
                <w:szCs w:val="25"/>
                <w:lang w:eastAsia="ru-RU"/>
              </w:rPr>
            </w:pPr>
          </w:p>
          <w:p w:rsidR="009978C0" w:rsidRPr="00A14E70" w:rsidRDefault="009978C0" w:rsidP="00543D9D">
            <w:pPr>
              <w:spacing w:after="0" w:line="240" w:lineRule="auto"/>
              <w:jc w:val="both"/>
              <w:rPr>
                <w:rFonts w:ascii="Times New Roman" w:hAnsi="Times New Roman"/>
                <w:b/>
                <w:color w:val="FF0000"/>
                <w:sz w:val="25"/>
                <w:szCs w:val="25"/>
                <w:lang w:eastAsia="ru-RU"/>
              </w:rPr>
            </w:pPr>
          </w:p>
          <w:p w:rsidR="003051E5" w:rsidRPr="00A14E70" w:rsidRDefault="00A14E70" w:rsidP="003051E5">
            <w:pPr>
              <w:spacing w:after="0" w:line="240" w:lineRule="auto"/>
              <w:jc w:val="both"/>
              <w:rPr>
                <w:rFonts w:ascii="Times New Roman" w:hAnsi="Times New Roman"/>
                <w:b/>
                <w:sz w:val="25"/>
                <w:szCs w:val="25"/>
                <w:lang w:eastAsia="ru-RU"/>
              </w:rPr>
            </w:pPr>
            <w:r w:rsidRPr="00A14E70">
              <w:rPr>
                <w:rFonts w:ascii="Times New Roman" w:hAnsi="Times New Roman"/>
                <w:b/>
                <w:sz w:val="25"/>
                <w:szCs w:val="25"/>
                <w:lang w:eastAsia="ru-RU"/>
              </w:rPr>
              <w:t>Об утверждении Положения о муниципальном контроле в сфере благоустройства на территории города Новочебоксарска Чувашской Республики</w:t>
            </w:r>
          </w:p>
          <w:p w:rsidR="001A2A4B" w:rsidRPr="00A14E70" w:rsidRDefault="001A2A4B" w:rsidP="00CA4D05">
            <w:pPr>
              <w:spacing w:after="0" w:line="240" w:lineRule="auto"/>
              <w:jc w:val="both"/>
              <w:rPr>
                <w:rFonts w:ascii="Times New Roman" w:hAnsi="Times New Roman"/>
                <w:b/>
                <w:bCs/>
                <w:color w:val="FF0000"/>
                <w:sz w:val="25"/>
                <w:szCs w:val="25"/>
                <w:lang w:eastAsia="ru-RU"/>
              </w:rPr>
            </w:pPr>
          </w:p>
        </w:tc>
      </w:tr>
    </w:tbl>
    <w:p w:rsidR="009978C0" w:rsidRPr="00A14E70" w:rsidRDefault="009978C0" w:rsidP="00CA4D05">
      <w:pPr>
        <w:autoSpaceDE w:val="0"/>
        <w:autoSpaceDN w:val="0"/>
        <w:adjustRightInd w:val="0"/>
        <w:spacing w:after="0" w:line="240" w:lineRule="auto"/>
        <w:jc w:val="both"/>
        <w:rPr>
          <w:rFonts w:ascii="Times New Roman" w:eastAsia="BatangChe" w:hAnsi="Times New Roman"/>
          <w:color w:val="FF0000"/>
          <w:sz w:val="25"/>
          <w:szCs w:val="25"/>
        </w:rPr>
      </w:pPr>
    </w:p>
    <w:p w:rsidR="001A2A4B" w:rsidRPr="00A14E70" w:rsidRDefault="00A14E70" w:rsidP="003051E5">
      <w:pPr>
        <w:autoSpaceDE w:val="0"/>
        <w:autoSpaceDN w:val="0"/>
        <w:adjustRightInd w:val="0"/>
        <w:spacing w:after="0" w:line="240" w:lineRule="auto"/>
        <w:ind w:firstLine="540"/>
        <w:jc w:val="both"/>
        <w:rPr>
          <w:rFonts w:ascii="Times New Roman" w:hAnsi="Times New Roman"/>
          <w:sz w:val="25"/>
          <w:szCs w:val="25"/>
        </w:rPr>
      </w:pPr>
      <w:proofErr w:type="gramStart"/>
      <w:r w:rsidRPr="00A14E70">
        <w:rPr>
          <w:rFonts w:ascii="Times New Roman" w:hAnsi="Times New Roman"/>
          <w:sz w:val="25"/>
          <w:szCs w:val="25"/>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статьей 26 Устава города Новочебоксарска Чувашской Республики, Новочебоксарское городское Собрание депутатов Чувашской Республики решило:</w:t>
      </w:r>
      <w:proofErr w:type="gramEnd"/>
    </w:p>
    <w:p w:rsidR="00A14E70" w:rsidRPr="00A14E70" w:rsidRDefault="00D2305A" w:rsidP="00A14E70">
      <w:pPr>
        <w:pStyle w:val="1"/>
        <w:spacing w:after="0" w:line="240" w:lineRule="auto"/>
        <w:ind w:firstLine="567"/>
        <w:jc w:val="both"/>
        <w:rPr>
          <w:rFonts w:eastAsia="Calibri"/>
          <w:sz w:val="25"/>
          <w:szCs w:val="25"/>
        </w:rPr>
      </w:pPr>
      <w:r w:rsidRPr="00A14E70">
        <w:rPr>
          <w:rFonts w:eastAsia="Calibri"/>
          <w:sz w:val="25"/>
          <w:szCs w:val="25"/>
        </w:rPr>
        <w:t xml:space="preserve">1. </w:t>
      </w:r>
      <w:r w:rsidR="00A14E70" w:rsidRPr="00A14E70">
        <w:rPr>
          <w:rFonts w:eastAsia="Calibri"/>
          <w:sz w:val="25"/>
          <w:szCs w:val="25"/>
        </w:rPr>
        <w:t>Утвердить Положение о муниципальном контроле в сфере благоустройства на территории города Новочебоксарска Чувашской Республики</w:t>
      </w:r>
      <w:r w:rsidR="00A14E70">
        <w:rPr>
          <w:rFonts w:eastAsia="Calibri"/>
          <w:sz w:val="25"/>
          <w:szCs w:val="25"/>
        </w:rPr>
        <w:t>.</w:t>
      </w:r>
    </w:p>
    <w:p w:rsidR="00CA4A45" w:rsidRDefault="00581A43" w:rsidP="00C85453">
      <w:pPr>
        <w:spacing w:after="0" w:line="240" w:lineRule="auto"/>
        <w:ind w:firstLine="540"/>
        <w:jc w:val="both"/>
        <w:rPr>
          <w:rFonts w:ascii="Times New Roman" w:hAnsi="Times New Roman"/>
          <w:sz w:val="25"/>
          <w:szCs w:val="25"/>
          <w:lang w:eastAsia="ru-RU"/>
        </w:rPr>
      </w:pPr>
      <w:r w:rsidRPr="00A14E70">
        <w:rPr>
          <w:rFonts w:ascii="Times New Roman" w:hAnsi="Times New Roman"/>
          <w:sz w:val="25"/>
          <w:szCs w:val="25"/>
          <w:lang w:eastAsia="ru-RU"/>
        </w:rPr>
        <w:t>2.</w:t>
      </w:r>
      <w:r w:rsidR="001A2A4B" w:rsidRPr="00A14E70">
        <w:rPr>
          <w:rFonts w:ascii="Times New Roman" w:hAnsi="Times New Roman"/>
          <w:sz w:val="25"/>
          <w:szCs w:val="25"/>
          <w:lang w:eastAsia="ru-RU"/>
        </w:rPr>
        <w:t xml:space="preserve"> </w:t>
      </w:r>
      <w:r w:rsidR="00CA4A45" w:rsidRPr="00CA4A45">
        <w:rPr>
          <w:rFonts w:ascii="Times New Roman" w:hAnsi="Times New Roman"/>
          <w:sz w:val="25"/>
          <w:szCs w:val="25"/>
          <w:lang w:eastAsia="ru-RU"/>
        </w:rPr>
        <w:t>Признать утратившими силу</w:t>
      </w:r>
      <w:r w:rsidR="00CA4A45">
        <w:rPr>
          <w:rFonts w:ascii="Times New Roman" w:hAnsi="Times New Roman"/>
          <w:sz w:val="25"/>
          <w:szCs w:val="25"/>
          <w:lang w:eastAsia="ru-RU"/>
        </w:rPr>
        <w:t>:</w:t>
      </w:r>
      <w:r w:rsidR="00CA4A45" w:rsidRPr="00CA4A45">
        <w:rPr>
          <w:rFonts w:ascii="Times New Roman" w:hAnsi="Times New Roman"/>
          <w:sz w:val="25"/>
          <w:szCs w:val="25"/>
          <w:lang w:eastAsia="ru-RU"/>
        </w:rPr>
        <w:t xml:space="preserve"> </w:t>
      </w:r>
    </w:p>
    <w:p w:rsidR="00A14E70" w:rsidRDefault="00CA4A45" w:rsidP="00C85453">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w:t>
      </w:r>
      <w:r w:rsidR="00A14E70" w:rsidRPr="00A14E70">
        <w:rPr>
          <w:rFonts w:ascii="Times New Roman" w:hAnsi="Times New Roman"/>
          <w:sz w:val="25"/>
          <w:szCs w:val="25"/>
          <w:lang w:eastAsia="ru-RU"/>
        </w:rPr>
        <w:t xml:space="preserve"> решение Новочебоксарского городского Собрания депутатов Чувашской Республики от 26.12.2019</w:t>
      </w:r>
      <w:proofErr w:type="gramStart"/>
      <w:r w:rsidR="00A14E70" w:rsidRPr="00A14E70">
        <w:rPr>
          <w:rFonts w:ascii="Times New Roman" w:hAnsi="Times New Roman"/>
          <w:sz w:val="25"/>
          <w:szCs w:val="25"/>
          <w:lang w:eastAsia="ru-RU"/>
        </w:rPr>
        <w:t xml:space="preserve"> </w:t>
      </w:r>
      <w:r>
        <w:rPr>
          <w:rFonts w:ascii="Times New Roman" w:hAnsi="Times New Roman"/>
          <w:sz w:val="25"/>
          <w:szCs w:val="25"/>
          <w:lang w:eastAsia="ru-RU"/>
        </w:rPr>
        <w:t>№</w:t>
      </w:r>
      <w:r w:rsidR="00A14E70" w:rsidRPr="00A14E70">
        <w:rPr>
          <w:rFonts w:ascii="Times New Roman" w:hAnsi="Times New Roman"/>
          <w:sz w:val="25"/>
          <w:szCs w:val="25"/>
          <w:lang w:eastAsia="ru-RU"/>
        </w:rPr>
        <w:t xml:space="preserve"> С</w:t>
      </w:r>
      <w:proofErr w:type="gramEnd"/>
      <w:r w:rsidR="00A14E70" w:rsidRPr="00A14E70">
        <w:rPr>
          <w:rFonts w:ascii="Times New Roman" w:hAnsi="Times New Roman"/>
          <w:sz w:val="25"/>
          <w:szCs w:val="25"/>
          <w:lang w:eastAsia="ru-RU"/>
        </w:rPr>
        <w:t xml:space="preserve"> 71-11 «Об утверждении Порядка осуществления на территории муниципального образования города Новочебоксарска Чувашской Республики муниципального </w:t>
      </w:r>
      <w:proofErr w:type="gramStart"/>
      <w:r w:rsidR="00A14E70" w:rsidRPr="00A14E70">
        <w:rPr>
          <w:rFonts w:ascii="Times New Roman" w:hAnsi="Times New Roman"/>
          <w:sz w:val="25"/>
          <w:szCs w:val="25"/>
          <w:lang w:eastAsia="ru-RU"/>
        </w:rPr>
        <w:t>контроля за</w:t>
      </w:r>
      <w:proofErr w:type="gramEnd"/>
      <w:r w:rsidR="00A14E70" w:rsidRPr="00A14E70">
        <w:rPr>
          <w:rFonts w:ascii="Times New Roman" w:hAnsi="Times New Roman"/>
          <w:sz w:val="25"/>
          <w:szCs w:val="25"/>
          <w:lang w:eastAsia="ru-RU"/>
        </w:rPr>
        <w:t xml:space="preserve"> соблюдением требований, установленных Правилами благоустройства тер</w:t>
      </w:r>
      <w:r>
        <w:rPr>
          <w:rFonts w:ascii="Times New Roman" w:hAnsi="Times New Roman"/>
          <w:sz w:val="25"/>
          <w:szCs w:val="25"/>
          <w:lang w:eastAsia="ru-RU"/>
        </w:rPr>
        <w:t>ритории города Новочебоксарска»;</w:t>
      </w:r>
    </w:p>
    <w:p w:rsidR="00CA4A45" w:rsidRDefault="00CA4A45" w:rsidP="00CA4A45">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р</w:t>
      </w:r>
      <w:r w:rsidRPr="00CA4A45">
        <w:rPr>
          <w:rFonts w:ascii="Times New Roman" w:hAnsi="Times New Roman"/>
          <w:sz w:val="25"/>
          <w:szCs w:val="25"/>
          <w:lang w:eastAsia="ru-RU"/>
        </w:rPr>
        <w:t>ешение Новочебоксарского городского Собрания депутатов ЧР от 26.03.2020</w:t>
      </w:r>
      <w:proofErr w:type="gramStart"/>
      <w:r w:rsidRPr="00CA4A45">
        <w:rPr>
          <w:rFonts w:ascii="Times New Roman" w:hAnsi="Times New Roman"/>
          <w:sz w:val="25"/>
          <w:szCs w:val="25"/>
          <w:lang w:eastAsia="ru-RU"/>
        </w:rPr>
        <w:t xml:space="preserve"> </w:t>
      </w:r>
      <w:r>
        <w:rPr>
          <w:rFonts w:ascii="Times New Roman" w:hAnsi="Times New Roman"/>
          <w:sz w:val="25"/>
          <w:szCs w:val="25"/>
          <w:lang w:eastAsia="ru-RU"/>
        </w:rPr>
        <w:t>№ С</w:t>
      </w:r>
      <w:proofErr w:type="gramEnd"/>
      <w:r>
        <w:rPr>
          <w:rFonts w:ascii="Times New Roman" w:hAnsi="Times New Roman"/>
          <w:sz w:val="25"/>
          <w:szCs w:val="25"/>
          <w:lang w:eastAsia="ru-RU"/>
        </w:rPr>
        <w:t xml:space="preserve"> 74-1 «</w:t>
      </w:r>
      <w:r w:rsidRPr="00CA4A45">
        <w:rPr>
          <w:rFonts w:ascii="Times New Roman" w:hAnsi="Times New Roman"/>
          <w:sz w:val="25"/>
          <w:szCs w:val="25"/>
          <w:lang w:eastAsia="ru-RU"/>
        </w:rPr>
        <w:t xml:space="preserve">О внесении изменения в решение Новочебоксарского городского Собрания депутатов Чувашской Республики от 26 декабря 2019 г. </w:t>
      </w:r>
      <w:r>
        <w:rPr>
          <w:rFonts w:ascii="Times New Roman" w:hAnsi="Times New Roman"/>
          <w:sz w:val="25"/>
          <w:szCs w:val="25"/>
          <w:lang w:eastAsia="ru-RU"/>
        </w:rPr>
        <w:t>№</w:t>
      </w:r>
      <w:r w:rsidRPr="00CA4A45">
        <w:rPr>
          <w:rFonts w:ascii="Times New Roman" w:hAnsi="Times New Roman"/>
          <w:sz w:val="25"/>
          <w:szCs w:val="25"/>
          <w:lang w:eastAsia="ru-RU"/>
        </w:rPr>
        <w:t xml:space="preserve"> С 71-11 </w:t>
      </w:r>
      <w:r>
        <w:rPr>
          <w:rFonts w:ascii="Times New Roman" w:hAnsi="Times New Roman"/>
          <w:sz w:val="25"/>
          <w:szCs w:val="25"/>
          <w:lang w:eastAsia="ru-RU"/>
        </w:rPr>
        <w:t>«</w:t>
      </w:r>
      <w:r w:rsidRPr="00CA4A45">
        <w:rPr>
          <w:rFonts w:ascii="Times New Roman" w:hAnsi="Times New Roman"/>
          <w:sz w:val="25"/>
          <w:szCs w:val="25"/>
          <w:lang w:eastAsia="ru-RU"/>
        </w:rPr>
        <w:t>Об утверждении Порядка осуществления на территории муниципального образования города Новочебоксарска Чувашской Республики муниципального контроля за соблюдением требований, установленных Правилами благоустройства территории города Новочебоксарска</w:t>
      </w:r>
      <w:r>
        <w:rPr>
          <w:rFonts w:ascii="Times New Roman" w:hAnsi="Times New Roman"/>
          <w:sz w:val="25"/>
          <w:szCs w:val="25"/>
          <w:lang w:eastAsia="ru-RU"/>
        </w:rPr>
        <w:t>»;</w:t>
      </w:r>
    </w:p>
    <w:p w:rsidR="00CA4A45" w:rsidRPr="00A14E70" w:rsidRDefault="00CA4A45" w:rsidP="00CA4A45">
      <w:pPr>
        <w:spacing w:after="0" w:line="240" w:lineRule="auto"/>
        <w:ind w:firstLine="540"/>
        <w:jc w:val="both"/>
        <w:rPr>
          <w:rFonts w:ascii="Times New Roman" w:hAnsi="Times New Roman"/>
          <w:sz w:val="25"/>
          <w:szCs w:val="25"/>
          <w:lang w:eastAsia="ru-RU"/>
        </w:rPr>
      </w:pPr>
      <w:r>
        <w:rPr>
          <w:rFonts w:ascii="Times New Roman" w:hAnsi="Times New Roman"/>
          <w:sz w:val="25"/>
          <w:szCs w:val="25"/>
          <w:lang w:eastAsia="ru-RU"/>
        </w:rPr>
        <w:t>- р</w:t>
      </w:r>
      <w:r w:rsidRPr="00CA4A45">
        <w:rPr>
          <w:rFonts w:ascii="Times New Roman" w:hAnsi="Times New Roman"/>
          <w:sz w:val="25"/>
          <w:szCs w:val="25"/>
          <w:lang w:eastAsia="ru-RU"/>
        </w:rPr>
        <w:t>ешение Новочебоксарского городского Собрания депутатов ЧР от 29.10.2020</w:t>
      </w:r>
      <w:proofErr w:type="gramStart"/>
      <w:r w:rsidRPr="00CA4A45">
        <w:rPr>
          <w:rFonts w:ascii="Times New Roman" w:hAnsi="Times New Roman"/>
          <w:sz w:val="25"/>
          <w:szCs w:val="25"/>
          <w:lang w:eastAsia="ru-RU"/>
        </w:rPr>
        <w:t xml:space="preserve"> </w:t>
      </w:r>
      <w:r>
        <w:rPr>
          <w:rFonts w:ascii="Times New Roman" w:hAnsi="Times New Roman"/>
          <w:sz w:val="25"/>
          <w:szCs w:val="25"/>
          <w:lang w:eastAsia="ru-RU"/>
        </w:rPr>
        <w:t>№ С</w:t>
      </w:r>
      <w:proofErr w:type="gramEnd"/>
      <w:r>
        <w:rPr>
          <w:rFonts w:ascii="Times New Roman" w:hAnsi="Times New Roman"/>
          <w:sz w:val="25"/>
          <w:szCs w:val="25"/>
          <w:lang w:eastAsia="ru-RU"/>
        </w:rPr>
        <w:t xml:space="preserve"> 3-4 «</w:t>
      </w:r>
      <w:r w:rsidRPr="00CA4A45">
        <w:rPr>
          <w:rFonts w:ascii="Times New Roman" w:hAnsi="Times New Roman"/>
          <w:sz w:val="25"/>
          <w:szCs w:val="25"/>
          <w:lang w:eastAsia="ru-RU"/>
        </w:rPr>
        <w:t xml:space="preserve">О внесении изменений в решение Новочебоксарского городского Собрания депутатов Чувашской Республики от 26 декабря 2019 г. </w:t>
      </w:r>
      <w:r>
        <w:rPr>
          <w:rFonts w:ascii="Times New Roman" w:hAnsi="Times New Roman"/>
          <w:sz w:val="25"/>
          <w:szCs w:val="25"/>
          <w:lang w:eastAsia="ru-RU"/>
        </w:rPr>
        <w:t>№</w:t>
      </w:r>
      <w:r w:rsidRPr="00CA4A45">
        <w:rPr>
          <w:rFonts w:ascii="Times New Roman" w:hAnsi="Times New Roman"/>
          <w:sz w:val="25"/>
          <w:szCs w:val="25"/>
          <w:lang w:eastAsia="ru-RU"/>
        </w:rPr>
        <w:t xml:space="preserve"> С 71-11 </w:t>
      </w:r>
      <w:r>
        <w:rPr>
          <w:rFonts w:ascii="Times New Roman" w:hAnsi="Times New Roman"/>
          <w:sz w:val="25"/>
          <w:szCs w:val="25"/>
          <w:lang w:eastAsia="ru-RU"/>
        </w:rPr>
        <w:t>«</w:t>
      </w:r>
      <w:r w:rsidRPr="00CA4A45">
        <w:rPr>
          <w:rFonts w:ascii="Times New Roman" w:hAnsi="Times New Roman"/>
          <w:sz w:val="25"/>
          <w:szCs w:val="25"/>
          <w:lang w:eastAsia="ru-RU"/>
        </w:rPr>
        <w:t>Об утверждении порядка осуществления на территории муниципального образования города Новочебоксарска Чувашской Республики муниципального контроля за соблюдением требований, установленных Правилами благоустройства территории города Новочебоксарска</w:t>
      </w:r>
      <w:r>
        <w:rPr>
          <w:rFonts w:ascii="Times New Roman" w:hAnsi="Times New Roman"/>
          <w:sz w:val="25"/>
          <w:szCs w:val="25"/>
          <w:lang w:eastAsia="ru-RU"/>
        </w:rPr>
        <w:t>».</w:t>
      </w:r>
    </w:p>
    <w:p w:rsidR="00CA4A45" w:rsidRDefault="00CA4A45" w:rsidP="00CA4A45">
      <w:pPr>
        <w:spacing w:after="0" w:line="240" w:lineRule="auto"/>
        <w:ind w:firstLine="540"/>
        <w:jc w:val="both"/>
        <w:rPr>
          <w:rFonts w:ascii="Times New Roman" w:hAnsi="Times New Roman"/>
          <w:sz w:val="25"/>
          <w:szCs w:val="25"/>
          <w:lang w:eastAsia="ru-RU"/>
        </w:rPr>
      </w:pPr>
    </w:p>
    <w:p w:rsidR="00CA4A45" w:rsidRDefault="00CA4A45" w:rsidP="00CA4A45">
      <w:pPr>
        <w:spacing w:after="0" w:line="240" w:lineRule="auto"/>
        <w:ind w:firstLine="540"/>
        <w:jc w:val="both"/>
        <w:rPr>
          <w:rFonts w:ascii="Times New Roman" w:hAnsi="Times New Roman"/>
          <w:sz w:val="25"/>
          <w:szCs w:val="25"/>
          <w:lang w:eastAsia="ru-RU"/>
        </w:rPr>
      </w:pPr>
    </w:p>
    <w:p w:rsidR="00A05C42" w:rsidRDefault="00A14E70" w:rsidP="00CA4A45">
      <w:pPr>
        <w:spacing w:after="0" w:line="240" w:lineRule="auto"/>
        <w:ind w:firstLine="540"/>
        <w:jc w:val="both"/>
        <w:rPr>
          <w:rFonts w:ascii="Times New Roman" w:eastAsia="Times New Roman" w:hAnsi="Times New Roman"/>
          <w:sz w:val="25"/>
          <w:szCs w:val="25"/>
          <w:lang w:eastAsia="ru-RU"/>
        </w:rPr>
      </w:pPr>
      <w:r w:rsidRPr="00A14E70">
        <w:rPr>
          <w:rFonts w:ascii="Times New Roman" w:hAnsi="Times New Roman"/>
          <w:sz w:val="25"/>
          <w:szCs w:val="25"/>
          <w:lang w:eastAsia="ru-RU"/>
        </w:rPr>
        <w:lastRenderedPageBreak/>
        <w:t xml:space="preserve">3. </w:t>
      </w:r>
      <w:r w:rsidR="001A2A4B" w:rsidRPr="00A14E70">
        <w:rPr>
          <w:rFonts w:ascii="Times New Roman" w:hAnsi="Times New Roman"/>
          <w:sz w:val="25"/>
          <w:szCs w:val="25"/>
          <w:lang w:eastAsia="ru-RU"/>
        </w:rPr>
        <w:t xml:space="preserve">Настоящее решение вступает в силу </w:t>
      </w:r>
      <w:r w:rsidR="00B2515D" w:rsidRPr="00A14E70">
        <w:rPr>
          <w:rFonts w:ascii="Times New Roman" w:hAnsi="Times New Roman"/>
          <w:sz w:val="25"/>
          <w:szCs w:val="25"/>
          <w:lang w:eastAsia="ru-RU"/>
        </w:rPr>
        <w:t>после</w:t>
      </w:r>
      <w:r w:rsidR="001A2A4B" w:rsidRPr="00A14E70">
        <w:rPr>
          <w:rFonts w:ascii="Times New Roman" w:hAnsi="Times New Roman"/>
          <w:sz w:val="25"/>
          <w:szCs w:val="25"/>
          <w:lang w:eastAsia="ru-RU"/>
        </w:rPr>
        <w:t xml:space="preserve"> его официального опубликования (обнародования).</w:t>
      </w:r>
    </w:p>
    <w:p w:rsidR="00CA4A45" w:rsidRDefault="00CA4A45" w:rsidP="00CA4A45">
      <w:pPr>
        <w:spacing w:after="0" w:line="240" w:lineRule="auto"/>
        <w:ind w:firstLine="540"/>
        <w:jc w:val="both"/>
        <w:rPr>
          <w:rFonts w:ascii="Times New Roman" w:eastAsia="Times New Roman" w:hAnsi="Times New Roman"/>
          <w:sz w:val="25"/>
          <w:szCs w:val="25"/>
          <w:lang w:eastAsia="ru-RU"/>
        </w:rPr>
      </w:pPr>
    </w:p>
    <w:p w:rsidR="00CA4A45" w:rsidRPr="00CA4A45" w:rsidRDefault="00CA4A45" w:rsidP="00CA4A45">
      <w:pPr>
        <w:spacing w:after="0" w:line="240" w:lineRule="auto"/>
        <w:ind w:firstLine="540"/>
        <w:jc w:val="both"/>
        <w:rPr>
          <w:rFonts w:ascii="Times New Roman" w:eastAsia="Times New Roman" w:hAnsi="Times New Roman"/>
          <w:sz w:val="25"/>
          <w:szCs w:val="25"/>
          <w:lang w:eastAsia="ru-RU"/>
        </w:rPr>
      </w:pPr>
    </w:p>
    <w:p w:rsidR="0046242B" w:rsidRPr="00CA4A45" w:rsidRDefault="0046242B" w:rsidP="0046242B">
      <w:pPr>
        <w:widowControl w:val="0"/>
        <w:autoSpaceDE w:val="0"/>
        <w:autoSpaceDN w:val="0"/>
        <w:adjustRightInd w:val="0"/>
        <w:spacing w:after="0" w:line="240" w:lineRule="auto"/>
        <w:jc w:val="both"/>
        <w:rPr>
          <w:rFonts w:ascii="Times New Roman" w:eastAsia="BatangChe" w:hAnsi="Times New Roman"/>
          <w:sz w:val="25"/>
          <w:szCs w:val="25"/>
        </w:rPr>
      </w:pPr>
      <w:r w:rsidRPr="00CA4A45">
        <w:rPr>
          <w:rFonts w:ascii="Times New Roman" w:eastAsia="BatangChe" w:hAnsi="Times New Roman"/>
          <w:sz w:val="25"/>
          <w:szCs w:val="25"/>
        </w:rPr>
        <w:t>Глава города Новочебоксарска</w:t>
      </w:r>
    </w:p>
    <w:p w:rsidR="0020183E" w:rsidRPr="00CA4A45" w:rsidRDefault="008B24FA" w:rsidP="009978C0">
      <w:pPr>
        <w:widowControl w:val="0"/>
        <w:autoSpaceDE w:val="0"/>
        <w:autoSpaceDN w:val="0"/>
        <w:adjustRightInd w:val="0"/>
        <w:spacing w:after="0" w:line="240" w:lineRule="auto"/>
        <w:jc w:val="both"/>
        <w:rPr>
          <w:rFonts w:ascii="Times New Roman" w:eastAsia="BatangChe" w:hAnsi="Times New Roman"/>
          <w:sz w:val="25"/>
          <w:szCs w:val="25"/>
        </w:rPr>
      </w:pPr>
      <w:r w:rsidRPr="00CA4A45">
        <w:rPr>
          <w:rFonts w:ascii="Times New Roman" w:eastAsia="BatangChe" w:hAnsi="Times New Roman"/>
          <w:sz w:val="25"/>
          <w:szCs w:val="25"/>
        </w:rPr>
        <w:t xml:space="preserve">Чувашской Республики </w:t>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Pr="00CA4A45">
        <w:rPr>
          <w:rFonts w:ascii="Times New Roman" w:eastAsia="BatangChe" w:hAnsi="Times New Roman"/>
          <w:sz w:val="25"/>
          <w:szCs w:val="25"/>
        </w:rPr>
        <w:tab/>
      </w:r>
      <w:r w:rsidR="009A22C4" w:rsidRPr="00CA4A45">
        <w:rPr>
          <w:rFonts w:ascii="Times New Roman" w:eastAsia="BatangChe" w:hAnsi="Times New Roman"/>
          <w:sz w:val="25"/>
          <w:szCs w:val="25"/>
        </w:rPr>
        <w:t xml:space="preserve">           </w:t>
      </w:r>
      <w:r w:rsidR="00F61B05" w:rsidRPr="00CA4A45">
        <w:rPr>
          <w:rFonts w:ascii="Times New Roman" w:eastAsia="BatangChe" w:hAnsi="Times New Roman"/>
          <w:sz w:val="25"/>
          <w:szCs w:val="25"/>
        </w:rPr>
        <w:t>А</w:t>
      </w:r>
      <w:r w:rsidR="0046242B" w:rsidRPr="00CA4A45">
        <w:rPr>
          <w:rFonts w:ascii="Times New Roman" w:eastAsia="BatangChe" w:hAnsi="Times New Roman"/>
          <w:sz w:val="25"/>
          <w:szCs w:val="25"/>
        </w:rPr>
        <w:t>.А.</w:t>
      </w:r>
      <w:r w:rsidR="00581A43" w:rsidRPr="00CA4A45">
        <w:rPr>
          <w:rFonts w:ascii="Times New Roman" w:eastAsia="BatangChe" w:hAnsi="Times New Roman"/>
          <w:sz w:val="25"/>
          <w:szCs w:val="25"/>
        </w:rPr>
        <w:t xml:space="preserve"> </w:t>
      </w:r>
      <w:r w:rsidR="00F61B05" w:rsidRPr="00CA4A45">
        <w:rPr>
          <w:rFonts w:ascii="Times New Roman" w:eastAsia="BatangChe" w:hAnsi="Times New Roman"/>
          <w:sz w:val="25"/>
          <w:szCs w:val="25"/>
        </w:rPr>
        <w:t>Ермолаев</w:t>
      </w:r>
    </w:p>
    <w:p w:rsidR="00A17659" w:rsidRPr="00CA4A45" w:rsidRDefault="00A17659" w:rsidP="00A17659">
      <w:pPr>
        <w:widowControl w:val="0"/>
        <w:autoSpaceDE w:val="0"/>
        <w:autoSpaceDN w:val="0"/>
        <w:adjustRightInd w:val="0"/>
        <w:spacing w:after="0" w:line="240" w:lineRule="auto"/>
        <w:jc w:val="both"/>
        <w:rPr>
          <w:rFonts w:ascii="Times New Roman" w:eastAsia="BatangChe" w:hAnsi="Times New Roman"/>
          <w:sz w:val="25"/>
          <w:szCs w:val="25"/>
        </w:rPr>
      </w:pPr>
    </w:p>
    <w:p w:rsidR="00CA4D05" w:rsidRPr="00CA4A45" w:rsidRDefault="00A17659" w:rsidP="00A17659">
      <w:pPr>
        <w:widowControl w:val="0"/>
        <w:autoSpaceDE w:val="0"/>
        <w:autoSpaceDN w:val="0"/>
        <w:adjustRightInd w:val="0"/>
        <w:spacing w:after="0" w:line="240" w:lineRule="auto"/>
        <w:jc w:val="both"/>
        <w:rPr>
          <w:rFonts w:ascii="Times New Roman" w:eastAsia="BatangChe" w:hAnsi="Times New Roman"/>
          <w:sz w:val="25"/>
          <w:szCs w:val="25"/>
        </w:rPr>
      </w:pPr>
      <w:r w:rsidRPr="00CA4A45">
        <w:rPr>
          <w:rFonts w:ascii="Times New Roman" w:eastAsia="BatangChe" w:hAnsi="Times New Roman"/>
          <w:sz w:val="25"/>
          <w:szCs w:val="25"/>
        </w:rPr>
        <w:t xml:space="preserve">                                      </w:t>
      </w: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Default="00CA4A45" w:rsidP="00A14E70">
      <w:pPr>
        <w:spacing w:after="0" w:line="240" w:lineRule="auto"/>
        <w:ind w:right="-284"/>
        <w:jc w:val="center"/>
        <w:rPr>
          <w:rFonts w:ascii="Times New Roman" w:eastAsia="Times New Roman" w:hAnsi="Times New Roman"/>
          <w:b/>
          <w:bCs/>
          <w:sz w:val="25"/>
          <w:szCs w:val="25"/>
          <w:lang w:eastAsia="ru-RU"/>
        </w:rPr>
      </w:pPr>
    </w:p>
    <w:p w:rsidR="00CA4A45" w:rsidRPr="00CA4A45" w:rsidRDefault="00CA4A45" w:rsidP="00CA4A45">
      <w:pPr>
        <w:spacing w:after="0" w:line="240" w:lineRule="auto"/>
        <w:ind w:right="-284"/>
        <w:jc w:val="right"/>
        <w:rPr>
          <w:rFonts w:ascii="Times New Roman" w:eastAsia="Times New Roman" w:hAnsi="Times New Roman"/>
          <w:bCs/>
          <w:sz w:val="25"/>
          <w:szCs w:val="25"/>
          <w:lang w:eastAsia="ru-RU"/>
        </w:rPr>
      </w:pPr>
      <w:r w:rsidRPr="00CA4A45">
        <w:rPr>
          <w:rFonts w:ascii="Times New Roman" w:eastAsia="Times New Roman" w:hAnsi="Times New Roman"/>
          <w:bCs/>
          <w:sz w:val="25"/>
          <w:szCs w:val="25"/>
          <w:lang w:eastAsia="ru-RU"/>
        </w:rPr>
        <w:lastRenderedPageBreak/>
        <w:t>Утверждено</w:t>
      </w:r>
    </w:p>
    <w:p w:rsidR="00CA4A45" w:rsidRPr="00CA4A45" w:rsidRDefault="00CA4A45" w:rsidP="00CA4A45">
      <w:pPr>
        <w:spacing w:after="0" w:line="240" w:lineRule="auto"/>
        <w:ind w:right="-284"/>
        <w:jc w:val="right"/>
        <w:rPr>
          <w:rFonts w:ascii="Times New Roman" w:eastAsia="Times New Roman" w:hAnsi="Times New Roman"/>
          <w:bCs/>
          <w:sz w:val="25"/>
          <w:szCs w:val="25"/>
          <w:lang w:eastAsia="ru-RU"/>
        </w:rPr>
      </w:pPr>
      <w:r w:rsidRPr="00CA4A45">
        <w:rPr>
          <w:rFonts w:ascii="Times New Roman" w:eastAsia="Times New Roman" w:hAnsi="Times New Roman"/>
          <w:bCs/>
          <w:sz w:val="25"/>
          <w:szCs w:val="25"/>
          <w:lang w:eastAsia="ru-RU"/>
        </w:rPr>
        <w:t>решением</w:t>
      </w:r>
    </w:p>
    <w:p w:rsidR="00CA4A45" w:rsidRPr="00CA4A45" w:rsidRDefault="00CA4A45" w:rsidP="00CA4A45">
      <w:pPr>
        <w:spacing w:after="0" w:line="240" w:lineRule="auto"/>
        <w:ind w:right="-284"/>
        <w:jc w:val="right"/>
        <w:rPr>
          <w:rFonts w:ascii="Times New Roman" w:eastAsia="Times New Roman" w:hAnsi="Times New Roman"/>
          <w:bCs/>
          <w:sz w:val="25"/>
          <w:szCs w:val="25"/>
          <w:lang w:eastAsia="ru-RU"/>
        </w:rPr>
      </w:pPr>
      <w:r w:rsidRPr="00CA4A45">
        <w:rPr>
          <w:rFonts w:ascii="Times New Roman" w:eastAsia="Times New Roman" w:hAnsi="Times New Roman"/>
          <w:bCs/>
          <w:sz w:val="25"/>
          <w:szCs w:val="25"/>
          <w:lang w:eastAsia="ru-RU"/>
        </w:rPr>
        <w:t>Новочебоксарского городского</w:t>
      </w:r>
    </w:p>
    <w:p w:rsidR="00CA4A45" w:rsidRPr="00CA4A45" w:rsidRDefault="00CA4A45" w:rsidP="00CA4A45">
      <w:pPr>
        <w:spacing w:after="0" w:line="240" w:lineRule="auto"/>
        <w:ind w:right="-284"/>
        <w:jc w:val="right"/>
        <w:rPr>
          <w:rFonts w:ascii="Times New Roman" w:eastAsia="Times New Roman" w:hAnsi="Times New Roman"/>
          <w:bCs/>
          <w:sz w:val="25"/>
          <w:szCs w:val="25"/>
          <w:lang w:eastAsia="ru-RU"/>
        </w:rPr>
      </w:pPr>
      <w:r w:rsidRPr="00CA4A45">
        <w:rPr>
          <w:rFonts w:ascii="Times New Roman" w:eastAsia="Times New Roman" w:hAnsi="Times New Roman"/>
          <w:bCs/>
          <w:sz w:val="25"/>
          <w:szCs w:val="25"/>
          <w:lang w:eastAsia="ru-RU"/>
        </w:rPr>
        <w:t>Собрания депутатов</w:t>
      </w:r>
    </w:p>
    <w:p w:rsidR="00CA4A45" w:rsidRPr="00CA4A45" w:rsidRDefault="00CA4A45" w:rsidP="00CA4A45">
      <w:pPr>
        <w:spacing w:after="0" w:line="240" w:lineRule="auto"/>
        <w:ind w:right="-284"/>
        <w:jc w:val="right"/>
        <w:rPr>
          <w:rFonts w:ascii="Times New Roman" w:eastAsia="Times New Roman" w:hAnsi="Times New Roman"/>
          <w:bCs/>
          <w:sz w:val="25"/>
          <w:szCs w:val="25"/>
          <w:lang w:eastAsia="ru-RU"/>
        </w:rPr>
      </w:pPr>
      <w:r w:rsidRPr="00CA4A45">
        <w:rPr>
          <w:rFonts w:ascii="Times New Roman" w:eastAsia="Times New Roman" w:hAnsi="Times New Roman"/>
          <w:bCs/>
          <w:sz w:val="25"/>
          <w:szCs w:val="25"/>
          <w:lang w:eastAsia="ru-RU"/>
        </w:rPr>
        <w:t>Чувашской Республики</w:t>
      </w:r>
    </w:p>
    <w:p w:rsidR="00CA4A45" w:rsidRPr="00CA4A45" w:rsidRDefault="00CA4A45" w:rsidP="00CA4A45">
      <w:pPr>
        <w:spacing w:after="0" w:line="240" w:lineRule="auto"/>
        <w:ind w:right="-284"/>
        <w:jc w:val="right"/>
        <w:rPr>
          <w:rFonts w:ascii="Times New Roman" w:eastAsia="Times New Roman" w:hAnsi="Times New Roman"/>
          <w:bCs/>
          <w:sz w:val="25"/>
          <w:szCs w:val="25"/>
          <w:lang w:eastAsia="ru-RU"/>
        </w:rPr>
      </w:pPr>
      <w:r w:rsidRPr="00CA4A45">
        <w:rPr>
          <w:rFonts w:ascii="Times New Roman" w:eastAsia="Times New Roman" w:hAnsi="Times New Roman"/>
          <w:bCs/>
          <w:sz w:val="25"/>
          <w:szCs w:val="25"/>
          <w:lang w:eastAsia="ru-RU"/>
        </w:rPr>
        <w:t>от «</w:t>
      </w:r>
      <w:r w:rsidR="006B4A79">
        <w:rPr>
          <w:rFonts w:ascii="Times New Roman" w:eastAsia="Times New Roman" w:hAnsi="Times New Roman"/>
          <w:bCs/>
          <w:sz w:val="25"/>
          <w:szCs w:val="25"/>
          <w:lang w:eastAsia="ru-RU"/>
        </w:rPr>
        <w:t>25</w:t>
      </w:r>
      <w:r w:rsidRPr="00CA4A45">
        <w:rPr>
          <w:rFonts w:ascii="Times New Roman" w:eastAsia="Times New Roman" w:hAnsi="Times New Roman"/>
          <w:bCs/>
          <w:sz w:val="25"/>
          <w:szCs w:val="25"/>
          <w:lang w:eastAsia="ru-RU"/>
        </w:rPr>
        <w:t>»</w:t>
      </w:r>
      <w:r>
        <w:rPr>
          <w:rFonts w:ascii="Times New Roman" w:eastAsia="Times New Roman" w:hAnsi="Times New Roman"/>
          <w:bCs/>
          <w:sz w:val="25"/>
          <w:szCs w:val="25"/>
          <w:lang w:eastAsia="ru-RU"/>
        </w:rPr>
        <w:t xml:space="preserve"> </w:t>
      </w:r>
      <w:r w:rsidRPr="00CA4A45">
        <w:rPr>
          <w:rFonts w:ascii="Times New Roman" w:eastAsia="Times New Roman" w:hAnsi="Times New Roman"/>
          <w:bCs/>
          <w:sz w:val="25"/>
          <w:szCs w:val="25"/>
          <w:lang w:eastAsia="ru-RU"/>
        </w:rPr>
        <w:t>ноября</w:t>
      </w:r>
      <w:r>
        <w:rPr>
          <w:rFonts w:ascii="Times New Roman" w:eastAsia="Times New Roman" w:hAnsi="Times New Roman"/>
          <w:bCs/>
          <w:sz w:val="25"/>
          <w:szCs w:val="25"/>
          <w:lang w:eastAsia="ru-RU"/>
        </w:rPr>
        <w:t xml:space="preserve"> </w:t>
      </w:r>
      <w:r w:rsidRPr="00CA4A45">
        <w:rPr>
          <w:rFonts w:ascii="Times New Roman" w:eastAsia="Times New Roman" w:hAnsi="Times New Roman"/>
          <w:bCs/>
          <w:sz w:val="25"/>
          <w:szCs w:val="25"/>
          <w:lang w:eastAsia="ru-RU"/>
        </w:rPr>
        <w:t xml:space="preserve">2021 г. </w:t>
      </w:r>
      <w:r w:rsidR="006B4A79">
        <w:rPr>
          <w:rFonts w:ascii="Times New Roman" w:eastAsia="Times New Roman" w:hAnsi="Times New Roman"/>
          <w:bCs/>
          <w:sz w:val="25"/>
          <w:szCs w:val="25"/>
          <w:lang w:eastAsia="ru-RU"/>
        </w:rPr>
        <w:t>№ С 22-9</w:t>
      </w:r>
    </w:p>
    <w:p w:rsidR="00A14E70" w:rsidRPr="00A14E70" w:rsidRDefault="00A14E70" w:rsidP="00A14E70">
      <w:pPr>
        <w:spacing w:after="0" w:line="240" w:lineRule="auto"/>
        <w:ind w:right="-284"/>
        <w:jc w:val="center"/>
        <w:rPr>
          <w:rFonts w:ascii="Times New Roman" w:eastAsia="Times New Roman" w:hAnsi="Times New Roman"/>
          <w:b/>
          <w:bCs/>
          <w:sz w:val="25"/>
          <w:szCs w:val="25"/>
          <w:lang w:eastAsia="ru-RU"/>
        </w:rPr>
      </w:pPr>
      <w:r w:rsidRPr="00A14E70">
        <w:rPr>
          <w:rFonts w:ascii="Times New Roman" w:eastAsia="Times New Roman" w:hAnsi="Times New Roman"/>
          <w:b/>
          <w:bCs/>
          <w:sz w:val="25"/>
          <w:szCs w:val="25"/>
          <w:lang w:eastAsia="ru-RU"/>
        </w:rPr>
        <w:t>ПОЛОЖЕНИЕ</w:t>
      </w:r>
    </w:p>
    <w:p w:rsidR="00A14E70" w:rsidRPr="00A14E70" w:rsidRDefault="00A14E70" w:rsidP="00A14E70">
      <w:pPr>
        <w:spacing w:after="0" w:line="240" w:lineRule="auto"/>
        <w:ind w:right="-284"/>
        <w:jc w:val="center"/>
        <w:rPr>
          <w:rFonts w:ascii="Times New Roman" w:eastAsia="Times New Roman" w:hAnsi="Times New Roman"/>
          <w:b/>
          <w:bCs/>
          <w:sz w:val="25"/>
          <w:szCs w:val="25"/>
          <w:lang w:eastAsia="ru-RU"/>
        </w:rPr>
      </w:pPr>
      <w:r w:rsidRPr="00A14E70">
        <w:rPr>
          <w:rFonts w:ascii="Times New Roman" w:eastAsia="Times New Roman" w:hAnsi="Times New Roman"/>
          <w:b/>
          <w:bCs/>
          <w:sz w:val="25"/>
          <w:szCs w:val="25"/>
          <w:lang w:eastAsia="ru-RU"/>
        </w:rPr>
        <w:t>О МУНИЦИПАЛЬНОМ КОНТРОЛЕ В СФЕРЕ БЛАГОУСТРОЙСТВА</w:t>
      </w:r>
    </w:p>
    <w:p w:rsidR="00A14E70" w:rsidRPr="00A14E70" w:rsidRDefault="00A14E70" w:rsidP="00A14E70">
      <w:pPr>
        <w:spacing w:after="0" w:line="240" w:lineRule="auto"/>
        <w:ind w:right="-284"/>
        <w:jc w:val="center"/>
        <w:rPr>
          <w:rFonts w:ascii="Times New Roman" w:eastAsia="Times New Roman" w:hAnsi="Times New Roman"/>
          <w:b/>
          <w:bCs/>
          <w:sz w:val="25"/>
          <w:szCs w:val="25"/>
          <w:lang w:eastAsia="ru-RU"/>
        </w:rPr>
      </w:pPr>
      <w:r w:rsidRPr="00A14E70">
        <w:rPr>
          <w:rFonts w:ascii="Times New Roman" w:eastAsia="Times New Roman" w:hAnsi="Times New Roman"/>
          <w:b/>
          <w:bCs/>
          <w:sz w:val="25"/>
          <w:szCs w:val="25"/>
          <w:lang w:eastAsia="ru-RU"/>
        </w:rPr>
        <w:t>НА ТЕРРИТОРИИ ГОРОДА НОВОЧЕБОКСАРСКА ЧУВАШСКОЙ РЕСПУБЛИКИ</w:t>
      </w:r>
    </w:p>
    <w:p w:rsidR="00A14E70" w:rsidRPr="00A14E70" w:rsidRDefault="00A14E70" w:rsidP="00A14E70">
      <w:pPr>
        <w:spacing w:after="0" w:line="240" w:lineRule="auto"/>
        <w:ind w:right="-284"/>
        <w:jc w:val="center"/>
        <w:rPr>
          <w:rFonts w:ascii="Times New Roman" w:eastAsia="Times New Roman" w:hAnsi="Times New Roman"/>
          <w:b/>
          <w:bCs/>
          <w:sz w:val="25"/>
          <w:szCs w:val="25"/>
          <w:lang w:eastAsia="ru-RU"/>
        </w:rPr>
      </w:pP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1. Общие положения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1.1. Настоящее Положение устанавливает порядок организации и осуществления муниципального контроля в сфере благоустройства на территории города Новочебоксарска Чувашской Республики (далее - муниципальный контроль в сфере благоустройства).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1.2. Предметом муниципального контроля в сфере благоустройства является соблюдение Правил благоустройства территории города Новочебоксарска Чувашской Республики, утвержденных решением Новочебоксарского городского Собрания депутатов от 26.10.2017</w:t>
      </w:r>
      <w:proofErr w:type="gramStart"/>
      <w:r w:rsidRPr="00A14E70">
        <w:rPr>
          <w:rFonts w:ascii="Times New Roman" w:eastAsia="Times New Roman" w:hAnsi="Times New Roman"/>
          <w:sz w:val="25"/>
          <w:szCs w:val="25"/>
          <w:lang w:eastAsia="ru-RU"/>
        </w:rPr>
        <w:t xml:space="preserve"> № С</w:t>
      </w:r>
      <w:proofErr w:type="gramEnd"/>
      <w:r w:rsidRPr="00A14E70">
        <w:rPr>
          <w:rFonts w:ascii="Times New Roman" w:eastAsia="Times New Roman" w:hAnsi="Times New Roman"/>
          <w:sz w:val="25"/>
          <w:szCs w:val="25"/>
          <w:lang w:eastAsia="ru-RU"/>
        </w:rPr>
        <w:t xml:space="preserve"> 36-1,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1.3. Муниципальный контроль в сфере благоустройства осуществляется Управлением городского хозяйства администрации города Новочебоксарска Чувашской Республики (далее - уполномоченный орган).</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1.4. От имени уполномоченного органа муниципальный контроль в сфере благоустройства вправе осуществлять следующие должностные лица: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1) руководитель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2) заместитель руководителя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w:t>
      </w:r>
      <w:r w:rsidRPr="00A14E70">
        <w:rPr>
          <w:sz w:val="25"/>
          <w:szCs w:val="25"/>
        </w:rPr>
        <w:t xml:space="preserve"> </w:t>
      </w:r>
      <w:r w:rsidRPr="00A14E70">
        <w:rPr>
          <w:rFonts w:ascii="Times New Roman" w:eastAsia="Times New Roman" w:hAnsi="Times New Roman"/>
          <w:sz w:val="25"/>
          <w:szCs w:val="25"/>
          <w:lang w:eastAsia="ru-RU"/>
        </w:rPr>
        <w:t>в том числе проведение профилактических мероприятий и контрольных (надзорных) мероприятий (далее - инспектор).</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1.6. </w:t>
      </w:r>
      <w:proofErr w:type="gramStart"/>
      <w:r w:rsidRPr="00A14E70">
        <w:rPr>
          <w:rFonts w:ascii="Times New Roman" w:eastAsia="Times New Roman" w:hAnsi="Times New Roman"/>
          <w:sz w:val="25"/>
          <w:szCs w:val="25"/>
          <w:lang w:eastAsia="ru-RU"/>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w:t>
      </w:r>
      <w:r w:rsidRPr="00A14E70">
        <w:rPr>
          <w:rFonts w:ascii="Times New Roman" w:eastAsia="Times New Roman" w:hAnsi="Times New Roman"/>
          <w:sz w:val="25"/>
          <w:szCs w:val="25"/>
          <w:lang w:eastAsia="ru-RU"/>
        </w:rPr>
        <w:lastRenderedPageBreak/>
        <w:t>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города Новочебоксарска Чувашской Республики</w:t>
      </w:r>
      <w:proofErr w:type="gramEnd"/>
      <w:r w:rsidRPr="00A14E70">
        <w:rPr>
          <w:rFonts w:ascii="Times New Roman" w:eastAsia="Times New Roman" w:hAnsi="Times New Roman"/>
          <w:sz w:val="25"/>
          <w:szCs w:val="25"/>
          <w:lang w:eastAsia="ru-RU"/>
        </w:rPr>
        <w:t>, утвержденные решением Новочебоксарского городского Собрания депутатов от 26.10.2017</w:t>
      </w:r>
      <w:proofErr w:type="gramStart"/>
      <w:r w:rsidRPr="00A14E70">
        <w:rPr>
          <w:rFonts w:ascii="Times New Roman" w:eastAsia="Times New Roman" w:hAnsi="Times New Roman"/>
          <w:sz w:val="25"/>
          <w:szCs w:val="25"/>
          <w:lang w:eastAsia="ru-RU"/>
        </w:rPr>
        <w:t xml:space="preserve"> № С</w:t>
      </w:r>
      <w:proofErr w:type="gramEnd"/>
      <w:r w:rsidRPr="00A14E70">
        <w:rPr>
          <w:rFonts w:ascii="Times New Roman" w:eastAsia="Times New Roman" w:hAnsi="Times New Roman"/>
          <w:sz w:val="25"/>
          <w:szCs w:val="25"/>
          <w:lang w:eastAsia="ru-RU"/>
        </w:rPr>
        <w:t xml:space="preserve"> 36-1, объекты социальной, инженерной и транспортной инфраструктур и предоставляемые ими услуги (далее - объекты контроля).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Уполномоченный орган ведет учет объектов контроля.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A14E70">
        <w:rPr>
          <w:rFonts w:ascii="Times New Roman" w:eastAsia="Times New Roman" w:hAnsi="Times New Roman"/>
          <w:sz w:val="25"/>
          <w:szCs w:val="25"/>
          <w:lang w:eastAsia="ru-RU"/>
        </w:rPr>
        <w:t>также</w:t>
      </w:r>
      <w:proofErr w:type="gramEnd"/>
      <w:r w:rsidRPr="00A14E70">
        <w:rPr>
          <w:rFonts w:ascii="Times New Roman" w:eastAsia="Times New Roman" w:hAnsi="Times New Roman"/>
          <w:sz w:val="25"/>
          <w:szCs w:val="25"/>
          <w:lang w:eastAsia="ru-RU"/>
        </w:rPr>
        <w:t xml:space="preserve"> если соответствующие сведения, документы содержатся в государственных или муниципальных информационных ресурсах.</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 xml:space="preserve">2. Управление рисками причинения вреда (ущерба) </w:t>
      </w:r>
      <w:proofErr w:type="gramStart"/>
      <w:r w:rsidRPr="00A14E70">
        <w:rPr>
          <w:rFonts w:ascii="Times New Roman" w:eastAsia="Times New Roman" w:hAnsi="Times New Roman"/>
          <w:b/>
          <w:bCs/>
          <w:sz w:val="25"/>
          <w:szCs w:val="25"/>
          <w:lang w:eastAsia="ru-RU"/>
        </w:rPr>
        <w:t>охраняемым</w:t>
      </w:r>
      <w:proofErr w:type="gramEnd"/>
    </w:p>
    <w:p w:rsidR="00A14E70" w:rsidRPr="00A14E70" w:rsidRDefault="00A14E70" w:rsidP="00A14E70">
      <w:pPr>
        <w:spacing w:after="0" w:line="240" w:lineRule="auto"/>
        <w:ind w:right="-284" w:firstLine="709"/>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законом ценностям</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2.1. При осуществлении муниципального контроля в сфере благоустройства система управления рисками не применяется.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 xml:space="preserve">3. Профилактика рисков причинения вреда (ущерба) </w:t>
      </w:r>
      <w:proofErr w:type="gramStart"/>
      <w:r w:rsidRPr="00A14E70">
        <w:rPr>
          <w:rFonts w:ascii="Times New Roman" w:eastAsia="Times New Roman" w:hAnsi="Times New Roman"/>
          <w:b/>
          <w:bCs/>
          <w:sz w:val="25"/>
          <w:szCs w:val="25"/>
          <w:lang w:eastAsia="ru-RU"/>
        </w:rPr>
        <w:t>охраняемым</w:t>
      </w:r>
      <w:proofErr w:type="gramEnd"/>
    </w:p>
    <w:p w:rsidR="00A14E70" w:rsidRPr="00A14E70" w:rsidRDefault="00A14E70" w:rsidP="00A14E70">
      <w:pPr>
        <w:spacing w:after="0" w:line="240" w:lineRule="auto"/>
        <w:ind w:right="-284" w:firstLine="709"/>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законом ценностям</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3.1. </w:t>
      </w:r>
      <w:proofErr w:type="gramStart"/>
      <w:r w:rsidRPr="00A14E70">
        <w:rPr>
          <w:rFonts w:ascii="Times New Roman" w:eastAsia="Times New Roman" w:hAnsi="Times New Roman"/>
          <w:sz w:val="25"/>
          <w:szCs w:val="25"/>
          <w:lang w:eastAsia="ru-RU"/>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3.3. Программа профилактики утверждается распоряжением руководителя уполномоченного органа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3.4. В случае</w:t>
      </w:r>
      <w:proofErr w:type="gramStart"/>
      <w:r w:rsidRPr="00A14E70">
        <w:rPr>
          <w:rFonts w:ascii="Times New Roman" w:eastAsia="Times New Roman" w:hAnsi="Times New Roman"/>
          <w:sz w:val="25"/>
          <w:szCs w:val="25"/>
          <w:lang w:eastAsia="ru-RU"/>
        </w:rPr>
        <w:t>,</w:t>
      </w:r>
      <w:proofErr w:type="gramEnd"/>
      <w:r w:rsidRPr="00A14E70">
        <w:rPr>
          <w:rFonts w:ascii="Times New Roman" w:eastAsia="Times New Roman" w:hAnsi="Times New Roman"/>
          <w:sz w:val="25"/>
          <w:szCs w:val="25"/>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w:t>
      </w:r>
      <w:r w:rsidRPr="00A14E70">
        <w:rPr>
          <w:rFonts w:ascii="Times New Roman" w:eastAsia="Times New Roman" w:hAnsi="Times New Roman"/>
          <w:sz w:val="25"/>
          <w:szCs w:val="25"/>
          <w:lang w:eastAsia="ru-RU"/>
        </w:rPr>
        <w:lastRenderedPageBreak/>
        <w:t>(ущерба)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1) информирование;</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2) объявление предостережения;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 консультирование;</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 профилактический визит.</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3.7. </w:t>
      </w:r>
      <w:proofErr w:type="gramStart"/>
      <w:r w:rsidRPr="00A14E70">
        <w:rPr>
          <w:rFonts w:ascii="Times New Roman" w:eastAsia="Times New Roman" w:hAnsi="Times New Roman"/>
          <w:sz w:val="25"/>
          <w:szCs w:val="25"/>
          <w:lang w:eastAsia="ru-RU"/>
        </w:rPr>
        <w:t>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roofErr w:type="gramEnd"/>
      <w:r w:rsidRPr="00A14E70">
        <w:rPr>
          <w:rFonts w:ascii="Times New Roman" w:eastAsia="Times New Roman" w:hAnsi="Times New Roman"/>
          <w:sz w:val="25"/>
          <w:szCs w:val="25"/>
          <w:lang w:eastAsia="ru-RU"/>
        </w:rPr>
        <w:t xml:space="preserve"> 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3.8. </w:t>
      </w:r>
      <w:proofErr w:type="gramStart"/>
      <w:r w:rsidRPr="00A14E70">
        <w:rPr>
          <w:rFonts w:ascii="Times New Roman" w:eastAsia="Times New Roman" w:hAnsi="Times New Roman"/>
          <w:sz w:val="25"/>
          <w:szCs w:val="25"/>
          <w:lang w:eastAsia="ru-RU"/>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A14E70">
        <w:rPr>
          <w:rFonts w:ascii="Times New Roman" w:eastAsia="Times New Roman" w:hAnsi="Times New Roman"/>
          <w:sz w:val="25"/>
          <w:szCs w:val="25"/>
          <w:lang w:eastAsia="ru-RU"/>
        </w:rPr>
        <w:t xml:space="preserve">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Объявляемые предостережения регистрируются в </w:t>
      </w:r>
      <w:proofErr w:type="gramStart"/>
      <w:r w:rsidRPr="00A14E70">
        <w:rPr>
          <w:rFonts w:ascii="Times New Roman" w:eastAsia="Times New Roman" w:hAnsi="Times New Roman"/>
          <w:sz w:val="25"/>
          <w:szCs w:val="25"/>
          <w:lang w:eastAsia="ru-RU"/>
        </w:rPr>
        <w:t>журнале</w:t>
      </w:r>
      <w:proofErr w:type="gramEnd"/>
      <w:r w:rsidRPr="00A14E70">
        <w:rPr>
          <w:rFonts w:ascii="Times New Roman" w:eastAsia="Times New Roman" w:hAnsi="Times New Roman"/>
          <w:sz w:val="25"/>
          <w:szCs w:val="25"/>
          <w:lang w:eastAsia="ru-RU"/>
        </w:rPr>
        <w:t xml:space="preserve"> учета предостережений с присвоением регистрационного номера.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1) наименование юридического лица, фамилию, имя, отчество (при наличии) индивидуального предпринимателя, гражданина;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2) дату и номер предостережения;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 сведения об объекте контроля;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5) желаемый способ получения ответа;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6) дату направления возражения.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proofErr w:type="gramStart"/>
      <w:r w:rsidRPr="00A14E70">
        <w:rPr>
          <w:rFonts w:ascii="Times New Roman" w:eastAsia="Times New Roman" w:hAnsi="Times New Roman"/>
          <w:sz w:val="25"/>
          <w:szCs w:val="25"/>
          <w:lang w:eastAsia="ru-RU"/>
        </w:rPr>
        <w:t xml:space="preserve">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w:t>
      </w:r>
      <w:r w:rsidRPr="00A14E70">
        <w:rPr>
          <w:rFonts w:ascii="Times New Roman" w:eastAsia="Times New Roman" w:hAnsi="Times New Roman"/>
          <w:sz w:val="25"/>
          <w:szCs w:val="25"/>
          <w:lang w:eastAsia="ru-RU"/>
        </w:rPr>
        <w:lastRenderedPageBreak/>
        <w:t>в предостережении адрес электронной почты уполномоченного органа, либо иными указанными в предостережении способами.</w:t>
      </w:r>
      <w:proofErr w:type="gramEnd"/>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14E70" w:rsidRPr="00A14E70" w:rsidRDefault="00A14E70" w:rsidP="00A14E70">
      <w:pPr>
        <w:spacing w:after="0" w:line="240" w:lineRule="auto"/>
        <w:ind w:right="-284" w:firstLine="709"/>
        <w:jc w:val="both"/>
        <w:rPr>
          <w:rFonts w:ascii="Times New Roman" w:eastAsia="Times New Roman" w:hAnsi="Times New Roman"/>
          <w:color w:val="000000"/>
          <w:sz w:val="25"/>
          <w:szCs w:val="25"/>
          <w:lang w:eastAsia="ru-RU"/>
        </w:rPr>
      </w:pPr>
      <w:r w:rsidRPr="00A14E70">
        <w:rPr>
          <w:rFonts w:ascii="Times New Roman" w:eastAsia="Times New Roman" w:hAnsi="Times New Roman"/>
          <w:color w:val="000000"/>
          <w:sz w:val="25"/>
          <w:szCs w:val="25"/>
          <w:lang w:eastAsia="ru-RU"/>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3.12. Консультирование осуществляется в устной или письменной форме по следующим вопросам:</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а) организация и осуществление муниципального контроля в сфере благоустройства;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б) порядок осуществления контрольных мероприятий, установленных настоящим Положением;</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 порядок обжалования действий (бездействия) должностных лиц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3.13. Консультирование в письменной форме осуществляется должностным лицом в следующих случаях:</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а) контролируемым лицом представлен письменный запрос о представлении письменного ответа по вопросам консультирования;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б) за время консультирования предоставить ответ на поставленные вопросы невозможно;</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 ответ на поставленные вопросы требует дополнительного запроса сведений.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lastRenderedPageBreak/>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Уполномоченный орган ведет журнал учета консультирований, форма которого утверждается распоряжением руководителем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(заместителем руководителя)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 случае</w:t>
      </w:r>
      <w:proofErr w:type="gramStart"/>
      <w:r w:rsidRPr="00A14E70">
        <w:rPr>
          <w:rFonts w:ascii="Times New Roman" w:eastAsia="Times New Roman" w:hAnsi="Times New Roman"/>
          <w:sz w:val="25"/>
          <w:szCs w:val="25"/>
          <w:lang w:eastAsia="ru-RU"/>
        </w:rPr>
        <w:t>,</w:t>
      </w:r>
      <w:proofErr w:type="gramEnd"/>
      <w:r w:rsidRPr="00A14E70">
        <w:rPr>
          <w:rFonts w:ascii="Times New Roman" w:eastAsia="Times New Roman" w:hAnsi="Times New Roman"/>
          <w:sz w:val="25"/>
          <w:szCs w:val="25"/>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A14E70" w:rsidRPr="00A14E70" w:rsidRDefault="00A14E70" w:rsidP="00A14E70">
      <w:pPr>
        <w:autoSpaceDE w:val="0"/>
        <w:autoSpaceDN w:val="0"/>
        <w:adjustRightInd w:val="0"/>
        <w:spacing w:after="0" w:line="240" w:lineRule="auto"/>
        <w:ind w:right="-284" w:firstLine="709"/>
        <w:jc w:val="both"/>
        <w:rPr>
          <w:rFonts w:ascii="Times New Roman" w:hAnsi="Times New Roman"/>
          <w:color w:val="000000"/>
          <w:sz w:val="25"/>
          <w:szCs w:val="25"/>
        </w:rPr>
      </w:pPr>
      <w:r w:rsidRPr="00A14E70">
        <w:rPr>
          <w:rFonts w:ascii="Times New Roman" w:hAnsi="Times New Roman"/>
          <w:color w:val="000000"/>
          <w:sz w:val="25"/>
          <w:szCs w:val="25"/>
        </w:rPr>
        <w:t>Срок проведения обязательного профилактического визита не может превышать один рабочий день.</w:t>
      </w:r>
    </w:p>
    <w:p w:rsidR="00A14E70" w:rsidRPr="00A14E70" w:rsidRDefault="00A14E70" w:rsidP="00A14E70">
      <w:pPr>
        <w:autoSpaceDE w:val="0"/>
        <w:autoSpaceDN w:val="0"/>
        <w:adjustRightInd w:val="0"/>
        <w:spacing w:after="0" w:line="240" w:lineRule="auto"/>
        <w:ind w:right="-284" w:firstLine="709"/>
        <w:jc w:val="both"/>
        <w:rPr>
          <w:rFonts w:ascii="Times New Roman" w:hAnsi="Times New Roman"/>
          <w:color w:val="000000"/>
          <w:sz w:val="25"/>
          <w:szCs w:val="25"/>
        </w:rPr>
      </w:pPr>
      <w:r w:rsidRPr="00A14E70">
        <w:rPr>
          <w:rFonts w:ascii="Times New Roman" w:hAnsi="Times New Roman"/>
          <w:color w:val="000000"/>
          <w:sz w:val="25"/>
          <w:szCs w:val="25"/>
        </w:rPr>
        <w:t xml:space="preserve">О проведении обязательного профилактического визита контролируемое лицо уведомляется не </w:t>
      </w:r>
      <w:proofErr w:type="gramStart"/>
      <w:r w:rsidRPr="00A14E70">
        <w:rPr>
          <w:rFonts w:ascii="Times New Roman" w:hAnsi="Times New Roman"/>
          <w:color w:val="000000"/>
          <w:sz w:val="25"/>
          <w:szCs w:val="25"/>
        </w:rPr>
        <w:t>позднее</w:t>
      </w:r>
      <w:proofErr w:type="gramEnd"/>
      <w:r w:rsidRPr="00A14E70">
        <w:rPr>
          <w:rFonts w:ascii="Times New Roman" w:hAnsi="Times New Roman"/>
          <w:color w:val="000000"/>
          <w:sz w:val="25"/>
          <w:szCs w:val="25"/>
        </w:rPr>
        <w:t xml:space="preserve"> чем за 5 рабочих дней до даты его проведения. </w:t>
      </w:r>
    </w:p>
    <w:p w:rsidR="00A14E70" w:rsidRPr="00C65312" w:rsidRDefault="00A14E70" w:rsidP="00A14E70">
      <w:pPr>
        <w:pStyle w:val="ConsPlusNormal"/>
        <w:ind w:right="-284" w:firstLine="709"/>
        <w:jc w:val="both"/>
        <w:rPr>
          <w:rFonts w:ascii="Times New Roman" w:hAnsi="Times New Roman" w:cs="Times New Roman"/>
          <w:color w:val="000000"/>
          <w:sz w:val="25"/>
          <w:szCs w:val="25"/>
        </w:rPr>
      </w:pPr>
      <w:r w:rsidRPr="00C65312">
        <w:rPr>
          <w:rFonts w:ascii="Times New Roman" w:hAnsi="Times New Roman" w:cs="Times New Roman"/>
          <w:color w:val="000000"/>
          <w:sz w:val="25"/>
          <w:szCs w:val="25"/>
        </w:rPr>
        <w:t xml:space="preserve">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w:t>
      </w:r>
      <w:proofErr w:type="gramStart"/>
      <w:r w:rsidRPr="00C65312">
        <w:rPr>
          <w:rFonts w:ascii="Times New Roman" w:hAnsi="Times New Roman" w:cs="Times New Roman"/>
          <w:color w:val="000000"/>
          <w:sz w:val="25"/>
          <w:szCs w:val="25"/>
        </w:rPr>
        <w:t>позднее</w:t>
      </w:r>
      <w:proofErr w:type="gramEnd"/>
      <w:r w:rsidRPr="00C65312">
        <w:rPr>
          <w:rFonts w:ascii="Times New Roman" w:hAnsi="Times New Roman" w:cs="Times New Roman"/>
          <w:color w:val="000000"/>
          <w:sz w:val="25"/>
          <w:szCs w:val="25"/>
        </w:rPr>
        <w:t xml:space="preserve"> чем за три рабочих дня до даты его проведения.</w:t>
      </w:r>
    </w:p>
    <w:p w:rsidR="00A14E70" w:rsidRPr="00A14E70" w:rsidRDefault="00A14E70" w:rsidP="00A14E70">
      <w:pPr>
        <w:spacing w:after="0" w:line="240" w:lineRule="auto"/>
        <w:ind w:right="-284"/>
        <w:jc w:val="both"/>
        <w:rPr>
          <w:rFonts w:ascii="Times New Roman" w:eastAsia="Times New Roman" w:hAnsi="Times New Roman"/>
          <w:sz w:val="25"/>
          <w:szCs w:val="25"/>
          <w:lang w:eastAsia="ru-RU"/>
        </w:rPr>
      </w:pP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4. Осуществление муниципального контроля</w:t>
      </w: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в сфере благоустройства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proofErr w:type="gramStart"/>
      <w:r w:rsidRPr="00A14E70">
        <w:rPr>
          <w:rFonts w:ascii="Times New Roman" w:eastAsia="Times New Roman" w:hAnsi="Times New Roman"/>
          <w:sz w:val="25"/>
          <w:szCs w:val="25"/>
          <w:lang w:eastAsia="ru-RU"/>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roofErr w:type="gramEnd"/>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proofErr w:type="gramStart"/>
      <w:r w:rsidRPr="00A14E70">
        <w:rPr>
          <w:rFonts w:ascii="Times New Roman" w:eastAsia="Times New Roman" w:hAnsi="Times New Roman"/>
          <w:sz w:val="25"/>
          <w:szCs w:val="25"/>
          <w:lang w:eastAsia="ru-RU"/>
        </w:rPr>
        <w:t xml:space="preserve">- рейдовый осмотр (посредством осмотра, опроса, получения письменных объяснений, истребования документов, которые в соответствии с обязательными </w:t>
      </w:r>
      <w:r w:rsidRPr="00A14E70">
        <w:rPr>
          <w:rFonts w:ascii="Times New Roman" w:eastAsia="Times New Roman" w:hAnsi="Times New Roman"/>
          <w:sz w:val="25"/>
          <w:szCs w:val="25"/>
          <w:lang w:eastAsia="ru-RU"/>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roofErr w:type="gramEnd"/>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документарная проверка (посредством получения письменных объяснений, истребования документов);</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выездное обследование (посредством осмотра, инструментального обследования (с применением видеозаписи)).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14E70">
        <w:rPr>
          <w:rFonts w:ascii="Times New Roman" w:eastAsia="Times New Roman" w:hAnsi="Times New Roman"/>
          <w:sz w:val="25"/>
          <w:szCs w:val="25"/>
          <w:lang w:eastAsia="ru-RU"/>
        </w:rPr>
        <w:t>микропредприятия</w:t>
      </w:r>
      <w:proofErr w:type="spellEnd"/>
      <w:r w:rsidRPr="00A14E70">
        <w:rPr>
          <w:rFonts w:ascii="Times New Roman" w:eastAsia="Times New Roman" w:hAnsi="Times New Roman"/>
          <w:sz w:val="25"/>
          <w:szCs w:val="25"/>
          <w:lang w:eastAsia="ru-RU"/>
        </w:rPr>
        <w:t>.</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4.4. 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4.5. </w:t>
      </w:r>
      <w:proofErr w:type="gramStart"/>
      <w:r w:rsidRPr="00A14E70">
        <w:rPr>
          <w:rFonts w:ascii="Times New Roman" w:eastAsia="Times New Roman" w:hAnsi="Times New Roman"/>
          <w:sz w:val="25"/>
          <w:szCs w:val="25"/>
          <w:lang w:eastAsia="ru-RU"/>
        </w:rPr>
        <w:t>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roofErr w:type="gramEnd"/>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4.6. Индикаторами риска нарушения обязательных требований являются: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1) отсутствие ограждения строительной площадки по всему периметру плотным забором в </w:t>
      </w:r>
      <w:proofErr w:type="gramStart"/>
      <w:r w:rsidRPr="00A14E70">
        <w:rPr>
          <w:rFonts w:ascii="Times New Roman" w:eastAsia="Times New Roman" w:hAnsi="Times New Roman"/>
          <w:sz w:val="25"/>
          <w:szCs w:val="25"/>
          <w:lang w:eastAsia="ru-RU"/>
        </w:rPr>
        <w:t>соответствии</w:t>
      </w:r>
      <w:proofErr w:type="gramEnd"/>
      <w:r w:rsidRPr="00A14E70">
        <w:rPr>
          <w:rFonts w:ascii="Times New Roman" w:eastAsia="Times New Roman" w:hAnsi="Times New Roman"/>
          <w:sz w:val="25"/>
          <w:szCs w:val="25"/>
          <w:lang w:eastAsia="ru-RU"/>
        </w:rPr>
        <w:t xml:space="preserve"> с требованиями, установленными администрацией города Новочебоксарска Чувашской Республики;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2) наличие повреждения фасада здания (сооружения);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3) непринятие мер по содержанию кровли здания, сооружений, элементов водоотводящей системы, оголовок дымоходов и вентиляционных систем здания;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A14E70" w:rsidRPr="00A14E70" w:rsidRDefault="00A14E70" w:rsidP="00A14E70">
      <w:pPr>
        <w:spacing w:after="0" w:line="240" w:lineRule="auto"/>
        <w:ind w:right="-284" w:firstLine="709"/>
        <w:jc w:val="both"/>
        <w:rPr>
          <w:rFonts w:ascii="Times New Roman" w:eastAsia="Times New Roman" w:hAnsi="Times New Roman"/>
          <w:color w:val="000000"/>
          <w:sz w:val="25"/>
          <w:szCs w:val="25"/>
          <w:lang w:eastAsia="ru-RU"/>
        </w:rPr>
      </w:pPr>
      <w:r w:rsidRPr="00A14E70">
        <w:rPr>
          <w:rFonts w:ascii="Times New Roman" w:eastAsia="Times New Roman" w:hAnsi="Times New Roman"/>
          <w:color w:val="000000"/>
          <w:sz w:val="25"/>
          <w:szCs w:val="25"/>
          <w:lang w:eastAsia="ru-RU"/>
        </w:rPr>
        <w:t xml:space="preserve">5) </w:t>
      </w:r>
      <w:proofErr w:type="spellStart"/>
      <w:r w:rsidRPr="00A14E70">
        <w:rPr>
          <w:rFonts w:ascii="Times New Roman" w:eastAsia="Times New Roman" w:hAnsi="Times New Roman"/>
          <w:color w:val="000000"/>
          <w:sz w:val="25"/>
          <w:szCs w:val="25"/>
          <w:lang w:eastAsia="ru-RU"/>
        </w:rPr>
        <w:t>непроведение</w:t>
      </w:r>
      <w:proofErr w:type="spellEnd"/>
      <w:r w:rsidRPr="00A14E70">
        <w:rPr>
          <w:rFonts w:ascii="Times New Roman" w:eastAsia="Times New Roman" w:hAnsi="Times New Roman"/>
          <w:color w:val="000000"/>
          <w:sz w:val="25"/>
          <w:szCs w:val="25"/>
          <w:lang w:eastAsia="ru-RU"/>
        </w:rPr>
        <w:t xml:space="preserve"> уборки и очистки конечных троллейбусных и автобусных остановок, территорий диспетчерских пунктов;</w:t>
      </w:r>
    </w:p>
    <w:p w:rsidR="00A14E70" w:rsidRPr="00A14E70" w:rsidRDefault="00A14E70" w:rsidP="00A14E70">
      <w:pPr>
        <w:spacing w:after="0" w:line="240" w:lineRule="auto"/>
        <w:ind w:right="-284" w:firstLine="709"/>
        <w:jc w:val="both"/>
        <w:rPr>
          <w:rFonts w:ascii="Times New Roman" w:eastAsia="Times New Roman" w:hAnsi="Times New Roman"/>
          <w:color w:val="000000"/>
          <w:sz w:val="25"/>
          <w:szCs w:val="25"/>
          <w:lang w:eastAsia="ru-RU"/>
        </w:rPr>
      </w:pPr>
      <w:r w:rsidRPr="00A14E70">
        <w:rPr>
          <w:rFonts w:ascii="Times New Roman" w:eastAsia="Times New Roman" w:hAnsi="Times New Roman"/>
          <w:color w:val="000000"/>
          <w:sz w:val="25"/>
          <w:szCs w:val="25"/>
          <w:lang w:eastAsia="ru-RU"/>
        </w:rPr>
        <w:t>6) необеспечение правообладателями земельных участков своевременной и качественной очистки и уборки принадлежащих им земельных участков;</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7) необеспечение условий доступности для инвалидов объектов социальной, инженерной и транспортной инфраструктур и предоставляемых услуг.</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Перечни индикаторов риска нарушения обязательных требований размещаются на официальном сайте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4.8. </w:t>
      </w:r>
      <w:proofErr w:type="gramStart"/>
      <w:r w:rsidRPr="00A14E70">
        <w:rPr>
          <w:rFonts w:ascii="Times New Roman" w:eastAsia="Times New Roman" w:hAnsi="Times New Roman"/>
          <w:sz w:val="25"/>
          <w:szCs w:val="25"/>
          <w:lang w:eastAsia="ru-RU"/>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w:t>
      </w:r>
      <w:r w:rsidRPr="00A14E70">
        <w:rPr>
          <w:rFonts w:ascii="Times New Roman" w:eastAsia="Times New Roman" w:hAnsi="Times New Roman"/>
          <w:sz w:val="25"/>
          <w:szCs w:val="25"/>
          <w:lang w:eastAsia="ru-RU"/>
        </w:rPr>
        <w:lastRenderedPageBreak/>
        <w:t>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Pr="00A14E70">
        <w:rPr>
          <w:rFonts w:ascii="Times New Roman" w:eastAsia="Times New Roman" w:hAnsi="Times New Roman"/>
          <w:sz w:val="25"/>
          <w:szCs w:val="25"/>
          <w:lang w:eastAsia="ru-RU"/>
        </w:rPr>
        <w:t xml:space="preserve"> о проведении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4.9. Контрольные мероприятия в </w:t>
      </w:r>
      <w:proofErr w:type="gramStart"/>
      <w:r w:rsidRPr="00A14E70">
        <w:rPr>
          <w:rFonts w:ascii="Times New Roman" w:eastAsia="Times New Roman" w:hAnsi="Times New Roman"/>
          <w:sz w:val="25"/>
          <w:szCs w:val="25"/>
          <w:lang w:eastAsia="ru-RU"/>
        </w:rPr>
        <w:t>отношении</w:t>
      </w:r>
      <w:proofErr w:type="gramEnd"/>
      <w:r w:rsidRPr="00A14E70">
        <w:rPr>
          <w:rFonts w:ascii="Times New Roman" w:eastAsia="Times New Roman" w:hAnsi="Times New Roman"/>
          <w:sz w:val="25"/>
          <w:szCs w:val="25"/>
          <w:lang w:eastAsia="ru-RU"/>
        </w:rPr>
        <w:t xml:space="preserve">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4.10. </w:t>
      </w:r>
      <w:proofErr w:type="gramStart"/>
      <w:r w:rsidRPr="00A14E70">
        <w:rPr>
          <w:rFonts w:ascii="Times New Roman" w:eastAsia="Times New Roman" w:hAnsi="Times New Roman"/>
          <w:sz w:val="25"/>
          <w:szCs w:val="25"/>
          <w:lang w:eastAsia="ru-RU"/>
        </w:rPr>
        <w:t>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w:t>
      </w:r>
      <w:proofErr w:type="gramStart"/>
      <w:r w:rsidRPr="00A14E70">
        <w:rPr>
          <w:rFonts w:ascii="Times New Roman" w:eastAsia="Times New Roman" w:hAnsi="Times New Roman"/>
          <w:sz w:val="25"/>
          <w:szCs w:val="25"/>
          <w:lang w:eastAsia="ru-RU"/>
        </w:rPr>
        <w:t>о-</w:t>
      </w:r>
      <w:proofErr w:type="gramEnd"/>
      <w:r w:rsidRPr="00A14E70">
        <w:rPr>
          <w:rFonts w:ascii="Times New Roman" w:eastAsia="Times New Roman" w:hAnsi="Times New Roman"/>
          <w:sz w:val="25"/>
          <w:szCs w:val="25"/>
          <w:lang w:eastAsia="ru-RU"/>
        </w:rPr>
        <w:t xml:space="preserve"> или </w:t>
      </w:r>
      <w:proofErr w:type="spellStart"/>
      <w:r w:rsidRPr="00A14E70">
        <w:rPr>
          <w:rFonts w:ascii="Times New Roman" w:eastAsia="Times New Roman" w:hAnsi="Times New Roman"/>
          <w:sz w:val="25"/>
          <w:szCs w:val="25"/>
          <w:lang w:eastAsia="ru-RU"/>
        </w:rPr>
        <w:t>видеофиксация</w:t>
      </w:r>
      <w:proofErr w:type="spellEnd"/>
      <w:r w:rsidRPr="00A14E70">
        <w:rPr>
          <w:rFonts w:ascii="Times New Roman" w:eastAsia="Times New Roman" w:hAnsi="Times New Roman"/>
          <w:sz w:val="25"/>
          <w:szCs w:val="25"/>
          <w:lang w:eastAsia="ru-RU"/>
        </w:rPr>
        <w:t xml:space="preserve"> доказательств нарушений обязательных требований осуществляется при проведении выездного обследования.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Для фиксации доказательств нарушений обязательных требований могут быть использованы любые имеющиеся в </w:t>
      </w:r>
      <w:proofErr w:type="gramStart"/>
      <w:r w:rsidRPr="00A14E70">
        <w:rPr>
          <w:rFonts w:ascii="Times New Roman" w:eastAsia="Times New Roman" w:hAnsi="Times New Roman"/>
          <w:sz w:val="25"/>
          <w:szCs w:val="25"/>
          <w:lang w:eastAsia="ru-RU"/>
        </w:rPr>
        <w:t>распоряжении</w:t>
      </w:r>
      <w:proofErr w:type="gramEnd"/>
      <w:r w:rsidRPr="00A14E70">
        <w:rPr>
          <w:rFonts w:ascii="Times New Roman" w:eastAsia="Times New Roman" w:hAnsi="Times New Roman"/>
          <w:sz w:val="25"/>
          <w:szCs w:val="25"/>
          <w:lang w:eastAsia="ru-RU"/>
        </w:rPr>
        <w:t xml:space="preserve"> технические средства фотосъемки, аудио- и видеозаписи.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Проведение фотосъемки, аудио- и видеозаписи осуществляется с обязательным уведомлением контролируемого лица.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Результаты проведения фотосъемки, аудио- и видеозаписи являются приложением к акту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lastRenderedPageBreak/>
        <w:t>5. Результаты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5.1. </w:t>
      </w:r>
      <w:proofErr w:type="gramStart"/>
      <w:r w:rsidRPr="00A14E70">
        <w:rPr>
          <w:rFonts w:ascii="Times New Roman" w:eastAsia="Times New Roman" w:hAnsi="Times New Roman"/>
          <w:sz w:val="25"/>
          <w:szCs w:val="25"/>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w:t>
      </w:r>
      <w:proofErr w:type="gramEnd"/>
      <w:r w:rsidRPr="00A14E70">
        <w:rPr>
          <w:rFonts w:ascii="Times New Roman" w:eastAsia="Times New Roman" w:hAnsi="Times New Roman"/>
          <w:sz w:val="25"/>
          <w:szCs w:val="25"/>
          <w:lang w:eastAsia="ru-RU"/>
        </w:rPr>
        <w:t xml:space="preserve"> в Российской Федерации».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Pr="00A14E70">
        <w:rPr>
          <w:rFonts w:ascii="Times New Roman" w:eastAsia="Times New Roman" w:hAnsi="Times New Roman"/>
          <w:sz w:val="25"/>
          <w:szCs w:val="25"/>
          <w:lang w:eastAsia="ru-RU"/>
        </w:rPr>
        <w:t>,</w:t>
      </w:r>
      <w:proofErr w:type="gramEnd"/>
      <w:r w:rsidRPr="00A14E70">
        <w:rPr>
          <w:rFonts w:ascii="Times New Roman" w:eastAsia="Times New Roman" w:hAnsi="Times New Roman"/>
          <w:sz w:val="25"/>
          <w:szCs w:val="25"/>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Оформление акта производится в день окончания проведения такого мероприятия на месте проведения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Акт контрольного мероприятия, проведение которого было согласовано прокуратурой города Новочебоксарска Чувашской Республики направляется в прокуратуру города Новочебоксарска Чувашской </w:t>
      </w:r>
      <w:proofErr w:type="spellStart"/>
      <w:r w:rsidRPr="00A14E70">
        <w:rPr>
          <w:rFonts w:ascii="Times New Roman" w:eastAsia="Times New Roman" w:hAnsi="Times New Roman"/>
          <w:sz w:val="25"/>
          <w:szCs w:val="25"/>
          <w:lang w:eastAsia="ru-RU"/>
        </w:rPr>
        <w:t>Републики</w:t>
      </w:r>
      <w:proofErr w:type="spellEnd"/>
      <w:r w:rsidRPr="00A14E70">
        <w:rPr>
          <w:rFonts w:ascii="Times New Roman" w:eastAsia="Times New Roman" w:hAnsi="Times New Roman"/>
          <w:sz w:val="25"/>
          <w:szCs w:val="25"/>
          <w:lang w:eastAsia="ru-RU"/>
        </w:rPr>
        <w:t xml:space="preserve"> посредством размещения в едином </w:t>
      </w:r>
      <w:proofErr w:type="gramStart"/>
      <w:r w:rsidRPr="00A14E70">
        <w:rPr>
          <w:rFonts w:ascii="Times New Roman" w:eastAsia="Times New Roman" w:hAnsi="Times New Roman"/>
          <w:sz w:val="25"/>
          <w:szCs w:val="25"/>
          <w:lang w:eastAsia="ru-RU"/>
        </w:rPr>
        <w:t>реестре</w:t>
      </w:r>
      <w:proofErr w:type="gramEnd"/>
      <w:r w:rsidRPr="00A14E70">
        <w:rPr>
          <w:rFonts w:ascii="Times New Roman" w:eastAsia="Times New Roman" w:hAnsi="Times New Roman"/>
          <w:sz w:val="25"/>
          <w:szCs w:val="25"/>
          <w:lang w:eastAsia="ru-RU"/>
        </w:rPr>
        <w:t xml:space="preserve"> контрольных (надзорных) мероприятий непосредственно после его оформления.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5.3. Информация о контрольных мероприятиях размещается в едином реестре контрольных (надзорных) мероприятий.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5.4. </w:t>
      </w:r>
      <w:proofErr w:type="gramStart"/>
      <w:r w:rsidRPr="00A14E70">
        <w:rPr>
          <w:rFonts w:ascii="Times New Roman" w:eastAsia="Times New Roman" w:hAnsi="Times New Roman"/>
          <w:sz w:val="25"/>
          <w:szCs w:val="25"/>
          <w:lang w:eastAsia="ru-RU"/>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sidRPr="00A14E70">
        <w:rPr>
          <w:rFonts w:ascii="Times New Roman" w:eastAsia="Times New Roman" w:hAnsi="Times New Roman"/>
          <w:sz w:val="25"/>
          <w:szCs w:val="25"/>
          <w:lang w:eastAsia="ru-RU"/>
        </w:rPr>
        <w:t xml:space="preserve"> </w:t>
      </w:r>
      <w:proofErr w:type="gramStart"/>
      <w:r w:rsidRPr="00A14E70">
        <w:rPr>
          <w:rFonts w:ascii="Times New Roman" w:eastAsia="Times New Roman" w:hAnsi="Times New Roman"/>
          <w:sz w:val="25"/>
          <w:szCs w:val="25"/>
          <w:lang w:eastAsia="ru-RU"/>
        </w:rPr>
        <w:t>числе</w:t>
      </w:r>
      <w:proofErr w:type="gramEnd"/>
      <w:r w:rsidRPr="00A14E70">
        <w:rPr>
          <w:rFonts w:ascii="Times New Roman" w:eastAsia="Times New Roman" w:hAnsi="Times New Roman"/>
          <w:sz w:val="25"/>
          <w:szCs w:val="25"/>
          <w:lang w:eastAsia="ru-RU"/>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14E70">
        <w:rPr>
          <w:rFonts w:ascii="Times New Roman" w:eastAsia="Times New Roman" w:hAnsi="Times New Roman"/>
          <w:sz w:val="25"/>
          <w:szCs w:val="25"/>
          <w:lang w:eastAsia="ru-RU"/>
        </w:rPr>
        <w:t>сведений</w:t>
      </w:r>
      <w:proofErr w:type="gramEnd"/>
      <w:r w:rsidRPr="00A14E70">
        <w:rPr>
          <w:rFonts w:ascii="Times New Roman" w:eastAsia="Times New Roman" w:hAnsi="Times New Roman"/>
          <w:sz w:val="25"/>
          <w:szCs w:val="25"/>
          <w:lang w:eastAsia="ru-RU"/>
        </w:rPr>
        <w:t xml:space="preserve"> об адресе электронной почты контролируемого лица и возможности направить ему документы в </w:t>
      </w:r>
      <w:proofErr w:type="gramStart"/>
      <w:r w:rsidRPr="00A14E70">
        <w:rPr>
          <w:rFonts w:ascii="Times New Roman" w:eastAsia="Times New Roman" w:hAnsi="Times New Roman"/>
          <w:sz w:val="25"/>
          <w:szCs w:val="25"/>
          <w:lang w:eastAsia="ru-RU"/>
        </w:rPr>
        <w:t xml:space="preserve">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w:t>
      </w:r>
      <w:r w:rsidRPr="00A14E70">
        <w:rPr>
          <w:rFonts w:ascii="Times New Roman" w:eastAsia="Times New Roman" w:hAnsi="Times New Roman"/>
          <w:sz w:val="25"/>
          <w:szCs w:val="25"/>
          <w:lang w:eastAsia="ru-RU"/>
        </w:rPr>
        <w:lastRenderedPageBreak/>
        <w:t>единой системе идентификации и аутентификации).</w:t>
      </w:r>
      <w:proofErr w:type="gramEnd"/>
      <w:r w:rsidRPr="00A14E70">
        <w:rPr>
          <w:rFonts w:ascii="Times New Roman" w:eastAsia="Times New Roman" w:hAnsi="Times New Roman"/>
          <w:sz w:val="25"/>
          <w:szCs w:val="25"/>
          <w:lang w:eastAsia="ru-RU"/>
        </w:rPr>
        <w:t xml:space="preserve"> Указанный гражданин вправе направлять в уполномоченный орган документы на бумажном носителе.</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5.5. </w:t>
      </w:r>
      <w:proofErr w:type="gramStart"/>
      <w:r w:rsidRPr="00A14E70">
        <w:rPr>
          <w:rFonts w:ascii="Times New Roman" w:eastAsia="Times New Roman" w:hAnsi="Times New Roman"/>
          <w:sz w:val="25"/>
          <w:szCs w:val="25"/>
          <w:lang w:eastAsia="ru-RU"/>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w:t>
      </w:r>
      <w:proofErr w:type="gramEnd"/>
      <w:r w:rsidRPr="00A14E70">
        <w:rPr>
          <w:rFonts w:ascii="Times New Roman" w:eastAsia="Times New Roman" w:hAnsi="Times New Roman"/>
          <w:sz w:val="25"/>
          <w:szCs w:val="25"/>
          <w:lang w:eastAsia="ru-RU"/>
        </w:rPr>
        <w:t xml:space="preserve"> лица в электронной форме либо по запросу контролируемого лица.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б) временной нетрудоспособности на момент проведения контрольного мероприятия (подтверждается справкой медицинского учреждения);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 смерти близкого родственника (подтверждается свидетельством о смерти).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proofErr w:type="gramStart"/>
      <w:r w:rsidRPr="00A14E70">
        <w:rPr>
          <w:rFonts w:ascii="Times New Roman" w:eastAsia="Times New Roman" w:hAnsi="Times New Roman"/>
          <w:sz w:val="25"/>
          <w:szCs w:val="25"/>
          <w:lang w:eastAsia="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Pr="00A14E70">
        <w:rPr>
          <w:rFonts w:ascii="Times New Roman" w:eastAsia="Times New Roman" w:hAnsi="Times New Roman"/>
          <w:sz w:val="25"/>
          <w:szCs w:val="25"/>
          <w:lang w:eastAsia="ru-RU"/>
        </w:rPr>
        <w:t xml:space="preserve"> реестр контрольных (надзорных) мероприятий.</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proofErr w:type="gramStart"/>
      <w:r w:rsidRPr="00A14E70">
        <w:rPr>
          <w:rFonts w:ascii="Times New Roman" w:eastAsia="Times New Roman" w:hAnsi="Times New Roman"/>
          <w:sz w:val="25"/>
          <w:szCs w:val="25"/>
          <w:lang w:eastAsia="ru-RU"/>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A14E70">
        <w:rPr>
          <w:rFonts w:ascii="Times New Roman" w:eastAsia="Times New Roman" w:hAnsi="Times New Roman"/>
          <w:sz w:val="25"/>
          <w:szCs w:val="25"/>
          <w:lang w:eastAsia="ru-RU"/>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14E70">
        <w:rPr>
          <w:rFonts w:ascii="Times New Roman" w:eastAsia="Times New Roman" w:hAnsi="Times New Roman"/>
          <w:sz w:val="25"/>
          <w:szCs w:val="25"/>
          <w:lang w:eastAsia="ru-RU"/>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xml:space="preserve">г) принять меры по осуществлению </w:t>
      </w:r>
      <w:proofErr w:type="gramStart"/>
      <w:r w:rsidRPr="00A14E70">
        <w:rPr>
          <w:rFonts w:ascii="Times New Roman" w:eastAsia="Times New Roman" w:hAnsi="Times New Roman"/>
          <w:sz w:val="25"/>
          <w:szCs w:val="25"/>
          <w:lang w:eastAsia="ru-RU"/>
        </w:rPr>
        <w:t>контроля за</w:t>
      </w:r>
      <w:proofErr w:type="gramEnd"/>
      <w:r w:rsidRPr="00A14E70">
        <w:rPr>
          <w:rFonts w:ascii="Times New Roman" w:eastAsia="Times New Roman" w:hAnsi="Times New Roman"/>
          <w:sz w:val="25"/>
          <w:szCs w:val="25"/>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5.9. Форма предписания об устранении выявленных нарушений утверждается распоряжением начальника уполномоченного органа.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6. Досудебный порядок подачи жалобы</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 xml:space="preserve">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w:t>
      </w:r>
      <w:proofErr w:type="gramStart"/>
      <w:r w:rsidRPr="00A14E70">
        <w:rPr>
          <w:rFonts w:ascii="Times New Roman" w:eastAsia="Times New Roman" w:hAnsi="Times New Roman"/>
          <w:sz w:val="25"/>
          <w:szCs w:val="25"/>
          <w:lang w:eastAsia="ru-RU"/>
        </w:rPr>
        <w:t>порядке</w:t>
      </w:r>
      <w:proofErr w:type="gramEnd"/>
      <w:r w:rsidRPr="00A14E70">
        <w:rPr>
          <w:rFonts w:ascii="Times New Roman" w:eastAsia="Times New Roman" w:hAnsi="Times New Roman"/>
          <w:sz w:val="25"/>
          <w:szCs w:val="25"/>
          <w:lang w:eastAsia="ru-RU"/>
        </w:rPr>
        <w:t>, установленном законодательством Российской Федерации.</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1) решений о проведении контрольных мероприятий;</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2) актов контрольных мероприятий, предписаний об устранении выявленных нарушений;</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 xml:space="preserve">3) действий (бездействия) должностных лиц органов муниципального контроля в </w:t>
      </w:r>
      <w:proofErr w:type="gramStart"/>
      <w:r w:rsidRPr="00A14E70">
        <w:rPr>
          <w:rFonts w:ascii="Times New Roman" w:eastAsia="Times New Roman" w:hAnsi="Times New Roman"/>
          <w:sz w:val="25"/>
          <w:szCs w:val="25"/>
          <w:lang w:eastAsia="ru-RU"/>
        </w:rPr>
        <w:t>рамках</w:t>
      </w:r>
      <w:proofErr w:type="gramEnd"/>
      <w:r w:rsidRPr="00A14E70">
        <w:rPr>
          <w:rFonts w:ascii="Times New Roman" w:eastAsia="Times New Roman" w:hAnsi="Times New Roman"/>
          <w:sz w:val="25"/>
          <w:szCs w:val="25"/>
          <w:lang w:eastAsia="ru-RU"/>
        </w:rPr>
        <w:t xml:space="preserve"> контрольных мероприятий.</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 xml:space="preserve">Форма и содержание жалобы, а также основания для отказа в </w:t>
      </w:r>
      <w:proofErr w:type="gramStart"/>
      <w:r w:rsidRPr="00A14E70">
        <w:rPr>
          <w:rFonts w:ascii="Times New Roman" w:eastAsia="Times New Roman" w:hAnsi="Times New Roman"/>
          <w:sz w:val="25"/>
          <w:szCs w:val="25"/>
          <w:lang w:eastAsia="ru-RU"/>
        </w:rPr>
        <w:t>рассмотрении</w:t>
      </w:r>
      <w:proofErr w:type="gramEnd"/>
      <w:r w:rsidRPr="00A14E70">
        <w:rPr>
          <w:rFonts w:ascii="Times New Roman" w:eastAsia="Times New Roman" w:hAnsi="Times New Roman"/>
          <w:sz w:val="25"/>
          <w:szCs w:val="25"/>
          <w:lang w:eastAsia="ru-RU"/>
        </w:rPr>
        <w:t xml:space="preserve"> жалобы установлены Федеральным законом N 248-ФЗ.</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Жалоба на решение органов муниципального контроля, действия (бездействие) руководителя органа муниципального контроля подается в администрацию города и рассматривается главой города или уполномоченным им заместителем главы администрации города в соответствии с распределением обязанностей между главой города, первыми заместителями главы администрации города и заместителями главы администрации города.</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lastRenderedPageBreak/>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14E70" w:rsidRPr="00A14E70" w:rsidRDefault="00A14E70" w:rsidP="00A14E70">
      <w:pPr>
        <w:spacing w:after="0" w:line="240" w:lineRule="auto"/>
        <w:ind w:right="-284" w:firstLine="709"/>
        <w:jc w:val="both"/>
        <w:rPr>
          <w:rFonts w:ascii="Verdana" w:eastAsia="Times New Roman" w:hAnsi="Verdana"/>
          <w:color w:val="000000"/>
          <w:sz w:val="25"/>
          <w:szCs w:val="25"/>
          <w:lang w:eastAsia="ru-RU"/>
        </w:rPr>
      </w:pPr>
      <w:r w:rsidRPr="00A14E70">
        <w:rPr>
          <w:rFonts w:ascii="Times New Roman" w:eastAsia="Times New Roman" w:hAnsi="Times New Roman"/>
          <w:color w:val="000000"/>
          <w:sz w:val="25"/>
          <w:szCs w:val="25"/>
          <w:lang w:eastAsia="ru-RU"/>
        </w:rPr>
        <w:t>Жалоба на предписание может быть подана в течение десяти рабочих дней с момента получения контролируемым лицом предписания.</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6.7. Жалоба может содержать ходатайство о приостановлении исполнения обжалуемого решения органов муниципального контроля.</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6.8. Уполномоченный на рассмотрение жалобы орган в срок не позднее двух рабочих дней со дня регистрации жалобы принимает решение:</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1) о приостановлении исполнения обжалуемого решения органов муниципального контроля;</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2) об отказе в приостановлении исполнения обжалуемого решения органов муниципального контроля.</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 xml:space="preserve">6.9. Жалоба подлежит рассмотрению уполномоченным на рассмотрение жалобы органом в </w:t>
      </w:r>
      <w:proofErr w:type="gramStart"/>
      <w:r w:rsidRPr="00A14E70">
        <w:rPr>
          <w:rFonts w:ascii="Times New Roman" w:eastAsia="Times New Roman" w:hAnsi="Times New Roman"/>
          <w:sz w:val="25"/>
          <w:szCs w:val="25"/>
          <w:lang w:eastAsia="ru-RU"/>
        </w:rPr>
        <w:t>порядке</w:t>
      </w:r>
      <w:proofErr w:type="gramEnd"/>
      <w:r w:rsidRPr="00A14E70">
        <w:rPr>
          <w:rFonts w:ascii="Times New Roman" w:eastAsia="Times New Roman" w:hAnsi="Times New Roman"/>
          <w:sz w:val="25"/>
          <w:szCs w:val="25"/>
          <w:lang w:eastAsia="ru-RU"/>
        </w:rPr>
        <w:t>,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6.10. По итогам рассмотрения жалобы уполномоченный на рассмотрение жалобы орган принимает одно из следующих решений:</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1) оставляет жалобу без удовлетворения;</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2) отменяет решение органов муниципального контроля полностью или частично;</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3) отменяет решение органов муниципального контроля полностью и принимает новое решение;</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A14E70" w:rsidRPr="00A14E70" w:rsidRDefault="00A14E70" w:rsidP="00A14E70">
      <w:pPr>
        <w:spacing w:after="0" w:line="240" w:lineRule="auto"/>
        <w:ind w:right="-284" w:firstLine="709"/>
        <w:jc w:val="both"/>
        <w:rPr>
          <w:rFonts w:ascii="Verdana" w:eastAsia="Times New Roman" w:hAnsi="Verdana"/>
          <w:sz w:val="25"/>
          <w:szCs w:val="25"/>
          <w:lang w:eastAsia="ru-RU"/>
        </w:rPr>
      </w:pPr>
      <w:r w:rsidRPr="00A14E70">
        <w:rPr>
          <w:rFonts w:ascii="Times New Roman" w:eastAsia="Times New Roman" w:hAnsi="Times New Roman"/>
          <w:sz w:val="25"/>
          <w:szCs w:val="25"/>
          <w:lang w:eastAsia="ru-RU"/>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A14E70" w:rsidRPr="00A14E70" w:rsidRDefault="00A14E70" w:rsidP="00A14E70">
      <w:pPr>
        <w:spacing w:after="0" w:line="240" w:lineRule="auto"/>
        <w:ind w:firstLine="709"/>
        <w:rPr>
          <w:rFonts w:ascii="Verdana" w:eastAsia="Times New Roman" w:hAnsi="Verdana"/>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7. Оценка результативности и эффективности осуществления</w:t>
      </w:r>
    </w:p>
    <w:p w:rsidR="00A14E70" w:rsidRPr="00A14E70" w:rsidRDefault="00A14E70" w:rsidP="00A14E70">
      <w:pPr>
        <w:spacing w:after="0" w:line="240" w:lineRule="auto"/>
        <w:ind w:right="-284"/>
        <w:jc w:val="center"/>
        <w:rPr>
          <w:rFonts w:ascii="Times New Roman" w:eastAsia="Times New Roman" w:hAnsi="Times New Roman"/>
          <w:sz w:val="25"/>
          <w:szCs w:val="25"/>
          <w:lang w:eastAsia="ru-RU"/>
        </w:rPr>
      </w:pPr>
      <w:r w:rsidRPr="00A14E70">
        <w:rPr>
          <w:rFonts w:ascii="Times New Roman" w:eastAsia="Times New Roman" w:hAnsi="Times New Roman"/>
          <w:b/>
          <w:bCs/>
          <w:sz w:val="25"/>
          <w:szCs w:val="25"/>
          <w:lang w:eastAsia="ru-RU"/>
        </w:rPr>
        <w:t>муниципального контроля в сфере благоустройства</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lastRenderedPageBreak/>
        <w:t>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Новочебоксарского городского Собрания депутатов Чувашской Республики.</w:t>
      </w: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p>
    <w:p w:rsidR="00A14E70" w:rsidRPr="00A14E70" w:rsidRDefault="00A14E70" w:rsidP="00A14E70">
      <w:pPr>
        <w:spacing w:after="0" w:line="240" w:lineRule="auto"/>
        <w:ind w:right="-284" w:firstLine="709"/>
        <w:jc w:val="both"/>
        <w:rPr>
          <w:rFonts w:ascii="Times New Roman" w:eastAsia="Times New Roman" w:hAnsi="Times New Roman"/>
          <w:sz w:val="25"/>
          <w:szCs w:val="25"/>
          <w:lang w:eastAsia="ru-RU"/>
        </w:rPr>
      </w:pPr>
      <w:r w:rsidRPr="00A14E70">
        <w:rPr>
          <w:rFonts w:ascii="Times New Roman" w:eastAsia="Times New Roman" w:hAnsi="Times New Roman"/>
          <w:sz w:val="25"/>
          <w:szCs w:val="25"/>
          <w:lang w:eastAsia="ru-RU"/>
        </w:rPr>
        <w:t> </w:t>
      </w: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C65312" w:rsidRDefault="00C65312" w:rsidP="00A14E70">
      <w:pPr>
        <w:spacing w:after="0" w:line="240" w:lineRule="auto"/>
        <w:jc w:val="center"/>
        <w:rPr>
          <w:rFonts w:ascii="Times New Roman" w:hAnsi="Times New Roman"/>
          <w:sz w:val="25"/>
          <w:szCs w:val="25"/>
        </w:rPr>
      </w:pPr>
    </w:p>
    <w:p w:rsidR="00A14E70" w:rsidRPr="00A14E70" w:rsidRDefault="00A14E70" w:rsidP="00A14E70">
      <w:pPr>
        <w:spacing w:after="0" w:line="240" w:lineRule="auto"/>
        <w:jc w:val="both"/>
        <w:rPr>
          <w:rFonts w:ascii="Times New Roman" w:hAnsi="Times New Roman"/>
          <w:bCs/>
          <w:sz w:val="25"/>
          <w:szCs w:val="25"/>
        </w:rPr>
      </w:pPr>
    </w:p>
    <w:p w:rsidR="00A14E70" w:rsidRPr="00A14E70" w:rsidRDefault="00A14E70" w:rsidP="00A14E70">
      <w:pPr>
        <w:spacing w:after="0" w:line="240" w:lineRule="auto"/>
        <w:ind w:firstLine="708"/>
        <w:jc w:val="both"/>
        <w:rPr>
          <w:rFonts w:ascii="Times New Roman" w:hAnsi="Times New Roman"/>
          <w:bCs/>
          <w:sz w:val="25"/>
          <w:szCs w:val="25"/>
        </w:rPr>
      </w:pPr>
    </w:p>
    <w:p w:rsidR="00A14E70" w:rsidRPr="00A14E70" w:rsidRDefault="00A14E70" w:rsidP="00A14E70">
      <w:pPr>
        <w:spacing w:after="0" w:line="240" w:lineRule="auto"/>
        <w:ind w:firstLine="708"/>
        <w:jc w:val="both"/>
        <w:rPr>
          <w:rFonts w:ascii="Times New Roman" w:hAnsi="Times New Roman"/>
          <w:bCs/>
          <w:sz w:val="25"/>
          <w:szCs w:val="25"/>
        </w:rPr>
      </w:pPr>
    </w:p>
    <w:p w:rsidR="00CA4D05" w:rsidRPr="00A14E70" w:rsidRDefault="00CA4D05" w:rsidP="00A17659">
      <w:pPr>
        <w:widowControl w:val="0"/>
        <w:autoSpaceDE w:val="0"/>
        <w:autoSpaceDN w:val="0"/>
        <w:adjustRightInd w:val="0"/>
        <w:spacing w:after="0" w:line="240" w:lineRule="auto"/>
        <w:jc w:val="both"/>
        <w:rPr>
          <w:rFonts w:ascii="Times New Roman" w:eastAsia="BatangChe" w:hAnsi="Times New Roman"/>
          <w:color w:val="FF0000"/>
          <w:sz w:val="25"/>
          <w:szCs w:val="25"/>
        </w:rPr>
      </w:pPr>
      <w:bookmarkStart w:id="1" w:name="_GoBack"/>
      <w:bookmarkEnd w:id="1"/>
    </w:p>
    <w:sectPr w:rsidR="00CA4D05" w:rsidRPr="00A14E70" w:rsidSect="00581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644"/>
    <w:multiLevelType w:val="hybridMultilevel"/>
    <w:tmpl w:val="E65AAA22"/>
    <w:lvl w:ilvl="0" w:tplc="35740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98779A"/>
    <w:multiLevelType w:val="hybridMultilevel"/>
    <w:tmpl w:val="DFA2E1DA"/>
    <w:lvl w:ilvl="0" w:tplc="CF44DB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6813AF4"/>
    <w:multiLevelType w:val="multilevel"/>
    <w:tmpl w:val="D6A28488"/>
    <w:lvl w:ilvl="0">
      <w:start w:val="1"/>
      <w:numFmt w:val="decimal"/>
      <w:lvlText w:val="%1."/>
      <w:lvlJc w:val="left"/>
      <w:pPr>
        <w:ind w:left="420" w:hanging="420"/>
      </w:pPr>
      <w:rPr>
        <w:rFonts w:eastAsia="BatangChe" w:hint="default"/>
      </w:rPr>
    </w:lvl>
    <w:lvl w:ilvl="1">
      <w:start w:val="1"/>
      <w:numFmt w:val="decimal"/>
      <w:lvlText w:val="%1.%2."/>
      <w:lvlJc w:val="left"/>
      <w:pPr>
        <w:ind w:left="960" w:hanging="420"/>
      </w:pPr>
      <w:rPr>
        <w:rFonts w:eastAsia="BatangChe" w:hint="default"/>
      </w:rPr>
    </w:lvl>
    <w:lvl w:ilvl="2">
      <w:start w:val="1"/>
      <w:numFmt w:val="decimal"/>
      <w:lvlText w:val="%1.%2.%3."/>
      <w:lvlJc w:val="left"/>
      <w:pPr>
        <w:ind w:left="1800" w:hanging="720"/>
      </w:pPr>
      <w:rPr>
        <w:rFonts w:eastAsia="BatangChe" w:hint="default"/>
      </w:rPr>
    </w:lvl>
    <w:lvl w:ilvl="3">
      <w:start w:val="1"/>
      <w:numFmt w:val="decimal"/>
      <w:lvlText w:val="%1.%2.%3.%4."/>
      <w:lvlJc w:val="left"/>
      <w:pPr>
        <w:ind w:left="2340" w:hanging="720"/>
      </w:pPr>
      <w:rPr>
        <w:rFonts w:eastAsia="BatangChe" w:hint="default"/>
      </w:rPr>
    </w:lvl>
    <w:lvl w:ilvl="4">
      <w:start w:val="1"/>
      <w:numFmt w:val="decimal"/>
      <w:lvlText w:val="%1.%2.%3.%4.%5."/>
      <w:lvlJc w:val="left"/>
      <w:pPr>
        <w:ind w:left="3240" w:hanging="1080"/>
      </w:pPr>
      <w:rPr>
        <w:rFonts w:eastAsia="BatangChe" w:hint="default"/>
      </w:rPr>
    </w:lvl>
    <w:lvl w:ilvl="5">
      <w:start w:val="1"/>
      <w:numFmt w:val="decimal"/>
      <w:lvlText w:val="%1.%2.%3.%4.%5.%6."/>
      <w:lvlJc w:val="left"/>
      <w:pPr>
        <w:ind w:left="3780" w:hanging="1080"/>
      </w:pPr>
      <w:rPr>
        <w:rFonts w:eastAsia="BatangChe" w:hint="default"/>
      </w:rPr>
    </w:lvl>
    <w:lvl w:ilvl="6">
      <w:start w:val="1"/>
      <w:numFmt w:val="decimal"/>
      <w:lvlText w:val="%1.%2.%3.%4.%5.%6.%7."/>
      <w:lvlJc w:val="left"/>
      <w:pPr>
        <w:ind w:left="4680" w:hanging="1440"/>
      </w:pPr>
      <w:rPr>
        <w:rFonts w:eastAsia="BatangChe" w:hint="default"/>
      </w:rPr>
    </w:lvl>
    <w:lvl w:ilvl="7">
      <w:start w:val="1"/>
      <w:numFmt w:val="decimal"/>
      <w:lvlText w:val="%1.%2.%3.%4.%5.%6.%7.%8."/>
      <w:lvlJc w:val="left"/>
      <w:pPr>
        <w:ind w:left="5220" w:hanging="1440"/>
      </w:pPr>
      <w:rPr>
        <w:rFonts w:eastAsia="BatangChe" w:hint="default"/>
      </w:rPr>
    </w:lvl>
    <w:lvl w:ilvl="8">
      <w:start w:val="1"/>
      <w:numFmt w:val="decimal"/>
      <w:lvlText w:val="%1.%2.%3.%4.%5.%6.%7.%8.%9."/>
      <w:lvlJc w:val="left"/>
      <w:pPr>
        <w:ind w:left="6120" w:hanging="1800"/>
      </w:pPr>
      <w:rPr>
        <w:rFonts w:eastAsia="BatangChe" w:hint="default"/>
      </w:rPr>
    </w:lvl>
  </w:abstractNum>
  <w:abstractNum w:abstractNumId="3">
    <w:nsid w:val="496D1946"/>
    <w:multiLevelType w:val="multilevel"/>
    <w:tmpl w:val="9EDA94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57354E"/>
    <w:multiLevelType w:val="multilevel"/>
    <w:tmpl w:val="4022E56C"/>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5">
    <w:nsid w:val="666330C3"/>
    <w:multiLevelType w:val="multilevel"/>
    <w:tmpl w:val="139459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4050"/>
        </w:tabs>
        <w:ind w:left="4050" w:hanging="108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6390"/>
        </w:tabs>
        <w:ind w:left="6390" w:hanging="1440"/>
      </w:pPr>
      <w:rPr>
        <w:rFonts w:hint="default"/>
      </w:rPr>
    </w:lvl>
    <w:lvl w:ilvl="6">
      <w:start w:val="1"/>
      <w:numFmt w:val="decimal"/>
      <w:isLgl/>
      <w:lvlText w:val="%1.%2.%3.%4.%5.%6.%7."/>
      <w:lvlJc w:val="left"/>
      <w:pPr>
        <w:tabs>
          <w:tab w:val="num" w:pos="7740"/>
        </w:tabs>
        <w:ind w:left="7740" w:hanging="1800"/>
      </w:pPr>
      <w:rPr>
        <w:rFonts w:hint="default"/>
      </w:rPr>
    </w:lvl>
    <w:lvl w:ilvl="7">
      <w:start w:val="1"/>
      <w:numFmt w:val="decimal"/>
      <w:isLgl/>
      <w:lvlText w:val="%1.%2.%3.%4.%5.%6.%7.%8."/>
      <w:lvlJc w:val="left"/>
      <w:pPr>
        <w:tabs>
          <w:tab w:val="num" w:pos="8730"/>
        </w:tabs>
        <w:ind w:left="8730" w:hanging="1800"/>
      </w:pPr>
      <w:rPr>
        <w:rFonts w:hint="default"/>
      </w:rPr>
    </w:lvl>
    <w:lvl w:ilvl="8">
      <w:start w:val="1"/>
      <w:numFmt w:val="decimal"/>
      <w:isLgl/>
      <w:lvlText w:val="%1.%2.%3.%4.%5.%6.%7.%8.%9."/>
      <w:lvlJc w:val="left"/>
      <w:pPr>
        <w:tabs>
          <w:tab w:val="num" w:pos="10080"/>
        </w:tabs>
        <w:ind w:left="10080" w:hanging="2160"/>
      </w:pPr>
      <w:rPr>
        <w:rFonts w:hint="default"/>
      </w:rPr>
    </w:lvl>
  </w:abstractNum>
  <w:abstractNum w:abstractNumId="6">
    <w:nsid w:val="669B21B6"/>
    <w:multiLevelType w:val="multilevel"/>
    <w:tmpl w:val="3DCAD5A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3270"/>
        </w:tabs>
        <w:ind w:left="3270" w:hanging="720"/>
      </w:pPr>
      <w:rPr>
        <w:rFonts w:hint="default"/>
      </w:rPr>
    </w:lvl>
    <w:lvl w:ilvl="3">
      <w:start w:val="1"/>
      <w:numFmt w:val="decimal"/>
      <w:isLgl/>
      <w:lvlText w:val="%1.%2.%3.%4."/>
      <w:lvlJc w:val="left"/>
      <w:pPr>
        <w:tabs>
          <w:tab w:val="num" w:pos="4905"/>
        </w:tabs>
        <w:ind w:left="4905" w:hanging="1080"/>
      </w:pPr>
      <w:rPr>
        <w:rFonts w:hint="default"/>
      </w:rPr>
    </w:lvl>
    <w:lvl w:ilvl="4">
      <w:start w:val="1"/>
      <w:numFmt w:val="decimal"/>
      <w:isLgl/>
      <w:lvlText w:val="%1.%2.%3.%4.%5."/>
      <w:lvlJc w:val="left"/>
      <w:pPr>
        <w:tabs>
          <w:tab w:val="num" w:pos="6180"/>
        </w:tabs>
        <w:ind w:left="6180" w:hanging="1080"/>
      </w:pPr>
      <w:rPr>
        <w:rFonts w:hint="default"/>
      </w:rPr>
    </w:lvl>
    <w:lvl w:ilvl="5">
      <w:start w:val="1"/>
      <w:numFmt w:val="decimal"/>
      <w:isLgl/>
      <w:lvlText w:val="%1.%2.%3.%4.%5.%6."/>
      <w:lvlJc w:val="left"/>
      <w:pPr>
        <w:tabs>
          <w:tab w:val="num" w:pos="7815"/>
        </w:tabs>
        <w:ind w:left="7815" w:hanging="1440"/>
      </w:pPr>
      <w:rPr>
        <w:rFonts w:hint="default"/>
      </w:rPr>
    </w:lvl>
    <w:lvl w:ilvl="6">
      <w:start w:val="1"/>
      <w:numFmt w:val="decimal"/>
      <w:isLgl/>
      <w:lvlText w:val="%1.%2.%3.%4.%5.%6.%7."/>
      <w:lvlJc w:val="left"/>
      <w:pPr>
        <w:tabs>
          <w:tab w:val="num" w:pos="9450"/>
        </w:tabs>
        <w:ind w:left="9450" w:hanging="1800"/>
      </w:pPr>
      <w:rPr>
        <w:rFonts w:hint="default"/>
      </w:rPr>
    </w:lvl>
    <w:lvl w:ilvl="7">
      <w:start w:val="1"/>
      <w:numFmt w:val="decimal"/>
      <w:isLgl/>
      <w:lvlText w:val="%1.%2.%3.%4.%5.%6.%7.%8."/>
      <w:lvlJc w:val="left"/>
      <w:pPr>
        <w:tabs>
          <w:tab w:val="num" w:pos="10725"/>
        </w:tabs>
        <w:ind w:left="10725" w:hanging="1800"/>
      </w:pPr>
      <w:rPr>
        <w:rFonts w:hint="default"/>
      </w:rPr>
    </w:lvl>
    <w:lvl w:ilvl="8">
      <w:start w:val="1"/>
      <w:numFmt w:val="decimal"/>
      <w:isLgl/>
      <w:lvlText w:val="%1.%2.%3.%4.%5.%6.%7.%8.%9."/>
      <w:lvlJc w:val="left"/>
      <w:pPr>
        <w:tabs>
          <w:tab w:val="num" w:pos="12360"/>
        </w:tabs>
        <w:ind w:left="12360" w:hanging="2160"/>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A4"/>
    <w:rsid w:val="000314BB"/>
    <w:rsid w:val="0005428C"/>
    <w:rsid w:val="00075503"/>
    <w:rsid w:val="00077B10"/>
    <w:rsid w:val="000812F4"/>
    <w:rsid w:val="000853C4"/>
    <w:rsid w:val="00086FF5"/>
    <w:rsid w:val="00093899"/>
    <w:rsid w:val="000B308E"/>
    <w:rsid w:val="000B45EC"/>
    <w:rsid w:val="000D591A"/>
    <w:rsid w:val="000E57EB"/>
    <w:rsid w:val="000F188C"/>
    <w:rsid w:val="00156EE0"/>
    <w:rsid w:val="00173F36"/>
    <w:rsid w:val="0017782C"/>
    <w:rsid w:val="00187077"/>
    <w:rsid w:val="00192408"/>
    <w:rsid w:val="001A2A4B"/>
    <w:rsid w:val="001A4A09"/>
    <w:rsid w:val="001B0004"/>
    <w:rsid w:val="001B5967"/>
    <w:rsid w:val="001F5852"/>
    <w:rsid w:val="0020183E"/>
    <w:rsid w:val="00203BAB"/>
    <w:rsid w:val="00217649"/>
    <w:rsid w:val="0024022D"/>
    <w:rsid w:val="00252114"/>
    <w:rsid w:val="00260890"/>
    <w:rsid w:val="00262B4E"/>
    <w:rsid w:val="00263AD0"/>
    <w:rsid w:val="00270E05"/>
    <w:rsid w:val="002751FF"/>
    <w:rsid w:val="00275503"/>
    <w:rsid w:val="00275A4C"/>
    <w:rsid w:val="0029399C"/>
    <w:rsid w:val="00295B2F"/>
    <w:rsid w:val="00295F45"/>
    <w:rsid w:val="00296657"/>
    <w:rsid w:val="00296FC3"/>
    <w:rsid w:val="002B5C08"/>
    <w:rsid w:val="002E0694"/>
    <w:rsid w:val="002F2E43"/>
    <w:rsid w:val="003051E5"/>
    <w:rsid w:val="0032505C"/>
    <w:rsid w:val="003271E6"/>
    <w:rsid w:val="003351C5"/>
    <w:rsid w:val="00344A68"/>
    <w:rsid w:val="00365636"/>
    <w:rsid w:val="0037379F"/>
    <w:rsid w:val="00380A7A"/>
    <w:rsid w:val="00397378"/>
    <w:rsid w:val="00397FD5"/>
    <w:rsid w:val="003A47D5"/>
    <w:rsid w:val="003A658C"/>
    <w:rsid w:val="003C736B"/>
    <w:rsid w:val="003C7FBC"/>
    <w:rsid w:val="003F29C9"/>
    <w:rsid w:val="004007AF"/>
    <w:rsid w:val="0041778E"/>
    <w:rsid w:val="0043365B"/>
    <w:rsid w:val="004437F4"/>
    <w:rsid w:val="004504A6"/>
    <w:rsid w:val="00457397"/>
    <w:rsid w:val="0046242B"/>
    <w:rsid w:val="004657DB"/>
    <w:rsid w:val="00474E53"/>
    <w:rsid w:val="004A0A56"/>
    <w:rsid w:val="004B16CC"/>
    <w:rsid w:val="004B6730"/>
    <w:rsid w:val="004B73BD"/>
    <w:rsid w:val="004C7044"/>
    <w:rsid w:val="004D70AB"/>
    <w:rsid w:val="004E0EC7"/>
    <w:rsid w:val="0050693E"/>
    <w:rsid w:val="00511F00"/>
    <w:rsid w:val="00527A4A"/>
    <w:rsid w:val="00535FEF"/>
    <w:rsid w:val="00541D8F"/>
    <w:rsid w:val="00546065"/>
    <w:rsid w:val="00562277"/>
    <w:rsid w:val="005631AF"/>
    <w:rsid w:val="005665D6"/>
    <w:rsid w:val="00581A43"/>
    <w:rsid w:val="00591687"/>
    <w:rsid w:val="005921A5"/>
    <w:rsid w:val="005A386B"/>
    <w:rsid w:val="005A3E78"/>
    <w:rsid w:val="005A5D11"/>
    <w:rsid w:val="005D33B6"/>
    <w:rsid w:val="005E110E"/>
    <w:rsid w:val="005F7EE4"/>
    <w:rsid w:val="006070BD"/>
    <w:rsid w:val="006076B3"/>
    <w:rsid w:val="00611651"/>
    <w:rsid w:val="00611B65"/>
    <w:rsid w:val="00616D83"/>
    <w:rsid w:val="0062307A"/>
    <w:rsid w:val="0064692B"/>
    <w:rsid w:val="00656A24"/>
    <w:rsid w:val="0065787A"/>
    <w:rsid w:val="0067396E"/>
    <w:rsid w:val="006869D2"/>
    <w:rsid w:val="0069020E"/>
    <w:rsid w:val="0069146D"/>
    <w:rsid w:val="0069221D"/>
    <w:rsid w:val="006B4A79"/>
    <w:rsid w:val="006C55D3"/>
    <w:rsid w:val="006D1B2E"/>
    <w:rsid w:val="006D5162"/>
    <w:rsid w:val="006E1A2D"/>
    <w:rsid w:val="006E6E74"/>
    <w:rsid w:val="0070193F"/>
    <w:rsid w:val="0072194F"/>
    <w:rsid w:val="00723C58"/>
    <w:rsid w:val="0075141F"/>
    <w:rsid w:val="0076246C"/>
    <w:rsid w:val="00765F31"/>
    <w:rsid w:val="007A3A19"/>
    <w:rsid w:val="007B2A13"/>
    <w:rsid w:val="00801CBE"/>
    <w:rsid w:val="00855F16"/>
    <w:rsid w:val="00860857"/>
    <w:rsid w:val="008648BE"/>
    <w:rsid w:val="00866016"/>
    <w:rsid w:val="00871D93"/>
    <w:rsid w:val="008A0D90"/>
    <w:rsid w:val="008B24FA"/>
    <w:rsid w:val="008C5E34"/>
    <w:rsid w:val="008D57B3"/>
    <w:rsid w:val="008D75B0"/>
    <w:rsid w:val="0091051B"/>
    <w:rsid w:val="009108D7"/>
    <w:rsid w:val="00910DB6"/>
    <w:rsid w:val="00942ADE"/>
    <w:rsid w:val="009514AA"/>
    <w:rsid w:val="00962E6B"/>
    <w:rsid w:val="0096475F"/>
    <w:rsid w:val="009770AB"/>
    <w:rsid w:val="00986440"/>
    <w:rsid w:val="009978C0"/>
    <w:rsid w:val="009A22C4"/>
    <w:rsid w:val="009A5282"/>
    <w:rsid w:val="009B1495"/>
    <w:rsid w:val="009B1AA7"/>
    <w:rsid w:val="009B65C2"/>
    <w:rsid w:val="009C0D61"/>
    <w:rsid w:val="009D0CD3"/>
    <w:rsid w:val="009D11D3"/>
    <w:rsid w:val="009D2A38"/>
    <w:rsid w:val="009D7210"/>
    <w:rsid w:val="009E4D33"/>
    <w:rsid w:val="009F1967"/>
    <w:rsid w:val="00A02397"/>
    <w:rsid w:val="00A0332A"/>
    <w:rsid w:val="00A05C42"/>
    <w:rsid w:val="00A14E70"/>
    <w:rsid w:val="00A16E03"/>
    <w:rsid w:val="00A17659"/>
    <w:rsid w:val="00A177EC"/>
    <w:rsid w:val="00A320A4"/>
    <w:rsid w:val="00A35DE5"/>
    <w:rsid w:val="00A36040"/>
    <w:rsid w:val="00A8055F"/>
    <w:rsid w:val="00AC340E"/>
    <w:rsid w:val="00AC5589"/>
    <w:rsid w:val="00AC7DBA"/>
    <w:rsid w:val="00AF7115"/>
    <w:rsid w:val="00B04A89"/>
    <w:rsid w:val="00B2515D"/>
    <w:rsid w:val="00B354D0"/>
    <w:rsid w:val="00B355BB"/>
    <w:rsid w:val="00B3691A"/>
    <w:rsid w:val="00B9235A"/>
    <w:rsid w:val="00BB6AE7"/>
    <w:rsid w:val="00BE25D0"/>
    <w:rsid w:val="00C162C5"/>
    <w:rsid w:val="00C30A62"/>
    <w:rsid w:val="00C57F63"/>
    <w:rsid w:val="00C65312"/>
    <w:rsid w:val="00C7271A"/>
    <w:rsid w:val="00C772EE"/>
    <w:rsid w:val="00C85453"/>
    <w:rsid w:val="00C85CB5"/>
    <w:rsid w:val="00C929A9"/>
    <w:rsid w:val="00C96BD8"/>
    <w:rsid w:val="00CA1897"/>
    <w:rsid w:val="00CA4A45"/>
    <w:rsid w:val="00CA4D05"/>
    <w:rsid w:val="00CC1221"/>
    <w:rsid w:val="00CE40AB"/>
    <w:rsid w:val="00CF7569"/>
    <w:rsid w:val="00D0398F"/>
    <w:rsid w:val="00D04174"/>
    <w:rsid w:val="00D171F0"/>
    <w:rsid w:val="00D2305A"/>
    <w:rsid w:val="00D50CA6"/>
    <w:rsid w:val="00D532FA"/>
    <w:rsid w:val="00D710B8"/>
    <w:rsid w:val="00D74705"/>
    <w:rsid w:val="00D925D9"/>
    <w:rsid w:val="00DA4648"/>
    <w:rsid w:val="00DA5003"/>
    <w:rsid w:val="00DD2B1E"/>
    <w:rsid w:val="00DF3C1A"/>
    <w:rsid w:val="00E04DC7"/>
    <w:rsid w:val="00E13645"/>
    <w:rsid w:val="00E16A26"/>
    <w:rsid w:val="00E35480"/>
    <w:rsid w:val="00E47D17"/>
    <w:rsid w:val="00E525DD"/>
    <w:rsid w:val="00EA7CEE"/>
    <w:rsid w:val="00EC1E93"/>
    <w:rsid w:val="00ED206B"/>
    <w:rsid w:val="00EF6FCE"/>
    <w:rsid w:val="00F22B85"/>
    <w:rsid w:val="00F22FA0"/>
    <w:rsid w:val="00F26523"/>
    <w:rsid w:val="00F40433"/>
    <w:rsid w:val="00F45981"/>
    <w:rsid w:val="00F61B05"/>
    <w:rsid w:val="00F64AC6"/>
    <w:rsid w:val="00F6526E"/>
    <w:rsid w:val="00F82891"/>
    <w:rsid w:val="00F9092A"/>
    <w:rsid w:val="00F9753B"/>
    <w:rsid w:val="00FC62D5"/>
    <w:rsid w:val="00FE7E3D"/>
    <w:rsid w:val="00FF6265"/>
    <w:rsid w:val="00FF6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93F"/>
    <w:rPr>
      <w:color w:val="0000FF" w:themeColor="hyperlink"/>
      <w:u w:val="single"/>
    </w:rPr>
  </w:style>
  <w:style w:type="paragraph" w:styleId="a4">
    <w:name w:val="Title"/>
    <w:basedOn w:val="a"/>
    <w:link w:val="a5"/>
    <w:qFormat/>
    <w:rsid w:val="00BB6AE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0"/>
    <w:link w:val="a4"/>
    <w:rsid w:val="00BB6AE7"/>
    <w:rPr>
      <w:rFonts w:ascii="Times New Roman" w:eastAsia="Times New Roman" w:hAnsi="Times New Roman" w:cs="Times New Roman"/>
      <w:sz w:val="28"/>
      <w:szCs w:val="20"/>
      <w:lang w:eastAsia="ru-RU"/>
    </w:rPr>
  </w:style>
  <w:style w:type="paragraph" w:customStyle="1" w:styleId="ConsPlusNormal">
    <w:name w:val="ConsPlusNormal"/>
    <w:rsid w:val="00866016"/>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4B16CC"/>
    <w:pPr>
      <w:ind w:left="720"/>
      <w:contextualSpacing/>
    </w:pPr>
  </w:style>
  <w:style w:type="character" w:customStyle="1" w:styleId="a7">
    <w:name w:val="Основной текст_"/>
    <w:basedOn w:val="a0"/>
    <w:link w:val="1"/>
    <w:rsid w:val="00D2305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D2305A"/>
    <w:pPr>
      <w:shd w:val="clear" w:color="auto" w:fill="FFFFFF"/>
      <w:spacing w:after="300" w:line="312" w:lineRule="exact"/>
      <w:jc w:val="center"/>
    </w:pPr>
    <w:rPr>
      <w:rFonts w:ascii="Times New Roman" w:eastAsia="Times New Roman" w:hAnsi="Times New Roman"/>
      <w:sz w:val="26"/>
      <w:szCs w:val="26"/>
    </w:rPr>
  </w:style>
  <w:style w:type="paragraph" w:styleId="a8">
    <w:name w:val="Balloon Text"/>
    <w:basedOn w:val="a"/>
    <w:link w:val="a9"/>
    <w:uiPriority w:val="99"/>
    <w:semiHidden/>
    <w:unhideWhenUsed/>
    <w:rsid w:val="00DA50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500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93F"/>
    <w:rPr>
      <w:color w:val="0000FF" w:themeColor="hyperlink"/>
      <w:u w:val="single"/>
    </w:rPr>
  </w:style>
  <w:style w:type="paragraph" w:styleId="a4">
    <w:name w:val="Title"/>
    <w:basedOn w:val="a"/>
    <w:link w:val="a5"/>
    <w:qFormat/>
    <w:rsid w:val="00BB6AE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0"/>
    <w:link w:val="a4"/>
    <w:rsid w:val="00BB6AE7"/>
    <w:rPr>
      <w:rFonts w:ascii="Times New Roman" w:eastAsia="Times New Roman" w:hAnsi="Times New Roman" w:cs="Times New Roman"/>
      <w:sz w:val="28"/>
      <w:szCs w:val="20"/>
      <w:lang w:eastAsia="ru-RU"/>
    </w:rPr>
  </w:style>
  <w:style w:type="paragraph" w:customStyle="1" w:styleId="ConsPlusNormal">
    <w:name w:val="ConsPlusNormal"/>
    <w:rsid w:val="00866016"/>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4B16CC"/>
    <w:pPr>
      <w:ind w:left="720"/>
      <w:contextualSpacing/>
    </w:pPr>
  </w:style>
  <w:style w:type="character" w:customStyle="1" w:styleId="a7">
    <w:name w:val="Основной текст_"/>
    <w:basedOn w:val="a0"/>
    <w:link w:val="1"/>
    <w:rsid w:val="00D2305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D2305A"/>
    <w:pPr>
      <w:shd w:val="clear" w:color="auto" w:fill="FFFFFF"/>
      <w:spacing w:after="300" w:line="312" w:lineRule="exact"/>
      <w:jc w:val="center"/>
    </w:pPr>
    <w:rPr>
      <w:rFonts w:ascii="Times New Roman" w:eastAsia="Times New Roman" w:hAnsi="Times New Roman"/>
      <w:sz w:val="26"/>
      <w:szCs w:val="26"/>
    </w:rPr>
  </w:style>
  <w:style w:type="paragraph" w:styleId="a8">
    <w:name w:val="Balloon Text"/>
    <w:basedOn w:val="a"/>
    <w:link w:val="a9"/>
    <w:uiPriority w:val="99"/>
    <w:semiHidden/>
    <w:unhideWhenUsed/>
    <w:rsid w:val="00DA50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500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6716">
      <w:bodyDiv w:val="1"/>
      <w:marLeft w:val="0"/>
      <w:marRight w:val="0"/>
      <w:marTop w:val="0"/>
      <w:marBottom w:val="0"/>
      <w:divBdr>
        <w:top w:val="none" w:sz="0" w:space="0" w:color="auto"/>
        <w:left w:val="none" w:sz="0" w:space="0" w:color="auto"/>
        <w:bottom w:val="none" w:sz="0" w:space="0" w:color="auto"/>
        <w:right w:val="none" w:sz="0" w:space="0" w:color="auto"/>
      </w:divBdr>
    </w:div>
    <w:div w:id="408309785">
      <w:bodyDiv w:val="1"/>
      <w:marLeft w:val="0"/>
      <w:marRight w:val="0"/>
      <w:marTop w:val="0"/>
      <w:marBottom w:val="0"/>
      <w:divBdr>
        <w:top w:val="none" w:sz="0" w:space="0" w:color="auto"/>
        <w:left w:val="none" w:sz="0" w:space="0" w:color="auto"/>
        <w:bottom w:val="none" w:sz="0" w:space="0" w:color="auto"/>
        <w:right w:val="none" w:sz="0" w:space="0" w:color="auto"/>
      </w:divBdr>
    </w:div>
    <w:div w:id="1074937698">
      <w:bodyDiv w:val="1"/>
      <w:marLeft w:val="0"/>
      <w:marRight w:val="0"/>
      <w:marTop w:val="0"/>
      <w:marBottom w:val="0"/>
      <w:divBdr>
        <w:top w:val="none" w:sz="0" w:space="0" w:color="auto"/>
        <w:left w:val="none" w:sz="0" w:space="0" w:color="auto"/>
        <w:bottom w:val="none" w:sz="0" w:space="0" w:color="auto"/>
        <w:right w:val="none" w:sz="0" w:space="0" w:color="auto"/>
      </w:divBdr>
    </w:div>
    <w:div w:id="1136148007">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298072229">
      <w:bodyDiv w:val="1"/>
      <w:marLeft w:val="0"/>
      <w:marRight w:val="0"/>
      <w:marTop w:val="0"/>
      <w:marBottom w:val="0"/>
      <w:divBdr>
        <w:top w:val="none" w:sz="0" w:space="0" w:color="auto"/>
        <w:left w:val="none" w:sz="0" w:space="0" w:color="auto"/>
        <w:bottom w:val="none" w:sz="0" w:space="0" w:color="auto"/>
        <w:right w:val="none" w:sz="0" w:space="0" w:color="auto"/>
      </w:divBdr>
    </w:div>
    <w:div w:id="1656302747">
      <w:bodyDiv w:val="1"/>
      <w:marLeft w:val="0"/>
      <w:marRight w:val="0"/>
      <w:marTop w:val="0"/>
      <w:marBottom w:val="0"/>
      <w:divBdr>
        <w:top w:val="none" w:sz="0" w:space="0" w:color="auto"/>
        <w:left w:val="none" w:sz="0" w:space="0" w:color="auto"/>
        <w:bottom w:val="none" w:sz="0" w:space="0" w:color="auto"/>
        <w:right w:val="none" w:sz="0" w:space="0" w:color="auto"/>
      </w:divBdr>
    </w:div>
    <w:div w:id="1659769468">
      <w:bodyDiv w:val="1"/>
      <w:marLeft w:val="0"/>
      <w:marRight w:val="0"/>
      <w:marTop w:val="0"/>
      <w:marBottom w:val="0"/>
      <w:divBdr>
        <w:top w:val="none" w:sz="0" w:space="0" w:color="auto"/>
        <w:left w:val="none" w:sz="0" w:space="0" w:color="auto"/>
        <w:bottom w:val="none" w:sz="0" w:space="0" w:color="auto"/>
        <w:right w:val="none" w:sz="0" w:space="0" w:color="auto"/>
      </w:divBdr>
    </w:div>
    <w:div w:id="1821842596">
      <w:bodyDiv w:val="1"/>
      <w:marLeft w:val="0"/>
      <w:marRight w:val="0"/>
      <w:marTop w:val="0"/>
      <w:marBottom w:val="0"/>
      <w:divBdr>
        <w:top w:val="none" w:sz="0" w:space="0" w:color="auto"/>
        <w:left w:val="none" w:sz="0" w:space="0" w:color="auto"/>
        <w:bottom w:val="none" w:sz="0" w:space="0" w:color="auto"/>
        <w:right w:val="none" w:sz="0" w:space="0" w:color="auto"/>
      </w:divBdr>
    </w:div>
    <w:div w:id="1880631919">
      <w:bodyDiv w:val="1"/>
      <w:marLeft w:val="0"/>
      <w:marRight w:val="0"/>
      <w:marTop w:val="0"/>
      <w:marBottom w:val="0"/>
      <w:divBdr>
        <w:top w:val="none" w:sz="0" w:space="0" w:color="auto"/>
        <w:left w:val="none" w:sz="0" w:space="0" w:color="auto"/>
        <w:bottom w:val="none" w:sz="0" w:space="0" w:color="auto"/>
        <w:right w:val="none" w:sz="0" w:space="0" w:color="auto"/>
      </w:divBdr>
    </w:div>
    <w:div w:id="2043550802">
      <w:bodyDiv w:val="1"/>
      <w:marLeft w:val="0"/>
      <w:marRight w:val="0"/>
      <w:marTop w:val="0"/>
      <w:marBottom w:val="0"/>
      <w:divBdr>
        <w:top w:val="none" w:sz="0" w:space="0" w:color="auto"/>
        <w:left w:val="none" w:sz="0" w:space="0" w:color="auto"/>
        <w:bottom w:val="none" w:sz="0" w:space="0" w:color="auto"/>
        <w:right w:val="none" w:sz="0" w:space="0" w:color="auto"/>
      </w:divBdr>
    </w:div>
    <w:div w:id="20887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9611-9596-4297-9CA3-389101C7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5542</Words>
  <Characters>31592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nowch-ngcd2</dc:creator>
  <cp:lastModifiedBy> Таловеренко</cp:lastModifiedBy>
  <cp:revision>10</cp:revision>
  <cp:lastPrinted>2021-11-17T08:45:00Z</cp:lastPrinted>
  <dcterms:created xsi:type="dcterms:W3CDTF">2021-10-31T07:23:00Z</dcterms:created>
  <dcterms:modified xsi:type="dcterms:W3CDTF">2021-11-26T05:51:00Z</dcterms:modified>
</cp:coreProperties>
</file>