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0F" w:rsidRDefault="0058040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7BF7" w:rsidRPr="00F57BF7" w:rsidTr="002A2E9D">
        <w:trPr>
          <w:trHeight w:val="1559"/>
          <w:jc w:val="center"/>
        </w:trPr>
        <w:tc>
          <w:tcPr>
            <w:tcW w:w="3799" w:type="dxa"/>
          </w:tcPr>
          <w:p w:rsidR="00F57BF7" w:rsidRPr="00F57BF7" w:rsidRDefault="00F57BF7" w:rsidP="00F57BF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57BF7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57BF7" w:rsidRPr="00F57BF7" w:rsidRDefault="00F57BF7" w:rsidP="00F57BF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57BF7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57BF7" w:rsidRPr="00F57BF7" w:rsidRDefault="00F57BF7" w:rsidP="00F57BF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57BF7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57BF7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57BF7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57BF7" w:rsidRPr="00F57BF7" w:rsidRDefault="00F57BF7" w:rsidP="00F57BF7">
            <w:pPr>
              <w:spacing w:after="200"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F57BF7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</w:rPr>
            </w:pPr>
            <w:r w:rsidRPr="00F57BF7">
              <w:rPr>
                <w:b/>
                <w:sz w:val="24"/>
                <w:szCs w:val="24"/>
              </w:rPr>
              <w:t>ЙЫШ</w:t>
            </w:r>
            <w:r w:rsidRPr="00F57BF7">
              <w:rPr>
                <w:rFonts w:ascii="Times New Roman Chuv" w:hAnsi="Times New Roman Chuv"/>
                <w:b/>
                <w:sz w:val="22"/>
                <w:szCs w:val="22"/>
              </w:rPr>
              <w:t>Ё</w:t>
            </w:r>
            <w:r w:rsidRPr="00F57BF7">
              <w:rPr>
                <w:b/>
                <w:sz w:val="24"/>
                <w:szCs w:val="24"/>
              </w:rPr>
              <w:t>НУ</w:t>
            </w:r>
          </w:p>
        </w:tc>
        <w:tc>
          <w:tcPr>
            <w:tcW w:w="1588" w:type="dxa"/>
          </w:tcPr>
          <w:p w:rsidR="00F57BF7" w:rsidRPr="00F57BF7" w:rsidRDefault="00F57BF7" w:rsidP="00F57BF7">
            <w:pPr>
              <w:spacing w:after="200" w:line="276" w:lineRule="auto"/>
              <w:ind w:right="-1" w:hanging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57BF7">
              <w:rPr>
                <w:rFonts w:ascii="Calibri" w:hAnsi="Calibri"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>
                  <v:imagedata r:id="rId9" o:title=""/>
                </v:shape>
              </w:object>
            </w:r>
          </w:p>
        </w:tc>
        <w:tc>
          <w:tcPr>
            <w:tcW w:w="3837" w:type="dxa"/>
          </w:tcPr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F57BF7">
              <w:rPr>
                <w:bCs/>
                <w:sz w:val="22"/>
                <w:szCs w:val="24"/>
              </w:rPr>
              <w:t xml:space="preserve">НОВОЧЕБОКСАРСКОЕ </w:t>
            </w:r>
          </w:p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F57BF7">
              <w:rPr>
                <w:bCs/>
                <w:sz w:val="22"/>
                <w:szCs w:val="24"/>
              </w:rPr>
              <w:t xml:space="preserve">ГОРОДСКОЕ </w:t>
            </w:r>
          </w:p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F57BF7">
              <w:rPr>
                <w:bCs/>
                <w:sz w:val="22"/>
                <w:szCs w:val="24"/>
              </w:rPr>
              <w:t xml:space="preserve">СОБРАНИЕ ДЕПУТАТОВ </w:t>
            </w:r>
          </w:p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F57BF7">
              <w:rPr>
                <w:bCs/>
                <w:sz w:val="22"/>
                <w:szCs w:val="24"/>
              </w:rPr>
              <w:t>ЧУВАШСКОЙ РЕСПУБЛИКИ</w:t>
            </w:r>
          </w:p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14"/>
                <w:szCs w:val="14"/>
              </w:rPr>
            </w:pPr>
          </w:p>
          <w:p w:rsidR="00F57BF7" w:rsidRPr="00F57BF7" w:rsidRDefault="00F57BF7" w:rsidP="00F57BF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bCs/>
                <w:spacing w:val="40"/>
                <w:sz w:val="24"/>
                <w:szCs w:val="24"/>
              </w:rPr>
            </w:pPr>
            <w:r w:rsidRPr="00F57BF7">
              <w:rPr>
                <w:b/>
                <w:bCs/>
                <w:spacing w:val="40"/>
                <w:sz w:val="24"/>
                <w:szCs w:val="24"/>
              </w:rPr>
              <w:t>РЕШЕНИЕ</w:t>
            </w:r>
          </w:p>
        </w:tc>
      </w:tr>
    </w:tbl>
    <w:p w:rsidR="00F57BF7" w:rsidRDefault="00F57BF7" w:rsidP="0018219E">
      <w:pPr>
        <w:ind w:right="-1"/>
        <w:jc w:val="center"/>
        <w:rPr>
          <w:b/>
          <w:bCs/>
          <w:sz w:val="24"/>
          <w:szCs w:val="24"/>
        </w:rPr>
      </w:pPr>
    </w:p>
    <w:p w:rsidR="0018219E" w:rsidRPr="00A8055F" w:rsidRDefault="00F57BF7" w:rsidP="0018219E">
      <w:pPr>
        <w:ind w:right="-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23 декабря 2021 года</w:t>
      </w:r>
      <w:proofErr w:type="gramStart"/>
      <w:r w:rsidR="0018219E" w:rsidRPr="00A8055F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 xml:space="preserve"> 24-4</w:t>
      </w:r>
    </w:p>
    <w:p w:rsidR="0018219E" w:rsidRDefault="0018219E" w:rsidP="001C1D2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4"/>
      </w:tblGrid>
      <w:tr w:rsidR="00C176B4" w:rsidTr="00C176B4">
        <w:trPr>
          <w:trHeight w:val="1446"/>
        </w:trPr>
        <w:tc>
          <w:tcPr>
            <w:tcW w:w="5284" w:type="dxa"/>
          </w:tcPr>
          <w:p w:rsidR="0058040F" w:rsidRDefault="0058040F" w:rsidP="00C7665D">
            <w:pPr>
              <w:pStyle w:val="ConsPlusNormal"/>
              <w:ind w:right="81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40F" w:rsidRDefault="0058040F" w:rsidP="00C7665D">
            <w:pPr>
              <w:pStyle w:val="ConsPlusNormal"/>
              <w:ind w:right="81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773" w:rsidRPr="0058040F" w:rsidRDefault="00C7665D" w:rsidP="00117F03">
            <w:pPr>
              <w:pStyle w:val="ConsPlusNormal"/>
              <w:ind w:right="815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8040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Об утверждении Порядка </w:t>
            </w:r>
            <w:r w:rsidR="00117F03" w:rsidRPr="00117F03">
              <w:rPr>
                <w:rFonts w:ascii="Times New Roman" w:hAnsi="Times New Roman" w:cs="Times New Roman"/>
                <w:b/>
                <w:sz w:val="25"/>
                <w:szCs w:val="25"/>
              </w:rPr>
              <w:t>проведения конкурсного отбора инвестиционных проектов на предоставление муниципальных гарантий города Новочебоксарска</w:t>
            </w:r>
          </w:p>
        </w:tc>
      </w:tr>
    </w:tbl>
    <w:p w:rsidR="0058040F" w:rsidRDefault="0058040F" w:rsidP="009003F0">
      <w:pPr>
        <w:ind w:firstLine="708"/>
        <w:jc w:val="both"/>
        <w:rPr>
          <w:color w:val="000000"/>
          <w:sz w:val="24"/>
          <w:szCs w:val="24"/>
        </w:rPr>
      </w:pPr>
      <w:bookmarkStart w:id="0" w:name="sub_543"/>
      <w:bookmarkStart w:id="1" w:name="sub_7"/>
      <w:bookmarkStart w:id="2" w:name="sub_6"/>
      <w:bookmarkEnd w:id="0"/>
      <w:bookmarkEnd w:id="1"/>
      <w:bookmarkEnd w:id="2"/>
    </w:p>
    <w:p w:rsidR="0058040F" w:rsidRDefault="0058040F" w:rsidP="009003F0">
      <w:pPr>
        <w:ind w:firstLine="708"/>
        <w:jc w:val="both"/>
        <w:rPr>
          <w:color w:val="000000"/>
          <w:sz w:val="24"/>
          <w:szCs w:val="24"/>
        </w:rPr>
      </w:pPr>
    </w:p>
    <w:p w:rsidR="009003F0" w:rsidRPr="0058040F" w:rsidRDefault="00C7665D" w:rsidP="009003F0">
      <w:pPr>
        <w:ind w:firstLine="708"/>
        <w:jc w:val="both"/>
        <w:rPr>
          <w:sz w:val="25"/>
          <w:szCs w:val="25"/>
        </w:rPr>
      </w:pPr>
      <w:r w:rsidRPr="0058040F">
        <w:rPr>
          <w:color w:val="000000"/>
          <w:sz w:val="25"/>
          <w:szCs w:val="25"/>
        </w:rPr>
        <w:t>В соответствии со статьями 115.2 и 117 Бюджетного кодекса Российской Федерации</w:t>
      </w:r>
      <w:r w:rsidR="00050EC4">
        <w:rPr>
          <w:color w:val="000000"/>
          <w:sz w:val="25"/>
          <w:szCs w:val="25"/>
        </w:rPr>
        <w:t>,</w:t>
      </w:r>
      <w:r w:rsidRPr="0058040F">
        <w:rPr>
          <w:color w:val="000000"/>
          <w:sz w:val="25"/>
          <w:szCs w:val="25"/>
        </w:rPr>
        <w:t xml:space="preserve"> </w:t>
      </w:r>
      <w:r w:rsidRPr="0058040F">
        <w:rPr>
          <w:sz w:val="25"/>
          <w:szCs w:val="25"/>
        </w:rPr>
        <w:t xml:space="preserve">руководствуясь </w:t>
      </w:r>
      <w:hyperlink r:id="rId10" w:history="1">
        <w:r w:rsidRPr="0058040F">
          <w:rPr>
            <w:rStyle w:val="a5"/>
            <w:b w:val="0"/>
            <w:color w:val="auto"/>
            <w:sz w:val="25"/>
            <w:szCs w:val="25"/>
          </w:rPr>
          <w:t>статьей 26</w:t>
        </w:r>
      </w:hyperlink>
      <w:r w:rsidRPr="0058040F">
        <w:rPr>
          <w:sz w:val="25"/>
          <w:szCs w:val="25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Pr="0058040F">
        <w:rPr>
          <w:sz w:val="25"/>
          <w:szCs w:val="25"/>
        </w:rPr>
        <w:t>р</w:t>
      </w:r>
      <w:proofErr w:type="gramEnd"/>
      <w:r w:rsidR="0058040F">
        <w:rPr>
          <w:sz w:val="25"/>
          <w:szCs w:val="25"/>
        </w:rPr>
        <w:t xml:space="preserve"> </w:t>
      </w:r>
      <w:r w:rsidRPr="0058040F">
        <w:rPr>
          <w:sz w:val="25"/>
          <w:szCs w:val="25"/>
        </w:rPr>
        <w:t>е</w:t>
      </w:r>
      <w:r w:rsidR="0058040F">
        <w:rPr>
          <w:sz w:val="25"/>
          <w:szCs w:val="25"/>
        </w:rPr>
        <w:t xml:space="preserve"> </w:t>
      </w:r>
      <w:r w:rsidRPr="0058040F">
        <w:rPr>
          <w:sz w:val="25"/>
          <w:szCs w:val="25"/>
        </w:rPr>
        <w:t>ш</w:t>
      </w:r>
      <w:r w:rsidR="0058040F">
        <w:rPr>
          <w:sz w:val="25"/>
          <w:szCs w:val="25"/>
        </w:rPr>
        <w:t xml:space="preserve"> </w:t>
      </w:r>
      <w:r w:rsidRPr="0058040F">
        <w:rPr>
          <w:sz w:val="25"/>
          <w:szCs w:val="25"/>
        </w:rPr>
        <w:t>и</w:t>
      </w:r>
      <w:r w:rsidR="0058040F">
        <w:rPr>
          <w:sz w:val="25"/>
          <w:szCs w:val="25"/>
        </w:rPr>
        <w:t xml:space="preserve"> </w:t>
      </w:r>
      <w:r w:rsidRPr="0058040F">
        <w:rPr>
          <w:sz w:val="25"/>
          <w:szCs w:val="25"/>
        </w:rPr>
        <w:t>л</w:t>
      </w:r>
      <w:r w:rsidR="0058040F">
        <w:rPr>
          <w:sz w:val="25"/>
          <w:szCs w:val="25"/>
        </w:rPr>
        <w:t xml:space="preserve"> </w:t>
      </w:r>
      <w:r w:rsidRPr="0058040F">
        <w:rPr>
          <w:sz w:val="25"/>
          <w:szCs w:val="25"/>
        </w:rPr>
        <w:t xml:space="preserve">о: </w:t>
      </w:r>
    </w:p>
    <w:p w:rsidR="00C7665D" w:rsidRPr="0058040F" w:rsidRDefault="00C176B4" w:rsidP="00C176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040F"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="00C7665D" w:rsidRPr="0058040F">
        <w:rPr>
          <w:rFonts w:ascii="Times New Roman" w:hAnsi="Times New Roman" w:cs="Times New Roman"/>
          <w:color w:val="000000"/>
          <w:sz w:val="25"/>
          <w:szCs w:val="25"/>
        </w:rPr>
        <w:t xml:space="preserve">Утвердить </w:t>
      </w:r>
      <w:r w:rsidR="0095704C" w:rsidRPr="0058040F">
        <w:rPr>
          <w:rFonts w:ascii="Times New Roman" w:hAnsi="Times New Roman" w:cs="Times New Roman"/>
          <w:color w:val="000000"/>
          <w:sz w:val="25"/>
          <w:szCs w:val="25"/>
        </w:rPr>
        <w:t xml:space="preserve">прилагаемый </w:t>
      </w:r>
      <w:r w:rsidR="00C7665D" w:rsidRPr="0058040F">
        <w:rPr>
          <w:rFonts w:ascii="Times New Roman" w:hAnsi="Times New Roman" w:cs="Times New Roman"/>
          <w:color w:val="000000"/>
          <w:sz w:val="25"/>
          <w:szCs w:val="25"/>
        </w:rPr>
        <w:t xml:space="preserve">Порядок </w:t>
      </w:r>
      <w:r w:rsidR="00117F03" w:rsidRPr="00117F03">
        <w:rPr>
          <w:rFonts w:ascii="Times New Roman" w:hAnsi="Times New Roman" w:cs="Times New Roman"/>
          <w:color w:val="000000"/>
          <w:sz w:val="25"/>
          <w:szCs w:val="25"/>
        </w:rPr>
        <w:t>проведения конкурсного отбора инвестиционных проектов на предоставление муниципальных гарантий города Новочебоксарска</w:t>
      </w:r>
      <w:r w:rsidR="00C7665D" w:rsidRPr="0058040F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7665D" w:rsidRPr="0058040F" w:rsidRDefault="009003F0" w:rsidP="009003F0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58040F">
        <w:rPr>
          <w:rStyle w:val="blk"/>
          <w:color w:val="000000" w:themeColor="text1"/>
          <w:sz w:val="25"/>
          <w:szCs w:val="25"/>
        </w:rPr>
        <w:t xml:space="preserve">2. </w:t>
      </w:r>
      <w:proofErr w:type="gramStart"/>
      <w:r w:rsidR="00C7665D" w:rsidRPr="0058040F">
        <w:rPr>
          <w:rStyle w:val="blk"/>
          <w:color w:val="000000" w:themeColor="text1"/>
          <w:sz w:val="25"/>
          <w:szCs w:val="25"/>
        </w:rPr>
        <w:t>Контроль за</w:t>
      </w:r>
      <w:proofErr w:type="gramEnd"/>
      <w:r w:rsidR="00C7665D" w:rsidRPr="0058040F">
        <w:rPr>
          <w:rStyle w:val="blk"/>
          <w:color w:val="000000" w:themeColor="text1"/>
          <w:sz w:val="25"/>
          <w:szCs w:val="25"/>
        </w:rPr>
        <w:t xml:space="preserve"> исполнением настоящего решения</w:t>
      </w:r>
      <w:r w:rsidR="00C7665D" w:rsidRPr="0058040F">
        <w:rPr>
          <w:color w:val="000000" w:themeColor="text1"/>
          <w:sz w:val="25"/>
          <w:szCs w:val="25"/>
          <w:shd w:val="clear" w:color="auto" w:fill="FFFFFF"/>
        </w:rPr>
        <w:t xml:space="preserve"> возложить на </w:t>
      </w:r>
      <w:r w:rsidR="00050EC4">
        <w:rPr>
          <w:color w:val="000000" w:themeColor="text1"/>
          <w:sz w:val="25"/>
          <w:szCs w:val="25"/>
          <w:shd w:val="clear" w:color="auto" w:fill="FFFFFF"/>
        </w:rPr>
        <w:t xml:space="preserve">постоянную </w:t>
      </w:r>
      <w:r w:rsidR="00C7665D" w:rsidRPr="0058040F">
        <w:rPr>
          <w:color w:val="000000" w:themeColor="text1"/>
          <w:sz w:val="25"/>
          <w:szCs w:val="25"/>
          <w:shd w:val="clear" w:color="auto" w:fill="FFFFFF"/>
        </w:rPr>
        <w:t>комиссию Новочебоксарского городского Собрания депутатов Чувашской Республики по бюджету, налогам и инвестиционной политике.</w:t>
      </w:r>
      <w:r w:rsidR="00C7665D" w:rsidRPr="0058040F">
        <w:rPr>
          <w:color w:val="22272F"/>
          <w:sz w:val="25"/>
          <w:szCs w:val="25"/>
          <w:shd w:val="clear" w:color="auto" w:fill="FFFFFF"/>
        </w:rPr>
        <w:t xml:space="preserve"> </w:t>
      </w:r>
    </w:p>
    <w:p w:rsidR="009003F0" w:rsidRPr="0058040F" w:rsidRDefault="009003F0" w:rsidP="009003F0">
      <w:pPr>
        <w:ind w:firstLine="709"/>
        <w:jc w:val="both"/>
        <w:rPr>
          <w:sz w:val="25"/>
          <w:szCs w:val="25"/>
        </w:rPr>
      </w:pPr>
      <w:bookmarkStart w:id="3" w:name="sub_3"/>
      <w:r w:rsidRPr="0058040F">
        <w:rPr>
          <w:sz w:val="25"/>
          <w:szCs w:val="25"/>
        </w:rPr>
        <w:t xml:space="preserve">3. </w:t>
      </w:r>
      <w:bookmarkEnd w:id="3"/>
      <w:r w:rsidRPr="0058040F">
        <w:rPr>
          <w:sz w:val="25"/>
          <w:szCs w:val="25"/>
        </w:rPr>
        <w:t xml:space="preserve">Настоящее решение вступает в силу </w:t>
      </w:r>
      <w:r w:rsidR="00050EC4">
        <w:rPr>
          <w:sz w:val="25"/>
          <w:szCs w:val="25"/>
        </w:rPr>
        <w:t>после</w:t>
      </w:r>
      <w:r w:rsidRPr="0058040F">
        <w:rPr>
          <w:sz w:val="25"/>
          <w:szCs w:val="25"/>
        </w:rPr>
        <w:t xml:space="preserve"> его официального опубликования (обнародования).</w:t>
      </w:r>
    </w:p>
    <w:p w:rsidR="00C176B4" w:rsidRDefault="00C176B4" w:rsidP="00C176B4">
      <w:pPr>
        <w:jc w:val="both"/>
        <w:rPr>
          <w:color w:val="000000"/>
          <w:sz w:val="22"/>
          <w:szCs w:val="22"/>
        </w:rPr>
      </w:pPr>
    </w:p>
    <w:p w:rsidR="00895D3A" w:rsidRDefault="00895D3A" w:rsidP="00C176B4">
      <w:pPr>
        <w:jc w:val="both"/>
        <w:rPr>
          <w:bCs/>
          <w:sz w:val="24"/>
          <w:szCs w:val="24"/>
        </w:rPr>
      </w:pPr>
    </w:p>
    <w:p w:rsidR="009003F0" w:rsidRPr="0058040F" w:rsidRDefault="009003F0" w:rsidP="009003F0">
      <w:pPr>
        <w:widowControl w:val="0"/>
        <w:autoSpaceDE w:val="0"/>
        <w:autoSpaceDN w:val="0"/>
        <w:adjustRightInd w:val="0"/>
        <w:jc w:val="both"/>
        <w:rPr>
          <w:rFonts w:eastAsia="BatangChe"/>
          <w:sz w:val="25"/>
          <w:szCs w:val="25"/>
        </w:rPr>
      </w:pPr>
      <w:r w:rsidRPr="0058040F">
        <w:rPr>
          <w:rFonts w:eastAsia="BatangChe"/>
          <w:sz w:val="25"/>
          <w:szCs w:val="25"/>
        </w:rPr>
        <w:t>Глава города Новочебоксарска</w:t>
      </w:r>
    </w:p>
    <w:p w:rsidR="009003F0" w:rsidRPr="0058040F" w:rsidRDefault="009003F0" w:rsidP="009003F0">
      <w:pPr>
        <w:widowControl w:val="0"/>
        <w:autoSpaceDE w:val="0"/>
        <w:autoSpaceDN w:val="0"/>
        <w:adjustRightInd w:val="0"/>
        <w:jc w:val="both"/>
        <w:rPr>
          <w:rFonts w:eastAsia="BatangChe"/>
          <w:sz w:val="25"/>
          <w:szCs w:val="25"/>
        </w:rPr>
      </w:pPr>
      <w:r w:rsidRPr="0058040F">
        <w:rPr>
          <w:rFonts w:eastAsia="BatangChe"/>
          <w:sz w:val="25"/>
          <w:szCs w:val="25"/>
        </w:rPr>
        <w:t>Чув</w:t>
      </w:r>
      <w:r w:rsidR="00895D3A" w:rsidRPr="0058040F">
        <w:rPr>
          <w:rFonts w:eastAsia="BatangChe"/>
          <w:sz w:val="25"/>
          <w:szCs w:val="25"/>
        </w:rPr>
        <w:t xml:space="preserve">ашской Республики </w:t>
      </w:r>
      <w:r w:rsidR="00895D3A" w:rsidRPr="0058040F">
        <w:rPr>
          <w:rFonts w:eastAsia="BatangChe"/>
          <w:sz w:val="25"/>
          <w:szCs w:val="25"/>
        </w:rPr>
        <w:tab/>
      </w:r>
      <w:r w:rsidR="00895D3A" w:rsidRPr="0058040F">
        <w:rPr>
          <w:rFonts w:eastAsia="BatangChe"/>
          <w:sz w:val="25"/>
          <w:szCs w:val="25"/>
        </w:rPr>
        <w:tab/>
      </w:r>
      <w:r w:rsidR="0058040F">
        <w:rPr>
          <w:rFonts w:eastAsia="BatangChe"/>
          <w:sz w:val="25"/>
          <w:szCs w:val="25"/>
        </w:rPr>
        <w:t xml:space="preserve">  </w:t>
      </w:r>
      <w:r w:rsidR="00895D3A" w:rsidRPr="0058040F">
        <w:rPr>
          <w:rFonts w:eastAsia="BatangChe"/>
          <w:sz w:val="25"/>
          <w:szCs w:val="25"/>
        </w:rPr>
        <w:tab/>
      </w:r>
      <w:r w:rsidR="00895D3A" w:rsidRPr="0058040F">
        <w:rPr>
          <w:rFonts w:eastAsia="BatangChe"/>
          <w:sz w:val="25"/>
          <w:szCs w:val="25"/>
        </w:rPr>
        <w:tab/>
      </w:r>
      <w:r w:rsidR="00895D3A" w:rsidRPr="0058040F">
        <w:rPr>
          <w:rFonts w:eastAsia="BatangChe"/>
          <w:sz w:val="25"/>
          <w:szCs w:val="25"/>
        </w:rPr>
        <w:tab/>
        <w:t xml:space="preserve">                       </w:t>
      </w:r>
      <w:r w:rsidRPr="0058040F">
        <w:rPr>
          <w:rFonts w:eastAsia="BatangChe"/>
          <w:sz w:val="25"/>
          <w:szCs w:val="25"/>
        </w:rPr>
        <w:t xml:space="preserve"> </w:t>
      </w:r>
      <w:r w:rsidR="0058040F">
        <w:rPr>
          <w:rFonts w:eastAsia="BatangChe"/>
          <w:sz w:val="25"/>
          <w:szCs w:val="25"/>
        </w:rPr>
        <w:t xml:space="preserve">         </w:t>
      </w:r>
      <w:r w:rsidRPr="0058040F">
        <w:rPr>
          <w:rFonts w:eastAsia="BatangChe"/>
          <w:sz w:val="25"/>
          <w:szCs w:val="25"/>
        </w:rPr>
        <w:t>А.А. Ермолаев</w:t>
      </w:r>
    </w:p>
    <w:p w:rsidR="0038603D" w:rsidRDefault="0038603D" w:rsidP="00211F0D">
      <w:pPr>
        <w:jc w:val="both"/>
        <w:rPr>
          <w:sz w:val="24"/>
          <w:szCs w:val="24"/>
        </w:rPr>
      </w:pPr>
    </w:p>
    <w:p w:rsidR="0038603D" w:rsidRDefault="0038603D" w:rsidP="00211F0D">
      <w:pPr>
        <w:jc w:val="both"/>
        <w:rPr>
          <w:sz w:val="24"/>
          <w:szCs w:val="24"/>
        </w:rPr>
      </w:pPr>
    </w:p>
    <w:p w:rsidR="0038603D" w:rsidRDefault="0038603D" w:rsidP="00211F0D">
      <w:pPr>
        <w:jc w:val="both"/>
        <w:rPr>
          <w:sz w:val="24"/>
          <w:szCs w:val="24"/>
        </w:rPr>
      </w:pPr>
    </w:p>
    <w:p w:rsidR="00177476" w:rsidRDefault="00177476" w:rsidP="00211F0D">
      <w:pPr>
        <w:jc w:val="both"/>
        <w:rPr>
          <w:sz w:val="24"/>
          <w:szCs w:val="24"/>
        </w:rPr>
      </w:pPr>
    </w:p>
    <w:p w:rsidR="00177476" w:rsidRDefault="00177476" w:rsidP="00211F0D">
      <w:pPr>
        <w:jc w:val="both"/>
        <w:rPr>
          <w:sz w:val="24"/>
          <w:szCs w:val="24"/>
        </w:rPr>
      </w:pPr>
    </w:p>
    <w:p w:rsidR="00177476" w:rsidRDefault="00177476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C7665D" w:rsidRDefault="00C7665D" w:rsidP="00211F0D">
      <w:pPr>
        <w:jc w:val="both"/>
        <w:rPr>
          <w:sz w:val="24"/>
          <w:szCs w:val="24"/>
        </w:rPr>
      </w:pPr>
    </w:p>
    <w:p w:rsidR="0095704C" w:rsidRPr="0058040F" w:rsidRDefault="0058040F" w:rsidP="0095704C">
      <w:pPr>
        <w:tabs>
          <w:tab w:val="left" w:pos="7290"/>
        </w:tabs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95704C">
        <w:rPr>
          <w:b/>
          <w:color w:val="000000" w:themeColor="text1"/>
          <w:sz w:val="24"/>
          <w:szCs w:val="24"/>
        </w:rPr>
        <w:t xml:space="preserve"> </w:t>
      </w:r>
      <w:r w:rsidR="0095704C" w:rsidRPr="0058040F">
        <w:rPr>
          <w:color w:val="000000" w:themeColor="text1"/>
          <w:sz w:val="24"/>
          <w:szCs w:val="24"/>
        </w:rPr>
        <w:t>Утверждено</w:t>
      </w:r>
    </w:p>
    <w:p w:rsidR="0095704C" w:rsidRPr="0058040F" w:rsidRDefault="0095704C" w:rsidP="0095704C">
      <w:pPr>
        <w:tabs>
          <w:tab w:val="left" w:pos="7290"/>
        </w:tabs>
        <w:rPr>
          <w:color w:val="000000" w:themeColor="text1"/>
          <w:sz w:val="24"/>
          <w:szCs w:val="24"/>
        </w:rPr>
      </w:pPr>
      <w:r w:rsidRPr="0058040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решением Новочебоксарского</w:t>
      </w:r>
    </w:p>
    <w:p w:rsidR="0095704C" w:rsidRPr="0058040F" w:rsidRDefault="0095704C" w:rsidP="0095704C">
      <w:pPr>
        <w:tabs>
          <w:tab w:val="left" w:pos="6045"/>
        </w:tabs>
        <w:rPr>
          <w:color w:val="000000" w:themeColor="text1"/>
          <w:sz w:val="24"/>
          <w:szCs w:val="24"/>
        </w:rPr>
      </w:pPr>
      <w:r w:rsidRPr="0058040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городского Собрания депутатов </w:t>
      </w:r>
    </w:p>
    <w:p w:rsidR="0095704C" w:rsidRPr="0058040F" w:rsidRDefault="0095704C" w:rsidP="0095704C">
      <w:pPr>
        <w:tabs>
          <w:tab w:val="left" w:pos="5835"/>
        </w:tabs>
        <w:rPr>
          <w:color w:val="000000" w:themeColor="text1"/>
          <w:sz w:val="24"/>
          <w:szCs w:val="24"/>
        </w:rPr>
      </w:pPr>
      <w:r w:rsidRPr="0058040F">
        <w:rPr>
          <w:color w:val="000000" w:themeColor="text1"/>
          <w:sz w:val="24"/>
          <w:szCs w:val="24"/>
        </w:rPr>
        <w:tab/>
        <w:t>Чувашской Республики</w:t>
      </w:r>
    </w:p>
    <w:p w:rsidR="0095704C" w:rsidRPr="00F57BF7" w:rsidRDefault="0095704C" w:rsidP="0095704C">
      <w:pPr>
        <w:tabs>
          <w:tab w:val="left" w:pos="5835"/>
        </w:tabs>
        <w:rPr>
          <w:rStyle w:val="a4"/>
          <w:b w:val="0"/>
          <w:color w:val="000000" w:themeColor="text1"/>
        </w:rPr>
      </w:pPr>
      <w:r w:rsidRPr="0058040F">
        <w:rPr>
          <w:color w:val="000000" w:themeColor="text1"/>
          <w:sz w:val="24"/>
          <w:szCs w:val="24"/>
        </w:rPr>
        <w:tab/>
      </w:r>
      <w:r w:rsidR="00F57BF7" w:rsidRPr="00F57BF7">
        <w:rPr>
          <w:rStyle w:val="a4"/>
          <w:b w:val="0"/>
          <w:color w:val="000000" w:themeColor="text1"/>
        </w:rPr>
        <w:t>23.12.2021 года</w:t>
      </w:r>
      <w:proofErr w:type="gramStart"/>
      <w:r w:rsidR="00F57BF7" w:rsidRPr="00F57BF7">
        <w:rPr>
          <w:rStyle w:val="a4"/>
          <w:b w:val="0"/>
          <w:color w:val="000000" w:themeColor="text1"/>
        </w:rPr>
        <w:t xml:space="preserve"> № С</w:t>
      </w:r>
      <w:proofErr w:type="gramEnd"/>
      <w:r w:rsidR="00F57BF7" w:rsidRPr="00F57BF7">
        <w:rPr>
          <w:rStyle w:val="a4"/>
          <w:b w:val="0"/>
          <w:color w:val="000000" w:themeColor="text1"/>
        </w:rPr>
        <w:t xml:space="preserve"> 24-4</w:t>
      </w:r>
    </w:p>
    <w:p w:rsidR="0095704C" w:rsidRPr="00F57BF7" w:rsidRDefault="0095704C" w:rsidP="0095704C">
      <w:pPr>
        <w:tabs>
          <w:tab w:val="left" w:pos="5835"/>
        </w:tabs>
        <w:rPr>
          <w:color w:val="000000" w:themeColor="text1"/>
          <w:sz w:val="24"/>
          <w:szCs w:val="24"/>
        </w:rPr>
      </w:pPr>
    </w:p>
    <w:p w:rsidR="0095704C" w:rsidRDefault="0095704C" w:rsidP="006A6693">
      <w:pPr>
        <w:jc w:val="center"/>
        <w:rPr>
          <w:b/>
          <w:color w:val="000000" w:themeColor="text1"/>
          <w:sz w:val="24"/>
          <w:szCs w:val="24"/>
        </w:rPr>
      </w:pPr>
    </w:p>
    <w:p w:rsidR="00177476" w:rsidRPr="006A6693" w:rsidRDefault="006A6693" w:rsidP="006A6693">
      <w:pPr>
        <w:jc w:val="center"/>
        <w:rPr>
          <w:b/>
          <w:color w:val="000000" w:themeColor="text1"/>
          <w:sz w:val="24"/>
          <w:szCs w:val="24"/>
        </w:rPr>
      </w:pPr>
      <w:r w:rsidRPr="006A6693">
        <w:rPr>
          <w:b/>
          <w:color w:val="000000" w:themeColor="text1"/>
          <w:sz w:val="24"/>
          <w:szCs w:val="24"/>
        </w:rPr>
        <w:t>Поряд</w:t>
      </w:r>
      <w:r w:rsidR="0095704C">
        <w:rPr>
          <w:b/>
          <w:color w:val="000000" w:themeColor="text1"/>
          <w:sz w:val="24"/>
          <w:szCs w:val="24"/>
        </w:rPr>
        <w:t>ок</w:t>
      </w:r>
      <w:r w:rsidRPr="006A6693">
        <w:rPr>
          <w:b/>
          <w:color w:val="000000" w:themeColor="text1"/>
          <w:sz w:val="24"/>
          <w:szCs w:val="24"/>
        </w:rPr>
        <w:t xml:space="preserve"> проведения конкурсного отбора инвестиционных проектов на предоставление муниципальных гарантий города Новочебоксарска</w:t>
      </w:r>
    </w:p>
    <w:p w:rsidR="00177476" w:rsidRDefault="00177476" w:rsidP="006A6693">
      <w:pPr>
        <w:jc w:val="both"/>
        <w:rPr>
          <w:b/>
          <w:sz w:val="24"/>
          <w:szCs w:val="24"/>
        </w:rPr>
      </w:pPr>
    </w:p>
    <w:p w:rsidR="006A6693" w:rsidRPr="006A6693" w:rsidRDefault="006A6693" w:rsidP="00CF09F9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A6693">
        <w:rPr>
          <w:b/>
          <w:sz w:val="24"/>
          <w:szCs w:val="24"/>
        </w:rPr>
        <w:t>Общие положения</w:t>
      </w:r>
    </w:p>
    <w:p w:rsidR="00177476" w:rsidRDefault="00177476" w:rsidP="006A6693">
      <w:pPr>
        <w:jc w:val="both"/>
        <w:rPr>
          <w:sz w:val="24"/>
          <w:szCs w:val="24"/>
        </w:rPr>
      </w:pPr>
    </w:p>
    <w:p w:rsidR="006A6693" w:rsidRPr="006A6693" w:rsidRDefault="006A6693" w:rsidP="006A6693">
      <w:pPr>
        <w:jc w:val="both"/>
        <w:rPr>
          <w:sz w:val="24"/>
          <w:szCs w:val="24"/>
        </w:rPr>
      </w:pPr>
      <w:r w:rsidRPr="0095704C">
        <w:rPr>
          <w:sz w:val="24"/>
          <w:szCs w:val="24"/>
        </w:rPr>
        <w:tab/>
      </w:r>
      <w:proofErr w:type="gramStart"/>
      <w:r w:rsidRPr="006A6693">
        <w:rPr>
          <w:sz w:val="24"/>
          <w:szCs w:val="24"/>
        </w:rPr>
        <w:t>1.</w:t>
      </w:r>
      <w:r w:rsidR="0095704C">
        <w:rPr>
          <w:sz w:val="24"/>
          <w:szCs w:val="24"/>
        </w:rPr>
        <w:t>1</w:t>
      </w:r>
      <w:r w:rsidRPr="006A6693">
        <w:rPr>
          <w:sz w:val="24"/>
          <w:szCs w:val="24"/>
        </w:rPr>
        <w:t xml:space="preserve"> Муниципальная гарантия в соответствии с Бюджетным кодексом Российской Федерации - вид долгового обязательства, в силу которого</w:t>
      </w:r>
      <w:r w:rsidR="004B30D2">
        <w:rPr>
          <w:sz w:val="24"/>
          <w:szCs w:val="24"/>
        </w:rPr>
        <w:t xml:space="preserve"> </w:t>
      </w:r>
      <w:r>
        <w:rPr>
          <w:sz w:val="24"/>
          <w:szCs w:val="24"/>
        </w:rPr>
        <w:t>город Новочебоксарск</w:t>
      </w:r>
      <w:r w:rsidRPr="006A6693">
        <w:rPr>
          <w:sz w:val="24"/>
          <w:szCs w:val="24"/>
        </w:rPr>
        <w:t xml:space="preserve"> Чувашской Республики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>
        <w:rPr>
          <w:sz w:val="24"/>
          <w:szCs w:val="24"/>
        </w:rPr>
        <w:t>города Новочебоксарска</w:t>
      </w:r>
      <w:r w:rsidRPr="006A6693">
        <w:rPr>
          <w:sz w:val="24"/>
          <w:szCs w:val="24"/>
        </w:rPr>
        <w:t xml:space="preserve"> Чувашской Республики в соответствии с условиями</w:t>
      </w:r>
      <w:bookmarkStart w:id="4" w:name="_GoBack"/>
      <w:bookmarkEnd w:id="4"/>
      <w:r w:rsidRPr="006A6693">
        <w:rPr>
          <w:sz w:val="24"/>
          <w:szCs w:val="24"/>
        </w:rPr>
        <w:t xml:space="preserve"> даваемого</w:t>
      </w:r>
      <w:proofErr w:type="gramEnd"/>
      <w:r w:rsidRPr="006A6693">
        <w:rPr>
          <w:sz w:val="24"/>
          <w:szCs w:val="24"/>
        </w:rPr>
        <w:t xml:space="preserve"> гарантом обязательства отвечать за исполнение третьим лицом (принципалом) его обязательств перед бенефициаром.</w:t>
      </w:r>
    </w:p>
    <w:p w:rsidR="006A6693" w:rsidRPr="006A6693" w:rsidRDefault="006A6693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Pr="006A6693">
        <w:rPr>
          <w:sz w:val="24"/>
          <w:szCs w:val="24"/>
        </w:rPr>
        <w:t xml:space="preserve">2. Основными целями предоставления муниципальных гарантий по инвестиционным проектам являются стимулирование инвестиционной активности и привлечение средств инвесторов для развития экономики </w:t>
      </w:r>
      <w:r>
        <w:rPr>
          <w:sz w:val="24"/>
          <w:szCs w:val="24"/>
        </w:rPr>
        <w:t>города Новочебоксарска</w:t>
      </w:r>
      <w:r w:rsidRPr="006A6693">
        <w:rPr>
          <w:sz w:val="24"/>
          <w:szCs w:val="24"/>
        </w:rPr>
        <w:t xml:space="preserve"> Чувашской Республики.</w:t>
      </w:r>
    </w:p>
    <w:p w:rsidR="006A6693" w:rsidRDefault="006A6693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Pr="006A6693">
        <w:rPr>
          <w:sz w:val="24"/>
          <w:szCs w:val="24"/>
        </w:rPr>
        <w:t>3. Муниципальная гарантия предоставляется на усло</w:t>
      </w:r>
      <w:r>
        <w:rPr>
          <w:sz w:val="24"/>
          <w:szCs w:val="24"/>
        </w:rPr>
        <w:t xml:space="preserve">виях, предусмотренных </w:t>
      </w:r>
      <w:r w:rsidRPr="003C6488">
        <w:rPr>
          <w:color w:val="000000" w:themeColor="text1"/>
          <w:sz w:val="24"/>
          <w:szCs w:val="24"/>
        </w:rPr>
        <w:t>статьей 2</w:t>
      </w:r>
      <w:r w:rsidR="008A564A">
        <w:rPr>
          <w:color w:val="000000" w:themeColor="text1"/>
          <w:sz w:val="24"/>
          <w:szCs w:val="24"/>
        </w:rPr>
        <w:t>4</w:t>
      </w:r>
      <w:r w:rsidRPr="003C6488">
        <w:rPr>
          <w:color w:val="000000" w:themeColor="text1"/>
          <w:sz w:val="24"/>
          <w:szCs w:val="24"/>
        </w:rPr>
        <w:t xml:space="preserve"> Решения Новочебоксарского городского Собрания депутатов Чувашской Республики от 27 февраля 2012 года</w:t>
      </w:r>
      <w:proofErr w:type="gramStart"/>
      <w:r w:rsidRPr="003C6488">
        <w:rPr>
          <w:color w:val="000000" w:themeColor="text1"/>
          <w:sz w:val="24"/>
          <w:szCs w:val="24"/>
        </w:rPr>
        <w:t xml:space="preserve"> № С</w:t>
      </w:r>
      <w:proofErr w:type="gramEnd"/>
      <w:r w:rsidRPr="003C6488">
        <w:rPr>
          <w:color w:val="000000" w:themeColor="text1"/>
          <w:sz w:val="24"/>
          <w:szCs w:val="24"/>
        </w:rPr>
        <w:t xml:space="preserve"> 25-2 «Об утверждении Положения о регулировании бюджетных правоотношений в городе Новочебоксарске Чувашской Республики».</w:t>
      </w:r>
    </w:p>
    <w:p w:rsidR="006A6693" w:rsidRPr="006A6693" w:rsidRDefault="006A6693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A6693">
        <w:rPr>
          <w:sz w:val="24"/>
          <w:szCs w:val="24"/>
        </w:rPr>
        <w:t>Обеспечение исполнения соответствующего обязательства должно составлять не менее 100 процентов объема обязательств по муниципальной гарантии и иметь высокую степень ликвидности.</w:t>
      </w:r>
    </w:p>
    <w:p w:rsidR="006A6693" w:rsidRPr="006A6693" w:rsidRDefault="003855D7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6693" w:rsidRPr="006A6693">
        <w:rPr>
          <w:sz w:val="24"/>
          <w:szCs w:val="24"/>
        </w:rPr>
        <w:t>Оценка имущества, предоставляемого в залог, осуществляется в соответствии с законодательством Российской Федерации.</w:t>
      </w:r>
    </w:p>
    <w:p w:rsidR="006A6693" w:rsidRPr="006A6693" w:rsidRDefault="003855D7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="006A6693" w:rsidRPr="006A6693">
        <w:rPr>
          <w:sz w:val="24"/>
          <w:szCs w:val="24"/>
        </w:rPr>
        <w:t>4. Предусмотренное муниципальной гарантией обязательство гаранта ограничивается суммой основного долга инвестора и начисленных кредитором процентов без учета пеней, штрафов и комиссий.</w:t>
      </w:r>
    </w:p>
    <w:p w:rsidR="006A6693" w:rsidRPr="006A6693" w:rsidRDefault="003855D7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6693" w:rsidRPr="006A6693">
        <w:rPr>
          <w:sz w:val="24"/>
          <w:szCs w:val="24"/>
        </w:rPr>
        <w:t>Срок действия обязательства, обеспечиваемого муниципальной гарантией, не должен превышать срока окупаемости инвестиционного проекта.</w:t>
      </w:r>
    </w:p>
    <w:p w:rsidR="006A6693" w:rsidRPr="006A6693" w:rsidRDefault="003855D7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6693" w:rsidRPr="006A6693">
        <w:rPr>
          <w:sz w:val="24"/>
          <w:szCs w:val="24"/>
        </w:rPr>
        <w:t>Срок действия муниципальной гарантии определяется условиями муниципальной гарантии.</w:t>
      </w:r>
    </w:p>
    <w:p w:rsidR="00CC3BC1" w:rsidRDefault="003855D7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="006A6693" w:rsidRPr="006A6693">
        <w:rPr>
          <w:sz w:val="24"/>
          <w:szCs w:val="24"/>
        </w:rPr>
        <w:t xml:space="preserve">5. Предоставление муниципальных гарантий по инвестиционным проектам в соответствии с законодательством Российской Федерации, законодательством Чувашской Республики и </w:t>
      </w:r>
      <w:r w:rsidR="004B30D2">
        <w:rPr>
          <w:sz w:val="24"/>
          <w:szCs w:val="24"/>
        </w:rPr>
        <w:t xml:space="preserve">муниципальными </w:t>
      </w:r>
      <w:r w:rsidR="006A6693" w:rsidRPr="006A6693">
        <w:rPr>
          <w:sz w:val="24"/>
          <w:szCs w:val="24"/>
        </w:rPr>
        <w:t xml:space="preserve">нормативно-правовыми актами </w:t>
      </w:r>
      <w:r>
        <w:rPr>
          <w:sz w:val="24"/>
          <w:szCs w:val="24"/>
        </w:rPr>
        <w:t xml:space="preserve">города </w:t>
      </w:r>
      <w:r w:rsidR="00CC3BC1">
        <w:rPr>
          <w:sz w:val="24"/>
          <w:szCs w:val="24"/>
        </w:rPr>
        <w:t>Новочебоксарска</w:t>
      </w:r>
      <w:r w:rsidR="006A6693" w:rsidRPr="006A6693">
        <w:rPr>
          <w:sz w:val="24"/>
          <w:szCs w:val="24"/>
        </w:rPr>
        <w:t xml:space="preserve"> осуществляется на конкурсной основе</w:t>
      </w:r>
      <w:r w:rsidR="00CC3BC1">
        <w:rPr>
          <w:sz w:val="24"/>
          <w:szCs w:val="24"/>
        </w:rPr>
        <w:t>.</w:t>
      </w:r>
    </w:p>
    <w:p w:rsidR="006A6693" w:rsidRPr="006A6693" w:rsidRDefault="003855D7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6693" w:rsidRPr="006A6693">
        <w:rPr>
          <w:sz w:val="24"/>
          <w:szCs w:val="24"/>
        </w:rPr>
        <w:t>Конкурсный отбор инвестиционных проектов для предоставления (далее также - конкурсный отбор инвестиционных проектов) осуществляется Советом</w:t>
      </w:r>
      <w:r w:rsidR="002B5651">
        <w:rPr>
          <w:sz w:val="24"/>
          <w:szCs w:val="24"/>
        </w:rPr>
        <w:t xml:space="preserve"> по улучшению инвестиционного климата при главе администрации города Новочебоксарска Чувашской Республики (далее – Совет)</w:t>
      </w:r>
      <w:r w:rsidR="006A6693" w:rsidRPr="006A6693">
        <w:rPr>
          <w:sz w:val="24"/>
          <w:szCs w:val="24"/>
        </w:rPr>
        <w:t>.</w:t>
      </w:r>
    </w:p>
    <w:p w:rsidR="006A6693" w:rsidRPr="006A6693" w:rsidRDefault="002B5651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A6693" w:rsidRPr="006A6693">
        <w:rPr>
          <w:sz w:val="24"/>
          <w:szCs w:val="24"/>
        </w:rPr>
        <w:t xml:space="preserve">Информационное сообщение о проведении конкурсного отбора инвестиционных проектов для предоставления муниципальной гарантии публикуется </w:t>
      </w:r>
      <w:r w:rsidR="00476D30">
        <w:rPr>
          <w:sz w:val="24"/>
          <w:szCs w:val="24"/>
        </w:rPr>
        <w:t xml:space="preserve">администрацией </w:t>
      </w:r>
      <w:r w:rsidR="00476D30">
        <w:rPr>
          <w:sz w:val="24"/>
          <w:szCs w:val="24"/>
        </w:rPr>
        <w:lastRenderedPageBreak/>
        <w:t>города Новочебоксарска</w:t>
      </w:r>
      <w:r w:rsidR="00372FF6">
        <w:rPr>
          <w:sz w:val="24"/>
          <w:szCs w:val="24"/>
        </w:rPr>
        <w:t xml:space="preserve"> Чувашской Республики</w:t>
      </w:r>
      <w:r w:rsidR="00476D30">
        <w:rPr>
          <w:sz w:val="24"/>
          <w:szCs w:val="24"/>
        </w:rPr>
        <w:t xml:space="preserve"> </w:t>
      </w:r>
      <w:r w:rsidR="006A6693" w:rsidRPr="006A6693">
        <w:rPr>
          <w:sz w:val="24"/>
          <w:szCs w:val="24"/>
        </w:rPr>
        <w:t xml:space="preserve">в средствах массовой информации и размещается на официальном сайте администрации </w:t>
      </w:r>
      <w:r>
        <w:rPr>
          <w:sz w:val="24"/>
          <w:szCs w:val="24"/>
        </w:rPr>
        <w:t>города Новочебоксарска</w:t>
      </w:r>
      <w:r w:rsidR="006A6693" w:rsidRPr="006A6693">
        <w:rPr>
          <w:sz w:val="24"/>
          <w:szCs w:val="24"/>
        </w:rPr>
        <w:t xml:space="preserve"> Чувашской Республики в информационно-телекоммуникационной сети </w:t>
      </w:r>
      <w:r w:rsidR="00372FF6">
        <w:rPr>
          <w:sz w:val="24"/>
          <w:szCs w:val="24"/>
        </w:rPr>
        <w:t>«Интернет»</w:t>
      </w:r>
      <w:r w:rsidR="006A6693" w:rsidRPr="006A6693">
        <w:rPr>
          <w:sz w:val="24"/>
          <w:szCs w:val="24"/>
        </w:rPr>
        <w:t xml:space="preserve"> не менее чем за 30 дней до рассмотрения Советом заявок инвесторов в конкурсном отборе инвестиционных проектов.</w:t>
      </w:r>
      <w:proofErr w:type="gramEnd"/>
    </w:p>
    <w:p w:rsidR="006A6693" w:rsidRPr="006A6693" w:rsidRDefault="002B5651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="006A6693" w:rsidRPr="006A6693">
        <w:rPr>
          <w:sz w:val="24"/>
          <w:szCs w:val="24"/>
        </w:rPr>
        <w:t xml:space="preserve">6. Конкурсный отбор инвестиционных проектов осуществляется Советом после определения </w:t>
      </w:r>
      <w:r w:rsidR="006A6693" w:rsidRPr="003C6488">
        <w:rPr>
          <w:color w:val="000000" w:themeColor="text1"/>
          <w:sz w:val="24"/>
          <w:szCs w:val="24"/>
        </w:rPr>
        <w:t xml:space="preserve">финансовым отделом администрации </w:t>
      </w:r>
      <w:r w:rsidRPr="003C6488">
        <w:rPr>
          <w:color w:val="000000" w:themeColor="text1"/>
          <w:sz w:val="24"/>
          <w:szCs w:val="24"/>
        </w:rPr>
        <w:t xml:space="preserve">города Новочебоксарска </w:t>
      </w:r>
      <w:r w:rsidR="006A6693" w:rsidRPr="003C6488">
        <w:rPr>
          <w:color w:val="000000" w:themeColor="text1"/>
          <w:sz w:val="24"/>
          <w:szCs w:val="24"/>
        </w:rPr>
        <w:t>Чувашской Республики предельного объема предоставляемых в очередном финансовом году и плановом периоде</w:t>
      </w:r>
      <w:r w:rsidR="006A6693" w:rsidRPr="006A6693">
        <w:rPr>
          <w:sz w:val="24"/>
          <w:szCs w:val="24"/>
        </w:rPr>
        <w:t xml:space="preserve"> муниципальных гарантий для формирования программы муниципальных гарантий </w:t>
      </w:r>
      <w:r>
        <w:rPr>
          <w:sz w:val="24"/>
          <w:szCs w:val="24"/>
        </w:rPr>
        <w:t>города Новочебоксарска</w:t>
      </w:r>
      <w:r w:rsidR="006A6693" w:rsidRPr="006A6693">
        <w:rPr>
          <w:sz w:val="24"/>
          <w:szCs w:val="24"/>
        </w:rPr>
        <w:t xml:space="preserve"> Чувашской Республики на очередной финансовый год и плановый период.</w:t>
      </w:r>
    </w:p>
    <w:p w:rsidR="006A6693" w:rsidRPr="006A6693" w:rsidRDefault="002B5651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="006A6693" w:rsidRPr="006A6693">
        <w:rPr>
          <w:sz w:val="24"/>
          <w:szCs w:val="24"/>
        </w:rPr>
        <w:t>7. Размер муниципальной гарантии определяется Советом в зависимости от экономической и бюджетной эффективности, общественной значимости и полезности инвестиционного проекта, претендующего на получение муниципальной гарантии.</w:t>
      </w:r>
    </w:p>
    <w:p w:rsidR="006A6693" w:rsidRPr="006A6693" w:rsidRDefault="002B5651" w:rsidP="006A66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04C">
        <w:rPr>
          <w:sz w:val="24"/>
          <w:szCs w:val="24"/>
        </w:rPr>
        <w:t>1.</w:t>
      </w:r>
      <w:r w:rsidR="006A6693" w:rsidRPr="006A6693">
        <w:rPr>
          <w:sz w:val="24"/>
          <w:szCs w:val="24"/>
        </w:rPr>
        <w:t>8. В случае</w:t>
      </w:r>
      <w:proofErr w:type="gramStart"/>
      <w:r w:rsidR="006A6693" w:rsidRPr="006A6693">
        <w:rPr>
          <w:sz w:val="24"/>
          <w:szCs w:val="24"/>
        </w:rPr>
        <w:t>,</w:t>
      </w:r>
      <w:proofErr w:type="gramEnd"/>
      <w:r w:rsidR="006A6693" w:rsidRPr="006A6693">
        <w:rPr>
          <w:sz w:val="24"/>
          <w:szCs w:val="24"/>
        </w:rPr>
        <w:t xml:space="preserve"> если по итогам конкурсного отбора инвестиционных проектов распределен не весь предельный объем предоставляемых в очередном финансовом году муниципальных гарантий, объявляется дополнительный конкурсный отбор инвестиционных проектов для предоставления муниципальных гарантий.</w:t>
      </w:r>
    </w:p>
    <w:p w:rsidR="00177476" w:rsidRDefault="00177476" w:rsidP="006A6693">
      <w:pPr>
        <w:jc w:val="both"/>
        <w:rPr>
          <w:sz w:val="24"/>
          <w:szCs w:val="24"/>
        </w:rPr>
      </w:pPr>
    </w:p>
    <w:p w:rsidR="00177476" w:rsidRDefault="00177476" w:rsidP="00C176B4">
      <w:pPr>
        <w:ind w:firstLine="709"/>
        <w:jc w:val="both"/>
        <w:rPr>
          <w:sz w:val="24"/>
          <w:szCs w:val="24"/>
        </w:rPr>
      </w:pPr>
    </w:p>
    <w:p w:rsidR="00CF09F9" w:rsidRPr="00CF09F9" w:rsidRDefault="00CF09F9" w:rsidP="0004181A">
      <w:pPr>
        <w:numPr>
          <w:ilvl w:val="0"/>
          <w:numId w:val="3"/>
        </w:numPr>
        <w:jc w:val="center"/>
        <w:rPr>
          <w:b/>
          <w:color w:val="000000" w:themeColor="text1"/>
          <w:sz w:val="24"/>
          <w:szCs w:val="24"/>
        </w:rPr>
      </w:pPr>
      <w:r w:rsidRPr="00CF09F9">
        <w:rPr>
          <w:b/>
          <w:bCs/>
          <w:color w:val="000000" w:themeColor="text1"/>
          <w:sz w:val="23"/>
          <w:szCs w:val="23"/>
          <w:shd w:val="clear" w:color="auto" w:fill="FFFFFF"/>
        </w:rPr>
        <w:t>Подача заявок на участие в конкурсном отборе инвестиционных</w:t>
      </w:r>
    </w:p>
    <w:p w:rsidR="00177476" w:rsidRDefault="00CF09F9" w:rsidP="0004181A">
      <w:pPr>
        <w:ind w:left="1800"/>
        <w:jc w:val="center"/>
        <w:rPr>
          <w:b/>
          <w:bCs/>
          <w:color w:val="000000" w:themeColor="text1"/>
          <w:sz w:val="23"/>
          <w:szCs w:val="23"/>
          <w:shd w:val="clear" w:color="auto" w:fill="FFFFFF"/>
        </w:rPr>
      </w:pPr>
      <w:r w:rsidRPr="00CF09F9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проектов на предоставление </w:t>
      </w:r>
      <w:r w:rsidR="0004181A">
        <w:rPr>
          <w:b/>
          <w:bCs/>
          <w:color w:val="000000" w:themeColor="text1"/>
          <w:sz w:val="23"/>
          <w:szCs w:val="23"/>
          <w:shd w:val="clear" w:color="auto" w:fill="FFFFFF"/>
        </w:rPr>
        <w:t>муниципальных</w:t>
      </w:r>
      <w:r w:rsidRPr="00CF09F9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гарантий</w:t>
      </w:r>
    </w:p>
    <w:p w:rsidR="00CF09F9" w:rsidRDefault="00CF09F9" w:rsidP="00CF09F9">
      <w:pPr>
        <w:ind w:left="1800"/>
        <w:jc w:val="both"/>
        <w:rPr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1B356B" w:rsidRPr="001B356B" w:rsidRDefault="001B356B" w:rsidP="00CF09F9">
      <w:pPr>
        <w:ind w:left="1800"/>
        <w:jc w:val="both"/>
        <w:rPr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CF09F9" w:rsidRPr="0095704C" w:rsidRDefault="0095704C" w:rsidP="00CF09F9">
      <w:pPr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>
        <w:tab/>
      </w:r>
      <w:r w:rsidRPr="0095704C">
        <w:rPr>
          <w:sz w:val="24"/>
          <w:szCs w:val="24"/>
        </w:rPr>
        <w:t xml:space="preserve">2.1. </w:t>
      </w:r>
      <w:proofErr w:type="gramStart"/>
      <w:r w:rsidRPr="0095704C">
        <w:rPr>
          <w:sz w:val="24"/>
          <w:szCs w:val="24"/>
        </w:rPr>
        <w:t xml:space="preserve">Инвесторы для участия в конкурсном отборе инвестиционных проектов на предоставление муниципальных гарантий направляют в срок, не превышающий 30 дней со дня опубликования информационного сообщения, указанного в пункте 1.5. настоящего </w:t>
      </w:r>
      <w:r w:rsidR="0058040F">
        <w:rPr>
          <w:sz w:val="24"/>
          <w:szCs w:val="24"/>
        </w:rPr>
        <w:t>Порядка</w:t>
      </w:r>
      <w:r w:rsidRPr="0095704C">
        <w:rPr>
          <w:sz w:val="24"/>
          <w:szCs w:val="24"/>
        </w:rPr>
        <w:t xml:space="preserve">, в </w:t>
      </w:r>
      <w:r w:rsidR="00476D30">
        <w:rPr>
          <w:sz w:val="24"/>
          <w:szCs w:val="24"/>
        </w:rPr>
        <w:t>администрацию города Новочебоксарска</w:t>
      </w:r>
      <w:r w:rsidR="00372FF6">
        <w:rPr>
          <w:sz w:val="24"/>
          <w:szCs w:val="24"/>
        </w:rPr>
        <w:t xml:space="preserve"> Чувашской Республики</w:t>
      </w:r>
      <w:r w:rsidRPr="0095704C">
        <w:rPr>
          <w:sz w:val="24"/>
          <w:szCs w:val="24"/>
        </w:rPr>
        <w:t xml:space="preserve"> бизнес-план, составленный в соответствии с законодательством Российской Федерации, законодательством Чувашской Республики, </w:t>
      </w:r>
      <w:r w:rsidR="0058040F">
        <w:rPr>
          <w:sz w:val="24"/>
          <w:szCs w:val="24"/>
        </w:rPr>
        <w:t xml:space="preserve">муниципальными </w:t>
      </w:r>
      <w:r w:rsidRPr="0095704C">
        <w:rPr>
          <w:sz w:val="24"/>
          <w:szCs w:val="24"/>
        </w:rPr>
        <w:t>нормативно-правовыми актами</w:t>
      </w:r>
      <w:r w:rsidR="00476D30">
        <w:rPr>
          <w:sz w:val="24"/>
          <w:szCs w:val="24"/>
        </w:rPr>
        <w:t xml:space="preserve"> города Новочебоксарска</w:t>
      </w:r>
      <w:r w:rsidRPr="0095704C">
        <w:rPr>
          <w:sz w:val="24"/>
          <w:szCs w:val="24"/>
        </w:rPr>
        <w:t>, а также подписанные руководителем и заверенные печатью юридического</w:t>
      </w:r>
      <w:proofErr w:type="gramEnd"/>
      <w:r w:rsidRPr="0095704C">
        <w:rPr>
          <w:sz w:val="24"/>
          <w:szCs w:val="24"/>
        </w:rPr>
        <w:t xml:space="preserve"> лица (при наличии печати) следующие документы (в двух экземплярах):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7F199B">
        <w:rPr>
          <w:color w:val="000000" w:themeColor="text1"/>
          <w:sz w:val="24"/>
          <w:szCs w:val="24"/>
        </w:rPr>
        <w:t>1) заявление о намерении получить муниципальную гарантию с указанием ее предполагаемого размера;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7F199B">
        <w:rPr>
          <w:color w:val="000000" w:themeColor="text1"/>
          <w:sz w:val="24"/>
          <w:szCs w:val="24"/>
        </w:rPr>
        <w:t>2) копии документов, подтверждающих полномочия руководителя юридического лица;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3</w:t>
      </w:r>
      <w:r w:rsidRPr="007F199B">
        <w:rPr>
          <w:color w:val="000000" w:themeColor="text1"/>
          <w:sz w:val="24"/>
          <w:szCs w:val="24"/>
        </w:rPr>
        <w:t>) копия лицензии на осуществление хозяйственной деятельности в случае, если для занятия соответствующим видом деятельности необходима лицензия в соответствии с законодательством Российской Федерации, либо копия свидетельства о допуске к работам, которые оказывают влияние на безопасность объектов капитального строительства, выданного саморегулируемой организацией, основанной на членстве лиц, осуществляющих строительство;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proofErr w:type="gramStart"/>
      <w:r>
        <w:rPr>
          <w:color w:val="000000" w:themeColor="text1"/>
          <w:sz w:val="24"/>
          <w:szCs w:val="24"/>
        </w:rPr>
        <w:t>4</w:t>
      </w:r>
      <w:r w:rsidRPr="007F199B">
        <w:rPr>
          <w:color w:val="000000" w:themeColor="text1"/>
          <w:sz w:val="24"/>
          <w:szCs w:val="24"/>
        </w:rPr>
        <w:t>) копии бухгалтерской (финансовой) отчетности юридического лица за последние три финансовых года (бухгалтерский баланс, отчет о финансовых результатах и приложения к ним) с отметкой налогового органа об их принятии, в случае проведения обязательного аудита - с приложением копий аудиторских заключений по результатам аудита годовой бухгалтерской (финансовой) отчетности за последние три финансовых года или за весь период деятельности инвестора (в случае, если</w:t>
      </w:r>
      <w:proofErr w:type="gramEnd"/>
      <w:r w:rsidRPr="007F199B">
        <w:rPr>
          <w:color w:val="000000" w:themeColor="text1"/>
          <w:sz w:val="24"/>
          <w:szCs w:val="24"/>
        </w:rPr>
        <w:t xml:space="preserve"> инвестор создан менее трех финансовых лет назад);</w:t>
      </w:r>
    </w:p>
    <w:p w:rsid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7F199B">
        <w:rPr>
          <w:color w:val="000000" w:themeColor="text1"/>
          <w:sz w:val="24"/>
          <w:szCs w:val="24"/>
        </w:rPr>
        <w:t>5) копию расчета по страховым взносам за отчетный период с отметкой налогового органа;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>6</w:t>
      </w:r>
      <w:r w:rsidRPr="007F199B">
        <w:rPr>
          <w:color w:val="000000" w:themeColor="text1"/>
          <w:sz w:val="24"/>
          <w:szCs w:val="24"/>
        </w:rPr>
        <w:t>) справка о состоянии действующих расчетных (текущих) валютных и рублевых счетов, выданная не ранее чем за 30 дней до дня подачи заявления;</w:t>
      </w:r>
    </w:p>
    <w:p w:rsidR="00CF09F9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7</w:t>
      </w:r>
      <w:r w:rsidRPr="007F199B">
        <w:rPr>
          <w:color w:val="000000" w:themeColor="text1"/>
          <w:sz w:val="24"/>
          <w:szCs w:val="24"/>
        </w:rPr>
        <w:t>) подтверждение наличия соответствующего требованиям законодательства Российской Федерации обеспечения исполнения инвестором своих обязательств по удовлетворению регрессного требования к нему в связи с исполнением в полном объеме или в какой-либо части муниципальной гарантии.</w:t>
      </w:r>
    </w:p>
    <w:p w:rsidR="00F94E27" w:rsidRDefault="00F94E27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F94E27">
        <w:rPr>
          <w:color w:val="000000" w:themeColor="text1"/>
          <w:sz w:val="24"/>
          <w:szCs w:val="24"/>
        </w:rPr>
        <w:t xml:space="preserve">8) копию согласия налогоплательщика (плательщика страховых взносов) на признание сведений, составляющих налоговую тайну, </w:t>
      </w:r>
      <w:proofErr w:type="gramStart"/>
      <w:r w:rsidRPr="00F94E27">
        <w:rPr>
          <w:color w:val="000000" w:themeColor="text1"/>
          <w:sz w:val="24"/>
          <w:szCs w:val="24"/>
        </w:rPr>
        <w:t>общедоступными</w:t>
      </w:r>
      <w:proofErr w:type="gramEnd"/>
      <w:r w:rsidRPr="00F94E27">
        <w:rPr>
          <w:color w:val="000000" w:themeColor="text1"/>
          <w:sz w:val="24"/>
          <w:szCs w:val="24"/>
        </w:rPr>
        <w:t xml:space="preserve"> по форме, утвержденной федеральным органом исполнительной власти, уполномоченным по контролю и надзору в области налогов и сборов, в отношении всех общедоступных сведений, полученных налоговым органом.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7F199B">
        <w:rPr>
          <w:color w:val="000000" w:themeColor="text1"/>
          <w:sz w:val="24"/>
          <w:szCs w:val="24"/>
        </w:rPr>
        <w:t>В случае</w:t>
      </w:r>
      <w:proofErr w:type="gramStart"/>
      <w:r w:rsidRPr="007F199B">
        <w:rPr>
          <w:color w:val="000000" w:themeColor="text1"/>
          <w:sz w:val="24"/>
          <w:szCs w:val="24"/>
        </w:rPr>
        <w:t>,</w:t>
      </w:r>
      <w:proofErr w:type="gramEnd"/>
      <w:r w:rsidRPr="007F199B">
        <w:rPr>
          <w:color w:val="000000" w:themeColor="text1"/>
          <w:sz w:val="24"/>
          <w:szCs w:val="24"/>
        </w:rPr>
        <w:t xml:space="preserve"> если в качестве обеспечения исполнения инвестором своих обязательств по удовлетворению регрессного требования к нему в связи с исполнением в полном объеме или в какой-либо части муниципальной гарантии предложено поручительство, то подписанные руководителем и заверенные печатью юридического лица (при наличии печати) документы, указанные в </w:t>
      </w:r>
      <w:r w:rsidR="008437C5">
        <w:rPr>
          <w:color w:val="000000" w:themeColor="text1"/>
          <w:sz w:val="24"/>
          <w:szCs w:val="24"/>
        </w:rPr>
        <w:t>под</w:t>
      </w:r>
      <w:r w:rsidRPr="008437C5">
        <w:rPr>
          <w:color w:val="000000" w:themeColor="text1"/>
          <w:sz w:val="24"/>
          <w:szCs w:val="24"/>
        </w:rPr>
        <w:t>пунктах 2, 4, 6 настоящего</w:t>
      </w:r>
      <w:r w:rsidRPr="007F199B">
        <w:rPr>
          <w:color w:val="000000" w:themeColor="text1"/>
          <w:sz w:val="24"/>
          <w:szCs w:val="24"/>
        </w:rPr>
        <w:t xml:space="preserve"> </w:t>
      </w:r>
      <w:r w:rsidR="008437C5">
        <w:rPr>
          <w:color w:val="000000" w:themeColor="text1"/>
          <w:sz w:val="24"/>
          <w:szCs w:val="24"/>
        </w:rPr>
        <w:t>пункта</w:t>
      </w:r>
      <w:r w:rsidRPr="007F199B">
        <w:rPr>
          <w:color w:val="000000" w:themeColor="text1"/>
          <w:sz w:val="24"/>
          <w:szCs w:val="24"/>
        </w:rPr>
        <w:t>, представляются также в отношении поручителя в двух экземплярах.</w:t>
      </w:r>
    </w:p>
    <w:p w:rsidR="007F199B" w:rsidRPr="007F199B" w:rsidRDefault="007F199B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7F199B">
        <w:rPr>
          <w:color w:val="000000" w:themeColor="text1"/>
          <w:sz w:val="24"/>
          <w:szCs w:val="24"/>
        </w:rPr>
        <w:t>Для участия в конкурсном отборе инвестиционных проектов на предоставление муниципальных гарантий также необходимы следующие документы:</w:t>
      </w:r>
    </w:p>
    <w:p w:rsidR="002B367E" w:rsidRDefault="002B367E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2B367E">
        <w:rPr>
          <w:color w:val="000000" w:themeColor="text1"/>
          <w:sz w:val="24"/>
          <w:szCs w:val="24"/>
        </w:rPr>
        <w:t>выписка из Единого государственного реестра юридических лиц по состоянию на первое число месяца, в котором подано заявление;</w:t>
      </w:r>
    </w:p>
    <w:p w:rsidR="002B367E" w:rsidRDefault="002B367E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22272F"/>
          <w:sz w:val="23"/>
          <w:szCs w:val="23"/>
          <w:shd w:val="clear" w:color="auto" w:fill="FFFFFF"/>
        </w:rPr>
        <w:tab/>
      </w:r>
      <w:r w:rsidRPr="002B367E">
        <w:rPr>
          <w:color w:val="000000" w:themeColor="text1"/>
          <w:sz w:val="24"/>
          <w:szCs w:val="24"/>
          <w:shd w:val="clear" w:color="auto" w:fill="FFFFFF"/>
        </w:rPr>
        <w:t xml:space="preserve">справки финансового </w:t>
      </w:r>
      <w:r w:rsidR="00F83EFE">
        <w:rPr>
          <w:color w:val="000000" w:themeColor="text1"/>
          <w:sz w:val="24"/>
          <w:szCs w:val="24"/>
          <w:shd w:val="clear" w:color="auto" w:fill="FFFFFF"/>
        </w:rPr>
        <w:t>отдела</w:t>
      </w:r>
      <w:r w:rsidRPr="002B367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администрации города Новочебоксарска</w:t>
      </w:r>
      <w:r w:rsidR="00372FF6">
        <w:rPr>
          <w:color w:val="000000" w:themeColor="text1"/>
          <w:sz w:val="24"/>
          <w:szCs w:val="24"/>
          <w:shd w:val="clear" w:color="auto" w:fill="FFFFFF"/>
        </w:rPr>
        <w:t xml:space="preserve"> Чувашской Республики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367E">
        <w:rPr>
          <w:color w:val="000000" w:themeColor="text1"/>
          <w:sz w:val="24"/>
          <w:szCs w:val="24"/>
          <w:shd w:val="clear" w:color="auto" w:fill="FFFFFF"/>
        </w:rPr>
        <w:t xml:space="preserve">об отсутствии неурегулированных обязательств по </w:t>
      </w:r>
      <w:r>
        <w:rPr>
          <w:color w:val="000000" w:themeColor="text1"/>
          <w:sz w:val="24"/>
          <w:szCs w:val="24"/>
          <w:shd w:val="clear" w:color="auto" w:fill="FFFFFF"/>
        </w:rPr>
        <w:t>муниципальным</w:t>
      </w:r>
      <w:r w:rsidRPr="002B367E">
        <w:rPr>
          <w:color w:val="000000" w:themeColor="text1"/>
          <w:sz w:val="24"/>
          <w:szCs w:val="24"/>
          <w:shd w:val="clear" w:color="auto" w:fill="FFFFFF"/>
        </w:rPr>
        <w:t xml:space="preserve"> гарантиям, ранее предоставленным </w:t>
      </w:r>
      <w:r>
        <w:rPr>
          <w:color w:val="000000" w:themeColor="text1"/>
          <w:sz w:val="24"/>
          <w:szCs w:val="24"/>
          <w:shd w:val="clear" w:color="auto" w:fill="FFFFFF"/>
        </w:rPr>
        <w:t>администрацией города Новочебоксарска</w:t>
      </w:r>
      <w:r w:rsidR="00372FF6">
        <w:rPr>
          <w:color w:val="000000" w:themeColor="text1"/>
          <w:sz w:val="24"/>
          <w:szCs w:val="24"/>
          <w:shd w:val="clear" w:color="auto" w:fill="FFFFFF"/>
        </w:rPr>
        <w:t xml:space="preserve"> Чувашской Республики</w:t>
      </w:r>
      <w:r w:rsidRPr="002B367E">
        <w:rPr>
          <w:color w:val="000000" w:themeColor="text1"/>
          <w:sz w:val="24"/>
          <w:szCs w:val="24"/>
          <w:shd w:val="clear" w:color="auto" w:fill="FFFFFF"/>
        </w:rPr>
        <w:t>, на территории которого зарегистрировано юридическое лицо, выданные не ранее чем за 30 дней до дня подачи заявления;</w:t>
      </w:r>
      <w:r w:rsidRPr="002B367E">
        <w:rPr>
          <w:color w:val="000000" w:themeColor="text1"/>
          <w:sz w:val="24"/>
          <w:szCs w:val="24"/>
        </w:rPr>
        <w:tab/>
      </w:r>
    </w:p>
    <w:p w:rsidR="007D1563" w:rsidRDefault="007D1563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7D1563">
        <w:rPr>
          <w:color w:val="000000" w:themeColor="text1"/>
          <w:sz w:val="24"/>
          <w:szCs w:val="24"/>
        </w:rPr>
        <w:t>сведения налогового органа о наличии (об отсутствии) у инвестора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первое число месяца, в котором подано заявление;</w:t>
      </w:r>
    </w:p>
    <w:p w:rsidR="007F199B" w:rsidRPr="007F199B" w:rsidRDefault="002B367E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 xml:space="preserve">в случае, указанном в абзаце </w:t>
      </w:r>
      <w:r w:rsidR="007D1563" w:rsidRPr="007D1563">
        <w:rPr>
          <w:color w:val="000000" w:themeColor="text1"/>
          <w:sz w:val="24"/>
          <w:szCs w:val="24"/>
        </w:rPr>
        <w:t>де</w:t>
      </w:r>
      <w:r w:rsidR="00F94E27">
        <w:rPr>
          <w:color w:val="000000" w:themeColor="text1"/>
          <w:sz w:val="24"/>
          <w:szCs w:val="24"/>
        </w:rPr>
        <w:t>сятом</w:t>
      </w:r>
      <w:r w:rsidR="007F199B" w:rsidRPr="007D1563">
        <w:rPr>
          <w:color w:val="000000" w:themeColor="text1"/>
          <w:sz w:val="24"/>
          <w:szCs w:val="24"/>
        </w:rPr>
        <w:t xml:space="preserve"> настояще</w:t>
      </w:r>
      <w:r w:rsidR="007D1563" w:rsidRPr="007D1563">
        <w:rPr>
          <w:color w:val="000000" w:themeColor="text1"/>
          <w:sz w:val="24"/>
          <w:szCs w:val="24"/>
        </w:rPr>
        <w:t>го</w:t>
      </w:r>
      <w:r w:rsidR="007F199B" w:rsidRPr="007D1563">
        <w:rPr>
          <w:color w:val="000000" w:themeColor="text1"/>
          <w:sz w:val="24"/>
          <w:szCs w:val="24"/>
        </w:rPr>
        <w:t xml:space="preserve"> </w:t>
      </w:r>
      <w:r w:rsidR="007D1563" w:rsidRPr="007D1563">
        <w:rPr>
          <w:color w:val="000000" w:themeColor="text1"/>
          <w:sz w:val="24"/>
          <w:szCs w:val="24"/>
        </w:rPr>
        <w:t>пункта</w:t>
      </w:r>
      <w:r w:rsidR="007F199B" w:rsidRPr="007D1563">
        <w:rPr>
          <w:color w:val="000000" w:themeColor="text1"/>
          <w:sz w:val="24"/>
          <w:szCs w:val="24"/>
        </w:rPr>
        <w:t xml:space="preserve">, - документы, перечисленные в абзацах </w:t>
      </w:r>
      <w:r w:rsidR="00F94E27">
        <w:rPr>
          <w:color w:val="000000" w:themeColor="text1"/>
          <w:sz w:val="24"/>
          <w:szCs w:val="24"/>
        </w:rPr>
        <w:t>двенадцатом</w:t>
      </w:r>
      <w:r w:rsidR="007F199B" w:rsidRPr="007D1563">
        <w:rPr>
          <w:color w:val="000000" w:themeColor="text1"/>
          <w:sz w:val="24"/>
          <w:szCs w:val="24"/>
        </w:rPr>
        <w:t xml:space="preserve"> - </w:t>
      </w:r>
      <w:r w:rsidR="00F94E27">
        <w:rPr>
          <w:color w:val="000000" w:themeColor="text1"/>
          <w:sz w:val="24"/>
          <w:szCs w:val="24"/>
        </w:rPr>
        <w:t>четырнадцатом</w:t>
      </w:r>
      <w:r w:rsidR="007F199B" w:rsidRPr="007D1563">
        <w:rPr>
          <w:color w:val="000000" w:themeColor="text1"/>
          <w:sz w:val="24"/>
          <w:szCs w:val="24"/>
        </w:rPr>
        <w:t xml:space="preserve"> настояще</w:t>
      </w:r>
      <w:r w:rsidR="007D1563" w:rsidRPr="007D1563">
        <w:rPr>
          <w:color w:val="000000" w:themeColor="text1"/>
          <w:sz w:val="24"/>
          <w:szCs w:val="24"/>
        </w:rPr>
        <w:t>го</w:t>
      </w:r>
      <w:r w:rsidR="007F199B" w:rsidRPr="007D1563">
        <w:rPr>
          <w:color w:val="000000" w:themeColor="text1"/>
          <w:sz w:val="24"/>
          <w:szCs w:val="24"/>
        </w:rPr>
        <w:t xml:space="preserve"> </w:t>
      </w:r>
      <w:r w:rsidR="007D1563" w:rsidRPr="007D1563">
        <w:rPr>
          <w:color w:val="000000" w:themeColor="text1"/>
          <w:sz w:val="24"/>
          <w:szCs w:val="24"/>
        </w:rPr>
        <w:t>пункта</w:t>
      </w:r>
      <w:r w:rsidR="007F199B" w:rsidRPr="007F199B">
        <w:rPr>
          <w:color w:val="000000" w:themeColor="text1"/>
          <w:sz w:val="24"/>
          <w:szCs w:val="24"/>
        </w:rPr>
        <w:t>, в отношении поручителя.</w:t>
      </w:r>
    </w:p>
    <w:p w:rsidR="007F199B" w:rsidRPr="007F199B" w:rsidRDefault="007D1563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>В случае</w:t>
      </w:r>
      <w:proofErr w:type="gramStart"/>
      <w:r w:rsidR="007F199B" w:rsidRPr="007F199B">
        <w:rPr>
          <w:color w:val="000000" w:themeColor="text1"/>
          <w:sz w:val="24"/>
          <w:szCs w:val="24"/>
        </w:rPr>
        <w:t>,</w:t>
      </w:r>
      <w:proofErr w:type="gramEnd"/>
      <w:r w:rsidR="007F199B" w:rsidRPr="007F199B">
        <w:rPr>
          <w:color w:val="000000" w:themeColor="text1"/>
          <w:sz w:val="24"/>
          <w:szCs w:val="24"/>
        </w:rPr>
        <w:t xml:space="preserve"> если документы для участия в конкурсном отборе инвестиционных проектов на предоставление муниципальных гарантий, указанные в абзацах </w:t>
      </w:r>
      <w:r w:rsidR="00F94E27">
        <w:rPr>
          <w:color w:val="000000" w:themeColor="text1"/>
          <w:sz w:val="24"/>
          <w:szCs w:val="24"/>
        </w:rPr>
        <w:t>двенадцатом</w:t>
      </w:r>
      <w:r w:rsidR="007F199B" w:rsidRPr="007F199B">
        <w:rPr>
          <w:color w:val="000000" w:themeColor="text1"/>
          <w:sz w:val="24"/>
          <w:szCs w:val="24"/>
        </w:rPr>
        <w:t xml:space="preserve"> </w:t>
      </w:r>
      <w:r w:rsidR="008437C5">
        <w:rPr>
          <w:color w:val="000000" w:themeColor="text1"/>
          <w:sz w:val="24"/>
          <w:szCs w:val="24"/>
        </w:rPr>
        <w:t>–</w:t>
      </w:r>
      <w:r w:rsidR="00F94E27">
        <w:rPr>
          <w:color w:val="000000" w:themeColor="text1"/>
          <w:sz w:val="24"/>
          <w:szCs w:val="24"/>
        </w:rPr>
        <w:t xml:space="preserve"> пятнадцатом </w:t>
      </w:r>
      <w:r w:rsidR="007F199B" w:rsidRPr="007F199B">
        <w:rPr>
          <w:color w:val="000000" w:themeColor="text1"/>
          <w:sz w:val="24"/>
          <w:szCs w:val="24"/>
        </w:rPr>
        <w:t>настояще</w:t>
      </w:r>
      <w:r w:rsidR="008437C5">
        <w:rPr>
          <w:color w:val="000000" w:themeColor="text1"/>
          <w:sz w:val="24"/>
          <w:szCs w:val="24"/>
        </w:rPr>
        <w:t>го</w:t>
      </w:r>
      <w:r w:rsidR="007F199B" w:rsidRPr="007F199B">
        <w:rPr>
          <w:color w:val="000000" w:themeColor="text1"/>
          <w:sz w:val="24"/>
          <w:szCs w:val="24"/>
        </w:rPr>
        <w:t xml:space="preserve"> </w:t>
      </w:r>
      <w:r w:rsidR="008437C5">
        <w:rPr>
          <w:color w:val="000000" w:themeColor="text1"/>
          <w:sz w:val="24"/>
          <w:szCs w:val="24"/>
        </w:rPr>
        <w:t>пункта</w:t>
      </w:r>
      <w:r w:rsidR="007F199B" w:rsidRPr="007F199B">
        <w:rPr>
          <w:color w:val="000000" w:themeColor="text1"/>
          <w:sz w:val="24"/>
          <w:szCs w:val="24"/>
        </w:rPr>
        <w:t>, не представлены инвестором по собственной инициативе, уполномоченный орган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услуг.</w:t>
      </w:r>
    </w:p>
    <w:p w:rsidR="007F199B" w:rsidRPr="009B2823" w:rsidRDefault="008437C5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9B2823">
        <w:rPr>
          <w:color w:val="000000" w:themeColor="text1"/>
          <w:sz w:val="24"/>
          <w:szCs w:val="24"/>
        </w:rPr>
        <w:t>2</w:t>
      </w:r>
      <w:r w:rsidR="007F199B" w:rsidRPr="009B2823">
        <w:rPr>
          <w:color w:val="000000" w:themeColor="text1"/>
          <w:sz w:val="24"/>
          <w:szCs w:val="24"/>
        </w:rPr>
        <w:t>.</w:t>
      </w:r>
      <w:r w:rsidRPr="009B2823">
        <w:rPr>
          <w:color w:val="000000" w:themeColor="text1"/>
          <w:sz w:val="24"/>
          <w:szCs w:val="24"/>
        </w:rPr>
        <w:t>2</w:t>
      </w:r>
      <w:r w:rsidR="007F199B" w:rsidRPr="009B2823">
        <w:rPr>
          <w:color w:val="000000" w:themeColor="text1"/>
          <w:sz w:val="24"/>
          <w:szCs w:val="24"/>
        </w:rPr>
        <w:t xml:space="preserve">. </w:t>
      </w:r>
      <w:r w:rsidRPr="009B2823">
        <w:rPr>
          <w:color w:val="000000" w:themeColor="text1"/>
          <w:sz w:val="24"/>
          <w:szCs w:val="24"/>
        </w:rPr>
        <w:t>Администрация города Новочебоксарска</w:t>
      </w:r>
      <w:r w:rsidR="003C6488">
        <w:rPr>
          <w:color w:val="000000" w:themeColor="text1"/>
          <w:sz w:val="24"/>
          <w:szCs w:val="24"/>
        </w:rPr>
        <w:t xml:space="preserve"> </w:t>
      </w:r>
      <w:r w:rsidR="004B30D2">
        <w:rPr>
          <w:color w:val="000000" w:themeColor="text1"/>
          <w:sz w:val="24"/>
          <w:szCs w:val="24"/>
        </w:rPr>
        <w:t>Ч</w:t>
      </w:r>
      <w:r w:rsidR="003C6488">
        <w:rPr>
          <w:color w:val="000000" w:themeColor="text1"/>
          <w:sz w:val="24"/>
          <w:szCs w:val="24"/>
        </w:rPr>
        <w:t>увашской Республики</w:t>
      </w:r>
      <w:r w:rsidR="007F199B" w:rsidRPr="009B2823">
        <w:rPr>
          <w:color w:val="000000" w:themeColor="text1"/>
          <w:sz w:val="24"/>
          <w:szCs w:val="24"/>
        </w:rPr>
        <w:t xml:space="preserve"> не позднее одного рабочего дня, следующего за днем поступления от инвестора документов, указанных в </w:t>
      </w:r>
      <w:r w:rsidRPr="009B2823">
        <w:rPr>
          <w:color w:val="000000" w:themeColor="text1"/>
          <w:sz w:val="24"/>
          <w:szCs w:val="24"/>
        </w:rPr>
        <w:t>пункте</w:t>
      </w:r>
      <w:r w:rsidR="007F199B" w:rsidRPr="009B2823">
        <w:rPr>
          <w:color w:val="000000" w:themeColor="text1"/>
          <w:sz w:val="24"/>
          <w:szCs w:val="24"/>
        </w:rPr>
        <w:t xml:space="preserve"> </w:t>
      </w:r>
      <w:r w:rsidRPr="009B2823">
        <w:rPr>
          <w:color w:val="000000" w:themeColor="text1"/>
          <w:sz w:val="24"/>
          <w:szCs w:val="24"/>
        </w:rPr>
        <w:t>2.1 настоящего</w:t>
      </w:r>
      <w:r w:rsidR="007F199B" w:rsidRPr="009B2823">
        <w:rPr>
          <w:color w:val="000000" w:themeColor="text1"/>
          <w:sz w:val="24"/>
          <w:szCs w:val="24"/>
        </w:rPr>
        <w:t xml:space="preserve"> </w:t>
      </w:r>
      <w:r w:rsidR="004B30D2">
        <w:rPr>
          <w:color w:val="000000" w:themeColor="text1"/>
          <w:sz w:val="24"/>
          <w:szCs w:val="24"/>
        </w:rPr>
        <w:t>Порядка</w:t>
      </w:r>
      <w:r w:rsidR="007F199B" w:rsidRPr="009B2823">
        <w:rPr>
          <w:color w:val="000000" w:themeColor="text1"/>
          <w:sz w:val="24"/>
          <w:szCs w:val="24"/>
        </w:rPr>
        <w:t xml:space="preserve"> (далее - документы):</w:t>
      </w:r>
    </w:p>
    <w:p w:rsidR="007F199B" w:rsidRPr="009B2823" w:rsidRDefault="00FF3C20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9B2823">
        <w:rPr>
          <w:color w:val="000000" w:themeColor="text1"/>
          <w:sz w:val="24"/>
          <w:szCs w:val="24"/>
        </w:rPr>
        <w:t xml:space="preserve">принимает решение о возвращении документов на доработку в случае, если они не отвечают требованиям </w:t>
      </w:r>
      <w:r w:rsidR="008437C5" w:rsidRPr="009B2823">
        <w:rPr>
          <w:color w:val="000000" w:themeColor="text1"/>
          <w:sz w:val="24"/>
          <w:szCs w:val="24"/>
        </w:rPr>
        <w:t>пункта 2.1.</w:t>
      </w:r>
      <w:r w:rsidR="007F199B" w:rsidRPr="009B2823">
        <w:rPr>
          <w:color w:val="000000" w:themeColor="text1"/>
          <w:sz w:val="24"/>
          <w:szCs w:val="24"/>
        </w:rPr>
        <w:t xml:space="preserve"> настояще</w:t>
      </w:r>
      <w:r w:rsidR="008437C5" w:rsidRPr="009B2823">
        <w:rPr>
          <w:color w:val="000000" w:themeColor="text1"/>
          <w:sz w:val="24"/>
          <w:szCs w:val="24"/>
        </w:rPr>
        <w:t>го</w:t>
      </w:r>
      <w:r w:rsidR="007F199B" w:rsidRPr="009B2823">
        <w:rPr>
          <w:color w:val="000000" w:themeColor="text1"/>
          <w:sz w:val="24"/>
          <w:szCs w:val="24"/>
        </w:rPr>
        <w:t xml:space="preserve"> </w:t>
      </w:r>
      <w:r w:rsidR="004B30D2">
        <w:rPr>
          <w:color w:val="000000" w:themeColor="text1"/>
          <w:sz w:val="24"/>
          <w:szCs w:val="24"/>
        </w:rPr>
        <w:t>Порядка</w:t>
      </w:r>
      <w:r w:rsidR="007F199B" w:rsidRPr="009B2823">
        <w:rPr>
          <w:color w:val="000000" w:themeColor="text1"/>
          <w:sz w:val="24"/>
          <w:szCs w:val="24"/>
        </w:rPr>
        <w:t xml:space="preserve"> и (или) оформлены с нарушением требований, установленных законодательством Российской Федерации, законодательством Чувашской Республики и </w:t>
      </w:r>
      <w:r w:rsidR="004B30D2">
        <w:rPr>
          <w:color w:val="000000" w:themeColor="text1"/>
          <w:sz w:val="24"/>
          <w:szCs w:val="24"/>
        </w:rPr>
        <w:t xml:space="preserve">муниципальными </w:t>
      </w:r>
      <w:r w:rsidR="007F199B" w:rsidRPr="009B2823">
        <w:rPr>
          <w:color w:val="000000" w:themeColor="text1"/>
          <w:sz w:val="24"/>
          <w:szCs w:val="24"/>
        </w:rPr>
        <w:t xml:space="preserve">нормативно-правовыми актами </w:t>
      </w:r>
      <w:r w:rsidR="008437C5" w:rsidRPr="009B2823">
        <w:rPr>
          <w:color w:val="000000" w:themeColor="text1"/>
          <w:sz w:val="24"/>
          <w:szCs w:val="24"/>
        </w:rPr>
        <w:t xml:space="preserve">города </w:t>
      </w:r>
      <w:r w:rsidR="003C6488" w:rsidRPr="009B2823">
        <w:rPr>
          <w:color w:val="000000" w:themeColor="text1"/>
          <w:sz w:val="24"/>
          <w:szCs w:val="24"/>
        </w:rPr>
        <w:t>Новочебоксарска,</w:t>
      </w:r>
      <w:r w:rsidR="008437C5" w:rsidRPr="009B2823">
        <w:rPr>
          <w:color w:val="000000" w:themeColor="text1"/>
          <w:sz w:val="24"/>
          <w:szCs w:val="24"/>
        </w:rPr>
        <w:t xml:space="preserve"> </w:t>
      </w:r>
      <w:r w:rsidR="007F199B" w:rsidRPr="009B2823">
        <w:rPr>
          <w:color w:val="000000" w:themeColor="text1"/>
          <w:sz w:val="24"/>
          <w:szCs w:val="24"/>
        </w:rPr>
        <w:t>о чем письменно уведомляет инвестора в день принятия решения;</w:t>
      </w:r>
    </w:p>
    <w:p w:rsidR="00FF3C20" w:rsidRDefault="008437C5" w:rsidP="007F199B">
      <w:pPr>
        <w:jc w:val="both"/>
        <w:rPr>
          <w:color w:val="000000" w:themeColor="text1"/>
          <w:sz w:val="24"/>
          <w:szCs w:val="24"/>
        </w:rPr>
      </w:pPr>
      <w:r w:rsidRPr="009B2823">
        <w:rPr>
          <w:color w:val="000000" w:themeColor="text1"/>
          <w:sz w:val="24"/>
          <w:szCs w:val="24"/>
        </w:rPr>
        <w:tab/>
      </w:r>
      <w:r w:rsidR="00FF3C20">
        <w:rPr>
          <w:color w:val="000000" w:themeColor="text1"/>
          <w:sz w:val="24"/>
          <w:szCs w:val="24"/>
        </w:rPr>
        <w:t>принимает решение о подготовке</w:t>
      </w:r>
      <w:r w:rsidR="00FF3C20" w:rsidRPr="009B2823">
        <w:rPr>
          <w:color w:val="000000" w:themeColor="text1"/>
          <w:sz w:val="24"/>
          <w:szCs w:val="24"/>
        </w:rPr>
        <w:t xml:space="preserve"> </w:t>
      </w:r>
      <w:r w:rsidR="00FF3C20">
        <w:rPr>
          <w:color w:val="000000" w:themeColor="text1"/>
          <w:sz w:val="24"/>
          <w:szCs w:val="24"/>
        </w:rPr>
        <w:t xml:space="preserve">комплексного </w:t>
      </w:r>
      <w:r w:rsidR="00FF3C20" w:rsidRPr="009B2823">
        <w:rPr>
          <w:color w:val="000000" w:themeColor="text1"/>
          <w:sz w:val="24"/>
          <w:szCs w:val="24"/>
        </w:rPr>
        <w:t>заключени</w:t>
      </w:r>
      <w:r w:rsidR="00FF3C20">
        <w:rPr>
          <w:color w:val="000000" w:themeColor="text1"/>
          <w:sz w:val="24"/>
          <w:szCs w:val="24"/>
        </w:rPr>
        <w:t xml:space="preserve">я по инвестиционному проекту, </w:t>
      </w:r>
      <w:r w:rsidR="00533F95">
        <w:rPr>
          <w:color w:val="000000" w:themeColor="text1"/>
          <w:sz w:val="24"/>
          <w:szCs w:val="24"/>
        </w:rPr>
        <w:t xml:space="preserve">в случае, если </w:t>
      </w:r>
      <w:r w:rsidR="007F199B" w:rsidRPr="009B2823">
        <w:rPr>
          <w:color w:val="000000" w:themeColor="text1"/>
          <w:sz w:val="24"/>
          <w:szCs w:val="24"/>
        </w:rPr>
        <w:t>полученны</w:t>
      </w:r>
      <w:r w:rsidR="00533F95">
        <w:rPr>
          <w:color w:val="000000" w:themeColor="text1"/>
          <w:sz w:val="24"/>
          <w:szCs w:val="24"/>
        </w:rPr>
        <w:t>е</w:t>
      </w:r>
      <w:r w:rsidR="007F199B" w:rsidRPr="009B2823">
        <w:rPr>
          <w:color w:val="000000" w:themeColor="text1"/>
          <w:sz w:val="24"/>
          <w:szCs w:val="24"/>
        </w:rPr>
        <w:t xml:space="preserve"> документ</w:t>
      </w:r>
      <w:r w:rsidR="00533F95">
        <w:rPr>
          <w:color w:val="000000" w:themeColor="text1"/>
          <w:sz w:val="24"/>
          <w:szCs w:val="24"/>
        </w:rPr>
        <w:t>ы</w:t>
      </w:r>
      <w:r w:rsidR="007F199B" w:rsidRPr="009B2823">
        <w:rPr>
          <w:color w:val="000000" w:themeColor="text1"/>
          <w:sz w:val="24"/>
          <w:szCs w:val="24"/>
        </w:rPr>
        <w:t>, соответствую</w:t>
      </w:r>
      <w:r w:rsidR="00533F95">
        <w:rPr>
          <w:color w:val="000000" w:themeColor="text1"/>
          <w:sz w:val="24"/>
          <w:szCs w:val="24"/>
        </w:rPr>
        <w:t>т</w:t>
      </w:r>
      <w:r w:rsidR="007F199B" w:rsidRPr="009B2823">
        <w:rPr>
          <w:color w:val="000000" w:themeColor="text1"/>
          <w:sz w:val="24"/>
          <w:szCs w:val="24"/>
        </w:rPr>
        <w:t xml:space="preserve"> требованиям </w:t>
      </w:r>
      <w:r w:rsidRPr="009B2823">
        <w:rPr>
          <w:color w:val="000000" w:themeColor="text1"/>
          <w:sz w:val="24"/>
          <w:szCs w:val="24"/>
        </w:rPr>
        <w:t>пункта 2.1.</w:t>
      </w:r>
      <w:r w:rsidR="00533F95">
        <w:rPr>
          <w:color w:val="000000" w:themeColor="text1"/>
          <w:sz w:val="24"/>
          <w:szCs w:val="24"/>
        </w:rPr>
        <w:t xml:space="preserve"> настоящего </w:t>
      </w:r>
      <w:r w:rsidR="004B30D2">
        <w:rPr>
          <w:color w:val="000000" w:themeColor="text1"/>
          <w:sz w:val="24"/>
          <w:szCs w:val="24"/>
        </w:rPr>
        <w:t>Порядка</w:t>
      </w:r>
      <w:r w:rsidR="00FF3C20">
        <w:rPr>
          <w:color w:val="000000" w:themeColor="text1"/>
          <w:sz w:val="24"/>
          <w:szCs w:val="24"/>
        </w:rPr>
        <w:t xml:space="preserve"> </w:t>
      </w:r>
      <w:r w:rsidR="00FF3C20" w:rsidRPr="009B2823">
        <w:rPr>
          <w:color w:val="000000" w:themeColor="text1"/>
          <w:sz w:val="24"/>
          <w:szCs w:val="24"/>
        </w:rPr>
        <w:t xml:space="preserve">и (или) оформлены </w:t>
      </w:r>
      <w:r w:rsidR="00FF3C20">
        <w:rPr>
          <w:color w:val="000000" w:themeColor="text1"/>
          <w:sz w:val="24"/>
          <w:szCs w:val="24"/>
        </w:rPr>
        <w:t>в соответствии с</w:t>
      </w:r>
      <w:r w:rsidR="00FF3C20" w:rsidRPr="009B2823">
        <w:rPr>
          <w:color w:val="000000" w:themeColor="text1"/>
          <w:sz w:val="24"/>
          <w:szCs w:val="24"/>
        </w:rPr>
        <w:t xml:space="preserve"> требовани</w:t>
      </w:r>
      <w:r w:rsidR="00FF3C20">
        <w:rPr>
          <w:color w:val="000000" w:themeColor="text1"/>
          <w:sz w:val="24"/>
          <w:szCs w:val="24"/>
        </w:rPr>
        <w:t>ями</w:t>
      </w:r>
      <w:r w:rsidR="00FF3C20" w:rsidRPr="009B2823">
        <w:rPr>
          <w:color w:val="000000" w:themeColor="text1"/>
          <w:sz w:val="24"/>
          <w:szCs w:val="24"/>
        </w:rPr>
        <w:t>, установленны</w:t>
      </w:r>
      <w:r w:rsidR="00FF3C20">
        <w:rPr>
          <w:color w:val="000000" w:themeColor="text1"/>
          <w:sz w:val="24"/>
          <w:szCs w:val="24"/>
        </w:rPr>
        <w:t>ми</w:t>
      </w:r>
      <w:r w:rsidR="00FF3C20" w:rsidRPr="009B2823">
        <w:rPr>
          <w:color w:val="000000" w:themeColor="text1"/>
          <w:sz w:val="24"/>
          <w:szCs w:val="24"/>
        </w:rPr>
        <w:t xml:space="preserve"> </w:t>
      </w:r>
      <w:r w:rsidR="00FF3C20" w:rsidRPr="009B2823">
        <w:rPr>
          <w:color w:val="000000" w:themeColor="text1"/>
          <w:sz w:val="24"/>
          <w:szCs w:val="24"/>
        </w:rPr>
        <w:lastRenderedPageBreak/>
        <w:t>законодательством Российской Федерации, законодательством Чувашской Республики и</w:t>
      </w:r>
      <w:r w:rsidR="004B30D2">
        <w:rPr>
          <w:color w:val="000000" w:themeColor="text1"/>
          <w:sz w:val="24"/>
          <w:szCs w:val="24"/>
        </w:rPr>
        <w:t xml:space="preserve"> муниципальными</w:t>
      </w:r>
      <w:r w:rsidR="00FF3C20" w:rsidRPr="009B2823">
        <w:rPr>
          <w:color w:val="000000" w:themeColor="text1"/>
          <w:sz w:val="24"/>
          <w:szCs w:val="24"/>
        </w:rPr>
        <w:t xml:space="preserve"> нормативно-правовыми актами города Новочебоксарска</w:t>
      </w:r>
      <w:r w:rsidR="00372FF6">
        <w:rPr>
          <w:color w:val="000000" w:themeColor="text1"/>
          <w:sz w:val="24"/>
          <w:szCs w:val="24"/>
        </w:rPr>
        <w:t>.</w:t>
      </w:r>
    </w:p>
    <w:p w:rsidR="000000E2" w:rsidRDefault="008437C5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FF3C20">
        <w:rPr>
          <w:color w:val="000000" w:themeColor="text1"/>
          <w:sz w:val="24"/>
          <w:szCs w:val="24"/>
        </w:rPr>
        <w:t>2.</w:t>
      </w:r>
      <w:r w:rsidR="0004181A">
        <w:rPr>
          <w:color w:val="000000" w:themeColor="text1"/>
          <w:sz w:val="24"/>
          <w:szCs w:val="24"/>
        </w:rPr>
        <w:t>3.</w:t>
      </w:r>
      <w:r w:rsidR="00FF3C20">
        <w:rPr>
          <w:color w:val="000000" w:themeColor="text1"/>
          <w:sz w:val="24"/>
          <w:szCs w:val="24"/>
        </w:rPr>
        <w:t xml:space="preserve"> Подготовка </w:t>
      </w:r>
      <w:r w:rsidR="00533F95">
        <w:rPr>
          <w:color w:val="000000" w:themeColor="text1"/>
          <w:sz w:val="24"/>
          <w:szCs w:val="24"/>
        </w:rPr>
        <w:t xml:space="preserve">комплексного </w:t>
      </w:r>
      <w:r w:rsidR="007F199B" w:rsidRPr="007F199B">
        <w:rPr>
          <w:color w:val="000000" w:themeColor="text1"/>
          <w:sz w:val="24"/>
          <w:szCs w:val="24"/>
        </w:rPr>
        <w:t xml:space="preserve">заключения </w:t>
      </w:r>
      <w:r w:rsidR="00073D8D">
        <w:rPr>
          <w:color w:val="000000" w:themeColor="text1"/>
          <w:sz w:val="24"/>
          <w:szCs w:val="24"/>
        </w:rPr>
        <w:t xml:space="preserve">по инвестиционному проекту </w:t>
      </w:r>
      <w:r w:rsidR="007F199B" w:rsidRPr="007F199B">
        <w:rPr>
          <w:color w:val="000000" w:themeColor="text1"/>
          <w:sz w:val="24"/>
          <w:szCs w:val="24"/>
        </w:rPr>
        <w:t xml:space="preserve">осуществляется в течение </w:t>
      </w:r>
      <w:r w:rsidR="00073D8D">
        <w:rPr>
          <w:color w:val="000000" w:themeColor="text1"/>
          <w:sz w:val="24"/>
          <w:szCs w:val="24"/>
        </w:rPr>
        <w:t>десяти</w:t>
      </w:r>
      <w:r w:rsidR="000000E2">
        <w:rPr>
          <w:color w:val="000000" w:themeColor="text1"/>
          <w:sz w:val="24"/>
          <w:szCs w:val="24"/>
        </w:rPr>
        <w:t xml:space="preserve"> рабочих</w:t>
      </w:r>
      <w:r w:rsidR="00073D8D">
        <w:rPr>
          <w:color w:val="000000" w:themeColor="text1"/>
          <w:sz w:val="24"/>
          <w:szCs w:val="24"/>
        </w:rPr>
        <w:t xml:space="preserve"> дней</w:t>
      </w:r>
      <w:r w:rsidR="007F199B" w:rsidRPr="007F199B">
        <w:rPr>
          <w:color w:val="000000" w:themeColor="text1"/>
          <w:sz w:val="24"/>
          <w:szCs w:val="24"/>
        </w:rPr>
        <w:t xml:space="preserve"> с даты поступления документов</w:t>
      </w:r>
      <w:r w:rsidR="000000E2">
        <w:rPr>
          <w:color w:val="000000" w:themeColor="text1"/>
          <w:sz w:val="24"/>
          <w:szCs w:val="24"/>
        </w:rPr>
        <w:t xml:space="preserve"> на рассмотрение.</w:t>
      </w:r>
      <w:r w:rsidR="000000E2">
        <w:rPr>
          <w:color w:val="000000" w:themeColor="text1"/>
          <w:sz w:val="24"/>
          <w:szCs w:val="24"/>
        </w:rPr>
        <w:tab/>
      </w:r>
    </w:p>
    <w:p w:rsidR="00073D8D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73D8D">
        <w:rPr>
          <w:color w:val="000000" w:themeColor="text1"/>
          <w:sz w:val="24"/>
          <w:szCs w:val="24"/>
        </w:rPr>
        <w:t>Комплексное з</w:t>
      </w:r>
      <w:r w:rsidR="007F199B" w:rsidRPr="007F199B">
        <w:rPr>
          <w:color w:val="000000" w:themeColor="text1"/>
          <w:sz w:val="24"/>
          <w:szCs w:val="24"/>
        </w:rPr>
        <w:t>аключение</w:t>
      </w:r>
      <w:r w:rsidR="00073D8D">
        <w:rPr>
          <w:color w:val="000000" w:themeColor="text1"/>
          <w:sz w:val="24"/>
          <w:szCs w:val="24"/>
        </w:rPr>
        <w:t xml:space="preserve"> по инвестиционному проекту</w:t>
      </w:r>
      <w:r w:rsidR="007F199B" w:rsidRPr="007F199B">
        <w:rPr>
          <w:color w:val="000000" w:themeColor="text1"/>
          <w:sz w:val="24"/>
          <w:szCs w:val="24"/>
        </w:rPr>
        <w:t xml:space="preserve"> включает в себ</w:t>
      </w:r>
      <w:r w:rsidR="000C5955">
        <w:rPr>
          <w:color w:val="000000" w:themeColor="text1"/>
          <w:sz w:val="24"/>
          <w:szCs w:val="24"/>
        </w:rPr>
        <w:t>я</w:t>
      </w:r>
      <w:r w:rsidR="00073D8D">
        <w:rPr>
          <w:color w:val="000000" w:themeColor="text1"/>
          <w:sz w:val="24"/>
          <w:szCs w:val="24"/>
        </w:rPr>
        <w:t>:</w:t>
      </w:r>
    </w:p>
    <w:p w:rsidR="00073D8D" w:rsidRDefault="00073D8D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C5955">
        <w:rPr>
          <w:color w:val="000000" w:themeColor="text1"/>
          <w:sz w:val="24"/>
          <w:szCs w:val="24"/>
        </w:rPr>
        <w:t xml:space="preserve"> </w:t>
      </w:r>
      <w:r w:rsidR="007F199B" w:rsidRPr="007F199B">
        <w:rPr>
          <w:color w:val="000000" w:themeColor="text1"/>
          <w:sz w:val="24"/>
          <w:szCs w:val="24"/>
        </w:rPr>
        <w:t xml:space="preserve">оценку соответствия проекта отраслевым задачам, муниципальным программам </w:t>
      </w:r>
      <w:r w:rsidR="009B2823">
        <w:rPr>
          <w:color w:val="000000" w:themeColor="text1"/>
          <w:sz w:val="24"/>
          <w:szCs w:val="24"/>
        </w:rPr>
        <w:t>города Новочебоксарска</w:t>
      </w:r>
      <w:r w:rsidR="007F199B" w:rsidRPr="007F199B">
        <w:rPr>
          <w:color w:val="000000" w:themeColor="text1"/>
          <w:sz w:val="24"/>
          <w:szCs w:val="24"/>
        </w:rPr>
        <w:t xml:space="preserve"> Чувашской Республики, обоснованности данных о создании новых и сохранении существующих рабочих мест, оценку влияния проекта на улучшение условий жизни населения, экологическую ситуацию и архитектурный облик </w:t>
      </w:r>
      <w:r w:rsidR="009B2823">
        <w:rPr>
          <w:color w:val="000000" w:themeColor="text1"/>
          <w:sz w:val="24"/>
          <w:szCs w:val="24"/>
        </w:rPr>
        <w:t>города Новочебоксарска</w:t>
      </w:r>
      <w:r w:rsidR="007F199B" w:rsidRPr="007F199B">
        <w:rPr>
          <w:color w:val="000000" w:themeColor="text1"/>
          <w:sz w:val="24"/>
          <w:szCs w:val="24"/>
        </w:rPr>
        <w:t xml:space="preserve"> Чувашской Республики</w:t>
      </w:r>
      <w:r>
        <w:rPr>
          <w:color w:val="000000" w:themeColor="text1"/>
          <w:sz w:val="24"/>
          <w:szCs w:val="24"/>
        </w:rPr>
        <w:t xml:space="preserve"> </w:t>
      </w:r>
    </w:p>
    <w:p w:rsidR="007F199B" w:rsidRPr="007F199B" w:rsidRDefault="00073D8D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финансовое состояние инвестора.</w:t>
      </w:r>
    </w:p>
    <w:p w:rsidR="007F199B" w:rsidRPr="007F199B" w:rsidRDefault="009B2823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4181A">
        <w:rPr>
          <w:color w:val="000000" w:themeColor="text1"/>
          <w:sz w:val="24"/>
          <w:szCs w:val="24"/>
        </w:rPr>
        <w:t>2.4</w:t>
      </w:r>
      <w:r w:rsidR="007F199B" w:rsidRPr="007F199B">
        <w:rPr>
          <w:color w:val="000000" w:themeColor="text1"/>
          <w:sz w:val="24"/>
          <w:szCs w:val="24"/>
        </w:rPr>
        <w:t xml:space="preserve">. </w:t>
      </w:r>
      <w:r w:rsidR="00FF3C20">
        <w:rPr>
          <w:color w:val="000000" w:themeColor="text1"/>
          <w:sz w:val="24"/>
          <w:szCs w:val="24"/>
        </w:rPr>
        <w:t>Администрация города Новочебоксарска</w:t>
      </w:r>
      <w:r w:rsidR="00535EAA">
        <w:rPr>
          <w:color w:val="000000" w:themeColor="text1"/>
          <w:sz w:val="24"/>
          <w:szCs w:val="24"/>
        </w:rPr>
        <w:t xml:space="preserve"> Чувашской Республики</w:t>
      </w:r>
      <w:r w:rsidR="000000E2">
        <w:rPr>
          <w:color w:val="000000" w:themeColor="text1"/>
          <w:sz w:val="24"/>
          <w:szCs w:val="24"/>
        </w:rPr>
        <w:t xml:space="preserve"> не позднее одного рабочего дня, следующего за днем составления </w:t>
      </w:r>
      <w:r w:rsidR="00FF3C20">
        <w:rPr>
          <w:color w:val="000000" w:themeColor="text1"/>
          <w:sz w:val="24"/>
          <w:szCs w:val="24"/>
        </w:rPr>
        <w:t>комплексно</w:t>
      </w:r>
      <w:r w:rsidR="000000E2">
        <w:rPr>
          <w:color w:val="000000" w:themeColor="text1"/>
          <w:sz w:val="24"/>
          <w:szCs w:val="24"/>
        </w:rPr>
        <w:t>го</w:t>
      </w:r>
      <w:r w:rsidR="00FF3C20">
        <w:rPr>
          <w:color w:val="000000" w:themeColor="text1"/>
          <w:sz w:val="24"/>
          <w:szCs w:val="24"/>
        </w:rPr>
        <w:t xml:space="preserve"> заключение по инвестиционному проекту</w:t>
      </w:r>
      <w:r w:rsidR="000000E2">
        <w:rPr>
          <w:color w:val="000000" w:themeColor="text1"/>
          <w:sz w:val="24"/>
          <w:szCs w:val="24"/>
        </w:rPr>
        <w:t xml:space="preserve">, направляет его и полный пакет </w:t>
      </w:r>
      <w:r w:rsidR="00FF3C20">
        <w:rPr>
          <w:color w:val="000000" w:themeColor="text1"/>
          <w:sz w:val="24"/>
          <w:szCs w:val="24"/>
        </w:rPr>
        <w:t xml:space="preserve">документов </w:t>
      </w:r>
      <w:r w:rsidR="007F199B" w:rsidRPr="007F199B">
        <w:rPr>
          <w:color w:val="000000" w:themeColor="text1"/>
          <w:sz w:val="24"/>
          <w:szCs w:val="24"/>
        </w:rPr>
        <w:t>на рассмотрение Совета.</w:t>
      </w:r>
    </w:p>
    <w:p w:rsidR="007F199B" w:rsidRPr="007F199B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>Документы не направляются на рассмотрение Совета в случае, если инвестор:</w:t>
      </w:r>
    </w:p>
    <w:p w:rsidR="007F199B" w:rsidRPr="007F199B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 xml:space="preserve">1) находится в стадии реорганизации, ликвидации или банкротства либо </w:t>
      </w:r>
      <w:proofErr w:type="gramStart"/>
      <w:r w:rsidR="007F199B" w:rsidRPr="007F199B">
        <w:rPr>
          <w:color w:val="000000" w:themeColor="text1"/>
          <w:sz w:val="24"/>
          <w:szCs w:val="24"/>
        </w:rPr>
        <w:t>ограничен</w:t>
      </w:r>
      <w:proofErr w:type="gramEnd"/>
      <w:r w:rsidR="007F199B" w:rsidRPr="007F199B">
        <w:rPr>
          <w:color w:val="000000" w:themeColor="text1"/>
          <w:sz w:val="24"/>
          <w:szCs w:val="24"/>
        </w:rPr>
        <w:t xml:space="preserve"> в осуществлении соответствующего вида деятельности;</w:t>
      </w:r>
    </w:p>
    <w:p w:rsidR="007F199B" w:rsidRPr="007F199B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>2) представил недостоверные сведения;</w:t>
      </w:r>
    </w:p>
    <w:p w:rsidR="007F199B" w:rsidRPr="007F199B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 xml:space="preserve">3) имеет просроченную задолженность по денежным обязательствам перед </w:t>
      </w:r>
      <w:r>
        <w:rPr>
          <w:color w:val="000000" w:themeColor="text1"/>
          <w:sz w:val="24"/>
          <w:szCs w:val="24"/>
        </w:rPr>
        <w:t>городом Новочебоксарском</w:t>
      </w:r>
      <w:r w:rsidR="007F199B" w:rsidRPr="007F199B">
        <w:rPr>
          <w:color w:val="000000" w:themeColor="text1"/>
          <w:sz w:val="24"/>
          <w:szCs w:val="24"/>
        </w:rPr>
        <w:t xml:space="preserve"> Чувашской Республики, по обязательным платежам в бюджеты бюджетной системы Российской Федерации, неурегулированные обязательства по гарантиям, ранее предоставленным </w:t>
      </w:r>
      <w:r>
        <w:rPr>
          <w:color w:val="000000" w:themeColor="text1"/>
          <w:sz w:val="24"/>
          <w:szCs w:val="24"/>
        </w:rPr>
        <w:t>городом Новочебоксарском</w:t>
      </w:r>
      <w:r w:rsidR="007F199B" w:rsidRPr="007F199B">
        <w:rPr>
          <w:color w:val="000000" w:themeColor="text1"/>
          <w:sz w:val="24"/>
          <w:szCs w:val="24"/>
        </w:rPr>
        <w:t xml:space="preserve"> Чувашской Республики;</w:t>
      </w:r>
    </w:p>
    <w:p w:rsidR="007F199B" w:rsidRPr="007F199B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 xml:space="preserve">4) имеет отрицательное заключение </w:t>
      </w:r>
      <w:r>
        <w:rPr>
          <w:color w:val="000000" w:themeColor="text1"/>
          <w:sz w:val="24"/>
          <w:szCs w:val="24"/>
        </w:rPr>
        <w:t xml:space="preserve">комплексное заключение </w:t>
      </w:r>
      <w:r w:rsidR="007F199B" w:rsidRPr="007F199B">
        <w:rPr>
          <w:color w:val="000000" w:themeColor="text1"/>
          <w:sz w:val="24"/>
          <w:szCs w:val="24"/>
        </w:rPr>
        <w:t>на рассматриваемый инвестиционный проект;</w:t>
      </w:r>
    </w:p>
    <w:p w:rsidR="007F199B" w:rsidRPr="007F199B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5</w:t>
      </w:r>
      <w:r w:rsidR="007F199B" w:rsidRPr="007F199B">
        <w:rPr>
          <w:color w:val="000000" w:themeColor="text1"/>
          <w:sz w:val="24"/>
          <w:szCs w:val="24"/>
        </w:rPr>
        <w:t>) поручители (гаранты) которого имеют просроченную задолженность по денежным обязательствам перед Чувашской Республикой (</w:t>
      </w:r>
      <w:r w:rsidR="00262F87">
        <w:rPr>
          <w:color w:val="000000" w:themeColor="text1"/>
          <w:sz w:val="24"/>
          <w:szCs w:val="24"/>
        </w:rPr>
        <w:t>городом</w:t>
      </w:r>
      <w:r w:rsidR="00576A80">
        <w:rPr>
          <w:color w:val="000000" w:themeColor="text1"/>
          <w:sz w:val="24"/>
          <w:szCs w:val="24"/>
        </w:rPr>
        <w:t xml:space="preserve"> Новочебоксарском</w:t>
      </w:r>
      <w:r w:rsidR="007F199B" w:rsidRPr="007F199B">
        <w:rPr>
          <w:color w:val="000000" w:themeColor="text1"/>
          <w:sz w:val="24"/>
          <w:szCs w:val="24"/>
        </w:rPr>
        <w:t xml:space="preserve"> Чувашской Республики, на территории которого зарегистрировано юридическое лицо), по обязательным платежам в бюджеты бюджетной системы Российской Федерации, неурегулированные обязательства по гарантиям, ранее предоставленным </w:t>
      </w:r>
      <w:r w:rsidR="00576A80">
        <w:rPr>
          <w:color w:val="000000" w:themeColor="text1"/>
          <w:sz w:val="24"/>
          <w:szCs w:val="24"/>
        </w:rPr>
        <w:t>городом</w:t>
      </w:r>
      <w:r>
        <w:rPr>
          <w:color w:val="000000" w:themeColor="text1"/>
          <w:sz w:val="24"/>
          <w:szCs w:val="24"/>
        </w:rPr>
        <w:t xml:space="preserve"> Новочебоксарск</w:t>
      </w:r>
      <w:r w:rsidR="005A70E5">
        <w:rPr>
          <w:color w:val="000000" w:themeColor="text1"/>
          <w:sz w:val="24"/>
          <w:szCs w:val="24"/>
        </w:rPr>
        <w:t>ом</w:t>
      </w:r>
      <w:r w:rsidR="007F199B" w:rsidRPr="007F199B">
        <w:rPr>
          <w:color w:val="000000" w:themeColor="text1"/>
          <w:sz w:val="24"/>
          <w:szCs w:val="24"/>
        </w:rPr>
        <w:t xml:space="preserve"> Чувашской Республики.</w:t>
      </w:r>
    </w:p>
    <w:p w:rsidR="007F199B" w:rsidRPr="00CF09F9" w:rsidRDefault="000000E2" w:rsidP="007F19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F199B" w:rsidRPr="007F199B">
        <w:rPr>
          <w:color w:val="000000" w:themeColor="text1"/>
          <w:sz w:val="24"/>
          <w:szCs w:val="24"/>
        </w:rPr>
        <w:t xml:space="preserve">В случае если документы не направляются на рассмотрение Совета, </w:t>
      </w:r>
      <w:r>
        <w:rPr>
          <w:color w:val="000000" w:themeColor="text1"/>
          <w:sz w:val="24"/>
          <w:szCs w:val="24"/>
        </w:rPr>
        <w:t>администрация города Новочебоксарска</w:t>
      </w:r>
      <w:r w:rsidR="00372FF6">
        <w:rPr>
          <w:color w:val="000000" w:themeColor="text1"/>
          <w:sz w:val="24"/>
          <w:szCs w:val="24"/>
        </w:rPr>
        <w:t xml:space="preserve"> Чувашской Республики</w:t>
      </w:r>
      <w:r w:rsidR="007F199B" w:rsidRPr="007F199B">
        <w:rPr>
          <w:color w:val="000000" w:themeColor="text1"/>
          <w:sz w:val="24"/>
          <w:szCs w:val="24"/>
        </w:rPr>
        <w:t xml:space="preserve"> письменно в течение пяти дней уведомляет об этом инвестора.</w:t>
      </w:r>
    </w:p>
    <w:p w:rsidR="009765EA" w:rsidRPr="00CF09F9" w:rsidRDefault="009765EA" w:rsidP="00CF09F9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4181A" w:rsidRPr="0004181A" w:rsidRDefault="0004181A" w:rsidP="0004181A">
      <w:pPr>
        <w:pStyle w:val="a8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4181A">
        <w:rPr>
          <w:b/>
          <w:sz w:val="24"/>
          <w:szCs w:val="24"/>
        </w:rPr>
        <w:t xml:space="preserve">Конкурсный отбор инвестиционных проектов на предоставление </w:t>
      </w:r>
    </w:p>
    <w:p w:rsidR="0004181A" w:rsidRPr="0004181A" w:rsidRDefault="0004181A" w:rsidP="0004181A">
      <w:pPr>
        <w:pStyle w:val="a8"/>
        <w:ind w:left="1800"/>
        <w:jc w:val="center"/>
        <w:rPr>
          <w:b/>
          <w:sz w:val="24"/>
          <w:szCs w:val="24"/>
        </w:rPr>
      </w:pPr>
      <w:r w:rsidRPr="0004181A">
        <w:rPr>
          <w:b/>
          <w:sz w:val="24"/>
          <w:szCs w:val="24"/>
        </w:rPr>
        <w:t>муниципальных гарантий</w:t>
      </w:r>
    </w:p>
    <w:p w:rsidR="0004181A" w:rsidRDefault="0004181A" w:rsidP="0004181A">
      <w:pPr>
        <w:jc w:val="both"/>
        <w:rPr>
          <w:sz w:val="24"/>
          <w:szCs w:val="24"/>
        </w:rPr>
      </w:pP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04181A">
        <w:rPr>
          <w:sz w:val="24"/>
          <w:szCs w:val="24"/>
        </w:rPr>
        <w:t>1. Критериями конкурсного отбора инвестиционных проектов для предоставления муниципальной гарантии являются: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 xml:space="preserve">соответствие основным направлениям социально-экономического развития </w:t>
      </w:r>
      <w:r>
        <w:rPr>
          <w:sz w:val="24"/>
          <w:szCs w:val="24"/>
        </w:rPr>
        <w:t>города Новочебоксарска</w:t>
      </w:r>
      <w:r w:rsidRPr="0004181A">
        <w:rPr>
          <w:sz w:val="24"/>
          <w:szCs w:val="24"/>
        </w:rPr>
        <w:t xml:space="preserve"> Чувашской Республики;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>положительная экономическая и бюджетная эффективность инвестиционного проекта;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>общественная значимость и полезность инвестиционного проекта;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>устойчивое финансовое состояние инвестора, претендующего на получение муниципальной гарантии;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>срок окупаемости проекта;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 xml:space="preserve">вложение инвестором собственных средств на финансирование инвестиционного проекта в размере не менее 20 процентов от общего объема инвестиционных затрат. Основные средства инвестора, являющиеся вкладом в инвестиционный проект, должны </w:t>
      </w:r>
      <w:r w:rsidRPr="0004181A">
        <w:rPr>
          <w:sz w:val="24"/>
          <w:szCs w:val="24"/>
        </w:rPr>
        <w:lastRenderedPageBreak/>
        <w:t>иметь независимую оценку, проведенную за счет средств инвестора и в соответствии с требованиями законодательства Российской Федерации об оценочной деятельности;</w:t>
      </w:r>
    </w:p>
    <w:p w:rsidR="0004181A" w:rsidRPr="0004181A" w:rsidRDefault="0004181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81A">
        <w:rPr>
          <w:sz w:val="24"/>
          <w:szCs w:val="24"/>
        </w:rPr>
        <w:t>надежность гарантии возврата заемных средств (уровень риска, ликвидность залога).</w:t>
      </w:r>
    </w:p>
    <w:p w:rsidR="0004181A" w:rsidRPr="0004181A" w:rsidRDefault="00F041B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04181A" w:rsidRPr="0004181A">
        <w:rPr>
          <w:sz w:val="24"/>
          <w:szCs w:val="24"/>
        </w:rPr>
        <w:t>2. Совет рассматривает представленные материалы инвестора и принимает одно из следующих решений (в форме протокола):</w:t>
      </w:r>
    </w:p>
    <w:p w:rsidR="0004181A" w:rsidRPr="0004181A" w:rsidRDefault="00F041BA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181A" w:rsidRPr="0004181A">
        <w:rPr>
          <w:sz w:val="24"/>
          <w:szCs w:val="24"/>
        </w:rPr>
        <w:t xml:space="preserve">одобрить инвестиционный проект и рекомендовать администрации </w:t>
      </w:r>
      <w:r>
        <w:rPr>
          <w:sz w:val="24"/>
          <w:szCs w:val="24"/>
        </w:rPr>
        <w:t xml:space="preserve">города Новочебоксарска </w:t>
      </w:r>
      <w:r w:rsidR="0004181A" w:rsidRPr="0004181A">
        <w:rPr>
          <w:sz w:val="24"/>
          <w:szCs w:val="24"/>
        </w:rPr>
        <w:t>Чувашской Республики предоставить инвестору муниципальную гарантию;</w:t>
      </w:r>
    </w:p>
    <w:p w:rsidR="0004181A" w:rsidRPr="0004181A" w:rsidRDefault="000B36B7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181A" w:rsidRPr="0004181A">
        <w:rPr>
          <w:sz w:val="24"/>
          <w:szCs w:val="24"/>
        </w:rPr>
        <w:t>отказать инвестору в одобрении инвестиционного проекта и предоставлении муниципальной гарантии.</w:t>
      </w:r>
    </w:p>
    <w:p w:rsidR="0004181A" w:rsidRPr="0004181A" w:rsidRDefault="000B36B7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181A" w:rsidRPr="0004181A">
        <w:rPr>
          <w:sz w:val="24"/>
          <w:szCs w:val="24"/>
        </w:rPr>
        <w:t>Отказ в одобрении инвестиционного проекта и предоставлении муниципальной гарантии инвестору должен быть мотивированным, о чем указывается в протоколе Совета. Мотивированный отказ направляется инвестору в пятидневный срок со дня принятия Советом.</w:t>
      </w:r>
    </w:p>
    <w:p w:rsidR="0004181A" w:rsidRPr="0004181A" w:rsidRDefault="000B36B7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181A" w:rsidRPr="0004181A">
        <w:rPr>
          <w:sz w:val="24"/>
          <w:szCs w:val="24"/>
        </w:rPr>
        <w:t>Конкурсный отбор инвестиционных проектов для предоставления муниципальной гарантии, в котором участвовал только один инвестор, признается Советом несостоявшимся.</w:t>
      </w:r>
    </w:p>
    <w:p w:rsidR="0004181A" w:rsidRPr="0004181A" w:rsidRDefault="000B36B7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181A" w:rsidRPr="0004181A">
        <w:rPr>
          <w:sz w:val="24"/>
          <w:szCs w:val="24"/>
        </w:rPr>
        <w:t>В случае</w:t>
      </w:r>
      <w:proofErr w:type="gramStart"/>
      <w:r w:rsidR="0004181A" w:rsidRPr="0004181A">
        <w:rPr>
          <w:sz w:val="24"/>
          <w:szCs w:val="24"/>
        </w:rPr>
        <w:t>,</w:t>
      </w:r>
      <w:proofErr w:type="gramEnd"/>
      <w:r w:rsidR="0004181A" w:rsidRPr="0004181A">
        <w:rPr>
          <w:sz w:val="24"/>
          <w:szCs w:val="24"/>
        </w:rPr>
        <w:t xml:space="preserve"> если конкурсный отбор инвестиционных проектов для предоставления муниципальной гарантии признан несостоявшимся, Совет рекомендует администрации </w:t>
      </w:r>
      <w:r>
        <w:rPr>
          <w:sz w:val="24"/>
          <w:szCs w:val="24"/>
        </w:rPr>
        <w:t>города Новочебоксарска</w:t>
      </w:r>
      <w:r w:rsidR="0004181A" w:rsidRPr="0004181A">
        <w:rPr>
          <w:sz w:val="24"/>
          <w:szCs w:val="24"/>
        </w:rPr>
        <w:t xml:space="preserve"> Чувашской Республики предоставить муниципальную гарантию единственному участнику конкурсного отбора инвестиционных проектов либо поручить объявить повторный конкурсный отбор инвестиционных проектов для предоставления муниципальной гарантии.</w:t>
      </w:r>
    </w:p>
    <w:p w:rsidR="0004181A" w:rsidRPr="0004181A" w:rsidRDefault="000B36B7" w:rsidP="000418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04181A" w:rsidRPr="0004181A">
        <w:rPr>
          <w:sz w:val="24"/>
          <w:szCs w:val="24"/>
        </w:rPr>
        <w:t xml:space="preserve">3. </w:t>
      </w:r>
      <w:proofErr w:type="gramStart"/>
      <w:r w:rsidR="0004181A" w:rsidRPr="0004181A">
        <w:rPr>
          <w:sz w:val="24"/>
          <w:szCs w:val="24"/>
        </w:rPr>
        <w:t xml:space="preserve">Информационное сообщение об итогах конкурсного отбора инвестиционных проектов для предоставления муниципальной гарантии публикуется </w:t>
      </w:r>
      <w:r>
        <w:rPr>
          <w:sz w:val="24"/>
          <w:szCs w:val="24"/>
        </w:rPr>
        <w:t>администрацией города Новочебоксарска</w:t>
      </w:r>
      <w:r w:rsidR="005A70E5">
        <w:rPr>
          <w:sz w:val="24"/>
          <w:szCs w:val="24"/>
        </w:rPr>
        <w:t xml:space="preserve"> Ч</w:t>
      </w:r>
      <w:r w:rsidR="00262F87">
        <w:rPr>
          <w:sz w:val="24"/>
          <w:szCs w:val="24"/>
        </w:rPr>
        <w:t>увашской Республики</w:t>
      </w:r>
      <w:r w:rsidR="0004181A" w:rsidRPr="0004181A">
        <w:rPr>
          <w:sz w:val="24"/>
          <w:szCs w:val="24"/>
        </w:rPr>
        <w:t xml:space="preserve"> в тех же средствах массовой информации, в которых было опубликовано информационное сообщение о его проведении, и размещается на официальном сайте </w:t>
      </w:r>
      <w:r>
        <w:rPr>
          <w:sz w:val="24"/>
          <w:szCs w:val="24"/>
        </w:rPr>
        <w:t>администрации города Новочебоксарска</w:t>
      </w:r>
      <w:r w:rsidR="0004181A" w:rsidRPr="0004181A">
        <w:rPr>
          <w:sz w:val="24"/>
          <w:szCs w:val="24"/>
        </w:rPr>
        <w:t xml:space="preserve"> Чувашской Республики в информаци</w:t>
      </w:r>
      <w:r w:rsidR="00CC3BC1">
        <w:rPr>
          <w:sz w:val="24"/>
          <w:szCs w:val="24"/>
        </w:rPr>
        <w:t>онно-телекоммуникационной сети «</w:t>
      </w:r>
      <w:r w:rsidR="0004181A" w:rsidRPr="0004181A">
        <w:rPr>
          <w:sz w:val="24"/>
          <w:szCs w:val="24"/>
        </w:rPr>
        <w:t>Интернет</w:t>
      </w:r>
      <w:r w:rsidR="00CC3BC1">
        <w:rPr>
          <w:sz w:val="24"/>
          <w:szCs w:val="24"/>
        </w:rPr>
        <w:t>»</w:t>
      </w:r>
      <w:r w:rsidR="0004181A" w:rsidRPr="0004181A">
        <w:rPr>
          <w:sz w:val="24"/>
          <w:szCs w:val="24"/>
        </w:rPr>
        <w:t xml:space="preserve"> не позднее 20 дней со дня подписания Советом соответствующего протокола.</w:t>
      </w:r>
      <w:proofErr w:type="gramEnd"/>
    </w:p>
    <w:p w:rsidR="0004181A" w:rsidRDefault="000B36B7" w:rsidP="00CC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3BC1" w:rsidRPr="00CC3BC1" w:rsidRDefault="00CC3BC1" w:rsidP="00C74032">
      <w:pPr>
        <w:pStyle w:val="ad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5" w:name="sub_703"/>
      <w:r w:rsidRPr="00CC3BC1">
        <w:rPr>
          <w:rStyle w:val="a4"/>
          <w:rFonts w:ascii="Times New Roman" w:hAnsi="Times New Roman" w:cs="Times New Roman"/>
          <w:color w:val="000000" w:themeColor="text1"/>
          <w:lang w:val="en-US"/>
        </w:rPr>
        <w:t>IV</w:t>
      </w:r>
      <w:r w:rsidRPr="00CC3BC1">
        <w:rPr>
          <w:rStyle w:val="a4"/>
          <w:rFonts w:ascii="Times New Roman" w:hAnsi="Times New Roman" w:cs="Times New Roman"/>
          <w:color w:val="000000" w:themeColor="text1"/>
        </w:rPr>
        <w:t>.</w:t>
      </w:r>
      <w:r w:rsidRPr="00CC3BC1">
        <w:rPr>
          <w:rFonts w:ascii="Times New Roman" w:hAnsi="Times New Roman" w:cs="Times New Roman"/>
          <w:b/>
          <w:color w:val="000000" w:themeColor="text1"/>
        </w:rPr>
        <w:t xml:space="preserve"> Принятие и оформление решения по результатам конкурсного отбора</w:t>
      </w:r>
    </w:p>
    <w:p w:rsidR="00CC3BC1" w:rsidRPr="003C6488" w:rsidRDefault="00CC3BC1" w:rsidP="00CC3BC1"/>
    <w:p w:rsidR="00CC3BC1" w:rsidRPr="00CC3BC1" w:rsidRDefault="00CC3BC1" w:rsidP="00CC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CC3BC1">
        <w:rPr>
          <w:sz w:val="24"/>
          <w:szCs w:val="24"/>
        </w:rPr>
        <w:t xml:space="preserve">1. Решение о предоставлении инвестору муниципальной гарантии принимается администрацией </w:t>
      </w:r>
      <w:r>
        <w:rPr>
          <w:sz w:val="24"/>
          <w:szCs w:val="24"/>
        </w:rPr>
        <w:t>города Новочебоксарска</w:t>
      </w:r>
      <w:r w:rsidRPr="00CC3BC1">
        <w:rPr>
          <w:sz w:val="24"/>
          <w:szCs w:val="24"/>
        </w:rPr>
        <w:t xml:space="preserve"> Чувашской Республики на основании рекомендации Совета в форме постановления, в котором указываются получатель, сумма и сроки муниципальной гарантии, на основании, которого администрацией </w:t>
      </w:r>
      <w:r>
        <w:rPr>
          <w:sz w:val="24"/>
          <w:szCs w:val="24"/>
        </w:rPr>
        <w:t xml:space="preserve">города Новочебоксарска </w:t>
      </w:r>
      <w:r w:rsidRPr="00CC3BC1">
        <w:rPr>
          <w:sz w:val="24"/>
          <w:szCs w:val="24"/>
        </w:rPr>
        <w:t>Чувашской Республики заключается соответствующий договор с инвестором.</w:t>
      </w:r>
    </w:p>
    <w:p w:rsidR="00CC3BC1" w:rsidRPr="00CC3BC1" w:rsidRDefault="00CC3BC1" w:rsidP="00CC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3BC1">
        <w:rPr>
          <w:sz w:val="24"/>
          <w:szCs w:val="24"/>
        </w:rPr>
        <w:t xml:space="preserve">В случае предоставления муниципальной гарантии с правом регрессного требования гаранта к принципалу администрация </w:t>
      </w:r>
      <w:r>
        <w:rPr>
          <w:sz w:val="24"/>
          <w:szCs w:val="24"/>
        </w:rPr>
        <w:t>города Новочебоксарска</w:t>
      </w:r>
      <w:r w:rsidRPr="00CC3BC1">
        <w:rPr>
          <w:sz w:val="24"/>
          <w:szCs w:val="24"/>
        </w:rPr>
        <w:t xml:space="preserve"> Чувашской Республики одновременно с заключением договора о предоставлении муниципальной гарантии заключает с инвестором - победителем конкурса договор о залоге имущества либо договор о предоставлении иного обеспечения исполнения регрессных обязательств по муниципальной гарантии. Передача муниципальной гарантии инвестору осуществляется после вступления в силу договора о залоге имущества либо договора о предоставлении иного обеспечения исполнения регрессных обязательств по муниципальной гарантии.</w:t>
      </w:r>
    </w:p>
    <w:p w:rsidR="00CC3BC1" w:rsidRPr="00CC3BC1" w:rsidRDefault="00C74032" w:rsidP="00CC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CC3BC1" w:rsidRPr="00CC3BC1">
        <w:rPr>
          <w:sz w:val="24"/>
          <w:szCs w:val="24"/>
        </w:rPr>
        <w:t xml:space="preserve">2. В случае если инвестор отказывается от подписания договора залога </w:t>
      </w:r>
      <w:r w:rsidR="005A70E5" w:rsidRPr="00CC3BC1">
        <w:rPr>
          <w:sz w:val="24"/>
          <w:szCs w:val="24"/>
        </w:rPr>
        <w:t>имущества,</w:t>
      </w:r>
      <w:r w:rsidR="00CC3BC1" w:rsidRPr="00CC3BC1">
        <w:rPr>
          <w:sz w:val="24"/>
          <w:szCs w:val="24"/>
        </w:rPr>
        <w:t xml:space="preserve"> либо договора о предоставлении иного обеспечения исполнения регрессных </w:t>
      </w:r>
      <w:r w:rsidR="00CC3BC1" w:rsidRPr="00CC3BC1">
        <w:rPr>
          <w:sz w:val="24"/>
          <w:szCs w:val="24"/>
        </w:rPr>
        <w:lastRenderedPageBreak/>
        <w:t>обязательств по муниципальной гарантии и договора о предоставлении муниципальной гарантии или не подписывает его, он теряет право на получение муниципальной гарантии.</w:t>
      </w:r>
    </w:p>
    <w:p w:rsidR="004B30D2" w:rsidRDefault="00C74032" w:rsidP="00F66FE9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bookmarkEnd w:id="5"/>
    </w:p>
    <w:p w:rsidR="00C74032" w:rsidRDefault="00C74032" w:rsidP="00C7403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V</w:t>
      </w:r>
      <w:r>
        <w:rPr>
          <w:b/>
          <w:color w:val="000000" w:themeColor="text1"/>
          <w:sz w:val="24"/>
          <w:szCs w:val="24"/>
        </w:rPr>
        <w:t xml:space="preserve">. </w:t>
      </w:r>
      <w:r w:rsidRPr="00C74032">
        <w:rPr>
          <w:b/>
          <w:color w:val="000000" w:themeColor="text1"/>
          <w:sz w:val="24"/>
          <w:szCs w:val="24"/>
        </w:rPr>
        <w:t>Контроль за реализацией инвестиционных проектов, получивших муниципальную гарантию по результатам проведенного конкурсного отбора</w:t>
      </w:r>
    </w:p>
    <w:p w:rsidR="00C74032" w:rsidRDefault="00C74032" w:rsidP="00C74032">
      <w:pPr>
        <w:jc w:val="center"/>
        <w:rPr>
          <w:b/>
          <w:color w:val="000000" w:themeColor="text1"/>
          <w:sz w:val="24"/>
          <w:szCs w:val="24"/>
        </w:rPr>
      </w:pPr>
    </w:p>
    <w:p w:rsidR="00C74032" w:rsidRPr="00C74032" w:rsidRDefault="00C74032" w:rsidP="00C74032">
      <w:pPr>
        <w:jc w:val="both"/>
        <w:rPr>
          <w:sz w:val="24"/>
          <w:szCs w:val="24"/>
        </w:rPr>
      </w:pPr>
      <w:r>
        <w:tab/>
      </w:r>
      <w:r w:rsidRPr="00C74032">
        <w:rPr>
          <w:sz w:val="24"/>
          <w:szCs w:val="24"/>
        </w:rPr>
        <w:t xml:space="preserve">5.1. </w:t>
      </w:r>
      <w:r>
        <w:rPr>
          <w:sz w:val="24"/>
          <w:szCs w:val="24"/>
        </w:rPr>
        <w:t>Администрация города Новочебоксарска</w:t>
      </w:r>
      <w:r w:rsidR="00262F87">
        <w:rPr>
          <w:sz w:val="24"/>
          <w:szCs w:val="24"/>
        </w:rPr>
        <w:t xml:space="preserve"> </w:t>
      </w:r>
      <w:r w:rsidR="004B30D2">
        <w:rPr>
          <w:sz w:val="24"/>
          <w:szCs w:val="24"/>
        </w:rPr>
        <w:t>Ч</w:t>
      </w:r>
      <w:r w:rsidR="00262F87">
        <w:rPr>
          <w:sz w:val="24"/>
          <w:szCs w:val="24"/>
        </w:rPr>
        <w:t>увашской Республики</w:t>
      </w:r>
      <w:r w:rsidRPr="00C74032">
        <w:rPr>
          <w:sz w:val="24"/>
          <w:szCs w:val="24"/>
        </w:rPr>
        <w:t>, осуществляет контроль за реализацией инвестиционных проектов инвесторами, которым предоставлена муниципальная гарантия, и ежеквартально готовит для Совета информацию о фактическом ходе реализации инвестиционных проектов.</w:t>
      </w:r>
    </w:p>
    <w:p w:rsidR="00C74032" w:rsidRPr="00C74032" w:rsidRDefault="00C74032" w:rsidP="00C740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74032">
        <w:rPr>
          <w:sz w:val="24"/>
          <w:szCs w:val="24"/>
        </w:rPr>
        <w:t>Информация о фактическом ходе реализации указанных инвестиционных проектов рассматривается на заседании Совета.</w:t>
      </w:r>
    </w:p>
    <w:p w:rsidR="00C74032" w:rsidRDefault="00C74032" w:rsidP="00C74032">
      <w:pPr>
        <w:jc w:val="both"/>
        <w:rPr>
          <w:b/>
          <w:color w:val="000000" w:themeColor="text1"/>
          <w:sz w:val="24"/>
          <w:szCs w:val="24"/>
        </w:rPr>
      </w:pPr>
    </w:p>
    <w:p w:rsidR="00C74032" w:rsidRPr="00C74032" w:rsidRDefault="00C74032" w:rsidP="00C74032">
      <w:pPr>
        <w:pStyle w:val="ad"/>
        <w:jc w:val="center"/>
        <w:rPr>
          <w:rFonts w:ascii="Times New Roman" w:hAnsi="Times New Roman" w:cs="Times New Roman"/>
          <w:b/>
        </w:rPr>
      </w:pPr>
      <w:r w:rsidRPr="00C74032">
        <w:rPr>
          <w:rFonts w:ascii="Times New Roman" w:hAnsi="Times New Roman" w:cs="Times New Roman"/>
          <w:b/>
          <w:lang w:val="en-US"/>
        </w:rPr>
        <w:t>VI</w:t>
      </w:r>
      <w:r w:rsidRPr="00C74032">
        <w:rPr>
          <w:rFonts w:ascii="Times New Roman" w:hAnsi="Times New Roman" w:cs="Times New Roman"/>
          <w:b/>
        </w:rPr>
        <w:t xml:space="preserve">. Прекращение действия муниципальных гарантий, предоставленных </w:t>
      </w:r>
    </w:p>
    <w:p w:rsidR="00C74032" w:rsidRDefault="00C74032" w:rsidP="00C74032">
      <w:pPr>
        <w:pStyle w:val="ad"/>
        <w:jc w:val="center"/>
        <w:rPr>
          <w:rFonts w:ascii="Times New Roman" w:hAnsi="Times New Roman" w:cs="Times New Roman"/>
          <w:b/>
          <w:lang w:val="en-US"/>
        </w:rPr>
      </w:pPr>
      <w:r w:rsidRPr="00C74032">
        <w:rPr>
          <w:rFonts w:ascii="Times New Roman" w:hAnsi="Times New Roman" w:cs="Times New Roman"/>
          <w:b/>
        </w:rPr>
        <w:t>по результатам конкурсного отбора</w:t>
      </w:r>
    </w:p>
    <w:p w:rsidR="00C74032" w:rsidRDefault="00C74032" w:rsidP="00C74032">
      <w:pPr>
        <w:rPr>
          <w:lang w:val="en-US"/>
        </w:rPr>
      </w:pPr>
    </w:p>
    <w:p w:rsidR="00C74032" w:rsidRPr="00C74032" w:rsidRDefault="00C74032" w:rsidP="00C74032">
      <w:pPr>
        <w:jc w:val="both"/>
        <w:rPr>
          <w:sz w:val="24"/>
          <w:szCs w:val="24"/>
        </w:rPr>
      </w:pPr>
      <w:r>
        <w:rPr>
          <w:lang w:val="en-US"/>
        </w:rPr>
        <w:tab/>
      </w:r>
      <w:r w:rsidRPr="00C74032">
        <w:rPr>
          <w:sz w:val="24"/>
          <w:szCs w:val="24"/>
        </w:rPr>
        <w:t xml:space="preserve">6.1. </w:t>
      </w:r>
      <w:proofErr w:type="gramStart"/>
      <w:r w:rsidRPr="00C74032">
        <w:rPr>
          <w:sz w:val="24"/>
          <w:szCs w:val="24"/>
        </w:rPr>
        <w:t xml:space="preserve">При систематических отклонениях фактических финансовых и экономических показателей инвестиционного проекта от расчетных, реальной угрозе срыва реализации инвестиционного проекта и нарушении условий договора о предоставлении муниципальной гарантии инвестором, которому предоставлена муниципальная гарантия, </w:t>
      </w:r>
      <w:r w:rsidR="00372FF6">
        <w:rPr>
          <w:sz w:val="24"/>
          <w:szCs w:val="24"/>
        </w:rPr>
        <w:t>админи</w:t>
      </w:r>
      <w:r w:rsidR="00262F87">
        <w:rPr>
          <w:sz w:val="24"/>
          <w:szCs w:val="24"/>
        </w:rPr>
        <w:t>страция города Новочебоксарска Ч</w:t>
      </w:r>
      <w:r w:rsidR="00372FF6">
        <w:rPr>
          <w:sz w:val="24"/>
          <w:szCs w:val="24"/>
        </w:rPr>
        <w:t>увашской Республики</w:t>
      </w:r>
      <w:r w:rsidRPr="00C74032">
        <w:rPr>
          <w:sz w:val="24"/>
          <w:szCs w:val="24"/>
        </w:rPr>
        <w:t xml:space="preserve"> готовит для Совета мотивированное заключение о прекращении предоставления инвестору муниципальной гарантии.</w:t>
      </w:r>
      <w:proofErr w:type="gramEnd"/>
      <w:r w:rsidRPr="00C74032">
        <w:rPr>
          <w:sz w:val="24"/>
          <w:szCs w:val="24"/>
        </w:rPr>
        <w:t xml:space="preserve"> Решение о прекращении предоставления инвестору муниципальной гарантии, полученной по результатам конкурсного отбора, принимается постановлением администрации </w:t>
      </w:r>
      <w:r w:rsidR="00372FF6">
        <w:rPr>
          <w:sz w:val="24"/>
          <w:szCs w:val="24"/>
        </w:rPr>
        <w:t>города Новочебоксарска</w:t>
      </w:r>
      <w:r w:rsidRPr="00C74032">
        <w:rPr>
          <w:sz w:val="24"/>
          <w:szCs w:val="24"/>
        </w:rPr>
        <w:t xml:space="preserve"> Чувашской Республики по рекомендации Совета в соответствии с законодательством Российской Федерации и условиями договора о предоставлении муниципальной гарантии.</w:t>
      </w:r>
    </w:p>
    <w:p w:rsidR="00C74032" w:rsidRDefault="00C74032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E320F3" w:rsidRDefault="00E320F3" w:rsidP="00C74032">
      <w:pPr>
        <w:jc w:val="both"/>
        <w:rPr>
          <w:b/>
          <w:color w:val="000000" w:themeColor="text1"/>
          <w:sz w:val="24"/>
          <w:szCs w:val="24"/>
        </w:rPr>
      </w:pPr>
    </w:p>
    <w:p w:rsidR="009765EA" w:rsidRPr="00CC3BC1" w:rsidRDefault="009765EA" w:rsidP="002D0411">
      <w:pPr>
        <w:jc w:val="both"/>
        <w:rPr>
          <w:color w:val="000000" w:themeColor="text1"/>
          <w:sz w:val="24"/>
          <w:szCs w:val="24"/>
        </w:rPr>
      </w:pPr>
    </w:p>
    <w:sectPr w:rsidR="009765EA" w:rsidRPr="00CC3BC1" w:rsidSect="00895D3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29" w:rsidRDefault="00D06D29" w:rsidP="0095704C">
      <w:r>
        <w:separator/>
      </w:r>
    </w:p>
  </w:endnote>
  <w:endnote w:type="continuationSeparator" w:id="0">
    <w:p w:rsidR="00D06D29" w:rsidRDefault="00D06D29" w:rsidP="0095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29" w:rsidRDefault="00D06D29" w:rsidP="0095704C">
      <w:r>
        <w:separator/>
      </w:r>
    </w:p>
  </w:footnote>
  <w:footnote w:type="continuationSeparator" w:id="0">
    <w:p w:rsidR="00D06D29" w:rsidRDefault="00D06D29" w:rsidP="0095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992"/>
    <w:multiLevelType w:val="hybridMultilevel"/>
    <w:tmpl w:val="4E98872C"/>
    <w:lvl w:ilvl="0" w:tplc="28522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0958"/>
    <w:multiLevelType w:val="hybridMultilevel"/>
    <w:tmpl w:val="B01494D6"/>
    <w:lvl w:ilvl="0" w:tplc="05F49B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498B"/>
    <w:multiLevelType w:val="hybridMultilevel"/>
    <w:tmpl w:val="65D4E322"/>
    <w:lvl w:ilvl="0" w:tplc="226274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4425CE"/>
    <w:multiLevelType w:val="hybridMultilevel"/>
    <w:tmpl w:val="9F1EEEBE"/>
    <w:lvl w:ilvl="0" w:tplc="DDC44D8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6B4"/>
    <w:rsid w:val="000000E2"/>
    <w:rsid w:val="000226D9"/>
    <w:rsid w:val="0004181A"/>
    <w:rsid w:val="00047A72"/>
    <w:rsid w:val="00050EC4"/>
    <w:rsid w:val="00071C9B"/>
    <w:rsid w:val="00073D8D"/>
    <w:rsid w:val="000A1D20"/>
    <w:rsid w:val="000B36B7"/>
    <w:rsid w:val="000C518A"/>
    <w:rsid w:val="000C5955"/>
    <w:rsid w:val="00117F03"/>
    <w:rsid w:val="001422A9"/>
    <w:rsid w:val="00177476"/>
    <w:rsid w:val="0018219E"/>
    <w:rsid w:val="00185775"/>
    <w:rsid w:val="00185F52"/>
    <w:rsid w:val="00197281"/>
    <w:rsid w:val="001A34A9"/>
    <w:rsid w:val="001B356B"/>
    <w:rsid w:val="001C1D25"/>
    <w:rsid w:val="001E5B3C"/>
    <w:rsid w:val="00206C36"/>
    <w:rsid w:val="00211F0D"/>
    <w:rsid w:val="00232C0E"/>
    <w:rsid w:val="00233ACD"/>
    <w:rsid w:val="0024614F"/>
    <w:rsid w:val="002614F6"/>
    <w:rsid w:val="00262F87"/>
    <w:rsid w:val="00265383"/>
    <w:rsid w:val="002733D7"/>
    <w:rsid w:val="002B1428"/>
    <w:rsid w:val="002B367E"/>
    <w:rsid w:val="002B5651"/>
    <w:rsid w:val="002B6074"/>
    <w:rsid w:val="002C0F75"/>
    <w:rsid w:val="002C5971"/>
    <w:rsid w:val="002D0411"/>
    <w:rsid w:val="002E5429"/>
    <w:rsid w:val="002F3E19"/>
    <w:rsid w:val="003172D6"/>
    <w:rsid w:val="00333CBE"/>
    <w:rsid w:val="00372ACF"/>
    <w:rsid w:val="00372DC5"/>
    <w:rsid w:val="00372FF6"/>
    <w:rsid w:val="00374D1E"/>
    <w:rsid w:val="0038182A"/>
    <w:rsid w:val="003855D7"/>
    <w:rsid w:val="0038603D"/>
    <w:rsid w:val="003875AA"/>
    <w:rsid w:val="00391E9A"/>
    <w:rsid w:val="00392C49"/>
    <w:rsid w:val="00394A18"/>
    <w:rsid w:val="00397DCB"/>
    <w:rsid w:val="003A7FEC"/>
    <w:rsid w:val="003C0091"/>
    <w:rsid w:val="003C6488"/>
    <w:rsid w:val="003E2909"/>
    <w:rsid w:val="00414770"/>
    <w:rsid w:val="004165C0"/>
    <w:rsid w:val="0046400D"/>
    <w:rsid w:val="00476D30"/>
    <w:rsid w:val="004931F1"/>
    <w:rsid w:val="004B30D2"/>
    <w:rsid w:val="004C3CE0"/>
    <w:rsid w:val="004C608F"/>
    <w:rsid w:val="0050291A"/>
    <w:rsid w:val="00533F95"/>
    <w:rsid w:val="00535EAA"/>
    <w:rsid w:val="00566012"/>
    <w:rsid w:val="00576A80"/>
    <w:rsid w:val="0058040F"/>
    <w:rsid w:val="00594C13"/>
    <w:rsid w:val="00596BC1"/>
    <w:rsid w:val="005A70E5"/>
    <w:rsid w:val="005B6412"/>
    <w:rsid w:val="005C1A80"/>
    <w:rsid w:val="005C4075"/>
    <w:rsid w:val="005D608A"/>
    <w:rsid w:val="005F6FA0"/>
    <w:rsid w:val="00611B19"/>
    <w:rsid w:val="0062158B"/>
    <w:rsid w:val="00636773"/>
    <w:rsid w:val="00644A1A"/>
    <w:rsid w:val="00646E87"/>
    <w:rsid w:val="0066339E"/>
    <w:rsid w:val="006A6693"/>
    <w:rsid w:val="006D583B"/>
    <w:rsid w:val="006F1173"/>
    <w:rsid w:val="007655D1"/>
    <w:rsid w:val="00782C3E"/>
    <w:rsid w:val="00791197"/>
    <w:rsid w:val="007A7762"/>
    <w:rsid w:val="007D1563"/>
    <w:rsid w:val="007E46F7"/>
    <w:rsid w:val="007F199B"/>
    <w:rsid w:val="007F78D7"/>
    <w:rsid w:val="00837337"/>
    <w:rsid w:val="008437C5"/>
    <w:rsid w:val="00850C10"/>
    <w:rsid w:val="008527A4"/>
    <w:rsid w:val="00864FA7"/>
    <w:rsid w:val="00871C69"/>
    <w:rsid w:val="00895D3A"/>
    <w:rsid w:val="008A564A"/>
    <w:rsid w:val="008D69EB"/>
    <w:rsid w:val="008D69FE"/>
    <w:rsid w:val="008E74B2"/>
    <w:rsid w:val="008F4C87"/>
    <w:rsid w:val="009003F0"/>
    <w:rsid w:val="0091180C"/>
    <w:rsid w:val="009158F3"/>
    <w:rsid w:val="009468CA"/>
    <w:rsid w:val="0095704C"/>
    <w:rsid w:val="00957E24"/>
    <w:rsid w:val="00974DB7"/>
    <w:rsid w:val="009765EA"/>
    <w:rsid w:val="00981799"/>
    <w:rsid w:val="009937EC"/>
    <w:rsid w:val="009A3D8C"/>
    <w:rsid w:val="009B2823"/>
    <w:rsid w:val="009C034D"/>
    <w:rsid w:val="009C624A"/>
    <w:rsid w:val="009D1709"/>
    <w:rsid w:val="009D247C"/>
    <w:rsid w:val="009E18F3"/>
    <w:rsid w:val="009E3B63"/>
    <w:rsid w:val="00A01F84"/>
    <w:rsid w:val="00A0482C"/>
    <w:rsid w:val="00A41EF8"/>
    <w:rsid w:val="00A43676"/>
    <w:rsid w:val="00A44E76"/>
    <w:rsid w:val="00A62F3D"/>
    <w:rsid w:val="00A75195"/>
    <w:rsid w:val="00A90A15"/>
    <w:rsid w:val="00AC081E"/>
    <w:rsid w:val="00B00B5F"/>
    <w:rsid w:val="00B1025A"/>
    <w:rsid w:val="00B27942"/>
    <w:rsid w:val="00B30F34"/>
    <w:rsid w:val="00B4518F"/>
    <w:rsid w:val="00B6317C"/>
    <w:rsid w:val="00B94D73"/>
    <w:rsid w:val="00C000ED"/>
    <w:rsid w:val="00C176B4"/>
    <w:rsid w:val="00C302FC"/>
    <w:rsid w:val="00C73B58"/>
    <w:rsid w:val="00C74032"/>
    <w:rsid w:val="00C7665D"/>
    <w:rsid w:val="00C8131B"/>
    <w:rsid w:val="00C95CBE"/>
    <w:rsid w:val="00CA1761"/>
    <w:rsid w:val="00CA60F1"/>
    <w:rsid w:val="00CB26A8"/>
    <w:rsid w:val="00CB4E64"/>
    <w:rsid w:val="00CB69BD"/>
    <w:rsid w:val="00CC3BC1"/>
    <w:rsid w:val="00CC4713"/>
    <w:rsid w:val="00CC7FA6"/>
    <w:rsid w:val="00CE53F7"/>
    <w:rsid w:val="00CF09F9"/>
    <w:rsid w:val="00CF0CD6"/>
    <w:rsid w:val="00CF354E"/>
    <w:rsid w:val="00D06D29"/>
    <w:rsid w:val="00D07F0C"/>
    <w:rsid w:val="00D20DF6"/>
    <w:rsid w:val="00D41D0A"/>
    <w:rsid w:val="00D571A2"/>
    <w:rsid w:val="00D571AF"/>
    <w:rsid w:val="00D601DA"/>
    <w:rsid w:val="00D7098C"/>
    <w:rsid w:val="00D75E1F"/>
    <w:rsid w:val="00DB1037"/>
    <w:rsid w:val="00DC153C"/>
    <w:rsid w:val="00DC1AC4"/>
    <w:rsid w:val="00DC38FB"/>
    <w:rsid w:val="00DD497A"/>
    <w:rsid w:val="00DE11FB"/>
    <w:rsid w:val="00DE3A9E"/>
    <w:rsid w:val="00E0072E"/>
    <w:rsid w:val="00E23E1C"/>
    <w:rsid w:val="00E320F3"/>
    <w:rsid w:val="00E42934"/>
    <w:rsid w:val="00E62315"/>
    <w:rsid w:val="00E8057E"/>
    <w:rsid w:val="00E81F68"/>
    <w:rsid w:val="00E872C3"/>
    <w:rsid w:val="00E939E2"/>
    <w:rsid w:val="00EA329F"/>
    <w:rsid w:val="00EB04FF"/>
    <w:rsid w:val="00EC1B2C"/>
    <w:rsid w:val="00EC602B"/>
    <w:rsid w:val="00EC6BB0"/>
    <w:rsid w:val="00ED60CC"/>
    <w:rsid w:val="00ED7BBF"/>
    <w:rsid w:val="00EE3ECA"/>
    <w:rsid w:val="00EF360B"/>
    <w:rsid w:val="00EF413E"/>
    <w:rsid w:val="00F00754"/>
    <w:rsid w:val="00F041BA"/>
    <w:rsid w:val="00F07795"/>
    <w:rsid w:val="00F134B3"/>
    <w:rsid w:val="00F35EBA"/>
    <w:rsid w:val="00F36CEB"/>
    <w:rsid w:val="00F57BF7"/>
    <w:rsid w:val="00F66FE9"/>
    <w:rsid w:val="00F80F87"/>
    <w:rsid w:val="00F83EFE"/>
    <w:rsid w:val="00F94107"/>
    <w:rsid w:val="00F94E27"/>
    <w:rsid w:val="00FD6E48"/>
    <w:rsid w:val="00FE26A1"/>
    <w:rsid w:val="00FF3C2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B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72D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76B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7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176B4"/>
    <w:pPr>
      <w:widowControl w:val="0"/>
      <w:ind w:firstLine="709"/>
      <w:jc w:val="both"/>
    </w:pPr>
    <w:rPr>
      <w:sz w:val="24"/>
    </w:rPr>
  </w:style>
  <w:style w:type="paragraph" w:customStyle="1" w:styleId="ConsPlusNormal">
    <w:name w:val="ConsPlusNormal"/>
    <w:rsid w:val="00C176B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basedOn w:val="a0"/>
    <w:uiPriority w:val="20"/>
    <w:qFormat/>
    <w:rsid w:val="00C176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2D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Цветовое выделение"/>
    <w:uiPriority w:val="99"/>
    <w:rsid w:val="00372DC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372DC5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372DC5"/>
    <w:rPr>
      <w:color w:val="0000FF"/>
      <w:u w:val="single"/>
    </w:rPr>
  </w:style>
  <w:style w:type="character" w:customStyle="1" w:styleId="blk">
    <w:name w:val="blk"/>
    <w:basedOn w:val="a0"/>
    <w:rsid w:val="009003F0"/>
  </w:style>
  <w:style w:type="paragraph" w:customStyle="1" w:styleId="a7">
    <w:name w:val="Нормальный (таблица)"/>
    <w:basedOn w:val="a"/>
    <w:next w:val="a"/>
    <w:uiPriority w:val="99"/>
    <w:rsid w:val="006D583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List Paragraph"/>
    <w:basedOn w:val="a"/>
    <w:uiPriority w:val="34"/>
    <w:qFormat/>
    <w:rsid w:val="009D170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70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704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9570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04C"/>
    <w:rPr>
      <w:rFonts w:ascii="Times New Roman" w:eastAsia="Times New Roman" w:hAnsi="Times New Roman"/>
    </w:rPr>
  </w:style>
  <w:style w:type="paragraph" w:customStyle="1" w:styleId="ad">
    <w:name w:val="Заголовок статьи"/>
    <w:basedOn w:val="a"/>
    <w:next w:val="a"/>
    <w:uiPriority w:val="99"/>
    <w:rsid w:val="00CC3BC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rant-01.op.ru/document?id=17508310&amp;sub=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54A79-4B4F-40A7-8B2A-076CE771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19136</CharactersWithSpaces>
  <SharedDoc>false</SharedDoc>
  <HLinks>
    <vt:vector size="6" baseType="variant"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http://garant-01.op.ru/document?id=17508310&amp;sub=26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Апаназова Ксения Александровна</cp:lastModifiedBy>
  <cp:revision>17</cp:revision>
  <cp:lastPrinted>2021-11-26T05:43:00Z</cp:lastPrinted>
  <dcterms:created xsi:type="dcterms:W3CDTF">2021-11-26T12:05:00Z</dcterms:created>
  <dcterms:modified xsi:type="dcterms:W3CDTF">2021-12-23T15:32:00Z</dcterms:modified>
</cp:coreProperties>
</file>