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07717071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7AF8" w:rsidRDefault="007F288F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 марта </w:t>
      </w:r>
      <w:r w:rsidR="008640B2" w:rsidRPr="00681E9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13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74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681E9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26-7</w:t>
      </w:r>
    </w:p>
    <w:p w:rsidR="009B2BBE" w:rsidRPr="00681E98" w:rsidRDefault="009B2BBE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7D" w:rsidRPr="00681E98" w:rsidRDefault="00CA447D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A7F" w:rsidRPr="007A7A7F" w:rsidRDefault="00C314CF" w:rsidP="00C314C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4CF">
        <w:rPr>
          <w:rFonts w:ascii="Times New Roman" w:eastAsia="Times New Roman" w:hAnsi="Times New Roman" w:cs="Times New Roman"/>
          <w:b/>
          <w:bCs/>
          <w:sz w:val="24"/>
          <w:szCs w:val="24"/>
        </w:rPr>
        <w:t>Об оценке регулирующего воздействия проектов муниципальных нормативных правовых актов города Новочебоксарска Чувашской Республики, затрагивающих вопросы осуществления предпринимательской и иной экономической деятельности, и экспертизе муниципальных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</w:t>
      </w:r>
    </w:p>
    <w:p w:rsidR="00CA447D" w:rsidRDefault="00CA447D" w:rsidP="00617485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47D" w:rsidRDefault="00CA447D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статьями 7 и 46 Федерального закона от 06.10.2003 № 131-ФЗ «Об общих принципах организации местного самоуправления в Российской Федерации», со статьями 38 и 42 Закона Чувашской Республики от 18.10.2004 № 19 «Об организации местного самоуправления в Чувашской Республике», руководствуясь статьей 26 Устава города Новочебоксарска Чувашской Республики, Новочебоксарское </w:t>
      </w:r>
      <w:proofErr w:type="gramStart"/>
      <w:r w:rsidRPr="00C314CF">
        <w:rPr>
          <w:rFonts w:ascii="Times New Roman" w:hAnsi="Times New Roman" w:cs="Times New Roman"/>
          <w:color w:val="000000"/>
          <w:sz w:val="24"/>
          <w:szCs w:val="24"/>
        </w:rPr>
        <w:t>городское</w:t>
      </w:r>
      <w:proofErr w:type="gramEnd"/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Чувашской Республики решило: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314CF">
        <w:rPr>
          <w:rFonts w:ascii="Times New Roman" w:hAnsi="Times New Roman" w:cs="Times New Roman"/>
          <w:color w:val="000000"/>
          <w:sz w:val="24"/>
          <w:szCs w:val="24"/>
        </w:rPr>
        <w:t>Установить, что оценка регулирующего воздействия проектов муниципальных нормативных правовых актов органов местного самоуправления города Новочебоксарска,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проектов муниципальных нормативных правовых актов), а также экспертиза муниципальных но</w:t>
      </w:r>
      <w:bookmarkStart w:id="0" w:name="_GoBack"/>
      <w:bookmarkEnd w:id="0"/>
      <w:r w:rsidRPr="00C314CF">
        <w:rPr>
          <w:rFonts w:ascii="Times New Roman" w:hAnsi="Times New Roman" w:cs="Times New Roman"/>
          <w:color w:val="000000"/>
          <w:sz w:val="24"/>
          <w:szCs w:val="24"/>
        </w:rPr>
        <w:t>рмативных правовых актов органов местного самоуправления города Новочебоксарска, затрагивающих вопросы осуществления</w:t>
      </w:r>
      <w:proofErr w:type="gramEnd"/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и инвестиционной деятельности, проводятся администрацией города Новочебоксарска.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>2. Порядок проведения оценки регулирующего воздействия проектов муниципальных нормативных правовых актов органов местного самоуправления города Новочебоксарска, затрагивающих вопросы осуществления предпринимательской и иной экономической деятельности, устанавливается нормативным правовым актом администрации города Новочебоксарска.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>3. Порядок проведения экспертизы муниципальных нормативных правовых актов органов местного самоуправления города Новочебоксарска, затрагивающих вопросы осуществления предпринимательской и инвестиционной деятельности, устанавливается нормативным правовым актом администрации города Новочебоксарска.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>4. Решение Новочебоксарского городского Собрания депутатов Чувашской Республики от 25.05.2017</w:t>
      </w:r>
      <w:proofErr w:type="gramStart"/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29-2 «Об оценке регулирующего воздействия проектов муниципальных нормативных правовых актов города Новочебоксарска Чувашской Республики, затрагивающих вопросы осуществления предпринимательской и </w:t>
      </w:r>
      <w:r w:rsidRPr="00C314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инвестиционной деятельности, и экспертизе муниципальных нормативных правовых актов города Новочебоксарска Чувашской Республики» признать утратившим силу.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C314C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экономике, промышленной политике, развитию малого и среднего предпринимательства Новочебоксарского городского Собрания депутатов Чувашской Республики.</w:t>
      </w:r>
    </w:p>
    <w:p w:rsidR="00C314CF" w:rsidRPr="00C314CF" w:rsidRDefault="00C314CF" w:rsidP="00D8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6. Настоящее решение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C314CF">
        <w:rPr>
          <w:rFonts w:ascii="Times New Roman" w:hAnsi="Times New Roman" w:cs="Times New Roman"/>
          <w:color w:val="000000"/>
          <w:sz w:val="24"/>
          <w:szCs w:val="24"/>
        </w:rPr>
        <w:t xml:space="preserve"> его официального опубликования (обнародования).</w:t>
      </w:r>
    </w:p>
    <w:p w:rsidR="007A7A7F" w:rsidRPr="007A7A7F" w:rsidRDefault="007A7A7F" w:rsidP="007A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A7A7F" w:rsidRPr="007A7A7F" w:rsidRDefault="007A7A7F" w:rsidP="007A7A7F">
      <w:pPr>
        <w:jc w:val="both"/>
        <w:rPr>
          <w:rFonts w:eastAsia="BatangChe" w:cs="Times New Roman"/>
        </w:rPr>
      </w:pPr>
      <w:r w:rsidRPr="007A7A7F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7A7A7F" w:rsidRPr="007A7A7F" w:rsidRDefault="007A7A7F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F">
        <w:rPr>
          <w:rFonts w:ascii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7A7A7F" w:rsidRPr="007A7A7F" w:rsidRDefault="007A7A7F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</w:r>
      <w:r w:rsidRPr="007A7A7F">
        <w:rPr>
          <w:rFonts w:ascii="Times New Roman" w:hAnsi="Times New Roman" w:cs="Times New Roman"/>
          <w:sz w:val="24"/>
          <w:szCs w:val="24"/>
        </w:rPr>
        <w:tab/>
        <w:t>А.А. Ермолаев</w:t>
      </w:r>
    </w:p>
    <w:p w:rsidR="007A7A7F" w:rsidRPr="007A7A7F" w:rsidRDefault="007A7A7F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7A7F" w:rsidRPr="007A7A7F" w:rsidSect="00D874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3E93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CB4"/>
    <w:rsid w:val="00061D67"/>
    <w:rsid w:val="0006237D"/>
    <w:rsid w:val="000629D5"/>
    <w:rsid w:val="00062F06"/>
    <w:rsid w:val="0006328D"/>
    <w:rsid w:val="00064B41"/>
    <w:rsid w:val="00064EBB"/>
    <w:rsid w:val="0006657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97444"/>
    <w:rsid w:val="000A047F"/>
    <w:rsid w:val="000A105C"/>
    <w:rsid w:val="000A20F2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0737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1BD2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2FBA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1820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2A5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20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1D1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2AD1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AA0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38BA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2B17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053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2E14"/>
    <w:rsid w:val="005E3EDC"/>
    <w:rsid w:val="005E4075"/>
    <w:rsid w:val="005E4E7D"/>
    <w:rsid w:val="005E58F5"/>
    <w:rsid w:val="005E5C2B"/>
    <w:rsid w:val="005E6740"/>
    <w:rsid w:val="005E7D6E"/>
    <w:rsid w:val="005E7F3B"/>
    <w:rsid w:val="005F01A0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1748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175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7D7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A7F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88F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0F8A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6E5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BBE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DA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068F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76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14CF"/>
    <w:rsid w:val="00C335E4"/>
    <w:rsid w:val="00C33D1D"/>
    <w:rsid w:val="00C3408A"/>
    <w:rsid w:val="00C341C9"/>
    <w:rsid w:val="00C3565F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447D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6F9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40D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4B6E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5A9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091D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260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60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4E0F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9FF0-BBAB-49B9-BE43-B972D6C0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3</cp:revision>
  <cp:lastPrinted>2021-01-28T11:11:00Z</cp:lastPrinted>
  <dcterms:created xsi:type="dcterms:W3CDTF">2022-02-24T07:14:00Z</dcterms:created>
  <dcterms:modified xsi:type="dcterms:W3CDTF">2022-03-02T06:04:00Z</dcterms:modified>
</cp:coreProperties>
</file>