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B7" w:rsidRPr="009F116D" w:rsidRDefault="00FA20B7" w:rsidP="00FA20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116D">
        <w:rPr>
          <w:rFonts w:ascii="Times New Roman" w:eastAsia="Times New Roman" w:hAnsi="Times New Roman"/>
          <w:b/>
          <w:sz w:val="20"/>
          <w:szCs w:val="20"/>
          <w:lang w:eastAsia="ru-RU"/>
        </w:rPr>
        <w:t>С В Е Д Е Н И Я</w:t>
      </w:r>
    </w:p>
    <w:p w:rsidR="00FA20B7" w:rsidRPr="009F116D" w:rsidRDefault="00FA20B7" w:rsidP="00FA20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116D">
        <w:rPr>
          <w:rFonts w:ascii="Times New Roman" w:eastAsia="Times New Roman" w:hAnsi="Times New Roman"/>
          <w:b/>
          <w:sz w:val="20"/>
          <w:szCs w:val="20"/>
          <w:lang w:eastAsia="ru-RU"/>
        </w:rPr>
        <w:t>о целевых индикаторах и показателях муниципальной программы Порецкого района Чувашской Республики «Управление общественными финансами и муниципальным долгом Порецкого района Чувашской Республики», подпрограмм муниципальной программы Порецкого района Чувашской Республики и их значениях</w:t>
      </w:r>
    </w:p>
    <w:p w:rsidR="00FA20B7" w:rsidRPr="008D0F4B" w:rsidRDefault="00FA20B7" w:rsidP="00FA20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20B7" w:rsidRPr="008D0F4B" w:rsidRDefault="00FA20B7" w:rsidP="00FA20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4958" w:type="pct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8"/>
        <w:gridCol w:w="5525"/>
        <w:gridCol w:w="1122"/>
        <w:gridCol w:w="3273"/>
        <w:gridCol w:w="4223"/>
      </w:tblGrid>
      <w:tr w:rsidR="00FA20B7" w:rsidRPr="008D0F4B" w:rsidTr="00B17FF5">
        <w:trPr>
          <w:tblHeader/>
        </w:trPr>
        <w:tc>
          <w:tcPr>
            <w:tcW w:w="147" w:type="pct"/>
            <w:vMerge w:val="restar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96" w:type="pct"/>
            <w:vMerge w:val="restar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и показатель 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385" w:type="pct"/>
            <w:vMerge w:val="restar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72" w:type="pct"/>
            <w:gridSpan w:val="2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FA20B7" w:rsidRPr="008D0F4B" w:rsidTr="005C674D">
        <w:trPr>
          <w:tblHeader/>
        </w:trPr>
        <w:tc>
          <w:tcPr>
            <w:tcW w:w="147" w:type="pct"/>
            <w:vMerge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pct"/>
            <w:vMerge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shd w:val="clear" w:color="auto" w:fill="auto"/>
          </w:tcPr>
          <w:p w:rsidR="00FA20B7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 </w:t>
            </w:r>
          </w:p>
          <w:p w:rsidR="00FA20B7" w:rsidRPr="008D0F4B" w:rsidRDefault="009F35C2" w:rsidP="00FA20B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FA20B7"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49" w:type="pct"/>
            <w:shd w:val="clear" w:color="auto" w:fill="auto"/>
          </w:tcPr>
          <w:p w:rsidR="00FA20B7" w:rsidRPr="008D0F4B" w:rsidRDefault="003C7009" w:rsidP="009F35C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  202</w:t>
            </w:r>
            <w:r w:rsidR="009F3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A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FA20B7" w:rsidRPr="008D0F4B" w:rsidRDefault="00FA20B7" w:rsidP="00FA20B7">
      <w:pPr>
        <w:spacing w:after="0" w:line="240" w:lineRule="auto"/>
        <w:rPr>
          <w:rFonts w:ascii="Times New Roman" w:eastAsia="Times New Roman" w:hAnsi="Times New Roman"/>
          <w:sz w:val="2"/>
        </w:rPr>
      </w:pPr>
    </w:p>
    <w:tbl>
      <w:tblPr>
        <w:tblW w:w="5000" w:type="pct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80"/>
      </w:tblPr>
      <w:tblGrid>
        <w:gridCol w:w="417"/>
        <w:gridCol w:w="5352"/>
        <w:gridCol w:w="1099"/>
        <w:gridCol w:w="3156"/>
        <w:gridCol w:w="2333"/>
        <w:gridCol w:w="2319"/>
        <w:gridCol w:w="18"/>
      </w:tblGrid>
      <w:tr w:rsidR="00FA20B7" w:rsidRPr="008D0F4B" w:rsidTr="009E62EC">
        <w:trPr>
          <w:gridAfter w:val="1"/>
          <w:wAfter w:w="6" w:type="pct"/>
          <w:tblHeader/>
        </w:trPr>
        <w:tc>
          <w:tcPr>
            <w:tcW w:w="142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3" w:type="pct"/>
            <w:gridSpan w:val="2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A20B7" w:rsidRPr="008D0F4B" w:rsidTr="009E62EC">
        <w:trPr>
          <w:gridAfter w:val="1"/>
          <w:wAfter w:w="6" w:type="pct"/>
        </w:trPr>
        <w:tc>
          <w:tcPr>
            <w:tcW w:w="4994" w:type="pct"/>
            <w:gridSpan w:val="6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Порецкого района Чувашской Республики «Управление общественными финансами и муниципальным долгом 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Порецкого района Чувашской Республики»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0B7" w:rsidRPr="008D0F4B" w:rsidTr="009E62EC">
        <w:trPr>
          <w:gridAfter w:val="1"/>
          <w:wAfter w:w="6" w:type="pct"/>
        </w:trPr>
        <w:tc>
          <w:tcPr>
            <w:tcW w:w="142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21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F4B">
              <w:rPr>
                <w:rFonts w:ascii="Times New Roman" w:hAnsi="Times New Roman"/>
                <w:sz w:val="20"/>
                <w:szCs w:val="20"/>
              </w:rPr>
              <w:t>Отношение дефицита бюджета Порецкого района Чувашской Республики к доходам бюджета Порецкого района Чувашской Республики (без учета безвозмездных поступлений)</w:t>
            </w:r>
          </w:p>
        </w:tc>
        <w:tc>
          <w:tcPr>
            <w:tcW w:w="374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74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pct"/>
            <w:gridSpan w:val="2"/>
          </w:tcPr>
          <w:p w:rsidR="00FA20B7" w:rsidRPr="008D0F4B" w:rsidRDefault="00FA20B7" w:rsidP="009E62E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20B7" w:rsidRPr="008D0F4B" w:rsidTr="009E62EC">
        <w:trPr>
          <w:gridAfter w:val="1"/>
          <w:wAfter w:w="6" w:type="pct"/>
        </w:trPr>
        <w:tc>
          <w:tcPr>
            <w:tcW w:w="142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21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муниципального долга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Чувашской Республики к доходам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Чувашской Республики (без учета безвозмездных поступлений)</w:t>
            </w:r>
          </w:p>
        </w:tc>
        <w:tc>
          <w:tcPr>
            <w:tcW w:w="374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74" w:type="pct"/>
          </w:tcPr>
          <w:p w:rsidR="00FA20B7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9F3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83" w:type="pct"/>
            <w:gridSpan w:val="2"/>
          </w:tcPr>
          <w:p w:rsidR="00FA20B7" w:rsidRPr="008D0F4B" w:rsidRDefault="00FA20B7" w:rsidP="009E62E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20B7" w:rsidRPr="008D0F4B" w:rsidTr="009E62EC">
        <w:trPr>
          <w:gridAfter w:val="1"/>
          <w:wAfter w:w="6" w:type="pct"/>
        </w:trPr>
        <w:tc>
          <w:tcPr>
            <w:tcW w:w="142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21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объема просроченной задолженности по долговым обязательствам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Чувашской Республики к общему объему задолженности по долговым обязательствам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Чувашской Республики</w:t>
            </w:r>
          </w:p>
        </w:tc>
        <w:tc>
          <w:tcPr>
            <w:tcW w:w="374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74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3" w:type="pct"/>
            <w:gridSpan w:val="2"/>
          </w:tcPr>
          <w:p w:rsidR="00FA20B7" w:rsidRPr="008D0F4B" w:rsidRDefault="00FA20B7" w:rsidP="009E62E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20B7" w:rsidRPr="008D0F4B" w:rsidTr="009E62EC">
        <w:trPr>
          <w:gridAfter w:val="2"/>
          <w:wAfter w:w="794" w:type="pct"/>
        </w:trPr>
        <w:tc>
          <w:tcPr>
            <w:tcW w:w="142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21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объема просроченной кредиторской задолженности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Чувашской Республики к объему расходов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Чувашской Республики</w:t>
            </w:r>
          </w:p>
        </w:tc>
        <w:tc>
          <w:tcPr>
            <w:tcW w:w="374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74" w:type="pct"/>
          </w:tcPr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FA20B7" w:rsidRPr="008D0F4B" w:rsidRDefault="00FA20B7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FA20B7" w:rsidRPr="008D0F4B" w:rsidRDefault="009E62EC" w:rsidP="009E62E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FA2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20B7" w:rsidRPr="008D0F4B" w:rsidTr="009E62EC">
        <w:trPr>
          <w:gridAfter w:val="1"/>
          <w:wAfter w:w="6" w:type="pct"/>
          <w:cantSplit/>
        </w:trPr>
        <w:tc>
          <w:tcPr>
            <w:tcW w:w="4994" w:type="pct"/>
            <w:gridSpan w:val="6"/>
          </w:tcPr>
          <w:p w:rsidR="00FA20B7" w:rsidRPr="008D0F4B" w:rsidRDefault="00FA20B7" w:rsidP="00B17F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20B7" w:rsidRPr="008D0F4B" w:rsidRDefault="00FA20B7" w:rsidP="00B17F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0F4B">
              <w:rPr>
                <w:rFonts w:ascii="Times New Roman" w:hAnsi="Times New Roman" w:cs="Times New Roman"/>
                <w:b/>
                <w:sz w:val="20"/>
              </w:rPr>
              <w:t xml:space="preserve">Подпрограмма «Совершенствование бюджетной политики и обеспечение сбалансированности консолидированного бюджета Порецкого района </w:t>
            </w:r>
          </w:p>
          <w:p w:rsidR="00FA20B7" w:rsidRPr="008D0F4B" w:rsidRDefault="00FA20B7" w:rsidP="00B17F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0F4B">
              <w:rPr>
                <w:rFonts w:ascii="Times New Roman" w:hAnsi="Times New Roman" w:cs="Times New Roman"/>
                <w:b/>
                <w:sz w:val="20"/>
              </w:rPr>
              <w:t>Чувашской Республики»</w:t>
            </w:r>
          </w:p>
          <w:p w:rsidR="00FA20B7" w:rsidRPr="008D0F4B" w:rsidRDefault="00FA20B7" w:rsidP="00B17F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7009" w:rsidRPr="008D0F4B" w:rsidTr="009E62EC">
        <w:trPr>
          <w:gridAfter w:val="1"/>
          <w:wAfter w:w="6" w:type="pct"/>
        </w:trPr>
        <w:tc>
          <w:tcPr>
            <w:tcW w:w="14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21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hAnsi="Times New Roman"/>
                <w:sz w:val="20"/>
                <w:szCs w:val="20"/>
              </w:rPr>
              <w:t>Темп роста налоговых и неналоговых доходов консолидированного бюджета Порецкого района Чувашской Республики (к предыдущему году)</w:t>
            </w:r>
          </w:p>
        </w:tc>
        <w:tc>
          <w:tcPr>
            <w:tcW w:w="3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74" w:type="pct"/>
          </w:tcPr>
          <w:p w:rsidR="003C7009" w:rsidRPr="008D0F4B" w:rsidRDefault="003C7009" w:rsidP="00E031A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F3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08,6</w:t>
            </w:r>
          </w:p>
        </w:tc>
        <w:tc>
          <w:tcPr>
            <w:tcW w:w="1583" w:type="pct"/>
            <w:gridSpan w:val="2"/>
          </w:tcPr>
          <w:p w:rsidR="003C7009" w:rsidRPr="008D0F4B" w:rsidRDefault="00077345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3C7009" w:rsidRPr="008D0F4B" w:rsidTr="009E62EC">
        <w:trPr>
          <w:gridAfter w:val="1"/>
          <w:wAfter w:w="6" w:type="pct"/>
        </w:trPr>
        <w:tc>
          <w:tcPr>
            <w:tcW w:w="14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21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 налоговых и неналоговых доходов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Порецкого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Чувашской Республики (к предыдущему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году)</w:t>
            </w:r>
          </w:p>
        </w:tc>
        <w:tc>
          <w:tcPr>
            <w:tcW w:w="3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074" w:type="pct"/>
          </w:tcPr>
          <w:p w:rsidR="003C7009" w:rsidRPr="008D0F4B" w:rsidRDefault="003C7009" w:rsidP="00E031A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F35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83" w:type="pct"/>
            <w:gridSpan w:val="2"/>
          </w:tcPr>
          <w:p w:rsidR="003C7009" w:rsidRPr="008D0F4B" w:rsidRDefault="00077345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125,82</w:t>
            </w:r>
          </w:p>
        </w:tc>
      </w:tr>
      <w:tr w:rsidR="003C7009" w:rsidRPr="008D0F4B" w:rsidTr="009E62EC">
        <w:trPr>
          <w:gridAfter w:val="1"/>
          <w:wAfter w:w="6" w:type="pct"/>
        </w:trPr>
        <w:tc>
          <w:tcPr>
            <w:tcW w:w="14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21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количества проведенных комплексных проверок бюджетов сельских поселений к количеству комплексных проверок, предусмотренных планом проведения комплексных проверок местных бюджетов – получателей межбюджетных трансфертов из бюджета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на соответствующий год</w:t>
            </w:r>
          </w:p>
        </w:tc>
        <w:tc>
          <w:tcPr>
            <w:tcW w:w="3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74" w:type="pct"/>
          </w:tcPr>
          <w:p w:rsidR="003C7009" w:rsidRPr="008D0F4B" w:rsidRDefault="003C7009" w:rsidP="00E031A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83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7009" w:rsidRPr="008D0F4B" w:rsidTr="009E62EC">
        <w:trPr>
          <w:gridAfter w:val="1"/>
          <w:wAfter w:w="6" w:type="pct"/>
        </w:trPr>
        <w:tc>
          <w:tcPr>
            <w:tcW w:w="14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21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фактического объема расходов бюджета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Республики, направленных на выравнивание бюджетной обеспеченности сельских поселений, к их плановому объему на соответствующий год</w:t>
            </w:r>
          </w:p>
        </w:tc>
        <w:tc>
          <w:tcPr>
            <w:tcW w:w="3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74" w:type="pct"/>
          </w:tcPr>
          <w:p w:rsidR="003C7009" w:rsidRPr="008D0F4B" w:rsidRDefault="003C7009" w:rsidP="00E031A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83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7009" w:rsidRPr="008D0F4B" w:rsidTr="009E62EC">
        <w:trPr>
          <w:gridAfter w:val="1"/>
          <w:wAfter w:w="6" w:type="pct"/>
        </w:trPr>
        <w:tc>
          <w:tcPr>
            <w:tcW w:w="14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21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</w:t>
            </w:r>
          </w:p>
        </w:tc>
        <w:tc>
          <w:tcPr>
            <w:tcW w:w="3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74" w:type="pct"/>
          </w:tcPr>
          <w:p w:rsidR="003C7009" w:rsidRPr="008D0F4B" w:rsidRDefault="003C7009" w:rsidP="00E031A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3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7009" w:rsidRPr="008D0F4B" w:rsidTr="009E62EC">
        <w:trPr>
          <w:gridAfter w:val="1"/>
          <w:wAfter w:w="6" w:type="pct"/>
        </w:trPr>
        <w:tc>
          <w:tcPr>
            <w:tcW w:w="14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21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расходов на обслуживание муниципального долга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в объеме расходов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3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74" w:type="pct"/>
          </w:tcPr>
          <w:p w:rsidR="003C7009" w:rsidRPr="008D0F4B" w:rsidRDefault="003C7009" w:rsidP="00E031A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583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7009" w:rsidRPr="008D0F4B" w:rsidTr="009E62EC">
        <w:trPr>
          <w:gridAfter w:val="1"/>
          <w:wAfter w:w="6" w:type="pct"/>
        </w:trPr>
        <w:tc>
          <w:tcPr>
            <w:tcW w:w="14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21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3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1074" w:type="pct"/>
          </w:tcPr>
          <w:p w:rsidR="003C7009" w:rsidRPr="008D0F4B" w:rsidRDefault="003C7009" w:rsidP="00E031A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3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7009" w:rsidRPr="008D0F4B" w:rsidTr="009E62EC">
        <w:trPr>
          <w:gridAfter w:val="1"/>
          <w:wAfter w:w="6" w:type="pct"/>
        </w:trPr>
        <w:tc>
          <w:tcPr>
            <w:tcW w:w="14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1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3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1074" w:type="pct"/>
          </w:tcPr>
          <w:p w:rsidR="003C7009" w:rsidRPr="008D0F4B" w:rsidRDefault="003C7009" w:rsidP="00E031A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3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7009" w:rsidRPr="008D0F4B" w:rsidTr="009E62EC">
        <w:trPr>
          <w:gridAfter w:val="1"/>
          <w:wAfter w:w="6" w:type="pct"/>
        </w:trPr>
        <w:tc>
          <w:tcPr>
            <w:tcW w:w="142" w:type="pct"/>
          </w:tcPr>
          <w:p w:rsidR="003C7009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1" w:type="pct"/>
          </w:tcPr>
          <w:p w:rsidR="003C7009" w:rsidRPr="00DF4EB5" w:rsidRDefault="003C7009" w:rsidP="00B17F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EB5">
              <w:rPr>
                <w:rFonts w:ascii="Times New Roman" w:hAnsi="Times New Roman" w:cs="Times New Roman"/>
                <w:sz w:val="20"/>
                <w:szCs w:val="20"/>
              </w:rPr>
              <w:t>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</w:t>
            </w:r>
          </w:p>
        </w:tc>
        <w:tc>
          <w:tcPr>
            <w:tcW w:w="3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10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3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7009" w:rsidRPr="008D0F4B" w:rsidTr="009E62EC">
        <w:trPr>
          <w:gridAfter w:val="1"/>
          <w:wAfter w:w="6" w:type="pct"/>
        </w:trPr>
        <w:tc>
          <w:tcPr>
            <w:tcW w:w="4994" w:type="pct"/>
            <w:gridSpan w:val="6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«Повышение эффективности бюджетных расходов Порецкого района Чувашской Республики»</w:t>
            </w:r>
          </w:p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7009" w:rsidRPr="008D0F4B" w:rsidTr="009E62EC">
        <w:trPr>
          <w:gridAfter w:val="1"/>
          <w:wAfter w:w="6" w:type="pct"/>
        </w:trPr>
        <w:tc>
          <w:tcPr>
            <w:tcW w:w="14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21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доли расходов на содержание органов местного самоуправления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к установленному нормативу формирования данных расходов в отчетном финансовом году</w:t>
            </w:r>
          </w:p>
        </w:tc>
        <w:tc>
          <w:tcPr>
            <w:tcW w:w="3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0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83" w:type="pct"/>
            <w:gridSpan w:val="2"/>
          </w:tcPr>
          <w:p w:rsidR="003C7009" w:rsidRPr="008D0F4B" w:rsidRDefault="003C7009" w:rsidP="00632FA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7009" w:rsidRPr="008D0F4B" w:rsidTr="009E62EC">
        <w:trPr>
          <w:gridAfter w:val="1"/>
          <w:wAfter w:w="6" w:type="pct"/>
        </w:trPr>
        <w:tc>
          <w:tcPr>
            <w:tcW w:w="14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21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количества подготовленных заключений по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результатам финансово-экономической экспертизы проектов муниципальных программ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к общему количеству поступивших на экспертизу проектов муниципальных программ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</w:t>
            </w:r>
          </w:p>
        </w:tc>
        <w:tc>
          <w:tcPr>
            <w:tcW w:w="3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0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83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7009" w:rsidRPr="008D0F4B" w:rsidTr="009E62EC">
        <w:trPr>
          <w:gridAfter w:val="1"/>
          <w:wAfter w:w="6" w:type="pct"/>
          <w:trHeight w:val="2070"/>
        </w:trPr>
        <w:tc>
          <w:tcPr>
            <w:tcW w:w="142" w:type="pct"/>
            <w:tcBorders>
              <w:top w:val="nil"/>
              <w:bottom w:val="single" w:sz="4" w:space="0" w:color="auto"/>
            </w:tcBorders>
          </w:tcPr>
          <w:p w:rsidR="003C7009" w:rsidRPr="008D0F4B" w:rsidRDefault="003C7009" w:rsidP="00B17FF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21" w:type="pct"/>
            <w:tcBorders>
              <w:top w:val="nil"/>
              <w:bottom w:val="single" w:sz="4" w:space="0" w:color="auto"/>
            </w:tcBorders>
          </w:tcPr>
          <w:p w:rsidR="003C7009" w:rsidRPr="008D0F4B" w:rsidRDefault="003C7009" w:rsidP="00B17FF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</w:t>
            </w:r>
          </w:p>
        </w:tc>
        <w:tc>
          <w:tcPr>
            <w:tcW w:w="374" w:type="pct"/>
            <w:tcBorders>
              <w:top w:val="nil"/>
              <w:bottom w:val="single" w:sz="4" w:space="0" w:color="auto"/>
            </w:tcBorders>
          </w:tcPr>
          <w:p w:rsidR="003C7009" w:rsidRPr="008D0F4B" w:rsidRDefault="003C7009" w:rsidP="00B17FF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74" w:type="pct"/>
            <w:tcBorders>
              <w:top w:val="nil"/>
              <w:bottom w:val="single" w:sz="4" w:space="0" w:color="auto"/>
            </w:tcBorders>
          </w:tcPr>
          <w:p w:rsidR="003C7009" w:rsidRPr="008D0F4B" w:rsidRDefault="003C7009" w:rsidP="00B17FF5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83" w:type="pct"/>
            <w:gridSpan w:val="2"/>
            <w:tcBorders>
              <w:top w:val="nil"/>
              <w:bottom w:val="single" w:sz="4" w:space="0" w:color="auto"/>
            </w:tcBorders>
          </w:tcPr>
          <w:p w:rsidR="003C7009" w:rsidRPr="008D0F4B" w:rsidRDefault="003C7009" w:rsidP="00B17FF5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7009" w:rsidRPr="008D0F4B" w:rsidTr="009E62EC">
        <w:trPr>
          <w:gridAfter w:val="1"/>
          <w:wAfter w:w="6" w:type="pct"/>
        </w:trPr>
        <w:tc>
          <w:tcPr>
            <w:tcW w:w="14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21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электронных процедур закупок в общем объеме закупок органа местного самоуправления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Республики, уполномоченного на определение поставщиков (подрядчиков, исполнителей) для заказчиков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Республики, осуществляющих закупки товаров, работ, услуг для обеспечения нужд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</w:t>
            </w:r>
          </w:p>
        </w:tc>
        <w:tc>
          <w:tcPr>
            <w:tcW w:w="3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83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7009" w:rsidRPr="008D0F4B" w:rsidTr="009E62EC">
        <w:trPr>
          <w:gridAfter w:val="1"/>
          <w:wAfter w:w="6" w:type="pct"/>
        </w:trPr>
        <w:tc>
          <w:tcPr>
            <w:tcW w:w="14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21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в рамках районной адресной инвестиционной программы</w:t>
            </w:r>
          </w:p>
        </w:tc>
        <w:tc>
          <w:tcPr>
            <w:tcW w:w="3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83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7009" w:rsidRPr="008D0F4B" w:rsidTr="009E62EC">
        <w:trPr>
          <w:gridAfter w:val="1"/>
          <w:wAfter w:w="6" w:type="pct"/>
        </w:trPr>
        <w:tc>
          <w:tcPr>
            <w:tcW w:w="142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21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результатов оценки качества финансового менеджмента главных распорядителей средств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Республики, размещенных на Портале управления общественными финансами Чувашской Республики в информационно-телекоммуникационной сети «Интернет», в общем количестве результатов указанной оценки в отчетном финансовом году</w:t>
            </w:r>
          </w:p>
        </w:tc>
        <w:tc>
          <w:tcPr>
            <w:tcW w:w="3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74" w:type="pct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83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7009" w:rsidRPr="008D0F4B" w:rsidTr="009E62EC">
        <w:trPr>
          <w:gridAfter w:val="1"/>
          <w:wAfter w:w="6" w:type="pct"/>
          <w:trHeight w:val="1401"/>
        </w:trPr>
        <w:tc>
          <w:tcPr>
            <w:tcW w:w="142" w:type="pct"/>
          </w:tcPr>
          <w:p w:rsidR="003C7009" w:rsidRPr="008D0F4B" w:rsidRDefault="003C7009" w:rsidP="00B17FF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821" w:type="pct"/>
          </w:tcPr>
          <w:p w:rsidR="003C7009" w:rsidRPr="008D0F4B" w:rsidRDefault="003C7009" w:rsidP="00B17FF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 актуализации информации о бюджете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на очередной финансовый год и плановый период, размещаемой на Портале управления общественными финансами Чувашской Республики в информационно-телекоммуникационной сети «Интернет»</w:t>
            </w:r>
          </w:p>
        </w:tc>
        <w:tc>
          <w:tcPr>
            <w:tcW w:w="374" w:type="pct"/>
          </w:tcPr>
          <w:p w:rsidR="003C7009" w:rsidRPr="008D0F4B" w:rsidRDefault="003C7009" w:rsidP="00B17FF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74" w:type="pct"/>
          </w:tcPr>
          <w:p w:rsidR="003C7009" w:rsidRPr="008D0F4B" w:rsidRDefault="003C7009" w:rsidP="00B17FF5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83" w:type="pct"/>
            <w:gridSpan w:val="2"/>
          </w:tcPr>
          <w:p w:rsidR="003C7009" w:rsidRPr="008D0F4B" w:rsidRDefault="003C7009" w:rsidP="00B17FF5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7009" w:rsidRPr="008D0F4B" w:rsidTr="009E62EC">
        <w:trPr>
          <w:trHeight w:val="1889"/>
        </w:trPr>
        <w:tc>
          <w:tcPr>
            <w:tcW w:w="142" w:type="pct"/>
          </w:tcPr>
          <w:p w:rsidR="003C7009" w:rsidRPr="008D0F4B" w:rsidRDefault="003C7009" w:rsidP="00B17FF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21" w:type="pct"/>
          </w:tcPr>
          <w:p w:rsidR="003C7009" w:rsidRPr="008D0F4B" w:rsidRDefault="003C7009" w:rsidP="00B17FF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к количеству проверок, предусмотренных планом работы Контрольно-счетной палаты 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>Порецкого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Чувашской Республики на соответствующий финансовый год</w:t>
            </w:r>
          </w:p>
        </w:tc>
        <w:tc>
          <w:tcPr>
            <w:tcW w:w="374" w:type="pct"/>
          </w:tcPr>
          <w:p w:rsidR="003C7009" w:rsidRPr="008D0F4B" w:rsidRDefault="003C7009" w:rsidP="00B17FF5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74" w:type="pct"/>
          </w:tcPr>
          <w:p w:rsidR="003C7009" w:rsidRPr="008D0F4B" w:rsidRDefault="003C7009" w:rsidP="00B17FF5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89" w:type="pct"/>
            <w:gridSpan w:val="3"/>
          </w:tcPr>
          <w:p w:rsidR="003C7009" w:rsidRPr="008D0F4B" w:rsidRDefault="003C7009" w:rsidP="00B17FF5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A20B7" w:rsidRPr="008D0F4B" w:rsidRDefault="00FA20B7" w:rsidP="00FA20B7">
      <w:pPr>
        <w:spacing w:after="0" w:line="240" w:lineRule="auto"/>
        <w:rPr>
          <w:rFonts w:ascii="Times New Roman" w:hAnsi="Times New Roman"/>
          <w:sz w:val="26"/>
        </w:rPr>
      </w:pPr>
    </w:p>
    <w:p w:rsidR="00FE70AB" w:rsidRDefault="00FE70AB"/>
    <w:sectPr w:rsidR="00FE70AB" w:rsidSect="00FA20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FA20B7"/>
    <w:rsid w:val="00077345"/>
    <w:rsid w:val="000D0543"/>
    <w:rsid w:val="003C7009"/>
    <w:rsid w:val="005730C2"/>
    <w:rsid w:val="005C674D"/>
    <w:rsid w:val="00872670"/>
    <w:rsid w:val="009E62EC"/>
    <w:rsid w:val="009F13E8"/>
    <w:rsid w:val="009F35C2"/>
    <w:rsid w:val="00A63C51"/>
    <w:rsid w:val="00FA20B7"/>
    <w:rsid w:val="00FB205B"/>
    <w:rsid w:val="00FE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A2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2022-02-25T13:21:00Z</dcterms:created>
  <dcterms:modified xsi:type="dcterms:W3CDTF">2022-02-25T13:33:00Z</dcterms:modified>
</cp:coreProperties>
</file>