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D" w:rsidRPr="009456F5" w:rsidRDefault="006B64F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7A3E9" wp14:editId="4D380DC4">
            <wp:simplePos x="0" y="0"/>
            <wp:positionH relativeFrom="column">
              <wp:posOffset>2627630</wp:posOffset>
            </wp:positionH>
            <wp:positionV relativeFrom="paragraph">
              <wp:posOffset>-197485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B64FD" w:rsidTr="00242C7C">
        <w:trPr>
          <w:cantSplit/>
          <w:trHeight w:val="253"/>
        </w:trPr>
        <w:tc>
          <w:tcPr>
            <w:tcW w:w="4195" w:type="dxa"/>
            <w:hideMark/>
          </w:tcPr>
          <w:p w:rsidR="006B64FD" w:rsidRDefault="006B64FD" w:rsidP="00242C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E03">
              <w:rPr>
                <w:b/>
                <w:bCs/>
                <w:noProof/>
                <w:color w:val="000000"/>
                <w:sz w:val="22"/>
              </w:rPr>
              <w:t>Ч</w:t>
            </w:r>
            <w:r w:rsidRPr="0073072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ВАШ</w:t>
            </w:r>
            <w:r w:rsidRPr="001F0E03"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РЕСПУБЛИКИ</w:t>
            </w:r>
          </w:p>
        </w:tc>
        <w:tc>
          <w:tcPr>
            <w:tcW w:w="1173" w:type="dxa"/>
            <w:vMerge w:val="restart"/>
          </w:tcPr>
          <w:p w:rsidR="006B64FD" w:rsidRDefault="006B64FD" w:rsidP="00242C7C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6B64FD" w:rsidRDefault="006B64FD" w:rsidP="00242C7C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6B64FD" w:rsidTr="00242C7C">
        <w:trPr>
          <w:cantSplit/>
          <w:trHeight w:val="1617"/>
        </w:trPr>
        <w:tc>
          <w:tcPr>
            <w:tcW w:w="4195" w:type="dxa"/>
          </w:tcPr>
          <w:p w:rsidR="006B64FD" w:rsidRPr="005F2C40" w:rsidRDefault="006B64FD" w:rsidP="00242C7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6B64FD" w:rsidRPr="005F2C40" w:rsidRDefault="006B64FD" w:rsidP="00242C7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6B64FD" w:rsidRDefault="006B64FD" w:rsidP="00242C7C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B64FD" w:rsidRDefault="006B64FD" w:rsidP="00242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F0E0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___.2022 ___ № </w:t>
            </w:r>
          </w:p>
          <w:p w:rsidR="006B64FD" w:rsidRPr="00F1324C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4FD" w:rsidRDefault="006B64FD" w:rsidP="00242C7C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6B64FD" w:rsidRDefault="006B64FD" w:rsidP="00242C7C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B64FD" w:rsidRDefault="006B64FD" w:rsidP="00242C7C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B64FD" w:rsidRDefault="006B64FD" w:rsidP="00242C7C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6B64FD" w:rsidRPr="00F54967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___.2022 № ___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6B64FD" w:rsidRPr="00F54967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B64FD" w:rsidRDefault="006B64FD" w:rsidP="00242C7C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324C" w:rsidRPr="008A0B49" w:rsidRDefault="00F1324C" w:rsidP="00730725">
      <w:pPr>
        <w:pStyle w:val="af"/>
        <w:ind w:right="4819"/>
        <w:jc w:val="both"/>
        <w:rPr>
          <w:rFonts w:ascii="Times New Roman" w:hAnsi="Times New Roman"/>
          <w:sz w:val="24"/>
          <w:szCs w:val="24"/>
        </w:rPr>
      </w:pPr>
      <w:r w:rsidRPr="008A0B49">
        <w:rPr>
          <w:rFonts w:ascii="Times New Roman" w:hAnsi="Times New Roman"/>
          <w:sz w:val="24"/>
          <w:szCs w:val="24"/>
        </w:rPr>
        <w:t>О</w:t>
      </w:r>
      <w:r w:rsidR="004E40BC" w:rsidRPr="008A0B49">
        <w:rPr>
          <w:rFonts w:ascii="Times New Roman" w:hAnsi="Times New Roman"/>
          <w:sz w:val="24"/>
          <w:szCs w:val="24"/>
        </w:rPr>
        <w:t>б утверждении Положения об оплате</w:t>
      </w:r>
      <w:r w:rsidRPr="008A0B49">
        <w:rPr>
          <w:rFonts w:ascii="Times New Roman" w:hAnsi="Times New Roman"/>
          <w:sz w:val="24"/>
          <w:szCs w:val="24"/>
        </w:rPr>
        <w:t xml:space="preserve"> </w:t>
      </w:r>
      <w:r w:rsidR="004E40BC" w:rsidRPr="008A0B49">
        <w:rPr>
          <w:rFonts w:ascii="Times New Roman" w:hAnsi="Times New Roman"/>
          <w:sz w:val="24"/>
          <w:szCs w:val="24"/>
        </w:rPr>
        <w:t>труда работников администрации</w:t>
      </w:r>
      <w:r w:rsidR="008A0B49">
        <w:rPr>
          <w:rFonts w:ascii="Times New Roman" w:hAnsi="Times New Roman"/>
          <w:sz w:val="24"/>
          <w:szCs w:val="24"/>
        </w:rPr>
        <w:t xml:space="preserve"> </w:t>
      </w:r>
      <w:r w:rsidR="00730725">
        <w:rPr>
          <w:rFonts w:ascii="Times New Roman" w:hAnsi="Times New Roman"/>
          <w:sz w:val="24"/>
          <w:szCs w:val="24"/>
        </w:rPr>
        <w:t xml:space="preserve">Шумерлинского </w:t>
      </w:r>
      <w:r w:rsidRPr="008A0B49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4E40BC" w:rsidRPr="008A0B49">
        <w:rPr>
          <w:rFonts w:ascii="Times New Roman" w:hAnsi="Times New Roman"/>
          <w:sz w:val="24"/>
          <w:szCs w:val="24"/>
        </w:rPr>
        <w:t xml:space="preserve">, занятых в сфере обеспечения деятельности органов </w:t>
      </w:r>
      <w:r w:rsidR="008A0B49">
        <w:rPr>
          <w:rFonts w:ascii="Times New Roman" w:hAnsi="Times New Roman"/>
          <w:sz w:val="24"/>
          <w:szCs w:val="24"/>
        </w:rPr>
        <w:t>м</w:t>
      </w:r>
      <w:r w:rsidR="004E40BC" w:rsidRPr="008A0B49">
        <w:rPr>
          <w:rFonts w:ascii="Times New Roman" w:hAnsi="Times New Roman"/>
          <w:sz w:val="24"/>
          <w:szCs w:val="24"/>
        </w:rPr>
        <w:t>естного</w:t>
      </w:r>
      <w:r w:rsidR="008A0B49">
        <w:rPr>
          <w:rFonts w:ascii="Times New Roman" w:hAnsi="Times New Roman"/>
          <w:sz w:val="24"/>
          <w:szCs w:val="24"/>
        </w:rPr>
        <w:t xml:space="preserve"> </w:t>
      </w:r>
      <w:r w:rsidR="004E40BC" w:rsidRPr="008A0B49">
        <w:rPr>
          <w:rFonts w:ascii="Times New Roman" w:hAnsi="Times New Roman"/>
          <w:sz w:val="24"/>
          <w:szCs w:val="24"/>
        </w:rPr>
        <w:t>самоуправления в Шумерлинском</w:t>
      </w:r>
      <w:r w:rsidR="00730725">
        <w:rPr>
          <w:rFonts w:ascii="Times New Roman" w:hAnsi="Times New Roman"/>
          <w:sz w:val="24"/>
          <w:szCs w:val="24"/>
        </w:rPr>
        <w:t xml:space="preserve"> </w:t>
      </w:r>
      <w:r w:rsidR="004E40BC" w:rsidRPr="008A0B49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8A0B49">
        <w:rPr>
          <w:rFonts w:ascii="Times New Roman" w:hAnsi="Times New Roman"/>
          <w:sz w:val="24"/>
          <w:szCs w:val="24"/>
        </w:rPr>
        <w:t xml:space="preserve"> </w:t>
      </w: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E40BC" w:rsidRPr="004E40BC" w:rsidRDefault="004E40BC" w:rsidP="004E40B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E40BC">
        <w:rPr>
          <w:bCs/>
          <w:sz w:val="24"/>
          <w:szCs w:val="24"/>
        </w:rPr>
        <w:t xml:space="preserve">Руководствуясь </w:t>
      </w:r>
      <w:hyperlink r:id="rId7" w:history="1">
        <w:r w:rsidRPr="004E40BC">
          <w:rPr>
            <w:bCs/>
            <w:sz w:val="24"/>
            <w:szCs w:val="24"/>
          </w:rPr>
          <w:t>Уставом</w:t>
        </w:r>
      </w:hyperlink>
      <w:r w:rsidRPr="004E40BC">
        <w:rPr>
          <w:bCs/>
          <w:sz w:val="24"/>
          <w:szCs w:val="24"/>
        </w:rPr>
        <w:t xml:space="preserve"> </w:t>
      </w:r>
      <w:r w:rsidR="00F51735">
        <w:rPr>
          <w:bCs/>
          <w:sz w:val="24"/>
          <w:szCs w:val="24"/>
        </w:rPr>
        <w:t xml:space="preserve">администрации </w:t>
      </w:r>
      <w:r w:rsidRPr="004E40BC">
        <w:rPr>
          <w:bCs/>
          <w:sz w:val="24"/>
          <w:szCs w:val="24"/>
        </w:rPr>
        <w:t xml:space="preserve">Шумерлинского муниципального округа Чувашской Республики, постановлением Кабинета Министров Чувашской Республики от 22.04.2021 года № 151 «Об утверждении </w:t>
      </w:r>
      <w:r w:rsidRPr="004E40BC">
        <w:rPr>
          <w:sz w:val="24"/>
          <w:szCs w:val="24"/>
        </w:rPr>
        <w:t xml:space="preserve">Примерного </w:t>
      </w:r>
      <w:r w:rsidR="009319C7">
        <w:t>положения</w:t>
      </w:r>
      <w:r w:rsidRPr="004E40BC">
        <w:rPr>
          <w:sz w:val="24"/>
          <w:szCs w:val="24"/>
        </w:rPr>
        <w:t xml:space="preserve"> об оплате труда работников государственных учреждений Чувашской Республики, занятых в сфере обеспечения деятельности государственных органов Чувашской Республики», </w:t>
      </w:r>
    </w:p>
    <w:p w:rsidR="000A5722" w:rsidRPr="004E40BC" w:rsidRDefault="000A5722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51735" w:rsidRDefault="00F51735" w:rsidP="00F51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1AFD">
        <w:rPr>
          <w:rFonts w:ascii="Times New Roman" w:hAnsi="Times New Roman"/>
          <w:sz w:val="24"/>
          <w:szCs w:val="24"/>
        </w:rPr>
        <w:t>администрация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AFD">
        <w:rPr>
          <w:rFonts w:ascii="Times New Roman" w:hAnsi="Times New Roman"/>
          <w:sz w:val="24"/>
          <w:szCs w:val="24"/>
        </w:rPr>
        <w:t>п</w:t>
      </w:r>
      <w:proofErr w:type="gramEnd"/>
      <w:r w:rsidRPr="002A1AFD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A5722" w:rsidRPr="004E40BC" w:rsidRDefault="000A5722" w:rsidP="00A4522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4E40BC" w:rsidRPr="004E40BC" w:rsidRDefault="004E40BC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0A5722" w:rsidRPr="004E40BC">
        <w:rPr>
          <w:rFonts w:ascii="Times New Roman" w:eastAsiaTheme="minorHAnsi" w:hAnsi="Times New Roman"/>
          <w:sz w:val="24"/>
          <w:szCs w:val="24"/>
        </w:rPr>
        <w:t>1. Утвердить прилагаем</w:t>
      </w:r>
      <w:r w:rsidRPr="004E40BC">
        <w:rPr>
          <w:rFonts w:ascii="Times New Roman" w:eastAsiaTheme="minorHAnsi" w:hAnsi="Times New Roman"/>
          <w:sz w:val="24"/>
          <w:szCs w:val="24"/>
        </w:rPr>
        <w:t xml:space="preserve">ое Положение </w:t>
      </w:r>
      <w:r w:rsidR="000A5722" w:rsidRPr="004E40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40BC">
        <w:rPr>
          <w:rFonts w:ascii="Times New Roman" w:hAnsi="Times New Roman"/>
          <w:sz w:val="24"/>
          <w:szCs w:val="24"/>
        </w:rPr>
        <w:t xml:space="preserve">об оплате труда работников администрации Шумерлинского муниципального округа Чувашской Республики, занятых в сфере обеспечения деятельности органов местного самоуправления в Шумерлинском муниципальном округе.  </w:t>
      </w:r>
    </w:p>
    <w:p w:rsidR="004E40BC" w:rsidRPr="004E40BC" w:rsidRDefault="004E40BC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0A5722" w:rsidRPr="004E40BC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4E40BC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муниципального округа.</w:t>
      </w:r>
    </w:p>
    <w:p w:rsidR="00123C6D" w:rsidRPr="004E40BC" w:rsidRDefault="004E40BC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F471A" w:rsidRPr="004E40BC">
        <w:rPr>
          <w:rFonts w:ascii="Times New Roman" w:hAnsi="Times New Roman"/>
          <w:sz w:val="24"/>
          <w:szCs w:val="24"/>
        </w:rPr>
        <w:t>3. Признать утратившими силу:</w:t>
      </w:r>
    </w:p>
    <w:p w:rsidR="004E40BC" w:rsidRDefault="004E40BC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471A" w:rsidRPr="004E40BC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0678B7" w:rsidRPr="004E40BC">
        <w:rPr>
          <w:rFonts w:ascii="Times New Roman" w:hAnsi="Times New Roman"/>
          <w:sz w:val="24"/>
          <w:szCs w:val="24"/>
        </w:rPr>
        <w:t xml:space="preserve">Шумерлинского </w:t>
      </w:r>
      <w:r w:rsidR="00660493" w:rsidRPr="004E40BC">
        <w:rPr>
          <w:rFonts w:ascii="Times New Roman" w:hAnsi="Times New Roman"/>
          <w:sz w:val="24"/>
          <w:szCs w:val="24"/>
        </w:rPr>
        <w:t>района</w:t>
      </w:r>
      <w:r w:rsidR="00FF471A" w:rsidRPr="004E40B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="00FF471A" w:rsidRPr="004E40BC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14</w:t>
      </w:r>
      <w:r w:rsidR="00FF471A"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  <w:r w:rsidR="00FF471A"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FF471A"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30725" w:rsidRPr="004E40BC" w:rsidRDefault="00730725" w:rsidP="00730725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29.05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245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30725">
        <w:rPr>
          <w:rFonts w:ascii="Times New Roman" w:hAnsi="Times New Roman"/>
          <w:sz w:val="24"/>
          <w:szCs w:val="24"/>
        </w:rPr>
        <w:t>О внесении изменения  в постановление администрации Шумерлинского района от 20.02.2014 № 84 «Об утверждении Положения об оплате труда работников администрации Шумерлинского района, осуществляющих профессиональную деятельность по профессиям служащих»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40BC" w:rsidRPr="004E40BC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40BC"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17</w:t>
      </w:r>
      <w:r w:rsidR="004E40BC"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E40BC" w:rsidRPr="004E40BC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17</w:t>
      </w:r>
      <w:r w:rsidR="004E40BC"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680</w:t>
      </w:r>
      <w:r w:rsidR="004E40BC" w:rsidRPr="004E40BC">
        <w:rPr>
          <w:rFonts w:ascii="Times New Roman" w:hAnsi="Times New Roman"/>
          <w:sz w:val="24"/>
          <w:szCs w:val="24"/>
        </w:rPr>
        <w:t xml:space="preserve"> </w:t>
      </w:r>
      <w:r w:rsidR="004E40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Шумерлинского района от 20.02.2014 №</w:t>
      </w:r>
      <w:r w:rsidR="00730725">
        <w:rPr>
          <w:rFonts w:ascii="Times New Roman" w:hAnsi="Times New Roman"/>
          <w:sz w:val="24"/>
          <w:szCs w:val="24"/>
        </w:rPr>
        <w:t xml:space="preserve"> 84 «</w:t>
      </w:r>
      <w:r w:rsidR="004E40BC" w:rsidRPr="004E40BC">
        <w:rPr>
          <w:rFonts w:ascii="Times New Roman" w:hAnsi="Times New Roman"/>
          <w:sz w:val="24"/>
          <w:szCs w:val="24"/>
        </w:rPr>
        <w:t>О</w:t>
      </w:r>
      <w:r w:rsidR="004E40BC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4E40BC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4E40BC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4E40BC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4E40BC"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 w:rsidR="004E40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="004E40BC">
        <w:rPr>
          <w:rFonts w:ascii="Times New Roman" w:hAnsi="Times New Roman"/>
          <w:bCs/>
          <w:sz w:val="24"/>
          <w:szCs w:val="24"/>
        </w:rPr>
        <w:t>;</w:t>
      </w:r>
    </w:p>
    <w:p w:rsidR="00642CC1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210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Шумерлинс</w:t>
      </w:r>
      <w:r w:rsidR="00730725">
        <w:rPr>
          <w:rFonts w:ascii="Times New Roman" w:hAnsi="Times New Roman"/>
          <w:sz w:val="24"/>
          <w:szCs w:val="24"/>
        </w:rPr>
        <w:t>кого района от 20.02.2014 № 84 «</w:t>
      </w:r>
      <w:r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30725" w:rsidRPr="004E40BC" w:rsidRDefault="00730725" w:rsidP="00730725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17</w:t>
      </w:r>
      <w:r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678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изменения в постановление администрации Шумерлинского района от 20.02.2014 № 84 «</w:t>
      </w:r>
      <w:r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2CC1" w:rsidRPr="004A0E13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  постановление администрации Шумерлинского района от 16.10.2020 № 547 «О внесении изменени</w:t>
      </w:r>
      <w:r w:rsidR="00730725">
        <w:rPr>
          <w:rFonts w:ascii="Times New Roman" w:hAnsi="Times New Roman"/>
          <w:sz w:val="24"/>
          <w:szCs w:val="24"/>
        </w:rPr>
        <w:t>я</w:t>
      </w:r>
      <w:r w:rsidRPr="004A0E13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</w:t>
      </w:r>
      <w:r w:rsidR="00730725">
        <w:rPr>
          <w:rFonts w:ascii="Times New Roman" w:hAnsi="Times New Roman"/>
          <w:sz w:val="24"/>
          <w:szCs w:val="24"/>
        </w:rPr>
        <w:t>кого района от 20.02.2014 №84 «</w:t>
      </w:r>
      <w:r w:rsidRPr="004A0E13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ar21" w:history="1">
        <w:proofErr w:type="gramStart"/>
        <w:r w:rsidRPr="004A0E13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Pr="004A0E13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A0E13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A0E13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служащих»»</w:t>
      </w:r>
      <w:r w:rsidRPr="004A0E13">
        <w:rPr>
          <w:rFonts w:ascii="Times New Roman" w:hAnsi="Times New Roman"/>
          <w:bCs/>
          <w:sz w:val="24"/>
          <w:szCs w:val="24"/>
        </w:rPr>
        <w:t>;</w:t>
      </w:r>
    </w:p>
    <w:p w:rsidR="00642CC1" w:rsidRPr="004A0E13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  постановление администрации Шумерлинского района от 30.06.2021 № 342 «О внесении изменени</w:t>
      </w:r>
      <w:r w:rsidR="00730725">
        <w:rPr>
          <w:rFonts w:ascii="Times New Roman" w:hAnsi="Times New Roman"/>
          <w:sz w:val="24"/>
          <w:szCs w:val="24"/>
        </w:rPr>
        <w:t>я</w:t>
      </w:r>
      <w:r w:rsidRPr="004A0E13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</w:t>
      </w:r>
      <w:r w:rsidR="00CD479D">
        <w:rPr>
          <w:rFonts w:ascii="Times New Roman" w:hAnsi="Times New Roman"/>
          <w:sz w:val="24"/>
          <w:szCs w:val="24"/>
        </w:rPr>
        <w:t>кого района от 20.02.2014 №84 «</w:t>
      </w:r>
      <w:r w:rsidRPr="004A0E13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ar21" w:history="1">
        <w:proofErr w:type="gramStart"/>
        <w:r w:rsidRPr="004A0E13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Pr="004A0E13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A0E13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A0E13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служащих»»</w:t>
      </w:r>
      <w:r w:rsidRPr="004A0E13">
        <w:rPr>
          <w:rFonts w:ascii="Times New Roman" w:hAnsi="Times New Roman"/>
          <w:bCs/>
          <w:sz w:val="24"/>
          <w:szCs w:val="24"/>
        </w:rPr>
        <w:t>.</w:t>
      </w:r>
    </w:p>
    <w:p w:rsidR="004A0E13" w:rsidRPr="004A0E13" w:rsidRDefault="004A0E13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</w:t>
      </w:r>
      <w:r w:rsidR="00642CC1" w:rsidRPr="004A0E1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A0E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0E13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730725">
        <w:rPr>
          <w:rFonts w:ascii="Times New Roman" w:hAnsi="Times New Roman"/>
          <w:sz w:val="24"/>
          <w:szCs w:val="24"/>
        </w:rPr>
        <w:t>о</w:t>
      </w:r>
      <w:r w:rsidRPr="004A0E13">
        <w:rPr>
          <w:rFonts w:ascii="Times New Roman" w:hAnsi="Times New Roman"/>
          <w:sz w:val="24"/>
          <w:szCs w:val="24"/>
        </w:rPr>
        <w:t>тдел организационно</w:t>
      </w:r>
      <w:r w:rsidR="00F51735">
        <w:rPr>
          <w:rFonts w:ascii="Times New Roman" w:hAnsi="Times New Roman"/>
          <w:sz w:val="24"/>
          <w:szCs w:val="24"/>
        </w:rPr>
        <w:t xml:space="preserve"> </w:t>
      </w:r>
      <w:r w:rsidRPr="004A0E13">
        <w:rPr>
          <w:rFonts w:ascii="Times New Roman" w:hAnsi="Times New Roman"/>
          <w:sz w:val="24"/>
          <w:szCs w:val="24"/>
        </w:rPr>
        <w:t>- контрольной и кадровой работы администрации Шумерлинского муниципального округа.</w:t>
      </w:r>
    </w:p>
    <w:p w:rsidR="003F0F74" w:rsidRPr="00556898" w:rsidRDefault="004A0E13" w:rsidP="00A4522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5. Настоящее постановление вступает в силу после его официального опубликования в издании «Вестник Шумерлинского </w:t>
      </w:r>
      <w:r w:rsidR="004500D2">
        <w:rPr>
          <w:rFonts w:ascii="Times New Roman" w:hAnsi="Times New Roman"/>
          <w:sz w:val="24"/>
          <w:szCs w:val="24"/>
        </w:rPr>
        <w:t>района</w:t>
      </w:r>
      <w:r w:rsidR="003F0F74">
        <w:rPr>
          <w:rFonts w:ascii="Times New Roman" w:hAnsi="Times New Roman"/>
          <w:sz w:val="24"/>
          <w:szCs w:val="24"/>
        </w:rPr>
        <w:t xml:space="preserve">», </w:t>
      </w:r>
      <w:r w:rsidRPr="004A0E13">
        <w:rPr>
          <w:rFonts w:ascii="Times New Roman" w:hAnsi="Times New Roman"/>
          <w:sz w:val="24"/>
          <w:szCs w:val="24"/>
        </w:rPr>
        <w:t xml:space="preserve">распространяется на правоотношения, возникшие с </w:t>
      </w:r>
      <w:r>
        <w:rPr>
          <w:rFonts w:ascii="Times New Roman" w:hAnsi="Times New Roman"/>
          <w:sz w:val="24"/>
          <w:szCs w:val="24"/>
        </w:rPr>
        <w:t>30</w:t>
      </w:r>
      <w:r w:rsidRPr="004A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4A0E1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3F0F74">
        <w:rPr>
          <w:rFonts w:ascii="Times New Roman" w:hAnsi="Times New Roman"/>
          <w:sz w:val="24"/>
          <w:szCs w:val="24"/>
        </w:rPr>
        <w:t xml:space="preserve"> года,</w:t>
      </w:r>
      <w:r w:rsidR="003F0F74" w:rsidRPr="003F0F74">
        <w:rPr>
          <w:rFonts w:ascii="Times New Roman" w:hAnsi="Times New Roman"/>
          <w:sz w:val="24"/>
          <w:szCs w:val="24"/>
        </w:rPr>
        <w:t xml:space="preserve"> </w:t>
      </w:r>
      <w:r w:rsidR="003F0F74" w:rsidRPr="00556898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Шумерлинского </w:t>
      </w:r>
      <w:r w:rsidR="003F0F74">
        <w:rPr>
          <w:rFonts w:ascii="Times New Roman" w:hAnsi="Times New Roman"/>
          <w:sz w:val="24"/>
          <w:szCs w:val="24"/>
        </w:rPr>
        <w:t>муниципального округа</w:t>
      </w:r>
      <w:r w:rsidR="003F0F74" w:rsidRPr="00556898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3F0F74" w:rsidRDefault="003F0F74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A0E13" w:rsidRPr="004A0E13" w:rsidRDefault="004A0E13" w:rsidP="004A0E1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23C6D" w:rsidRPr="00F51735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735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F51735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735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F51735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73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4500D2">
        <w:rPr>
          <w:rFonts w:ascii="Times New Roman" w:hAnsi="Times New Roman"/>
          <w:sz w:val="24"/>
          <w:szCs w:val="24"/>
        </w:rPr>
        <w:t xml:space="preserve">              </w:t>
      </w:r>
      <w:r w:rsidRPr="00F5173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51735">
        <w:rPr>
          <w:rFonts w:ascii="Times New Roman" w:hAnsi="Times New Roman"/>
          <w:sz w:val="24"/>
          <w:szCs w:val="24"/>
        </w:rPr>
        <w:t>Л.Г.Рафинов</w:t>
      </w:r>
      <w:proofErr w:type="spellEnd"/>
      <w:r w:rsidRPr="00F51735">
        <w:rPr>
          <w:rFonts w:ascii="Times New Roman" w:hAnsi="Times New Roman"/>
          <w:sz w:val="24"/>
          <w:szCs w:val="24"/>
        </w:rPr>
        <w:t xml:space="preserve">   </w:t>
      </w:r>
    </w:p>
    <w:p w:rsidR="00660493" w:rsidRDefault="00660493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500D2" w:rsidRDefault="004500D2" w:rsidP="000678B7">
      <w:pPr>
        <w:pStyle w:val="ConsPlusNormal"/>
        <w:jc w:val="right"/>
      </w:pPr>
    </w:p>
    <w:p w:rsidR="004500D2" w:rsidRDefault="004500D2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F51735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lastRenderedPageBreak/>
        <w:t>Приложение</w:t>
      </w:r>
    </w:p>
    <w:p w:rsidR="000678B7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t xml:space="preserve"> к постановлению администрации </w:t>
      </w:r>
    </w:p>
    <w:p w:rsidR="009C7B0B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t xml:space="preserve">Шумерлинского </w:t>
      </w:r>
      <w:r w:rsidR="000678B7" w:rsidRPr="004500D2">
        <w:rPr>
          <w:sz w:val="24"/>
          <w:szCs w:val="24"/>
        </w:rPr>
        <w:t>муниципального округа</w:t>
      </w:r>
    </w:p>
    <w:p w:rsidR="009C7B0B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t>от  _________20</w:t>
      </w:r>
      <w:r w:rsidR="000678B7" w:rsidRPr="004500D2">
        <w:rPr>
          <w:sz w:val="24"/>
          <w:szCs w:val="24"/>
        </w:rPr>
        <w:t>22</w:t>
      </w:r>
      <w:r w:rsidRPr="004500D2">
        <w:rPr>
          <w:sz w:val="24"/>
          <w:szCs w:val="24"/>
        </w:rPr>
        <w:t xml:space="preserve"> № ___      </w:t>
      </w:r>
    </w:p>
    <w:p w:rsidR="00192191" w:rsidRDefault="00192191" w:rsidP="00F51735">
      <w:pPr>
        <w:pStyle w:val="ConsPlusNormal"/>
        <w:ind w:firstLine="540"/>
        <w:jc w:val="center"/>
        <w:rPr>
          <w:rFonts w:eastAsiaTheme="minorHAnsi"/>
          <w:b/>
          <w:sz w:val="28"/>
          <w:szCs w:val="28"/>
        </w:rPr>
      </w:pPr>
    </w:p>
    <w:p w:rsidR="00F51735" w:rsidRPr="00820BB6" w:rsidRDefault="00F51735" w:rsidP="00F51735">
      <w:pPr>
        <w:pStyle w:val="ConsPlusNormal"/>
        <w:ind w:firstLine="540"/>
        <w:jc w:val="center"/>
        <w:rPr>
          <w:rFonts w:eastAsiaTheme="minorHAnsi"/>
          <w:b/>
          <w:sz w:val="24"/>
          <w:szCs w:val="24"/>
        </w:rPr>
      </w:pPr>
      <w:r w:rsidRPr="00820BB6">
        <w:rPr>
          <w:rFonts w:eastAsiaTheme="minorHAnsi"/>
          <w:b/>
          <w:sz w:val="24"/>
          <w:szCs w:val="24"/>
        </w:rPr>
        <w:t>Положение</w:t>
      </w:r>
    </w:p>
    <w:p w:rsidR="009C7B0B" w:rsidRPr="00820BB6" w:rsidRDefault="004500D2" w:rsidP="004500D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20BB6">
        <w:rPr>
          <w:rFonts w:ascii="Times New Roman" w:hAnsi="Times New Roman"/>
          <w:b/>
          <w:sz w:val="24"/>
          <w:szCs w:val="24"/>
        </w:rPr>
        <w:t>о</w:t>
      </w:r>
      <w:r w:rsidR="00F51735" w:rsidRPr="00820BB6">
        <w:rPr>
          <w:rFonts w:ascii="Times New Roman" w:hAnsi="Times New Roman"/>
          <w:b/>
          <w:sz w:val="24"/>
          <w:szCs w:val="24"/>
        </w:rPr>
        <w:t>б оплате труда работников администрации Шумерлинского муниципального округа Чувашской Республики</w:t>
      </w:r>
      <w:r w:rsidR="006B64FD" w:rsidRPr="00820BB6">
        <w:rPr>
          <w:rFonts w:ascii="Times New Roman" w:hAnsi="Times New Roman"/>
          <w:b/>
          <w:sz w:val="24"/>
          <w:szCs w:val="24"/>
        </w:rPr>
        <w:t>, занятых в сфере обеспечения деятельности органов местного самоуправления в Шумерлинском</w:t>
      </w:r>
      <w:r w:rsidRPr="00820BB6">
        <w:rPr>
          <w:rFonts w:ascii="Times New Roman" w:hAnsi="Times New Roman"/>
          <w:b/>
          <w:sz w:val="24"/>
          <w:szCs w:val="24"/>
        </w:rPr>
        <w:t xml:space="preserve"> </w:t>
      </w:r>
      <w:r w:rsidR="006B64FD" w:rsidRPr="00820BB6"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D45202" w:rsidRPr="00820BB6" w:rsidRDefault="00D45202" w:rsidP="004A0E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0E13" w:rsidRPr="00820BB6" w:rsidRDefault="004A0E13" w:rsidP="004A0E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B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20BB6">
        <w:rPr>
          <w:rFonts w:ascii="Times New Roman" w:hAnsi="Times New Roman"/>
          <w:sz w:val="24"/>
          <w:szCs w:val="24"/>
        </w:rPr>
        <w:t>Настоящее Положение об оплате труда работников администрации Шумерлинского муниципального округа Чувашской Республики, занятых в сфере обеспечения деятельности органов местного самоуправления в Шумерлинском муниципальном округе</w:t>
      </w:r>
      <w:r w:rsidR="00A3082B" w:rsidRPr="00820BB6">
        <w:rPr>
          <w:rFonts w:ascii="Times New Roman" w:hAnsi="Times New Roman"/>
          <w:sz w:val="24"/>
          <w:szCs w:val="24"/>
        </w:rPr>
        <w:t xml:space="preserve"> (далее</w:t>
      </w:r>
      <w:r w:rsidRPr="00820BB6">
        <w:rPr>
          <w:rFonts w:ascii="Times New Roman" w:hAnsi="Times New Roman"/>
          <w:sz w:val="24"/>
          <w:szCs w:val="24"/>
        </w:rPr>
        <w:t xml:space="preserve"> - Положение), устанавливает общие принципы оплаты труда работников</w:t>
      </w:r>
      <w:r w:rsidR="00403045" w:rsidRPr="00820BB6">
        <w:rPr>
          <w:rFonts w:ascii="Times New Roman" w:hAnsi="Times New Roman"/>
          <w:sz w:val="24"/>
          <w:szCs w:val="24"/>
        </w:rPr>
        <w:t>, занимающие должности, не отнесенные к должностям муниципальной службы</w:t>
      </w:r>
      <w:r w:rsidR="004500D2" w:rsidRPr="00820BB6">
        <w:rPr>
          <w:rFonts w:ascii="Times New Roman" w:hAnsi="Times New Roman"/>
          <w:sz w:val="24"/>
          <w:szCs w:val="24"/>
        </w:rPr>
        <w:t>,</w:t>
      </w:r>
      <w:r w:rsidR="00403045" w:rsidRPr="00820BB6">
        <w:rPr>
          <w:rFonts w:ascii="Times New Roman" w:hAnsi="Times New Roman"/>
          <w:sz w:val="24"/>
          <w:szCs w:val="24"/>
        </w:rPr>
        <w:t xml:space="preserve"> </w:t>
      </w:r>
      <w:r w:rsidR="00F51735" w:rsidRPr="00820BB6">
        <w:rPr>
          <w:rFonts w:ascii="Times New Roman" w:hAnsi="Times New Roman"/>
          <w:sz w:val="24"/>
          <w:szCs w:val="24"/>
        </w:rPr>
        <w:t>находящихся в ведении а</w:t>
      </w:r>
      <w:r w:rsidRPr="00820BB6">
        <w:rPr>
          <w:rFonts w:ascii="Times New Roman" w:hAnsi="Times New Roman"/>
          <w:sz w:val="24"/>
          <w:szCs w:val="24"/>
        </w:rPr>
        <w:t xml:space="preserve">дминистрации </w:t>
      </w:r>
      <w:r w:rsidR="00403045" w:rsidRPr="00820BB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3C1D6B" w:rsidRPr="00820BB6">
        <w:rPr>
          <w:rFonts w:ascii="Times New Roman" w:hAnsi="Times New Roman"/>
          <w:sz w:val="24"/>
          <w:szCs w:val="24"/>
        </w:rPr>
        <w:t>, ее структурных подразделений</w:t>
      </w:r>
      <w:r w:rsidR="0067279F" w:rsidRPr="00820BB6">
        <w:rPr>
          <w:rFonts w:ascii="Times New Roman" w:hAnsi="Times New Roman"/>
          <w:sz w:val="24"/>
          <w:szCs w:val="24"/>
        </w:rPr>
        <w:t xml:space="preserve"> </w:t>
      </w:r>
      <w:r w:rsidR="0067279F" w:rsidRPr="00820BB6">
        <w:rPr>
          <w:rFonts w:ascii="Times New Roman" w:hAnsi="Times New Roman"/>
          <w:color w:val="000000" w:themeColor="text1"/>
          <w:sz w:val="24"/>
          <w:szCs w:val="24"/>
        </w:rPr>
        <w:t>(далее – учреждени</w:t>
      </w:r>
      <w:r w:rsidR="00C36B81" w:rsidRPr="00820BB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7279F" w:rsidRPr="00820BB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20BB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9319C7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1.</w:t>
      </w:r>
      <w:r w:rsidR="009319C7" w:rsidRPr="00820BB6">
        <w:rPr>
          <w:rFonts w:ascii="Times New Roman" w:hAnsi="Times New Roman"/>
          <w:sz w:val="24"/>
          <w:szCs w:val="24"/>
        </w:rPr>
        <w:t>2</w:t>
      </w:r>
      <w:r w:rsidRPr="00820BB6">
        <w:rPr>
          <w:rFonts w:ascii="Times New Roman" w:hAnsi="Times New Roman"/>
          <w:sz w:val="24"/>
          <w:szCs w:val="24"/>
        </w:rPr>
        <w:t>. Система оплаты труда работников</w:t>
      </w:r>
      <w:r w:rsidR="009319C7" w:rsidRPr="00820BB6">
        <w:rPr>
          <w:rFonts w:ascii="Times New Roman" w:hAnsi="Times New Roman"/>
          <w:sz w:val="24"/>
          <w:szCs w:val="24"/>
        </w:rPr>
        <w:t>,</w:t>
      </w:r>
      <w:r w:rsidRPr="00820BB6">
        <w:rPr>
          <w:rFonts w:ascii="Times New Roman" w:hAnsi="Times New Roman"/>
          <w:sz w:val="24"/>
          <w:szCs w:val="24"/>
        </w:rPr>
        <w:t xml:space="preserve"> </w:t>
      </w:r>
      <w:r w:rsidR="009319C7" w:rsidRPr="00820BB6">
        <w:rPr>
          <w:rFonts w:ascii="Times New Roman" w:hAnsi="Times New Roman"/>
          <w:sz w:val="24"/>
          <w:szCs w:val="24"/>
        </w:rPr>
        <w:t>занимающих должности, не отнесенных к должностям муниципальной службы</w:t>
      </w:r>
      <w:r w:rsidR="004500D2" w:rsidRPr="00820BB6">
        <w:rPr>
          <w:rFonts w:ascii="Times New Roman" w:hAnsi="Times New Roman"/>
          <w:sz w:val="24"/>
          <w:szCs w:val="24"/>
        </w:rPr>
        <w:t>,</w:t>
      </w:r>
      <w:r w:rsidR="00F51735" w:rsidRPr="00820BB6">
        <w:rPr>
          <w:rFonts w:ascii="Times New Roman" w:hAnsi="Times New Roman"/>
          <w:sz w:val="24"/>
          <w:szCs w:val="24"/>
        </w:rPr>
        <w:t xml:space="preserve"> находящихся в ведении а</w:t>
      </w:r>
      <w:r w:rsidR="009319C7" w:rsidRPr="00820BB6">
        <w:rPr>
          <w:rFonts w:ascii="Times New Roman" w:hAnsi="Times New Roman"/>
          <w:sz w:val="24"/>
          <w:szCs w:val="24"/>
        </w:rPr>
        <w:t>дминистрации Шумерлинского муниципального округа (далее</w:t>
      </w:r>
      <w:r w:rsidR="00F51735" w:rsidRPr="00820BB6">
        <w:rPr>
          <w:rFonts w:ascii="Times New Roman" w:hAnsi="Times New Roman"/>
          <w:sz w:val="24"/>
          <w:szCs w:val="24"/>
        </w:rPr>
        <w:t xml:space="preserve"> </w:t>
      </w:r>
      <w:r w:rsidR="009319C7" w:rsidRPr="00820BB6">
        <w:rPr>
          <w:rFonts w:ascii="Times New Roman" w:hAnsi="Times New Roman"/>
          <w:sz w:val="24"/>
          <w:szCs w:val="24"/>
        </w:rPr>
        <w:t>- ра</w:t>
      </w:r>
      <w:bookmarkStart w:id="0" w:name="_GoBack"/>
      <w:bookmarkEnd w:id="0"/>
      <w:r w:rsidR="009319C7" w:rsidRPr="00820BB6">
        <w:rPr>
          <w:rFonts w:ascii="Times New Roman" w:hAnsi="Times New Roman"/>
          <w:sz w:val="24"/>
          <w:szCs w:val="24"/>
        </w:rPr>
        <w:t>ботник</w:t>
      </w:r>
      <w:r w:rsidR="0041549B" w:rsidRPr="00820BB6">
        <w:rPr>
          <w:rFonts w:ascii="Times New Roman" w:hAnsi="Times New Roman"/>
          <w:sz w:val="24"/>
          <w:szCs w:val="24"/>
        </w:rPr>
        <w:t>ов</w:t>
      </w:r>
      <w:r w:rsidR="009319C7" w:rsidRPr="00820BB6">
        <w:rPr>
          <w:rFonts w:ascii="Times New Roman" w:hAnsi="Times New Roman"/>
          <w:sz w:val="24"/>
          <w:szCs w:val="24"/>
        </w:rPr>
        <w:t>)</w:t>
      </w:r>
      <w:r w:rsidR="004500D2" w:rsidRPr="00820BB6">
        <w:rPr>
          <w:rFonts w:ascii="Times New Roman" w:hAnsi="Times New Roman"/>
          <w:sz w:val="24"/>
          <w:szCs w:val="24"/>
        </w:rPr>
        <w:t>,</w:t>
      </w:r>
      <w:r w:rsidR="009319C7" w:rsidRPr="00820BB6">
        <w:rPr>
          <w:rFonts w:ascii="Times New Roman" w:hAnsi="Times New Roman"/>
          <w:sz w:val="24"/>
          <w:szCs w:val="24"/>
        </w:rPr>
        <w:t xml:space="preserve">  устанавливается в соответствии с трудовым законодательством</w:t>
      </w:r>
      <w:r w:rsidR="00F51735" w:rsidRPr="00820BB6">
        <w:rPr>
          <w:rFonts w:ascii="Times New Roman" w:hAnsi="Times New Roman"/>
          <w:sz w:val="24"/>
          <w:szCs w:val="24"/>
        </w:rPr>
        <w:t xml:space="preserve"> и</w:t>
      </w:r>
      <w:r w:rsidR="009319C7" w:rsidRPr="00820BB6">
        <w:rPr>
          <w:rFonts w:ascii="Times New Roman" w:hAnsi="Times New Roman"/>
          <w:sz w:val="24"/>
          <w:szCs w:val="24"/>
        </w:rPr>
        <w:t xml:space="preserve"> иными нормативн</w:t>
      </w:r>
      <w:r w:rsidR="00F51735" w:rsidRPr="00820BB6">
        <w:rPr>
          <w:rFonts w:ascii="Times New Roman" w:hAnsi="Times New Roman"/>
          <w:sz w:val="24"/>
          <w:szCs w:val="24"/>
        </w:rPr>
        <w:t>о -</w:t>
      </w:r>
      <w:r w:rsidR="009319C7" w:rsidRPr="00820BB6">
        <w:rPr>
          <w:rFonts w:ascii="Times New Roman" w:hAnsi="Times New Roman"/>
          <w:sz w:val="24"/>
          <w:szCs w:val="24"/>
        </w:rPr>
        <w:t xml:space="preserve"> правовыми актами Российской Федерации</w:t>
      </w:r>
      <w:r w:rsidR="00F51735" w:rsidRPr="00820BB6">
        <w:rPr>
          <w:rFonts w:ascii="Times New Roman" w:hAnsi="Times New Roman"/>
          <w:sz w:val="24"/>
          <w:szCs w:val="24"/>
        </w:rPr>
        <w:t xml:space="preserve">, </w:t>
      </w:r>
      <w:r w:rsidR="009319C7" w:rsidRPr="00820BB6">
        <w:rPr>
          <w:rFonts w:ascii="Times New Roman" w:hAnsi="Times New Roman"/>
          <w:sz w:val="24"/>
          <w:szCs w:val="24"/>
        </w:rPr>
        <w:t>нормативн</w:t>
      </w:r>
      <w:r w:rsidR="00995443" w:rsidRPr="00820BB6">
        <w:rPr>
          <w:rFonts w:ascii="Times New Roman" w:hAnsi="Times New Roman"/>
          <w:sz w:val="24"/>
          <w:szCs w:val="24"/>
        </w:rPr>
        <w:t>о -</w:t>
      </w:r>
      <w:r w:rsidR="009319C7" w:rsidRPr="00820BB6">
        <w:rPr>
          <w:rFonts w:ascii="Times New Roman" w:hAnsi="Times New Roman"/>
          <w:sz w:val="24"/>
          <w:szCs w:val="24"/>
        </w:rPr>
        <w:t xml:space="preserve"> правовыми актами Чувашской Республики, содержащими нормы трудового права, а также настоящим Положением.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41"/>
      <w:bookmarkEnd w:id="1"/>
      <w:r w:rsidRPr="00820BB6">
        <w:rPr>
          <w:rFonts w:ascii="Times New Roman" w:hAnsi="Times New Roman"/>
          <w:sz w:val="24"/>
          <w:szCs w:val="24"/>
        </w:rPr>
        <w:t>1.</w:t>
      </w:r>
      <w:r w:rsidR="009319C7" w:rsidRPr="00820BB6">
        <w:rPr>
          <w:rFonts w:ascii="Times New Roman" w:hAnsi="Times New Roman"/>
          <w:sz w:val="24"/>
          <w:szCs w:val="24"/>
        </w:rPr>
        <w:t>3</w:t>
      </w:r>
      <w:r w:rsidRPr="00820BB6">
        <w:rPr>
          <w:rFonts w:ascii="Times New Roman" w:hAnsi="Times New Roman"/>
          <w:sz w:val="24"/>
          <w:szCs w:val="24"/>
        </w:rPr>
        <w:t>. Условия оплаты труда работника, включая размер оклада (должностного оклада) работника, виды и размеры выплат стимулирующего и компенсационного характера, являются обязательными для включения в трудовой договор.</w:t>
      </w:r>
    </w:p>
    <w:p w:rsidR="004A0E13" w:rsidRPr="00820BB6" w:rsidRDefault="006914D4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1.4. </w:t>
      </w:r>
      <w:r w:rsidR="004A0E13" w:rsidRPr="00820BB6">
        <w:rPr>
          <w:rFonts w:ascii="Times New Roman" w:hAnsi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hyperlink r:id="rId8" w:history="1">
        <w:proofErr w:type="gramStart"/>
        <w:r w:rsidRPr="00820BB6">
          <w:rPr>
            <w:rFonts w:ascii="Times New Roman" w:hAnsi="Times New Roman"/>
            <w:sz w:val="24"/>
            <w:szCs w:val="24"/>
          </w:rPr>
          <w:t>размера</w:t>
        </w:r>
      </w:hyperlink>
      <w:r w:rsidRPr="00820BB6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820BB6">
        <w:rPr>
          <w:rFonts w:ascii="Times New Roman" w:hAnsi="Times New Roman"/>
          <w:sz w:val="24"/>
          <w:szCs w:val="24"/>
        </w:rPr>
        <w:t>, установленно</w:t>
      </w:r>
      <w:r w:rsidR="00995443" w:rsidRPr="00820BB6">
        <w:rPr>
          <w:rFonts w:ascii="Times New Roman" w:hAnsi="Times New Roman"/>
          <w:sz w:val="24"/>
          <w:szCs w:val="24"/>
        </w:rPr>
        <w:t>го</w:t>
      </w:r>
      <w:r w:rsidRPr="00820BB6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В случае если меся</w:t>
      </w:r>
      <w:r w:rsidR="0041549B" w:rsidRPr="00820BB6">
        <w:rPr>
          <w:rFonts w:ascii="Times New Roman" w:hAnsi="Times New Roman"/>
          <w:sz w:val="24"/>
          <w:szCs w:val="24"/>
        </w:rPr>
        <w:t>чная заработная плата работника</w:t>
      </w:r>
      <w:r w:rsidRPr="00820BB6">
        <w:rPr>
          <w:rFonts w:ascii="Times New Roman" w:hAnsi="Times New Roman"/>
          <w:sz w:val="24"/>
          <w:szCs w:val="24"/>
        </w:rPr>
        <w:t xml:space="preserve">, полностью отработавшего за этот период норму рабочего времени и выполнившего нормы труда (трудовые обязанности), ниже минимального </w:t>
      </w:r>
      <w:hyperlink r:id="rId9" w:history="1">
        <w:proofErr w:type="gramStart"/>
        <w:r w:rsidRPr="00820BB6">
          <w:rPr>
            <w:rFonts w:ascii="Times New Roman" w:hAnsi="Times New Roman"/>
            <w:sz w:val="24"/>
            <w:szCs w:val="24"/>
          </w:rPr>
          <w:t>размера</w:t>
        </w:r>
      </w:hyperlink>
      <w:r w:rsidRPr="00820BB6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820BB6">
        <w:rPr>
          <w:rFonts w:ascii="Times New Roman" w:hAnsi="Times New Roman"/>
          <w:sz w:val="24"/>
          <w:szCs w:val="24"/>
        </w:rPr>
        <w:t>, установленного в соответствии с законодательством Российской Федерации, то ему устанавливается доплата, обеспечивающая оплату труда работника не ниже установленного минимального размера оплаты труда.</w:t>
      </w:r>
    </w:p>
    <w:p w:rsidR="004A0E13" w:rsidRPr="00820BB6" w:rsidRDefault="006914D4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="004A0E13" w:rsidRPr="00820BB6">
        <w:rPr>
          <w:rFonts w:ascii="Times New Roman" w:hAnsi="Times New Roman"/>
          <w:sz w:val="24"/>
          <w:szCs w:val="24"/>
        </w:rPr>
        <w:t xml:space="preserve">Компенсационные выплаты за работу в условиях, отклоняющихся от нормальных, начисляются работникам  после доведения размера их заработной платы до минимального </w:t>
      </w:r>
      <w:hyperlink r:id="rId10" w:history="1">
        <w:r w:rsidR="004A0E13" w:rsidRPr="00820BB6">
          <w:rPr>
            <w:rFonts w:ascii="Times New Roman" w:hAnsi="Times New Roman"/>
            <w:sz w:val="24"/>
            <w:szCs w:val="24"/>
          </w:rPr>
          <w:t>размера</w:t>
        </w:r>
      </w:hyperlink>
      <w:r w:rsidR="004A0E13" w:rsidRPr="00820BB6">
        <w:rPr>
          <w:rFonts w:ascii="Times New Roman" w:hAnsi="Times New Roman"/>
          <w:sz w:val="24"/>
          <w:szCs w:val="24"/>
        </w:rPr>
        <w:t xml:space="preserve"> оплаты труда, установленного в соответствии с законодательством Российской Федерации.</w:t>
      </w:r>
      <w:proofErr w:type="gramEnd"/>
    </w:p>
    <w:p w:rsidR="004A0E13" w:rsidRPr="00820BB6" w:rsidRDefault="006914D4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1.6. </w:t>
      </w:r>
      <w:r w:rsidR="0041549B" w:rsidRPr="00820BB6">
        <w:rPr>
          <w:rFonts w:ascii="Times New Roman" w:hAnsi="Times New Roman"/>
          <w:sz w:val="24"/>
          <w:szCs w:val="24"/>
        </w:rPr>
        <w:t>Оплата труда работников</w:t>
      </w:r>
      <w:r w:rsidR="004A0E13" w:rsidRPr="00820BB6">
        <w:rPr>
          <w:rFonts w:ascii="Times New Roman" w:hAnsi="Times New Roman"/>
          <w:sz w:val="24"/>
          <w:szCs w:val="24"/>
        </w:rPr>
        <w:t>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45202" w:rsidRPr="00820BB6" w:rsidRDefault="00D45202" w:rsidP="00A452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0E13" w:rsidRPr="00820BB6" w:rsidRDefault="004A0E13" w:rsidP="00A452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BB6">
        <w:rPr>
          <w:rFonts w:ascii="Times New Roman" w:hAnsi="Times New Roman" w:cs="Times New Roman"/>
          <w:sz w:val="24"/>
          <w:szCs w:val="24"/>
        </w:rPr>
        <w:t>II. Порядок и условия оплаты труда</w:t>
      </w:r>
    </w:p>
    <w:p w:rsidR="004A0E13" w:rsidRPr="00820BB6" w:rsidRDefault="00D45202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</w:t>
      </w:r>
      <w:r w:rsidR="004A0E13" w:rsidRPr="00820BB6">
        <w:rPr>
          <w:rFonts w:ascii="Times New Roman" w:hAnsi="Times New Roman"/>
          <w:sz w:val="24"/>
          <w:szCs w:val="24"/>
        </w:rPr>
        <w:t>2.1. Основные условия оплаты труда</w:t>
      </w:r>
    </w:p>
    <w:p w:rsidR="004A0E13" w:rsidRPr="00820BB6" w:rsidRDefault="004A0E13" w:rsidP="004500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lastRenderedPageBreak/>
        <w:t>2.1.1. Система оплаты труда работников включает в себя размеры окладов (должностных окладов) (далее - должностной оклад), повышающие коэффициенты к должностным окладам, выплаты компенсационного и стимулирующего характера.</w:t>
      </w:r>
    </w:p>
    <w:p w:rsidR="004A0E13" w:rsidRPr="00820BB6" w:rsidRDefault="004A0E13" w:rsidP="004500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Размеры должностных окладов работников</w:t>
      </w:r>
      <w:r w:rsidR="00C36B81" w:rsidRPr="00820BB6">
        <w:rPr>
          <w:rFonts w:ascii="Times New Roman" w:hAnsi="Times New Roman"/>
          <w:sz w:val="24"/>
          <w:szCs w:val="24"/>
        </w:rPr>
        <w:t xml:space="preserve"> аппарата администрации</w:t>
      </w:r>
      <w:r w:rsidRPr="00820BB6">
        <w:rPr>
          <w:rFonts w:ascii="Times New Roman" w:hAnsi="Times New Roman"/>
          <w:sz w:val="24"/>
          <w:szCs w:val="24"/>
        </w:rPr>
        <w:t xml:space="preserve"> устанавливаются </w:t>
      </w:r>
      <w:r w:rsidR="00940521" w:rsidRPr="00820BB6">
        <w:rPr>
          <w:rFonts w:ascii="Times New Roman" w:hAnsi="Times New Roman"/>
          <w:sz w:val="24"/>
          <w:szCs w:val="24"/>
        </w:rPr>
        <w:t>главой Шумерлинского муниципального округа</w:t>
      </w:r>
      <w:r w:rsidR="00C36B81" w:rsidRPr="00820BB6">
        <w:rPr>
          <w:rFonts w:ascii="Times New Roman" w:hAnsi="Times New Roman"/>
          <w:sz w:val="24"/>
          <w:szCs w:val="24"/>
        </w:rPr>
        <w:t>, работников структурных подразделений – руководителем структурного подразделения</w:t>
      </w:r>
      <w:proofErr w:type="gramStart"/>
      <w:r w:rsidR="00C36B81" w:rsidRPr="00820BB6">
        <w:rPr>
          <w:rFonts w:ascii="Times New Roman" w:hAnsi="Times New Roman"/>
          <w:sz w:val="24"/>
          <w:szCs w:val="24"/>
        </w:rPr>
        <w:t>.</w:t>
      </w:r>
      <w:proofErr w:type="gramEnd"/>
      <w:r w:rsidR="00C36B81" w:rsidRPr="00820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6B81" w:rsidRPr="00820BB6">
        <w:rPr>
          <w:rFonts w:ascii="Times New Roman" w:hAnsi="Times New Roman"/>
          <w:sz w:val="24"/>
          <w:szCs w:val="24"/>
        </w:rPr>
        <w:t>о</w:t>
      </w:r>
      <w:proofErr w:type="gramEnd"/>
      <w:r w:rsidR="00C36B81" w:rsidRPr="00820BB6">
        <w:rPr>
          <w:rFonts w:ascii="Times New Roman" w:hAnsi="Times New Roman"/>
          <w:sz w:val="24"/>
          <w:szCs w:val="24"/>
        </w:rPr>
        <w:t>существляющего функции представителя нанимателя</w:t>
      </w:r>
      <w:r w:rsidR="00CD479D" w:rsidRPr="00820BB6">
        <w:rPr>
          <w:rFonts w:ascii="Times New Roman" w:hAnsi="Times New Roman"/>
          <w:sz w:val="24"/>
          <w:szCs w:val="24"/>
        </w:rPr>
        <w:t xml:space="preserve"> (далее - руководитель),</w:t>
      </w:r>
      <w:r w:rsidRPr="00820BB6">
        <w:rPr>
          <w:rFonts w:ascii="Times New Roman" w:hAnsi="Times New Roman"/>
          <w:sz w:val="24"/>
          <w:szCs w:val="24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4A0E13" w:rsidRPr="00820BB6" w:rsidRDefault="000722D7" w:rsidP="004500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Применение повышающего коэффициента к должностному окладу не образует новый оклад и не учитывается</w:t>
      </w:r>
      <w:r w:rsidRPr="00820BB6">
        <w:t xml:space="preserve"> </w:t>
      </w:r>
      <w:r w:rsidRPr="00820BB6">
        <w:rPr>
          <w:rFonts w:ascii="Times New Roman" w:hAnsi="Times New Roman"/>
          <w:sz w:val="24"/>
          <w:szCs w:val="24"/>
        </w:rPr>
        <w:t>при начислении стимулирующих и компенсационных выплат.</w:t>
      </w:r>
    </w:p>
    <w:p w:rsidR="004A0E13" w:rsidRPr="00820BB6" w:rsidRDefault="004A0E13" w:rsidP="004500D2">
      <w:pPr>
        <w:pStyle w:val="ConsPlusNormal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2.1.</w:t>
      </w:r>
      <w:r w:rsidR="0041549B" w:rsidRPr="00820BB6">
        <w:rPr>
          <w:sz w:val="24"/>
          <w:szCs w:val="24"/>
        </w:rPr>
        <w:t>2</w:t>
      </w:r>
      <w:r w:rsidRPr="00820BB6">
        <w:rPr>
          <w:sz w:val="24"/>
          <w:szCs w:val="24"/>
        </w:rPr>
        <w:t xml:space="preserve">. </w:t>
      </w:r>
      <w:proofErr w:type="gramStart"/>
      <w:r w:rsidRPr="00820BB6">
        <w:rPr>
          <w:sz w:val="24"/>
          <w:szCs w:val="24"/>
        </w:rPr>
        <w:t>Рекомендуемы</w:t>
      </w:r>
      <w:r w:rsidR="0041549B" w:rsidRPr="00820BB6">
        <w:rPr>
          <w:sz w:val="24"/>
          <w:szCs w:val="24"/>
        </w:rPr>
        <w:t>е должностные оклады работников</w:t>
      </w:r>
      <w:r w:rsidRPr="00820BB6">
        <w:rPr>
          <w:sz w:val="24"/>
          <w:szCs w:val="24"/>
        </w:rPr>
        <w:t xml:space="preserve">, осуществляющих свою профессиональную деятельность по должностям служащих, устанавливаются на основе отнесения занимаемых ими должностей к профессиональным квалификационным </w:t>
      </w:r>
      <w:hyperlink r:id="rId11" w:history="1">
        <w:r w:rsidRPr="00820BB6">
          <w:rPr>
            <w:sz w:val="24"/>
            <w:szCs w:val="24"/>
          </w:rPr>
          <w:t>группам</w:t>
        </w:r>
      </w:hyperlink>
      <w:r w:rsidRPr="00820BB6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</w:t>
      </w:r>
      <w:r w:rsidR="0041549B" w:rsidRPr="00820BB6">
        <w:rPr>
          <w:sz w:val="24"/>
          <w:szCs w:val="24"/>
        </w:rPr>
        <w:t>ой Федерации от 29 мая 2008 г. №</w:t>
      </w:r>
      <w:r w:rsidRPr="00820BB6">
        <w:rPr>
          <w:sz w:val="24"/>
          <w:szCs w:val="24"/>
        </w:rPr>
        <w:t xml:space="preserve"> 247н </w:t>
      </w:r>
      <w:r w:rsidR="0041549B" w:rsidRPr="00820BB6">
        <w:rPr>
          <w:sz w:val="24"/>
          <w:szCs w:val="24"/>
        </w:rPr>
        <w:t>«</w:t>
      </w:r>
      <w:r w:rsidRPr="00820BB6">
        <w:rPr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 w:rsidR="0041549B" w:rsidRPr="00820BB6">
        <w:rPr>
          <w:sz w:val="24"/>
          <w:szCs w:val="24"/>
        </w:rPr>
        <w:t>ителей, специалистов и служащих»</w:t>
      </w:r>
      <w:r w:rsidRPr="00820BB6">
        <w:rPr>
          <w:sz w:val="24"/>
          <w:szCs w:val="24"/>
        </w:rPr>
        <w:t xml:space="preserve">, </w:t>
      </w:r>
      <w:r w:rsidR="0041549B" w:rsidRPr="00820BB6">
        <w:rPr>
          <w:sz w:val="24"/>
          <w:szCs w:val="24"/>
        </w:rPr>
        <w:t>в следующих размерах:</w:t>
      </w:r>
      <w:proofErr w:type="gramEnd"/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05"/>
        <w:gridCol w:w="2038"/>
      </w:tblGrid>
      <w:tr w:rsidR="004A0E13" w:rsidRPr="00820BB6" w:rsidTr="0041549B"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Рекомендуемый должностной оклад, рублей</w:t>
            </w:r>
          </w:p>
        </w:tc>
      </w:tr>
      <w:tr w:rsidR="004A0E13" w:rsidRPr="00820BB6" w:rsidTr="0041549B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3</w:t>
            </w:r>
          </w:p>
        </w:tc>
      </w:tr>
      <w:tr w:rsidR="004A0E13" w:rsidRPr="00820BB6" w:rsidTr="00685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A0E13" w:rsidRPr="00820BB6" w:rsidTr="00415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both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B8351C" w:rsidP="00A45223">
            <w:pPr>
              <w:pStyle w:val="ConsPlusNormal"/>
              <w:jc w:val="both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а</w:t>
            </w:r>
            <w:r w:rsidR="0041549B" w:rsidRPr="00820BB6">
              <w:rPr>
                <w:sz w:val="24"/>
                <w:szCs w:val="24"/>
              </w:rPr>
              <w:t>дминистратор вычислительной сети</w:t>
            </w:r>
            <w:r w:rsidR="00AE2DC0" w:rsidRPr="00820BB6">
              <w:rPr>
                <w:sz w:val="24"/>
                <w:szCs w:val="24"/>
              </w:rPr>
              <w:t>,</w:t>
            </w:r>
          </w:p>
          <w:p w:rsidR="00AE2DC0" w:rsidRPr="00820BB6" w:rsidRDefault="00B8351C" w:rsidP="00A45223">
            <w:pPr>
              <w:pStyle w:val="ConsPlusNormal"/>
              <w:jc w:val="both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с</w:t>
            </w:r>
            <w:r w:rsidR="00AE2DC0" w:rsidRPr="00820BB6">
              <w:rPr>
                <w:sz w:val="24"/>
                <w:szCs w:val="24"/>
              </w:rPr>
              <w:t>пециалист по молодежной политике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AE2DC0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4294</w:t>
            </w:r>
          </w:p>
        </w:tc>
      </w:tr>
    </w:tbl>
    <w:p w:rsidR="00AE2DC0" w:rsidRPr="00820BB6" w:rsidRDefault="00AE2DC0" w:rsidP="00A45223">
      <w:pPr>
        <w:pStyle w:val="ConsPlusNormal"/>
        <w:jc w:val="both"/>
        <w:rPr>
          <w:sz w:val="24"/>
          <w:szCs w:val="24"/>
        </w:rPr>
      </w:pP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2.1.</w:t>
      </w:r>
      <w:r w:rsidR="00AE2DC0" w:rsidRPr="00820BB6">
        <w:rPr>
          <w:sz w:val="24"/>
          <w:szCs w:val="24"/>
        </w:rPr>
        <w:t>3</w:t>
      </w:r>
      <w:r w:rsidRPr="00820BB6">
        <w:rPr>
          <w:sz w:val="24"/>
          <w:szCs w:val="24"/>
        </w:rPr>
        <w:t>. Рекомендуемы</w:t>
      </w:r>
      <w:r w:rsidR="00AE2DC0" w:rsidRPr="00820BB6">
        <w:rPr>
          <w:sz w:val="24"/>
          <w:szCs w:val="24"/>
        </w:rPr>
        <w:t>е должностные оклады работников</w:t>
      </w:r>
      <w:r w:rsidRPr="00820BB6">
        <w:rPr>
          <w:sz w:val="24"/>
          <w:szCs w:val="24"/>
        </w:rPr>
        <w:t>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2"/>
        <w:gridCol w:w="1990"/>
      </w:tblGrid>
      <w:tr w:rsidR="004A0E13" w:rsidRPr="00820BB6" w:rsidTr="00685C4B"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Рекомендуемый должностной оклад, рублей</w:t>
            </w:r>
          </w:p>
        </w:tc>
      </w:tr>
      <w:tr w:rsidR="004A0E13" w:rsidRPr="00820BB6" w:rsidTr="00685C4B"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2</w:t>
            </w:r>
          </w:p>
        </w:tc>
      </w:tr>
      <w:tr w:rsidR="004A0E13" w:rsidRPr="00820BB6" w:rsidTr="00685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B8351C" w:rsidP="00A45223">
            <w:pPr>
              <w:pStyle w:val="ConsPlusNormal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г</w:t>
            </w:r>
            <w:r w:rsidR="00AE2DC0" w:rsidRPr="00820BB6">
              <w:rPr>
                <w:sz w:val="24"/>
                <w:szCs w:val="24"/>
              </w:rPr>
              <w:t xml:space="preserve">лавный специалист </w:t>
            </w:r>
            <w:r w:rsidR="00624A77" w:rsidRPr="00820BB6">
              <w:rPr>
                <w:sz w:val="24"/>
                <w:szCs w:val="24"/>
              </w:rPr>
              <w:t>по закупкам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AE2DC0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6262</w:t>
            </w:r>
          </w:p>
        </w:tc>
      </w:tr>
    </w:tbl>
    <w:p w:rsidR="004A0E13" w:rsidRPr="00820BB6" w:rsidRDefault="00D45202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</w:t>
      </w:r>
      <w:r w:rsidR="004A0E13" w:rsidRPr="00820BB6">
        <w:rPr>
          <w:rFonts w:ascii="Times New Roman" w:hAnsi="Times New Roman"/>
          <w:sz w:val="24"/>
          <w:szCs w:val="24"/>
        </w:rPr>
        <w:t>2.1.</w:t>
      </w:r>
      <w:r w:rsidR="00AE2DC0" w:rsidRPr="00820BB6">
        <w:rPr>
          <w:rFonts w:ascii="Times New Roman" w:hAnsi="Times New Roman"/>
          <w:sz w:val="24"/>
          <w:szCs w:val="24"/>
        </w:rPr>
        <w:t>4</w:t>
      </w:r>
      <w:r w:rsidR="004A0E13" w:rsidRPr="00820BB6">
        <w:rPr>
          <w:rFonts w:ascii="Times New Roman" w:hAnsi="Times New Roman"/>
          <w:sz w:val="24"/>
          <w:szCs w:val="24"/>
        </w:rPr>
        <w:t>. Размеры должностных окладов повышаются на коэффициент в зависимости от сложности выполняемой работы и уровня квалификационной подготовки, необходимой для занятия должности служащего.</w:t>
      </w:r>
    </w:p>
    <w:p w:rsidR="004A0E13" w:rsidRPr="00820BB6" w:rsidRDefault="00D45202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  </w:t>
      </w:r>
      <w:r w:rsidR="004A0E13" w:rsidRPr="00820BB6">
        <w:rPr>
          <w:rFonts w:ascii="Times New Roman" w:hAnsi="Times New Roman"/>
          <w:sz w:val="24"/>
          <w:szCs w:val="24"/>
        </w:rPr>
        <w:t>Решение об установлении повышающего коэффициента по квалификационному уровню к должностному окладу и его размера принимается руководителем учреждения</w:t>
      </w:r>
      <w:r w:rsidR="00AE2DC0" w:rsidRPr="00820BB6">
        <w:rPr>
          <w:rFonts w:ascii="Times New Roman" w:hAnsi="Times New Roman"/>
          <w:sz w:val="24"/>
          <w:szCs w:val="24"/>
        </w:rPr>
        <w:t>.</w:t>
      </w:r>
    </w:p>
    <w:p w:rsidR="004A0E13" w:rsidRPr="00820BB6" w:rsidRDefault="00D4520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  </w:t>
      </w:r>
      <w:r w:rsidR="004A0E13" w:rsidRPr="00820BB6">
        <w:rPr>
          <w:rFonts w:ascii="Times New Roman" w:hAnsi="Times New Roman"/>
          <w:sz w:val="24"/>
          <w:szCs w:val="24"/>
        </w:rPr>
        <w:t>Размер повышающего коэффициента работникам устанавливается в следующих размерах:</w:t>
      </w:r>
    </w:p>
    <w:p w:rsidR="004A0E13" w:rsidRPr="00820BB6" w:rsidRDefault="00500F55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lastRenderedPageBreak/>
        <w:t xml:space="preserve">администратору </w:t>
      </w:r>
      <w:r w:rsidR="004A0E13" w:rsidRPr="00820BB6">
        <w:rPr>
          <w:sz w:val="24"/>
          <w:szCs w:val="24"/>
        </w:rPr>
        <w:t>в</w:t>
      </w:r>
      <w:r w:rsidRPr="00820BB6">
        <w:rPr>
          <w:sz w:val="24"/>
          <w:szCs w:val="24"/>
        </w:rPr>
        <w:t>ычислительной сети</w:t>
      </w:r>
      <w:r w:rsidR="004A0E13" w:rsidRPr="00820BB6">
        <w:rPr>
          <w:sz w:val="24"/>
          <w:szCs w:val="24"/>
        </w:rPr>
        <w:t xml:space="preserve">, - до </w:t>
      </w:r>
      <w:r w:rsidRPr="00820BB6">
        <w:rPr>
          <w:sz w:val="24"/>
          <w:szCs w:val="24"/>
        </w:rPr>
        <w:t>1,2</w:t>
      </w:r>
      <w:r w:rsidR="004A0E13" w:rsidRPr="00820BB6">
        <w:rPr>
          <w:sz w:val="24"/>
          <w:szCs w:val="24"/>
        </w:rPr>
        <w:t>;</w:t>
      </w:r>
    </w:p>
    <w:p w:rsidR="005E2CBD" w:rsidRPr="00820BB6" w:rsidRDefault="005E2CBD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специалист по молодежной политике, - до 1,2;</w:t>
      </w:r>
    </w:p>
    <w:p w:rsidR="00500F55" w:rsidRPr="00820BB6" w:rsidRDefault="00500F55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главному специалисту в сфере закупок,- до 1,3.</w:t>
      </w: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0BB6" w:rsidRDefault="004A0E13" w:rsidP="009A31F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 Выплаты компенсационного характера</w:t>
      </w:r>
    </w:p>
    <w:p w:rsidR="004A0E13" w:rsidRPr="00820BB6" w:rsidRDefault="004A0E13" w:rsidP="009A31F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2.2.1. В учреждении устанавливаются следующие виды компенсационных выплат:</w:t>
      </w:r>
    </w:p>
    <w:p w:rsidR="00500F55" w:rsidRPr="00820BB6" w:rsidRDefault="00500F55" w:rsidP="009A31F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доплата за совмещение профессий (должностей);</w:t>
      </w:r>
    </w:p>
    <w:p w:rsidR="001C6FFD" w:rsidRPr="00820BB6" w:rsidRDefault="001C6FFD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доплата за расширение зон обслуживания;</w:t>
      </w:r>
    </w:p>
    <w:p w:rsidR="001C6FFD" w:rsidRPr="00820BB6" w:rsidRDefault="001C6FFD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доплата за увеличение объема работы или исполнени</w:t>
      </w:r>
      <w:r w:rsidR="000722D7" w:rsidRPr="00820BB6">
        <w:rPr>
          <w:rFonts w:ascii="Times New Roman" w:hAnsi="Times New Roman"/>
          <w:sz w:val="24"/>
          <w:szCs w:val="24"/>
        </w:rPr>
        <w:t>е</w:t>
      </w:r>
      <w:r w:rsidRPr="00820BB6">
        <w:rPr>
          <w:rFonts w:ascii="Times New Roman" w:hAnsi="Times New Roman"/>
          <w:sz w:val="24"/>
          <w:szCs w:val="24"/>
        </w:rPr>
        <w:t xml:space="preserve"> обязанностей временно отсутствующего работника без освобождения от работы, определенной трудовым договором. 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2</w:t>
      </w:r>
      <w:r w:rsidRPr="00820BB6">
        <w:rPr>
          <w:rFonts w:ascii="Times New Roman" w:hAnsi="Times New Roman"/>
          <w:sz w:val="24"/>
          <w:szCs w:val="24"/>
        </w:rPr>
        <w:t>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3</w:t>
      </w:r>
      <w:r w:rsidRPr="00820BB6">
        <w:rPr>
          <w:rFonts w:ascii="Times New Roman" w:hAnsi="Times New Roman"/>
          <w:sz w:val="24"/>
          <w:szCs w:val="24"/>
        </w:rPr>
        <w:t>. Выплаты компенсационного характера устанавливаются в процентах к должностным окладам работников учреждения без учета повышающих коэффициентов или в абсолютных размерах.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4</w:t>
      </w:r>
      <w:r w:rsidRPr="00820BB6">
        <w:rPr>
          <w:rFonts w:ascii="Times New Roman" w:hAnsi="Times New Roman"/>
          <w:sz w:val="24"/>
          <w:szCs w:val="24"/>
        </w:rPr>
        <w:t>. При совмещении должностей, исполнении обязанностей временно отсутствующего работника размер установленной выплаты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5</w:t>
      </w:r>
      <w:r w:rsidRPr="00820BB6">
        <w:rPr>
          <w:rFonts w:ascii="Times New Roman" w:hAnsi="Times New Roman"/>
          <w:sz w:val="24"/>
          <w:szCs w:val="24"/>
        </w:rPr>
        <w:t>.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995443" w:rsidRPr="00820BB6">
        <w:rPr>
          <w:rFonts w:ascii="Times New Roman" w:hAnsi="Times New Roman"/>
          <w:sz w:val="24"/>
          <w:szCs w:val="24"/>
        </w:rPr>
        <w:t>6</w:t>
      </w:r>
      <w:r w:rsidRPr="00820BB6">
        <w:rPr>
          <w:rFonts w:ascii="Times New Roman" w:hAnsi="Times New Roman"/>
          <w:sz w:val="24"/>
          <w:szCs w:val="24"/>
        </w:rPr>
        <w:t>. Размеры компенсационных выплат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конкретизируются в трудовых договорах работников.</w:t>
      </w:r>
    </w:p>
    <w:p w:rsidR="004A0E13" w:rsidRPr="00820BB6" w:rsidRDefault="004A0E13" w:rsidP="009A31F5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2" w:name="P170"/>
      <w:bookmarkEnd w:id="2"/>
      <w:r w:rsidRPr="00820BB6">
        <w:rPr>
          <w:rFonts w:ascii="Times New Roman" w:hAnsi="Times New Roman" w:cs="Times New Roman"/>
          <w:b w:val="0"/>
          <w:sz w:val="24"/>
          <w:szCs w:val="24"/>
        </w:rPr>
        <w:t>2.3. Выплаты стимулирующего характера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2.3.1. Выплаты стимулирующего характера устанавливаются локальными нормативными актами, трудовыми договорами в соответствии с рекомендуемыми размерами и условиями их осуществления, определенными настоящим Положением.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2.3.2. В учреждении устанавливаются следующие виды выплат стимулирующего характера: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ежемесячная надбавка за выслугу лет;</w:t>
      </w:r>
    </w:p>
    <w:p w:rsidR="004A0E13" w:rsidRPr="00820BB6" w:rsidRDefault="001C6FFD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выплаты за интенсивность</w:t>
      </w:r>
      <w:r w:rsidR="004A0E13" w:rsidRPr="00820BB6">
        <w:rPr>
          <w:rFonts w:ascii="Times New Roman" w:hAnsi="Times New Roman"/>
          <w:sz w:val="24"/>
          <w:szCs w:val="24"/>
        </w:rPr>
        <w:t>;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премии по итогам работы</w:t>
      </w:r>
      <w:r w:rsidR="001C6FFD" w:rsidRPr="00820BB6">
        <w:rPr>
          <w:rFonts w:ascii="Times New Roman" w:hAnsi="Times New Roman"/>
          <w:sz w:val="24"/>
          <w:szCs w:val="24"/>
        </w:rPr>
        <w:t xml:space="preserve"> (месяц, квартал, год)</w:t>
      </w:r>
      <w:r w:rsidRPr="00820BB6">
        <w:rPr>
          <w:rFonts w:ascii="Times New Roman" w:hAnsi="Times New Roman"/>
          <w:sz w:val="24"/>
          <w:szCs w:val="24"/>
        </w:rPr>
        <w:t>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Размеры и условия установления соответствующих видов выплат стимулирующего характера приведены в </w:t>
      </w:r>
      <w:hyperlink w:anchor="P179" w:history="1">
        <w:r w:rsidRPr="00820BB6">
          <w:rPr>
            <w:rFonts w:ascii="Times New Roman" w:hAnsi="Times New Roman"/>
            <w:sz w:val="24"/>
            <w:szCs w:val="24"/>
          </w:rPr>
          <w:t>пунктах 2.3.3</w:t>
        </w:r>
      </w:hyperlink>
      <w:r w:rsidRPr="00820BB6">
        <w:rPr>
          <w:rFonts w:ascii="Times New Roman" w:hAnsi="Times New Roman"/>
          <w:sz w:val="24"/>
          <w:szCs w:val="24"/>
        </w:rPr>
        <w:t xml:space="preserve"> - </w:t>
      </w:r>
      <w:hyperlink w:anchor="P211" w:history="1">
        <w:r w:rsidRPr="00820BB6">
          <w:rPr>
            <w:rFonts w:ascii="Times New Roman" w:hAnsi="Times New Roman"/>
            <w:sz w:val="24"/>
            <w:szCs w:val="24"/>
          </w:rPr>
          <w:t>2.3.</w:t>
        </w:r>
      </w:hyperlink>
      <w:r w:rsidR="00842612" w:rsidRPr="00820BB6">
        <w:rPr>
          <w:rFonts w:ascii="Times New Roman" w:hAnsi="Times New Roman"/>
          <w:sz w:val="24"/>
          <w:szCs w:val="24"/>
        </w:rPr>
        <w:t>14</w:t>
      </w:r>
      <w:r w:rsidRPr="00820BB6">
        <w:rPr>
          <w:rFonts w:ascii="Times New Roman" w:hAnsi="Times New Roman"/>
          <w:sz w:val="24"/>
          <w:szCs w:val="24"/>
        </w:rPr>
        <w:t xml:space="preserve"> настоящего подраздела.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179"/>
      <w:bookmarkEnd w:id="3"/>
      <w:r w:rsidRPr="00820BB6">
        <w:rPr>
          <w:rFonts w:ascii="Times New Roman" w:hAnsi="Times New Roman"/>
          <w:sz w:val="24"/>
          <w:szCs w:val="24"/>
        </w:rPr>
        <w:t>2.3.3. Ежемесячная надбавка за выслугу лет устанавливается в процентном отношении к должностному окладу работника учреждения в зависимости от общего количества лет, проработанных в профессиональной сфере, в следующих рекомендуемых размерах: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при выслуге лет от 1 года до 5 лет - 10 процентов;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при выслуге лет от 5 до 10 лет - 15 процентов;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lastRenderedPageBreak/>
        <w:t>при выслуге лет от 10 до 15 лет - 20 процентов;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при выслуге лет от 15 лет - 30 процентов.</w:t>
      </w:r>
    </w:p>
    <w:p w:rsidR="004A0E13" w:rsidRPr="00820BB6" w:rsidRDefault="004A0E13" w:rsidP="00A45223">
      <w:pPr>
        <w:pStyle w:val="ConsPlusNormal"/>
        <w:spacing w:before="220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Основанием для определения общего стажа работы, дающего право на установление ежемесячной надбавки за выслугу лет, являются документы</w:t>
      </w:r>
      <w:r w:rsidR="00E85381" w:rsidRPr="00820BB6">
        <w:rPr>
          <w:sz w:val="24"/>
          <w:szCs w:val="24"/>
        </w:rPr>
        <w:t xml:space="preserve"> (трудовая книжка)</w:t>
      </w:r>
      <w:r w:rsidRPr="00820BB6">
        <w:rPr>
          <w:sz w:val="24"/>
          <w:szCs w:val="24"/>
        </w:rPr>
        <w:t>, удостоверяющие наличие стажа работы (службы), дающего право на установление ежемесячной надбавки за выслугу лет.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2.3.</w:t>
      </w:r>
      <w:r w:rsidR="00FF608B" w:rsidRPr="00820BB6">
        <w:rPr>
          <w:sz w:val="24"/>
          <w:szCs w:val="24"/>
        </w:rPr>
        <w:t>4</w:t>
      </w:r>
      <w:r w:rsidRPr="00820BB6">
        <w:rPr>
          <w:sz w:val="24"/>
          <w:szCs w:val="24"/>
        </w:rPr>
        <w:t xml:space="preserve">. Ежемесячная надбавка за </w:t>
      </w:r>
      <w:r w:rsidR="000722D7" w:rsidRPr="00820BB6">
        <w:rPr>
          <w:sz w:val="24"/>
          <w:szCs w:val="24"/>
        </w:rPr>
        <w:t xml:space="preserve">интенсивность </w:t>
      </w:r>
      <w:r w:rsidRPr="00820BB6">
        <w:rPr>
          <w:sz w:val="24"/>
          <w:szCs w:val="24"/>
        </w:rPr>
        <w:t>устанавливается в следующих рекомендуемых размерах:</w:t>
      </w:r>
    </w:p>
    <w:p w:rsidR="004A0E13" w:rsidRPr="00820BB6" w:rsidRDefault="000722D7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 xml:space="preserve">администратору вычислительной сети </w:t>
      </w:r>
      <w:r w:rsidR="004A0E13" w:rsidRPr="00820BB6">
        <w:rPr>
          <w:sz w:val="24"/>
          <w:szCs w:val="24"/>
        </w:rPr>
        <w:t xml:space="preserve">- </w:t>
      </w:r>
      <w:r w:rsidRPr="00820BB6">
        <w:rPr>
          <w:sz w:val="24"/>
          <w:szCs w:val="24"/>
        </w:rPr>
        <w:t>50</w:t>
      </w:r>
      <w:r w:rsidR="004A0E13" w:rsidRPr="00820BB6">
        <w:rPr>
          <w:sz w:val="24"/>
          <w:szCs w:val="24"/>
        </w:rPr>
        <w:t xml:space="preserve"> процентов;</w:t>
      </w:r>
    </w:p>
    <w:p w:rsidR="00B90776" w:rsidRPr="00820BB6" w:rsidRDefault="00B90776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специалист по молодежной политике - 50 процентов;</w:t>
      </w:r>
    </w:p>
    <w:p w:rsidR="004A0E13" w:rsidRPr="00820BB6" w:rsidRDefault="000722D7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 xml:space="preserve">главному специалисту в сфере закупок </w:t>
      </w:r>
      <w:r w:rsidR="004A0E13" w:rsidRPr="00820BB6">
        <w:rPr>
          <w:sz w:val="24"/>
          <w:szCs w:val="24"/>
        </w:rPr>
        <w:t xml:space="preserve">- </w:t>
      </w:r>
      <w:r w:rsidRPr="00820BB6">
        <w:rPr>
          <w:sz w:val="24"/>
          <w:szCs w:val="24"/>
        </w:rPr>
        <w:t>60</w:t>
      </w:r>
      <w:r w:rsidR="004A0E13" w:rsidRPr="00820BB6">
        <w:rPr>
          <w:sz w:val="24"/>
          <w:szCs w:val="24"/>
        </w:rPr>
        <w:t xml:space="preserve"> процентов.</w:t>
      </w:r>
    </w:p>
    <w:p w:rsidR="00FF608B" w:rsidRPr="00820BB6" w:rsidRDefault="00FF608B" w:rsidP="00A45223">
      <w:pPr>
        <w:pStyle w:val="af"/>
        <w:jc w:val="both"/>
        <w:rPr>
          <w:sz w:val="24"/>
          <w:szCs w:val="24"/>
        </w:rPr>
      </w:pPr>
    </w:p>
    <w:p w:rsidR="00FF608B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sz w:val="24"/>
          <w:szCs w:val="24"/>
        </w:rPr>
        <w:t>2.3.</w:t>
      </w:r>
      <w:r w:rsidR="00FF608B" w:rsidRPr="00820BB6">
        <w:rPr>
          <w:sz w:val="24"/>
          <w:szCs w:val="24"/>
        </w:rPr>
        <w:t>5</w:t>
      </w:r>
      <w:r w:rsidRPr="00820BB6">
        <w:rPr>
          <w:sz w:val="24"/>
          <w:szCs w:val="24"/>
        </w:rPr>
        <w:t>.</w:t>
      </w:r>
      <w:r w:rsidR="00FF608B" w:rsidRPr="00820BB6">
        <w:rPr>
          <w:rFonts w:ascii="Times New Roman" w:hAnsi="Times New Roman"/>
          <w:sz w:val="24"/>
          <w:szCs w:val="24"/>
        </w:rPr>
        <w:t xml:space="preserve"> Премирование за квартал осуществляется за фактически отработанное время в соответствующем квартале каждого конкретного  работника в следующем порядке: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за первый и второй месяцы квартала в размере 8,33 процентов от должностного оклада; 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20BB6">
        <w:rPr>
          <w:rFonts w:ascii="Times New Roman" w:hAnsi="Times New Roman"/>
          <w:sz w:val="24"/>
          <w:szCs w:val="24"/>
        </w:rPr>
        <w:t>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работника 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Коэффициент премирования при работе без замечаний оценивается в 1,0 (один) балл.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Дни, когда работник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2.3.6.  При определении размера премии по итогам работы за квартал учитывается: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высокая исполнительская дисциплина и компетентность в принятии решений;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участие в</w:t>
      </w:r>
      <w:r w:rsidR="00FF608B" w:rsidRPr="00820BB6">
        <w:t xml:space="preserve"> </w:t>
      </w:r>
      <w:r w:rsidR="00FF608B" w:rsidRPr="00820BB6">
        <w:rPr>
          <w:rFonts w:ascii="Times New Roman" w:hAnsi="Times New Roman"/>
          <w:sz w:val="24"/>
          <w:szCs w:val="24"/>
        </w:rPr>
        <w:t>выполнении особо важных работ и мероприятий.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</w:t>
      </w:r>
      <w:r w:rsidR="0001192A" w:rsidRPr="00820BB6">
        <w:rPr>
          <w:rFonts w:ascii="Times New Roman" w:hAnsi="Times New Roman"/>
          <w:sz w:val="24"/>
          <w:szCs w:val="24"/>
        </w:rPr>
        <w:t>.</w:t>
      </w:r>
      <w:r w:rsidRPr="00820BB6">
        <w:rPr>
          <w:rFonts w:ascii="Times New Roman" w:hAnsi="Times New Roman"/>
          <w:sz w:val="24"/>
          <w:szCs w:val="24"/>
        </w:rPr>
        <w:t>7.  Премия не выплачивается, либо ее размер может снижаться в случаях: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применения к работнику мер дисциплинарного взыскания (замечание, выговор);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нарушения трудовой или производственной дисциплины;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невыполнение приказов и распоряжений руководства и других организационно-распорядительных документов;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прогул, появление на работе в нетрезвом состоянии, распитие спиртных напитков в рабочее время;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lastRenderedPageBreak/>
        <w:t>2.3.8. При наличии замечаний и упущений в работе по выполнению показателей премирования коэффициент премирования за каждый случай может быть снижен на 0,1 балла.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2.3.9. Решение о лишении премии или снижении премии  </w:t>
      </w:r>
      <w:r w:rsidR="00C36B81" w:rsidRPr="00820BB6">
        <w:rPr>
          <w:rFonts w:ascii="Times New Roman" w:hAnsi="Times New Roman"/>
          <w:sz w:val="24"/>
          <w:szCs w:val="24"/>
        </w:rPr>
        <w:t xml:space="preserve">в отношении </w:t>
      </w:r>
      <w:r w:rsidR="00C36B81" w:rsidRPr="00820BB6">
        <w:rPr>
          <w:rFonts w:ascii="Times New Roman" w:hAnsi="Times New Roman"/>
          <w:sz w:val="24"/>
          <w:szCs w:val="24"/>
        </w:rPr>
        <w:t xml:space="preserve">работников аппарата администрации оформляется распоряжением администрации Шумерлинского муниципального округа,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</w:t>
      </w:r>
      <w:r w:rsidR="00C36B81" w:rsidRPr="00820BB6">
        <w:rPr>
          <w:rFonts w:ascii="Times New Roman" w:hAnsi="Times New Roman"/>
          <w:sz w:val="24"/>
          <w:szCs w:val="24"/>
        </w:rPr>
        <w:t xml:space="preserve">работников структурных подразделений – </w:t>
      </w:r>
      <w:r w:rsidR="00C36B81" w:rsidRPr="00820BB6">
        <w:rPr>
          <w:rFonts w:ascii="Times New Roman" w:hAnsi="Times New Roman"/>
          <w:sz w:val="24"/>
          <w:szCs w:val="24"/>
        </w:rPr>
        <w:t xml:space="preserve">приказом </w:t>
      </w:r>
      <w:r w:rsidR="00C36B81" w:rsidRPr="00820BB6">
        <w:rPr>
          <w:rFonts w:ascii="Times New Roman" w:hAnsi="Times New Roman"/>
          <w:sz w:val="24"/>
          <w:szCs w:val="24"/>
        </w:rPr>
        <w:t>руководител</w:t>
      </w:r>
      <w:r w:rsidR="00C36B81" w:rsidRPr="00820BB6">
        <w:rPr>
          <w:rFonts w:ascii="Times New Roman" w:hAnsi="Times New Roman"/>
          <w:sz w:val="24"/>
          <w:szCs w:val="24"/>
        </w:rPr>
        <w:t>я,</w:t>
      </w:r>
      <w:r w:rsidR="00C36B81" w:rsidRPr="00820BB6">
        <w:rPr>
          <w:rFonts w:ascii="Times New Roman" w:hAnsi="Times New Roman"/>
          <w:sz w:val="24"/>
          <w:szCs w:val="24"/>
        </w:rPr>
        <w:t xml:space="preserve"> </w:t>
      </w:r>
      <w:r w:rsidRPr="00820BB6">
        <w:rPr>
          <w:rFonts w:ascii="Times New Roman" w:hAnsi="Times New Roman"/>
          <w:sz w:val="24"/>
          <w:szCs w:val="24"/>
        </w:rPr>
        <w:t>и объявляется  работнику под роспись.</w:t>
      </w:r>
    </w:p>
    <w:p w:rsidR="00C36B81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2.3.10.  Предложения о выплате премии, в том числе частичном или полном лишении премии, работникам </w:t>
      </w:r>
      <w:r w:rsidR="00C36B81" w:rsidRPr="00820BB6">
        <w:rPr>
          <w:rFonts w:ascii="Times New Roman" w:hAnsi="Times New Roman"/>
          <w:sz w:val="24"/>
          <w:szCs w:val="24"/>
        </w:rPr>
        <w:t xml:space="preserve">аппарата администрации </w:t>
      </w:r>
      <w:r w:rsidRPr="00820BB6">
        <w:rPr>
          <w:rFonts w:ascii="Times New Roman" w:hAnsi="Times New Roman"/>
          <w:sz w:val="24"/>
          <w:szCs w:val="24"/>
        </w:rPr>
        <w:t>в зависимости от оценки их труда с указанием предполагаемого коэффициента премирования вносятся в отдел организационно-контрольной и кадровой работы администрации Шумерлинского муниципальн</w:t>
      </w:r>
      <w:r w:rsidR="00C36B81" w:rsidRPr="00820BB6">
        <w:rPr>
          <w:rFonts w:ascii="Times New Roman" w:hAnsi="Times New Roman"/>
          <w:sz w:val="24"/>
          <w:szCs w:val="24"/>
        </w:rPr>
        <w:t>ого округа начальниками отделов.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</w:t>
      </w:r>
      <w:r w:rsidR="00C36B81" w:rsidRPr="00820BB6">
        <w:rPr>
          <w:rFonts w:ascii="Times New Roman" w:hAnsi="Times New Roman"/>
          <w:sz w:val="24"/>
          <w:szCs w:val="24"/>
        </w:rPr>
        <w:t>Предложения о выплате премии, в том числе частичном или полном лишении премии</w:t>
      </w:r>
      <w:r w:rsidR="00C36B81" w:rsidRPr="00820BB6">
        <w:rPr>
          <w:rFonts w:ascii="Times New Roman" w:hAnsi="Times New Roman"/>
          <w:sz w:val="24"/>
          <w:szCs w:val="24"/>
        </w:rPr>
        <w:t xml:space="preserve"> работникам </w:t>
      </w:r>
      <w:r w:rsidR="00C36B81" w:rsidRPr="00820BB6">
        <w:rPr>
          <w:rFonts w:ascii="Times New Roman" w:hAnsi="Times New Roman"/>
          <w:sz w:val="24"/>
          <w:szCs w:val="24"/>
        </w:rPr>
        <w:t>структурных подразделений</w:t>
      </w:r>
      <w:r w:rsidR="00C36B81" w:rsidRPr="00820BB6">
        <w:rPr>
          <w:rFonts w:ascii="Times New Roman" w:hAnsi="Times New Roman"/>
          <w:sz w:val="24"/>
          <w:szCs w:val="24"/>
        </w:rPr>
        <w:t xml:space="preserve"> – </w:t>
      </w:r>
      <w:r w:rsidRPr="00820BB6">
        <w:rPr>
          <w:rFonts w:ascii="Times New Roman" w:hAnsi="Times New Roman"/>
          <w:sz w:val="24"/>
          <w:szCs w:val="24"/>
        </w:rPr>
        <w:t>руководителями</w:t>
      </w:r>
      <w:r w:rsidR="00C36B81" w:rsidRPr="00820BB6">
        <w:rPr>
          <w:rFonts w:ascii="Times New Roman" w:hAnsi="Times New Roman"/>
          <w:sz w:val="24"/>
          <w:szCs w:val="24"/>
        </w:rPr>
        <w:t xml:space="preserve"> секторов структурных подразделений</w:t>
      </w:r>
      <w:r w:rsidRPr="00820BB6">
        <w:rPr>
          <w:rFonts w:ascii="Times New Roman" w:hAnsi="Times New Roman"/>
          <w:sz w:val="24"/>
          <w:szCs w:val="24"/>
        </w:rPr>
        <w:t>, в которых работник осуществляет трудовую деятельность.</w:t>
      </w:r>
    </w:p>
    <w:p w:rsidR="00FF608B" w:rsidRPr="00820BB6" w:rsidRDefault="00FF608B" w:rsidP="009A31F5">
      <w:pPr>
        <w:pStyle w:val="ConsPlusNormal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2.3.11. Главный бухгалтер – начальник отдела МБУ «Центр финансового - хозяйственного обеспечения» Шумерлинского муниципального округа  Чувашской Республики (далее - 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начальнику организационно</w:t>
      </w:r>
      <w:r w:rsidR="0001192A" w:rsidRPr="00820BB6">
        <w:rPr>
          <w:sz w:val="24"/>
          <w:szCs w:val="24"/>
        </w:rPr>
        <w:t xml:space="preserve"> </w:t>
      </w:r>
      <w:r w:rsidRPr="00820BB6">
        <w:rPr>
          <w:sz w:val="24"/>
          <w:szCs w:val="24"/>
        </w:rPr>
        <w:t xml:space="preserve">- контрольной и кадровой работы администрации Шумерлинского района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C36B81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2.3.12. Премия </w:t>
      </w:r>
      <w:r w:rsidR="00C36B81" w:rsidRPr="00820BB6">
        <w:rPr>
          <w:rFonts w:ascii="Times New Roman" w:hAnsi="Times New Roman"/>
          <w:sz w:val="24"/>
          <w:szCs w:val="24"/>
        </w:rPr>
        <w:t xml:space="preserve">в отношении работников аппарата администрации выплачивается </w:t>
      </w:r>
      <w:r w:rsidR="00C36B81" w:rsidRPr="00820BB6">
        <w:rPr>
          <w:rFonts w:ascii="Times New Roman" w:hAnsi="Times New Roman"/>
          <w:sz w:val="24"/>
          <w:szCs w:val="24"/>
        </w:rPr>
        <w:t>на основании</w:t>
      </w:r>
      <w:r w:rsidR="00C36B81" w:rsidRPr="00820BB6">
        <w:rPr>
          <w:rFonts w:ascii="Times New Roman" w:hAnsi="Times New Roman"/>
          <w:sz w:val="24"/>
          <w:szCs w:val="24"/>
        </w:rPr>
        <w:t xml:space="preserve"> распоряжени</w:t>
      </w:r>
      <w:r w:rsidR="00C36B81" w:rsidRPr="00820BB6">
        <w:rPr>
          <w:rFonts w:ascii="Times New Roman" w:hAnsi="Times New Roman"/>
          <w:sz w:val="24"/>
          <w:szCs w:val="24"/>
        </w:rPr>
        <w:t>я</w:t>
      </w:r>
      <w:r w:rsidR="00C36B81" w:rsidRPr="00820BB6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округа, </w:t>
      </w:r>
      <w:r w:rsidR="00820BB6" w:rsidRPr="00820BB6">
        <w:rPr>
          <w:rFonts w:ascii="Times New Roman" w:hAnsi="Times New Roman"/>
          <w:sz w:val="24"/>
          <w:szCs w:val="24"/>
        </w:rPr>
        <w:t xml:space="preserve">в отношении </w:t>
      </w:r>
      <w:r w:rsidR="00C36B81" w:rsidRPr="00820BB6">
        <w:rPr>
          <w:rFonts w:ascii="Times New Roman" w:hAnsi="Times New Roman"/>
          <w:sz w:val="24"/>
          <w:szCs w:val="24"/>
        </w:rPr>
        <w:t xml:space="preserve">работников структурных подразделений – </w:t>
      </w:r>
      <w:r w:rsidR="00C36B81" w:rsidRPr="00820BB6">
        <w:rPr>
          <w:rFonts w:ascii="Times New Roman" w:hAnsi="Times New Roman"/>
          <w:sz w:val="24"/>
          <w:szCs w:val="24"/>
        </w:rPr>
        <w:t xml:space="preserve">на основании </w:t>
      </w:r>
      <w:r w:rsidR="00C36B81" w:rsidRPr="00820BB6">
        <w:rPr>
          <w:rFonts w:ascii="Times New Roman" w:hAnsi="Times New Roman"/>
          <w:sz w:val="24"/>
          <w:szCs w:val="24"/>
        </w:rPr>
        <w:t>приказ</w:t>
      </w:r>
      <w:r w:rsidR="00C36B81" w:rsidRPr="00820BB6">
        <w:rPr>
          <w:rFonts w:ascii="Times New Roman" w:hAnsi="Times New Roman"/>
          <w:sz w:val="24"/>
          <w:szCs w:val="24"/>
        </w:rPr>
        <w:t>а</w:t>
      </w:r>
      <w:r w:rsidR="00C36B81" w:rsidRPr="00820BB6">
        <w:rPr>
          <w:rFonts w:ascii="Times New Roman" w:hAnsi="Times New Roman"/>
          <w:sz w:val="24"/>
          <w:szCs w:val="24"/>
        </w:rPr>
        <w:t xml:space="preserve"> руководителя</w:t>
      </w:r>
      <w:r w:rsidRPr="00820BB6">
        <w:rPr>
          <w:rFonts w:ascii="Times New Roman" w:hAnsi="Times New Roman"/>
          <w:sz w:val="24"/>
          <w:szCs w:val="24"/>
        </w:rPr>
        <w:t xml:space="preserve">. 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К распоряжению о премировании за квартал </w:t>
      </w:r>
      <w:r w:rsidR="00C36B81" w:rsidRPr="00820BB6">
        <w:rPr>
          <w:rFonts w:ascii="Times New Roman" w:hAnsi="Times New Roman"/>
          <w:sz w:val="24"/>
          <w:szCs w:val="24"/>
        </w:rPr>
        <w:t xml:space="preserve">работников аппарата администрации </w:t>
      </w:r>
      <w:r w:rsidRPr="00820BB6">
        <w:rPr>
          <w:rFonts w:ascii="Times New Roman" w:hAnsi="Times New Roman"/>
          <w:sz w:val="24"/>
          <w:szCs w:val="24"/>
        </w:rPr>
        <w:t>прилагается представление отдела организационно-контрольной и кадровой работы администрации Шумерлинского муниципального округа о премировании  работников</w:t>
      </w:r>
      <w:r w:rsidRPr="00820BB6">
        <w:rPr>
          <w:sz w:val="24"/>
          <w:szCs w:val="24"/>
        </w:rPr>
        <w:t xml:space="preserve"> </w:t>
      </w:r>
      <w:r w:rsidRPr="00820BB6">
        <w:rPr>
          <w:rFonts w:ascii="Times New Roman" w:hAnsi="Times New Roman"/>
          <w:sz w:val="24"/>
          <w:szCs w:val="24"/>
        </w:rPr>
        <w:t>администрации Шумерлинского муниципального округа, занимающих должности, не отнесенные к должностям муниципальной службы, согласно приложению к настоящему постановлению.</w:t>
      </w:r>
    </w:p>
    <w:p w:rsidR="00CD479D" w:rsidRPr="00820BB6" w:rsidRDefault="00C36B81" w:rsidP="00CD479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К </w:t>
      </w:r>
      <w:r w:rsidRPr="00820BB6">
        <w:rPr>
          <w:rFonts w:ascii="Times New Roman" w:hAnsi="Times New Roman"/>
          <w:sz w:val="24"/>
          <w:szCs w:val="24"/>
        </w:rPr>
        <w:t xml:space="preserve">приказу </w:t>
      </w:r>
      <w:r w:rsidRPr="00820BB6">
        <w:rPr>
          <w:rFonts w:ascii="Times New Roman" w:hAnsi="Times New Roman"/>
          <w:sz w:val="24"/>
          <w:szCs w:val="24"/>
        </w:rPr>
        <w:t xml:space="preserve"> руководителя структурного подразделения</w:t>
      </w:r>
      <w:r w:rsidRPr="00820BB6">
        <w:rPr>
          <w:rFonts w:ascii="Times New Roman" w:hAnsi="Times New Roman"/>
          <w:sz w:val="24"/>
          <w:szCs w:val="24"/>
        </w:rPr>
        <w:t xml:space="preserve"> </w:t>
      </w:r>
      <w:r w:rsidRPr="00820BB6">
        <w:rPr>
          <w:rFonts w:ascii="Times New Roman" w:hAnsi="Times New Roman"/>
          <w:sz w:val="24"/>
          <w:szCs w:val="24"/>
        </w:rPr>
        <w:t>о премировании за квартал работников структурного подразделения</w:t>
      </w:r>
      <w:r w:rsidRPr="00820BB6">
        <w:rPr>
          <w:rFonts w:ascii="Times New Roman" w:hAnsi="Times New Roman"/>
          <w:sz w:val="24"/>
          <w:szCs w:val="24"/>
        </w:rPr>
        <w:t xml:space="preserve">, </w:t>
      </w:r>
      <w:r w:rsidRPr="00820BB6">
        <w:rPr>
          <w:rFonts w:ascii="Times New Roman" w:hAnsi="Times New Roman"/>
          <w:sz w:val="24"/>
          <w:szCs w:val="24"/>
        </w:rPr>
        <w:t>прилагается представление руководител</w:t>
      </w:r>
      <w:r w:rsidRPr="00820BB6">
        <w:rPr>
          <w:rFonts w:ascii="Times New Roman" w:hAnsi="Times New Roman"/>
          <w:sz w:val="24"/>
          <w:szCs w:val="24"/>
        </w:rPr>
        <w:t>ей</w:t>
      </w:r>
      <w:r w:rsidRPr="00820BB6">
        <w:rPr>
          <w:rFonts w:ascii="Times New Roman" w:hAnsi="Times New Roman"/>
          <w:sz w:val="24"/>
          <w:szCs w:val="24"/>
        </w:rPr>
        <w:t xml:space="preserve"> секторов структурных подразделений, в которых работник осуществляет трудовую деятельность</w:t>
      </w:r>
      <w:r w:rsidR="00CD479D" w:rsidRPr="00820BB6">
        <w:rPr>
          <w:rFonts w:ascii="Times New Roman" w:hAnsi="Times New Roman"/>
          <w:sz w:val="24"/>
          <w:szCs w:val="24"/>
        </w:rPr>
        <w:t xml:space="preserve">, </w:t>
      </w:r>
      <w:r w:rsidR="00CD479D" w:rsidRPr="00820BB6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FF608B" w:rsidRPr="00820BB6" w:rsidRDefault="0084261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2.3.13</w:t>
      </w:r>
      <w:r w:rsidR="00FF608B" w:rsidRPr="00820BB6">
        <w:rPr>
          <w:rFonts w:ascii="Times New Roman" w:hAnsi="Times New Roman"/>
          <w:sz w:val="24"/>
          <w:szCs w:val="24"/>
        </w:rPr>
        <w:t>. Не подлежат премированию: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- работники, находящиеся на момент принятия решения о премировании в отпуске по уходу за ребенком до достижения им возраста трех лет;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- работники, освобожденные от работы  и уволенные с работы на момент принятия решения о премировании.</w:t>
      </w:r>
    </w:p>
    <w:p w:rsidR="00CD479D" w:rsidRPr="00820BB6" w:rsidRDefault="0084261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2.3.14.</w:t>
      </w:r>
      <w:r w:rsidR="00FF608B" w:rsidRPr="00820BB6">
        <w:rPr>
          <w:rFonts w:ascii="Times New Roman" w:hAnsi="Times New Roman"/>
          <w:sz w:val="24"/>
          <w:szCs w:val="24"/>
        </w:rPr>
        <w:t xml:space="preserve"> При наличии экономии по фонду оплаты труда может производиться дополнительное премирование </w:t>
      </w:r>
      <w:r w:rsidR="00820BB6" w:rsidRPr="00820BB6">
        <w:rPr>
          <w:rFonts w:ascii="Times New Roman" w:hAnsi="Times New Roman"/>
          <w:sz w:val="24"/>
          <w:szCs w:val="24"/>
        </w:rPr>
        <w:t>по решению главы  Шумерлинского муниципального округа премии</w:t>
      </w:r>
      <w:r w:rsidR="00820BB6" w:rsidRPr="00820BB6">
        <w:rPr>
          <w:rFonts w:ascii="Times New Roman" w:hAnsi="Times New Roman"/>
          <w:sz w:val="24"/>
          <w:szCs w:val="24"/>
        </w:rPr>
        <w:t xml:space="preserve"> -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аппарата администрации</w:t>
      </w:r>
      <w:r w:rsidR="00CD479D" w:rsidRPr="00820BB6">
        <w:rPr>
          <w:rFonts w:ascii="Times New Roman" w:hAnsi="Times New Roman"/>
          <w:sz w:val="24"/>
          <w:szCs w:val="24"/>
        </w:rPr>
        <w:t xml:space="preserve">, </w:t>
      </w:r>
      <w:r w:rsidR="00820BB6" w:rsidRPr="00820BB6">
        <w:rPr>
          <w:rFonts w:ascii="Times New Roman" w:hAnsi="Times New Roman"/>
          <w:sz w:val="24"/>
          <w:szCs w:val="24"/>
        </w:rPr>
        <w:t xml:space="preserve">по решению руководителя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структурных подразделений</w:t>
      </w:r>
      <w:r w:rsidR="00FF608B" w:rsidRPr="00820BB6">
        <w:rPr>
          <w:rFonts w:ascii="Times New Roman" w:hAnsi="Times New Roman"/>
          <w:sz w:val="24"/>
          <w:szCs w:val="24"/>
        </w:rPr>
        <w:t xml:space="preserve">. 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Дополнительное премирование, предусмотренное настоящим пунктом,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аппарата администрации</w:t>
      </w:r>
      <w:r w:rsidR="00CD479D" w:rsidRPr="00820BB6">
        <w:rPr>
          <w:rFonts w:ascii="Times New Roman" w:hAnsi="Times New Roman"/>
          <w:sz w:val="24"/>
          <w:szCs w:val="24"/>
        </w:rPr>
        <w:t xml:space="preserve"> </w:t>
      </w:r>
      <w:r w:rsidRPr="00820BB6">
        <w:rPr>
          <w:rFonts w:ascii="Times New Roman" w:hAnsi="Times New Roman"/>
          <w:sz w:val="24"/>
          <w:szCs w:val="24"/>
        </w:rPr>
        <w:t xml:space="preserve">производится на основании распоряжения администрации Шумерлинского </w:t>
      </w:r>
      <w:r w:rsidR="00842612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CD479D" w:rsidRPr="00820BB6">
        <w:rPr>
          <w:rFonts w:ascii="Times New Roman" w:hAnsi="Times New Roman"/>
          <w:sz w:val="24"/>
          <w:szCs w:val="24"/>
        </w:rPr>
        <w:t xml:space="preserve">,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работников структурных подразделений – </w:t>
      </w:r>
      <w:r w:rsidR="00CD479D" w:rsidRPr="00820BB6">
        <w:rPr>
          <w:rFonts w:ascii="Times New Roman" w:hAnsi="Times New Roman"/>
          <w:sz w:val="24"/>
          <w:szCs w:val="24"/>
        </w:rPr>
        <w:t xml:space="preserve">на основании </w:t>
      </w:r>
      <w:r w:rsidR="00CD479D" w:rsidRPr="00820BB6">
        <w:rPr>
          <w:rFonts w:ascii="Times New Roman" w:hAnsi="Times New Roman"/>
          <w:sz w:val="24"/>
          <w:szCs w:val="24"/>
        </w:rPr>
        <w:t>приказ</w:t>
      </w:r>
      <w:r w:rsidR="00CD479D" w:rsidRPr="00820BB6">
        <w:rPr>
          <w:rFonts w:ascii="Times New Roman" w:hAnsi="Times New Roman"/>
          <w:sz w:val="24"/>
          <w:szCs w:val="24"/>
        </w:rPr>
        <w:t>а</w:t>
      </w:r>
      <w:r w:rsidR="00CD479D" w:rsidRPr="00820BB6">
        <w:rPr>
          <w:rFonts w:ascii="Times New Roman" w:hAnsi="Times New Roman"/>
          <w:sz w:val="24"/>
          <w:szCs w:val="24"/>
        </w:rPr>
        <w:t xml:space="preserve"> руководителя</w:t>
      </w:r>
      <w:r w:rsidR="00CD479D" w:rsidRPr="00820BB6">
        <w:rPr>
          <w:rFonts w:ascii="Times New Roman" w:hAnsi="Times New Roman"/>
          <w:sz w:val="24"/>
          <w:szCs w:val="24"/>
        </w:rPr>
        <w:t>,</w:t>
      </w:r>
      <w:r w:rsidRPr="00820BB6">
        <w:rPr>
          <w:rFonts w:ascii="Times New Roman" w:hAnsi="Times New Roman"/>
          <w:sz w:val="24"/>
          <w:szCs w:val="24"/>
        </w:rPr>
        <w:t xml:space="preserve"> в размере и за расчетный период, определяемым главой Шумерлинского </w:t>
      </w:r>
      <w:r w:rsidR="00842612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CD479D" w:rsidRPr="00820BB6">
        <w:rPr>
          <w:rFonts w:ascii="Times New Roman" w:hAnsi="Times New Roman"/>
          <w:sz w:val="24"/>
          <w:szCs w:val="24"/>
        </w:rPr>
        <w:t>, руководителем структурного подразделения соответственно</w:t>
      </w:r>
      <w:r w:rsidR="00842612" w:rsidRPr="00820BB6">
        <w:rPr>
          <w:rFonts w:ascii="Times New Roman" w:hAnsi="Times New Roman"/>
          <w:sz w:val="24"/>
          <w:szCs w:val="24"/>
        </w:rPr>
        <w:t>.</w:t>
      </w:r>
    </w:p>
    <w:p w:rsidR="00842612" w:rsidRPr="00820BB6" w:rsidRDefault="0084261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Размер премии по итогам работы максимальными размерами не ограничивается.</w:t>
      </w: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0BB6" w:rsidRDefault="004A0E13" w:rsidP="00A452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BB6">
        <w:rPr>
          <w:rFonts w:ascii="Times New Roman" w:hAnsi="Times New Roman" w:cs="Times New Roman"/>
          <w:sz w:val="24"/>
          <w:szCs w:val="24"/>
        </w:rPr>
        <w:t>I</w:t>
      </w:r>
      <w:r w:rsidR="00842612" w:rsidRPr="00820B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0BB6">
        <w:rPr>
          <w:rFonts w:ascii="Times New Roman" w:hAnsi="Times New Roman" w:cs="Times New Roman"/>
          <w:sz w:val="24"/>
          <w:szCs w:val="24"/>
        </w:rPr>
        <w:t>. Другие вопросы оплаты труда</w:t>
      </w:r>
    </w:p>
    <w:p w:rsidR="00D64C10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64C10" w:rsidRPr="00820BB6">
        <w:rPr>
          <w:rFonts w:ascii="Times New Roman" w:hAnsi="Times New Roman"/>
          <w:sz w:val="24"/>
          <w:szCs w:val="24"/>
        </w:rPr>
        <w:t>Из средств фонда оплаты труда учреждения может быть оказана материальная помощь работникам учреждения в случае смерти близких родственников, в случаях, вызванных чрезвычайными обстоятельствами (пожар, кража, необходимость платного лечения или приобретения дорогостоящих лекарств при хронических заболеваниях (по представлении подтверждающих документов), в связи с юбилейной датой работника (50 лет, 55 лет, 60 лет, 65 лет) в размерах и на условиях, установленных коллективным</w:t>
      </w:r>
      <w:proofErr w:type="gramEnd"/>
      <w:r w:rsidR="00D64C10" w:rsidRPr="00820BB6">
        <w:rPr>
          <w:rFonts w:ascii="Times New Roman" w:hAnsi="Times New Roman"/>
          <w:sz w:val="24"/>
          <w:szCs w:val="24"/>
        </w:rPr>
        <w:t xml:space="preserve"> договором и иным локальным нормативным актом учреждения, но не более </w:t>
      </w:r>
      <w:r w:rsidR="00AC51FC" w:rsidRPr="00820BB6">
        <w:rPr>
          <w:rFonts w:ascii="Times New Roman" w:hAnsi="Times New Roman"/>
          <w:sz w:val="24"/>
          <w:szCs w:val="24"/>
        </w:rPr>
        <w:t>двух</w:t>
      </w:r>
      <w:r w:rsidR="00D64C10" w:rsidRPr="00820BB6">
        <w:rPr>
          <w:rFonts w:ascii="Times New Roman" w:hAnsi="Times New Roman"/>
          <w:sz w:val="24"/>
          <w:szCs w:val="24"/>
        </w:rPr>
        <w:t xml:space="preserve"> должностн</w:t>
      </w:r>
      <w:r w:rsidR="00AC51FC" w:rsidRPr="00820BB6">
        <w:rPr>
          <w:rFonts w:ascii="Times New Roman" w:hAnsi="Times New Roman"/>
          <w:sz w:val="24"/>
          <w:szCs w:val="24"/>
        </w:rPr>
        <w:t>ых</w:t>
      </w:r>
      <w:r w:rsidR="00D64C10" w:rsidRPr="00820BB6">
        <w:rPr>
          <w:rFonts w:ascii="Times New Roman" w:hAnsi="Times New Roman"/>
          <w:sz w:val="24"/>
          <w:szCs w:val="24"/>
        </w:rPr>
        <w:t xml:space="preserve"> оклада работника без учета повышающих коэффициентов.</w:t>
      </w:r>
    </w:p>
    <w:p w:rsidR="00D64C10" w:rsidRPr="00820BB6" w:rsidRDefault="00D64C10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Решение об оказани</w:t>
      </w:r>
      <w:r w:rsidR="0001192A" w:rsidRPr="00820BB6">
        <w:rPr>
          <w:rFonts w:ascii="Times New Roman" w:hAnsi="Times New Roman"/>
          <w:sz w:val="24"/>
          <w:szCs w:val="24"/>
        </w:rPr>
        <w:t>и материальной помощи работнику</w:t>
      </w:r>
      <w:r w:rsidRPr="00820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BB6">
        <w:rPr>
          <w:rFonts w:ascii="Times New Roman" w:hAnsi="Times New Roman"/>
          <w:sz w:val="24"/>
          <w:szCs w:val="24"/>
        </w:rPr>
        <w:t>и о ее</w:t>
      </w:r>
      <w:proofErr w:type="gramEnd"/>
      <w:r w:rsidRPr="00820BB6">
        <w:rPr>
          <w:rFonts w:ascii="Times New Roman" w:hAnsi="Times New Roman"/>
          <w:sz w:val="24"/>
          <w:szCs w:val="24"/>
        </w:rPr>
        <w:t xml:space="preserve"> конкретных размерах </w:t>
      </w:r>
      <w:r w:rsidR="00CD479D" w:rsidRPr="00820BB6">
        <w:rPr>
          <w:rFonts w:ascii="Times New Roman" w:hAnsi="Times New Roman"/>
          <w:sz w:val="24"/>
          <w:szCs w:val="24"/>
        </w:rPr>
        <w:t>на основании письменного заявления работника</w:t>
      </w:r>
      <w:r w:rsidR="00CD479D" w:rsidRPr="00820BB6">
        <w:rPr>
          <w:rFonts w:ascii="Times New Roman" w:hAnsi="Times New Roman"/>
          <w:sz w:val="24"/>
          <w:szCs w:val="24"/>
        </w:rPr>
        <w:t xml:space="preserve"> </w:t>
      </w:r>
      <w:r w:rsidRPr="00820BB6">
        <w:rPr>
          <w:rFonts w:ascii="Times New Roman" w:hAnsi="Times New Roman"/>
          <w:sz w:val="24"/>
          <w:szCs w:val="24"/>
        </w:rPr>
        <w:t xml:space="preserve">принимает </w:t>
      </w:r>
      <w:r w:rsidR="0001192A" w:rsidRPr="00820BB6">
        <w:rPr>
          <w:rFonts w:ascii="Times New Roman" w:hAnsi="Times New Roman"/>
          <w:sz w:val="24"/>
          <w:szCs w:val="24"/>
        </w:rPr>
        <w:t>глава Шумерлинского муниципального округа</w:t>
      </w:r>
      <w:r w:rsidR="00820BB6" w:rsidRPr="00820BB6">
        <w:rPr>
          <w:rFonts w:ascii="Times New Roman" w:hAnsi="Times New Roman"/>
          <w:sz w:val="24"/>
          <w:szCs w:val="24"/>
        </w:rPr>
        <w:t xml:space="preserve"> </w:t>
      </w:r>
      <w:r w:rsidR="00820BB6" w:rsidRPr="00820BB6">
        <w:rPr>
          <w:rFonts w:ascii="Times New Roman" w:hAnsi="Times New Roman"/>
          <w:sz w:val="24"/>
          <w:szCs w:val="24"/>
        </w:rPr>
        <w:t>в отношении работников аппарата администрации</w:t>
      </w:r>
      <w:r w:rsidR="00CD479D" w:rsidRPr="00820BB6">
        <w:rPr>
          <w:rFonts w:ascii="Times New Roman" w:hAnsi="Times New Roman"/>
          <w:sz w:val="24"/>
          <w:szCs w:val="24"/>
        </w:rPr>
        <w:t xml:space="preserve">, </w:t>
      </w:r>
      <w:r w:rsidR="00820BB6" w:rsidRPr="00820BB6">
        <w:rPr>
          <w:rFonts w:ascii="Times New Roman" w:hAnsi="Times New Roman"/>
          <w:sz w:val="24"/>
          <w:szCs w:val="24"/>
        </w:rPr>
        <w:t>руководитель</w:t>
      </w:r>
      <w:r w:rsidR="00820BB6" w:rsidRPr="00820BB6">
        <w:rPr>
          <w:rFonts w:ascii="Times New Roman" w:hAnsi="Times New Roman"/>
          <w:sz w:val="24"/>
          <w:szCs w:val="24"/>
        </w:rPr>
        <w:t xml:space="preserve"> -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структурных подразделений</w:t>
      </w:r>
      <w:r w:rsidR="0001192A" w:rsidRPr="00820BB6">
        <w:rPr>
          <w:rFonts w:ascii="Times New Roman" w:hAnsi="Times New Roman"/>
          <w:sz w:val="24"/>
          <w:szCs w:val="24"/>
        </w:rPr>
        <w:t>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.2. При предоставлении ежегодного оплачиваемого отпуска работнику производится единовременная выплата в размере двух должностных окладов</w:t>
      </w:r>
      <w:r w:rsidRPr="00820BB6">
        <w:rPr>
          <w:rFonts w:ascii="Times New Roman" w:hAnsi="Times New Roman"/>
          <w:sz w:val="24"/>
          <w:szCs w:val="24"/>
        </w:rPr>
        <w:t xml:space="preserve"> без учета повышающих коэффициентов</w:t>
      </w:r>
      <w:r w:rsidR="00842612" w:rsidRPr="00820BB6">
        <w:rPr>
          <w:rFonts w:ascii="Times New Roman" w:hAnsi="Times New Roman"/>
          <w:sz w:val="24"/>
          <w:szCs w:val="24"/>
        </w:rPr>
        <w:t xml:space="preserve">. </w:t>
      </w:r>
    </w:p>
    <w:p w:rsidR="00842612" w:rsidRPr="00820BB6" w:rsidRDefault="00A45223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</w:t>
      </w:r>
      <w:r w:rsidR="00B8351C"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.3. Единовременная выплата к отпуску производится работнику один раз в год по его заявлению и оформляется распоряжением</w:t>
      </w:r>
      <w:r w:rsidR="00BA394E" w:rsidRPr="00820BB6">
        <w:rPr>
          <w:rFonts w:ascii="Times New Roman" w:hAnsi="Times New Roman"/>
          <w:sz w:val="24"/>
          <w:szCs w:val="24"/>
        </w:rPr>
        <w:t xml:space="preserve"> главы</w:t>
      </w:r>
      <w:r w:rsidR="00842612" w:rsidRPr="00820BB6">
        <w:rPr>
          <w:rFonts w:ascii="Times New Roman" w:hAnsi="Times New Roman"/>
          <w:sz w:val="24"/>
          <w:szCs w:val="24"/>
        </w:rPr>
        <w:t xml:space="preserve"> администрации Шумерлинского</w:t>
      </w:r>
      <w:r w:rsidR="00D64C10" w:rsidRPr="00820BB6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аппарата администрации</w:t>
      </w:r>
      <w:r w:rsidR="00CD479D" w:rsidRPr="00820BB6">
        <w:rPr>
          <w:rFonts w:ascii="Times New Roman" w:hAnsi="Times New Roman"/>
          <w:sz w:val="24"/>
          <w:szCs w:val="24"/>
        </w:rPr>
        <w:t xml:space="preserve">, приказом </w:t>
      </w:r>
      <w:r w:rsidR="00CD479D" w:rsidRPr="00820BB6">
        <w:rPr>
          <w:rFonts w:ascii="Times New Roman" w:hAnsi="Times New Roman"/>
          <w:sz w:val="24"/>
          <w:szCs w:val="24"/>
        </w:rPr>
        <w:t xml:space="preserve"> руководителя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</w:t>
      </w:r>
      <w:r w:rsidR="00CD479D" w:rsidRPr="00820BB6">
        <w:rPr>
          <w:rFonts w:ascii="Times New Roman" w:hAnsi="Times New Roman"/>
          <w:sz w:val="24"/>
          <w:szCs w:val="24"/>
        </w:rPr>
        <w:t>работников структурных подразделений</w:t>
      </w:r>
      <w:r w:rsidR="00CD479D" w:rsidRPr="00820BB6">
        <w:rPr>
          <w:rFonts w:ascii="Times New Roman" w:hAnsi="Times New Roman"/>
          <w:sz w:val="24"/>
          <w:szCs w:val="24"/>
        </w:rPr>
        <w:t>,</w:t>
      </w:r>
      <w:r w:rsidR="00CD479D" w:rsidRPr="00820BB6">
        <w:rPr>
          <w:rFonts w:ascii="Times New Roman" w:hAnsi="Times New Roman"/>
          <w:sz w:val="24"/>
          <w:szCs w:val="24"/>
        </w:rPr>
        <w:t xml:space="preserve"> </w:t>
      </w:r>
      <w:r w:rsidR="00842612" w:rsidRPr="00820BB6">
        <w:rPr>
          <w:rFonts w:ascii="Times New Roman" w:hAnsi="Times New Roman"/>
          <w:sz w:val="24"/>
          <w:szCs w:val="24"/>
        </w:rPr>
        <w:t>одновременно с выплатой денежного содержания за период отпуска. В случаях  использования работником отпуска по частям ее выплата производится по заявлению  работника  при использовании любой части отпуска.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 xml:space="preserve">.4. В случае если работник  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</w:t>
      </w:r>
      <w:r w:rsidR="00D64C10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842612" w:rsidRPr="00820BB6">
        <w:rPr>
          <w:rFonts w:ascii="Times New Roman" w:hAnsi="Times New Roman"/>
          <w:sz w:val="24"/>
          <w:szCs w:val="24"/>
        </w:rPr>
        <w:t>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 xml:space="preserve">.5. Единовременная выплата при предоставлении ежегодного оплачиваемого отпуска работникам производится в пределах лимитов бюджетных обязательств Шумерлинского </w:t>
      </w:r>
      <w:r w:rsidR="00D64C10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842612" w:rsidRPr="00820BB6">
        <w:rPr>
          <w:rFonts w:ascii="Times New Roman" w:hAnsi="Times New Roman"/>
          <w:sz w:val="24"/>
          <w:szCs w:val="24"/>
        </w:rPr>
        <w:t xml:space="preserve"> по фонду оплаты труда.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.6. В случае изменения размера должностного оклада в течение года размер единовременной выплаты к отпуску определяется на день ее выплаты.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.7.</w:t>
      </w:r>
      <w:r w:rsidR="00BA394E" w:rsidRPr="00820BB6">
        <w:rPr>
          <w:rFonts w:ascii="Times New Roman" w:hAnsi="Times New Roman"/>
          <w:sz w:val="24"/>
          <w:szCs w:val="24"/>
        </w:rPr>
        <w:t xml:space="preserve"> </w:t>
      </w:r>
      <w:r w:rsidR="00842612" w:rsidRPr="00820BB6">
        <w:rPr>
          <w:rFonts w:ascii="Times New Roman" w:hAnsi="Times New Roman"/>
          <w:sz w:val="24"/>
          <w:szCs w:val="24"/>
        </w:rPr>
        <w:t xml:space="preserve"> Единовременная выплата к отпуску предоставляется </w:t>
      </w:r>
      <w:r w:rsidR="00D64C10" w:rsidRPr="00820BB6">
        <w:rPr>
          <w:rFonts w:ascii="Times New Roman" w:hAnsi="Times New Roman"/>
          <w:sz w:val="24"/>
          <w:szCs w:val="24"/>
        </w:rPr>
        <w:t xml:space="preserve">работнику, занимающему должность, не отнесенную к должностям </w:t>
      </w:r>
      <w:r w:rsidR="00842612" w:rsidRPr="00820BB6">
        <w:rPr>
          <w:rFonts w:ascii="Times New Roman" w:hAnsi="Times New Roman"/>
          <w:sz w:val="24"/>
          <w:szCs w:val="24"/>
        </w:rPr>
        <w:t>муниципально</w:t>
      </w:r>
      <w:r w:rsidR="00D64C10" w:rsidRPr="00820BB6">
        <w:rPr>
          <w:rFonts w:ascii="Times New Roman" w:hAnsi="Times New Roman"/>
          <w:sz w:val="24"/>
          <w:szCs w:val="24"/>
        </w:rPr>
        <w:t>й</w:t>
      </w:r>
      <w:r w:rsidR="00842612" w:rsidRPr="00820BB6">
        <w:rPr>
          <w:rFonts w:ascii="Times New Roman" w:hAnsi="Times New Roman"/>
          <w:sz w:val="24"/>
          <w:szCs w:val="24"/>
        </w:rPr>
        <w:t xml:space="preserve"> служ</w:t>
      </w:r>
      <w:r w:rsidR="00D64C10" w:rsidRPr="00820BB6">
        <w:rPr>
          <w:rFonts w:ascii="Times New Roman" w:hAnsi="Times New Roman"/>
          <w:sz w:val="24"/>
          <w:szCs w:val="24"/>
        </w:rPr>
        <w:t>бы</w:t>
      </w:r>
      <w:r w:rsidR="00842612" w:rsidRPr="00820BB6">
        <w:rPr>
          <w:rFonts w:ascii="Times New Roman" w:hAnsi="Times New Roman"/>
          <w:sz w:val="24"/>
          <w:szCs w:val="24"/>
        </w:rPr>
        <w:t xml:space="preserve"> в размере, </w:t>
      </w:r>
      <w:r w:rsidR="00BA394E" w:rsidRPr="00820BB6">
        <w:rPr>
          <w:rFonts w:ascii="Times New Roman" w:hAnsi="Times New Roman"/>
          <w:sz w:val="24"/>
          <w:szCs w:val="24"/>
        </w:rPr>
        <w:t>р</w:t>
      </w:r>
      <w:r w:rsidR="00842612" w:rsidRPr="00820BB6">
        <w:rPr>
          <w:rFonts w:ascii="Times New Roman" w:hAnsi="Times New Roman"/>
          <w:sz w:val="24"/>
          <w:szCs w:val="24"/>
        </w:rPr>
        <w:t>ассчитанном пропорционально отработанному времени, в случаях:</w:t>
      </w:r>
    </w:p>
    <w:p w:rsidR="004607D5" w:rsidRPr="00820BB6" w:rsidRDefault="00BA394E" w:rsidP="004607D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</w:t>
      </w:r>
      <w:r w:rsidR="00842612" w:rsidRPr="00820BB6">
        <w:rPr>
          <w:rFonts w:ascii="Times New Roman" w:hAnsi="Times New Roman"/>
          <w:sz w:val="24"/>
          <w:szCs w:val="24"/>
        </w:rPr>
        <w:t xml:space="preserve">предоставления ежегодного оплачиваемого отпуска, если </w:t>
      </w:r>
      <w:r w:rsidR="00B8351C" w:rsidRPr="00820BB6">
        <w:rPr>
          <w:rFonts w:ascii="Times New Roman" w:hAnsi="Times New Roman"/>
          <w:sz w:val="24"/>
          <w:szCs w:val="24"/>
        </w:rPr>
        <w:t xml:space="preserve">работник, занимающий </w:t>
      </w:r>
      <w:proofErr w:type="gramStart"/>
      <w:r w:rsidR="00B8351C" w:rsidRPr="00820BB6">
        <w:rPr>
          <w:rFonts w:ascii="Times New Roman" w:hAnsi="Times New Roman"/>
          <w:sz w:val="24"/>
          <w:szCs w:val="24"/>
        </w:rPr>
        <w:t xml:space="preserve">должность, не отнесенную к должностям муниципальной службы </w:t>
      </w:r>
      <w:r w:rsidR="00842612" w:rsidRPr="00820BB6">
        <w:rPr>
          <w:rFonts w:ascii="Times New Roman" w:hAnsi="Times New Roman"/>
          <w:sz w:val="24"/>
          <w:szCs w:val="24"/>
        </w:rPr>
        <w:t>принят</w:t>
      </w:r>
      <w:proofErr w:type="gramEnd"/>
      <w:r w:rsidR="00842612" w:rsidRPr="00820BB6">
        <w:rPr>
          <w:rFonts w:ascii="Times New Roman" w:hAnsi="Times New Roman"/>
          <w:sz w:val="24"/>
          <w:szCs w:val="24"/>
        </w:rPr>
        <w:t xml:space="preserve"> на </w:t>
      </w:r>
      <w:r w:rsidR="00B8351C" w:rsidRPr="00820BB6">
        <w:rPr>
          <w:rFonts w:ascii="Times New Roman" w:hAnsi="Times New Roman"/>
          <w:sz w:val="24"/>
          <w:szCs w:val="24"/>
        </w:rPr>
        <w:t>работу</w:t>
      </w:r>
      <w:r w:rsidR="00842612" w:rsidRPr="00820BB6">
        <w:rPr>
          <w:rFonts w:ascii="Times New Roman" w:hAnsi="Times New Roman"/>
          <w:sz w:val="24"/>
          <w:szCs w:val="24"/>
        </w:rPr>
        <w:t xml:space="preserve"> не с начала календарного года;</w:t>
      </w:r>
    </w:p>
    <w:p w:rsidR="00BA394E" w:rsidRPr="00820BB6" w:rsidRDefault="00842612" w:rsidP="004607D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предоставления ежегодного оплачиваемого отпуска с последующим увольнением с </w:t>
      </w:r>
      <w:r w:rsidR="00B8351C" w:rsidRPr="00820BB6">
        <w:rPr>
          <w:rFonts w:ascii="Times New Roman" w:hAnsi="Times New Roman"/>
          <w:sz w:val="24"/>
          <w:szCs w:val="24"/>
        </w:rPr>
        <w:t>должности.</w:t>
      </w:r>
    </w:p>
    <w:p w:rsidR="006B64FD" w:rsidRPr="00820BB6" w:rsidRDefault="00B8351C" w:rsidP="00A4522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20BB6">
        <w:rPr>
          <w:rFonts w:ascii="Times New Roman" w:hAnsi="Times New Roman"/>
          <w:b/>
          <w:sz w:val="24"/>
          <w:szCs w:val="24"/>
          <w:lang w:val="en-US"/>
        </w:rPr>
        <w:t>I</w:t>
      </w:r>
      <w:r w:rsidR="004A0E13" w:rsidRPr="00820BB6">
        <w:rPr>
          <w:rFonts w:ascii="Times New Roman" w:hAnsi="Times New Roman"/>
          <w:b/>
          <w:sz w:val="24"/>
          <w:szCs w:val="24"/>
        </w:rPr>
        <w:t>V. Заключительные положения</w:t>
      </w:r>
    </w:p>
    <w:p w:rsidR="004A0E13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4</w:t>
      </w:r>
      <w:r w:rsidR="004A0E13" w:rsidRPr="00820BB6">
        <w:rPr>
          <w:rFonts w:ascii="Times New Roman" w:hAnsi="Times New Roman"/>
          <w:sz w:val="24"/>
          <w:szCs w:val="24"/>
        </w:rPr>
        <w:t xml:space="preserve">.1. Увеличение (индексация) должностных окладов работников производится в соответствии с локальными нормативными актами </w:t>
      </w:r>
      <w:r w:rsidRPr="00820BB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4A0E13" w:rsidRPr="00820BB6">
        <w:rPr>
          <w:rFonts w:ascii="Times New Roman" w:hAnsi="Times New Roman"/>
          <w:sz w:val="24"/>
          <w:szCs w:val="24"/>
        </w:rPr>
        <w:t>, принимаемыми на основании соответствующих нормативных правовых актов Кабинета Министров Чувашской Республики.</w:t>
      </w:r>
    </w:p>
    <w:p w:rsidR="004A0E13" w:rsidRPr="006B64FD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4</w:t>
      </w:r>
      <w:r w:rsidR="004A0E13" w:rsidRPr="00820BB6">
        <w:rPr>
          <w:rFonts w:ascii="Times New Roman" w:hAnsi="Times New Roman"/>
          <w:sz w:val="24"/>
          <w:szCs w:val="24"/>
        </w:rPr>
        <w:t>.2. При увеличении (индексации) должностных окладов работников учреждения размеры должностных окладов подлежат округлению</w:t>
      </w:r>
      <w:r w:rsidR="004A0E13" w:rsidRPr="00820BB6">
        <w:t xml:space="preserve"> </w:t>
      </w:r>
      <w:r w:rsidR="004A0E13" w:rsidRPr="00820B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4A0E13" w:rsidRPr="00880F52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548A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548A" w:rsidRDefault="004A0E13" w:rsidP="00A45223">
      <w:pPr>
        <w:rPr>
          <w:rFonts w:ascii="Times New Roman" w:hAnsi="Times New Roman"/>
          <w:sz w:val="24"/>
          <w:szCs w:val="24"/>
        </w:rPr>
      </w:pPr>
    </w:p>
    <w:p w:rsidR="00820BB6" w:rsidRDefault="00820BB6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</w:t>
      </w:r>
      <w:r w:rsidR="00880F52">
        <w:rPr>
          <w:rFonts w:ascii="Times New Roman" w:hAnsi="Times New Roman"/>
          <w:bCs/>
          <w:sz w:val="22"/>
          <w:szCs w:val="22"/>
        </w:rPr>
        <w:t xml:space="preserve">                      </w:t>
      </w:r>
      <w:r w:rsidRPr="00880F52">
        <w:rPr>
          <w:rFonts w:ascii="Times New Roman" w:hAnsi="Times New Roman"/>
          <w:bCs/>
          <w:sz w:val="22"/>
          <w:szCs w:val="22"/>
        </w:rPr>
        <w:t>к Положению об оплате</w:t>
      </w:r>
      <w:r w:rsidR="00880F52">
        <w:rPr>
          <w:rFonts w:ascii="Times New Roman" w:hAnsi="Times New Roman"/>
          <w:bCs/>
          <w:sz w:val="22"/>
          <w:szCs w:val="22"/>
        </w:rPr>
        <w:t xml:space="preserve"> </w:t>
      </w: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труда работников администрации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Шумерлинского муниципального округа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Чувашской Республики, </w:t>
      </w:r>
      <w:proofErr w:type="gramStart"/>
      <w:r w:rsidRPr="00880F52">
        <w:rPr>
          <w:rFonts w:ascii="Times New Roman" w:hAnsi="Times New Roman"/>
          <w:bCs/>
          <w:sz w:val="22"/>
          <w:szCs w:val="22"/>
        </w:rPr>
        <w:t>занятых</w:t>
      </w:r>
      <w:proofErr w:type="gramEnd"/>
      <w:r w:rsidRPr="00880F52">
        <w:rPr>
          <w:rFonts w:ascii="Times New Roman" w:hAnsi="Times New Roman"/>
          <w:bCs/>
          <w:sz w:val="22"/>
          <w:szCs w:val="22"/>
        </w:rPr>
        <w:t xml:space="preserve"> в сфере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обеспечения деятельности органов местного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самоуправления в Шумерлинском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880F52">
        <w:rPr>
          <w:rFonts w:ascii="Times New Roman" w:hAnsi="Times New Roman"/>
          <w:bCs/>
          <w:sz w:val="22"/>
          <w:szCs w:val="22"/>
        </w:rPr>
        <w:t xml:space="preserve">муниципальном округе  </w:t>
      </w:r>
      <w:proofErr w:type="gramEnd"/>
    </w:p>
    <w:p w:rsidR="005252E9" w:rsidRDefault="005252E9" w:rsidP="005252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252E9" w:rsidRPr="00210C76" w:rsidRDefault="005252E9" w:rsidP="005252E9">
      <w:pPr>
        <w:tabs>
          <w:tab w:val="left" w:pos="9355"/>
        </w:tabs>
        <w:ind w:right="-5" w:firstLine="567"/>
        <w:jc w:val="right"/>
        <w:rPr>
          <w:sz w:val="23"/>
          <w:szCs w:val="23"/>
        </w:rPr>
      </w:pPr>
    </w:p>
    <w:p w:rsidR="005252E9" w:rsidRPr="00820BB6" w:rsidRDefault="005252E9" w:rsidP="005252E9">
      <w:pPr>
        <w:tabs>
          <w:tab w:val="left" w:pos="9355"/>
        </w:tabs>
        <w:ind w:right="-5" w:firstLine="567"/>
        <w:jc w:val="right"/>
        <w:rPr>
          <w:rFonts w:ascii="Times New Roman" w:hAnsi="Times New Roman"/>
          <w:sz w:val="23"/>
          <w:szCs w:val="23"/>
        </w:rPr>
      </w:pPr>
      <w:r w:rsidRPr="00820BB6">
        <w:rPr>
          <w:rFonts w:ascii="Times New Roman" w:hAnsi="Times New Roman"/>
          <w:sz w:val="23"/>
          <w:szCs w:val="23"/>
        </w:rPr>
        <w:t>Утверждаю:</w:t>
      </w:r>
    </w:p>
    <w:p w:rsidR="00880F52" w:rsidRDefault="00880F52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t xml:space="preserve">                                             </w:t>
      </w:r>
      <w:r w:rsidR="005252E9" w:rsidRPr="00880F52">
        <w:rPr>
          <w:rFonts w:ascii="Times New Roman" w:hAnsi="Times New Roman"/>
          <w:sz w:val="22"/>
          <w:szCs w:val="22"/>
        </w:rPr>
        <w:t xml:space="preserve">Начальник </w:t>
      </w:r>
      <w:proofErr w:type="gramStart"/>
      <w:r w:rsidR="005252E9" w:rsidRPr="00880F52">
        <w:rPr>
          <w:rFonts w:ascii="Times New Roman" w:hAnsi="Times New Roman"/>
          <w:sz w:val="22"/>
          <w:szCs w:val="22"/>
        </w:rPr>
        <w:t>организационно-контрольной</w:t>
      </w:r>
      <w:proofErr w:type="gramEnd"/>
      <w:r w:rsidR="005252E9" w:rsidRPr="00880F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880F52" w:rsidRDefault="00880F52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="005252E9" w:rsidRPr="00880F52">
        <w:rPr>
          <w:rFonts w:ascii="Times New Roman" w:hAnsi="Times New Roman"/>
          <w:sz w:val="22"/>
          <w:szCs w:val="22"/>
        </w:rPr>
        <w:t>и кадровой</w:t>
      </w:r>
      <w:r>
        <w:rPr>
          <w:rFonts w:ascii="Times New Roman" w:hAnsi="Times New Roman"/>
          <w:sz w:val="22"/>
          <w:szCs w:val="22"/>
        </w:rPr>
        <w:t xml:space="preserve">  </w:t>
      </w:r>
      <w:r w:rsidR="005252E9" w:rsidRPr="00880F52">
        <w:rPr>
          <w:rFonts w:ascii="Times New Roman" w:hAnsi="Times New Roman"/>
          <w:sz w:val="22"/>
          <w:szCs w:val="22"/>
        </w:rPr>
        <w:t>работы</w:t>
      </w:r>
      <w:r w:rsidRPr="00880F52">
        <w:rPr>
          <w:rFonts w:ascii="Times New Roman" w:hAnsi="Times New Roman"/>
          <w:sz w:val="22"/>
          <w:szCs w:val="22"/>
        </w:rPr>
        <w:t xml:space="preserve"> </w:t>
      </w:r>
      <w:r w:rsidR="005252E9" w:rsidRPr="00880F52">
        <w:rPr>
          <w:rFonts w:ascii="Times New Roman" w:hAnsi="Times New Roman"/>
          <w:sz w:val="22"/>
          <w:szCs w:val="22"/>
        </w:rPr>
        <w:t xml:space="preserve">администрации </w:t>
      </w: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t>Шумерлинского муниципального</w:t>
      </w:r>
    </w:p>
    <w:p w:rsidR="005252E9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t>округа Чувашской Республики</w:t>
      </w:r>
      <w:r w:rsidR="00C36B81">
        <w:rPr>
          <w:rFonts w:ascii="Times New Roman" w:hAnsi="Times New Roman"/>
          <w:sz w:val="22"/>
          <w:szCs w:val="22"/>
        </w:rPr>
        <w:t xml:space="preserve">/ </w:t>
      </w:r>
    </w:p>
    <w:p w:rsidR="00CD479D" w:rsidRDefault="00CD479D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</w:p>
    <w:p w:rsidR="00CD479D" w:rsidRPr="00CD479D" w:rsidRDefault="00C36B81" w:rsidP="00CD479D">
      <w:pPr>
        <w:pStyle w:val="af"/>
        <w:ind w:left="4536"/>
        <w:jc w:val="right"/>
        <w:rPr>
          <w:rFonts w:ascii="Times New Roman" w:hAnsi="Times New Roman"/>
          <w:sz w:val="22"/>
          <w:szCs w:val="22"/>
        </w:rPr>
      </w:pPr>
      <w:r w:rsidRPr="00CD479D">
        <w:rPr>
          <w:rFonts w:ascii="Times New Roman" w:hAnsi="Times New Roman"/>
          <w:sz w:val="22"/>
          <w:szCs w:val="22"/>
        </w:rPr>
        <w:t xml:space="preserve">или Руководитель </w:t>
      </w:r>
      <w:r w:rsidRPr="00CD479D">
        <w:rPr>
          <w:rFonts w:ascii="Times New Roman" w:hAnsi="Times New Roman"/>
          <w:sz w:val="22"/>
          <w:szCs w:val="22"/>
        </w:rPr>
        <w:t>сектор</w:t>
      </w:r>
      <w:r w:rsidRPr="00CD479D">
        <w:rPr>
          <w:rFonts w:ascii="Times New Roman" w:hAnsi="Times New Roman"/>
          <w:sz w:val="22"/>
          <w:szCs w:val="22"/>
        </w:rPr>
        <w:t>а</w:t>
      </w:r>
      <w:r w:rsidRPr="00CD479D">
        <w:rPr>
          <w:rFonts w:ascii="Times New Roman" w:hAnsi="Times New Roman"/>
          <w:sz w:val="22"/>
          <w:szCs w:val="22"/>
        </w:rPr>
        <w:t xml:space="preserve"> структурн</w:t>
      </w:r>
      <w:r w:rsidR="00CD479D" w:rsidRPr="00CD479D">
        <w:rPr>
          <w:rFonts w:ascii="Times New Roman" w:hAnsi="Times New Roman"/>
          <w:sz w:val="22"/>
          <w:szCs w:val="22"/>
        </w:rPr>
        <w:t>ого</w:t>
      </w:r>
      <w:r w:rsidRPr="00CD479D">
        <w:rPr>
          <w:rFonts w:ascii="Times New Roman" w:hAnsi="Times New Roman"/>
          <w:sz w:val="22"/>
          <w:szCs w:val="22"/>
        </w:rPr>
        <w:t xml:space="preserve"> подразделен</w:t>
      </w:r>
      <w:r w:rsidR="00CD479D">
        <w:rPr>
          <w:rFonts w:ascii="Times New Roman" w:hAnsi="Times New Roman"/>
          <w:sz w:val="22"/>
          <w:szCs w:val="22"/>
        </w:rPr>
        <w:t>и</w:t>
      </w:r>
      <w:r w:rsidR="00CD479D" w:rsidRPr="00CD479D">
        <w:rPr>
          <w:rFonts w:ascii="Times New Roman" w:hAnsi="Times New Roman"/>
          <w:sz w:val="22"/>
          <w:szCs w:val="22"/>
        </w:rPr>
        <w:t xml:space="preserve">я администрации </w:t>
      </w:r>
      <w:r w:rsidR="00CD479D" w:rsidRPr="00CD479D">
        <w:rPr>
          <w:rFonts w:ascii="Times New Roman" w:hAnsi="Times New Roman"/>
          <w:sz w:val="22"/>
          <w:szCs w:val="22"/>
        </w:rPr>
        <w:t>Шумерлинского муниципального</w:t>
      </w:r>
    </w:p>
    <w:p w:rsidR="00C36B81" w:rsidRPr="00CD479D" w:rsidRDefault="00CD479D" w:rsidP="00CD479D">
      <w:pPr>
        <w:pStyle w:val="af"/>
        <w:ind w:left="4536"/>
        <w:jc w:val="right"/>
        <w:rPr>
          <w:rFonts w:ascii="Times New Roman" w:hAnsi="Times New Roman"/>
          <w:sz w:val="22"/>
          <w:szCs w:val="22"/>
        </w:rPr>
      </w:pPr>
      <w:r w:rsidRPr="00CD479D">
        <w:rPr>
          <w:rFonts w:ascii="Times New Roman" w:hAnsi="Times New Roman"/>
          <w:sz w:val="22"/>
          <w:szCs w:val="22"/>
        </w:rPr>
        <w:t>округа Чувашской Республики</w:t>
      </w: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t>____________ (ФИО)</w:t>
      </w:r>
    </w:p>
    <w:p w:rsidR="005252E9" w:rsidRPr="00210C76" w:rsidRDefault="005252E9" w:rsidP="005252E9">
      <w:pPr>
        <w:tabs>
          <w:tab w:val="left" w:pos="9355"/>
        </w:tabs>
        <w:ind w:right="-5" w:firstLine="567"/>
        <w:jc w:val="right"/>
        <w:rPr>
          <w:sz w:val="23"/>
          <w:szCs w:val="23"/>
        </w:rPr>
      </w:pPr>
      <w:r w:rsidRPr="00210C76">
        <w:rPr>
          <w:sz w:val="23"/>
          <w:szCs w:val="23"/>
        </w:rPr>
        <w:t>«___»________20__г.</w:t>
      </w:r>
    </w:p>
    <w:p w:rsidR="005252E9" w:rsidRPr="00210C76" w:rsidRDefault="005252E9" w:rsidP="005252E9">
      <w:pPr>
        <w:tabs>
          <w:tab w:val="left" w:pos="9355"/>
        </w:tabs>
        <w:ind w:right="-5" w:firstLine="567"/>
        <w:rPr>
          <w:sz w:val="23"/>
          <w:szCs w:val="23"/>
        </w:rPr>
      </w:pPr>
    </w:p>
    <w:p w:rsidR="005252E9" w:rsidRPr="00820BB6" w:rsidRDefault="005252E9" w:rsidP="005252E9">
      <w:pPr>
        <w:tabs>
          <w:tab w:val="left" w:pos="9355"/>
        </w:tabs>
        <w:ind w:right="-5" w:firstLine="567"/>
        <w:jc w:val="center"/>
        <w:rPr>
          <w:rFonts w:ascii="Times New Roman" w:hAnsi="Times New Roman"/>
          <w:sz w:val="23"/>
          <w:szCs w:val="23"/>
        </w:rPr>
      </w:pPr>
      <w:r w:rsidRPr="00820BB6">
        <w:rPr>
          <w:rFonts w:ascii="Times New Roman" w:hAnsi="Times New Roman"/>
          <w:sz w:val="23"/>
          <w:szCs w:val="23"/>
        </w:rPr>
        <w:t>ПРЕДСТАВЛЕНИЕ</w:t>
      </w:r>
    </w:p>
    <w:p w:rsidR="005252E9" w:rsidRPr="005252E9" w:rsidRDefault="005252E9" w:rsidP="005252E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252E9">
        <w:rPr>
          <w:rFonts w:ascii="Times New Roman" w:hAnsi="Times New Roman"/>
          <w:sz w:val="24"/>
          <w:szCs w:val="24"/>
        </w:rPr>
        <w:t>на премирование работников, занимающих должности,</w:t>
      </w:r>
    </w:p>
    <w:p w:rsidR="005252E9" w:rsidRPr="005252E9" w:rsidRDefault="005252E9" w:rsidP="005252E9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52E9">
        <w:rPr>
          <w:rFonts w:ascii="Times New Roman" w:hAnsi="Times New Roman"/>
          <w:sz w:val="24"/>
          <w:szCs w:val="24"/>
        </w:rPr>
        <w:t>не отнесенные к должностям муниципальной службы</w:t>
      </w:r>
      <w:r w:rsidR="00CD479D">
        <w:rPr>
          <w:rFonts w:ascii="Times New Roman" w:hAnsi="Times New Roman"/>
          <w:sz w:val="24"/>
          <w:szCs w:val="24"/>
        </w:rPr>
        <w:t>,</w:t>
      </w:r>
      <w:proofErr w:type="gramEnd"/>
    </w:p>
    <w:p w:rsidR="00CD479D" w:rsidRPr="00CD479D" w:rsidRDefault="005252E9" w:rsidP="00CD479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252E9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CD479D">
        <w:rPr>
          <w:rFonts w:ascii="Times New Roman" w:hAnsi="Times New Roman"/>
          <w:sz w:val="24"/>
          <w:szCs w:val="24"/>
        </w:rPr>
        <w:t xml:space="preserve"> /</w:t>
      </w:r>
      <w:r w:rsidR="00CD479D" w:rsidRPr="00CD479D">
        <w:t xml:space="preserve"> </w:t>
      </w:r>
      <w:r w:rsidR="00CD479D" w:rsidRPr="00CD479D">
        <w:rPr>
          <w:rFonts w:ascii="Times New Roman" w:hAnsi="Times New Roman"/>
          <w:sz w:val="24"/>
          <w:szCs w:val="24"/>
        </w:rPr>
        <w:t>структурного подразделения администрации Шумерлинского муниципального</w:t>
      </w:r>
    </w:p>
    <w:p w:rsidR="005252E9" w:rsidRDefault="00CD479D" w:rsidP="00CD479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CD479D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52E9" w:rsidRPr="005252E9" w:rsidRDefault="005252E9" w:rsidP="005252E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252E9">
        <w:rPr>
          <w:rFonts w:ascii="Times New Roman" w:hAnsi="Times New Roman"/>
          <w:sz w:val="24"/>
          <w:szCs w:val="24"/>
        </w:rPr>
        <w:t xml:space="preserve"> за ______________20___года</w:t>
      </w:r>
    </w:p>
    <w:p w:rsidR="005252E9" w:rsidRPr="00210C76" w:rsidRDefault="005252E9" w:rsidP="005252E9">
      <w:pPr>
        <w:tabs>
          <w:tab w:val="left" w:pos="9355"/>
        </w:tabs>
        <w:ind w:right="-5" w:firstLine="567"/>
        <w:jc w:val="center"/>
        <w:rPr>
          <w:sz w:val="23"/>
          <w:szCs w:val="23"/>
        </w:rPr>
      </w:pPr>
    </w:p>
    <w:p w:rsidR="005252E9" w:rsidRPr="00820BB6" w:rsidRDefault="005252E9" w:rsidP="00CD479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3"/>
          <w:szCs w:val="23"/>
        </w:rPr>
        <w:t xml:space="preserve">По итогам деятельности премировать работников </w:t>
      </w:r>
      <w:r w:rsidRPr="00820BB6">
        <w:rPr>
          <w:rFonts w:ascii="Times New Roman" w:hAnsi="Times New Roman"/>
          <w:sz w:val="24"/>
          <w:szCs w:val="24"/>
        </w:rPr>
        <w:t>занимающих должности, не отнесенные к должностям муниципальной службы администрации Шумерлинского муниципального округа</w:t>
      </w:r>
      <w:r w:rsidR="00CD479D" w:rsidRPr="00820BB6">
        <w:rPr>
          <w:rFonts w:ascii="Times New Roman" w:hAnsi="Times New Roman"/>
          <w:sz w:val="24"/>
          <w:szCs w:val="24"/>
        </w:rPr>
        <w:t>/</w:t>
      </w:r>
      <w:r w:rsidR="00CD479D" w:rsidRPr="00820BB6">
        <w:rPr>
          <w:rFonts w:ascii="Times New Roman" w:hAnsi="Times New Roman"/>
        </w:rPr>
        <w:t xml:space="preserve"> </w:t>
      </w:r>
      <w:r w:rsidR="00CD479D" w:rsidRPr="00820BB6">
        <w:rPr>
          <w:rFonts w:ascii="Times New Roman" w:hAnsi="Times New Roman"/>
          <w:sz w:val="24"/>
          <w:szCs w:val="24"/>
        </w:rPr>
        <w:t>структурного подразделения администрац</w:t>
      </w:r>
      <w:r w:rsidR="00CD479D" w:rsidRPr="00820BB6">
        <w:rPr>
          <w:rFonts w:ascii="Times New Roman" w:hAnsi="Times New Roman"/>
          <w:sz w:val="24"/>
          <w:szCs w:val="24"/>
        </w:rPr>
        <w:t xml:space="preserve">ии Шумерлинского муниципального </w:t>
      </w:r>
      <w:r w:rsidR="00CD479D" w:rsidRPr="00820BB6">
        <w:rPr>
          <w:rFonts w:ascii="Times New Roman" w:hAnsi="Times New Roman"/>
          <w:sz w:val="24"/>
          <w:szCs w:val="24"/>
        </w:rPr>
        <w:t>округа</w:t>
      </w:r>
      <w:r w:rsidRPr="00820BB6">
        <w:rPr>
          <w:rFonts w:ascii="Times New Roman" w:hAnsi="Times New Roman"/>
          <w:sz w:val="24"/>
          <w:szCs w:val="24"/>
        </w:rPr>
        <w:t xml:space="preserve"> в следующем размере:</w:t>
      </w:r>
    </w:p>
    <w:p w:rsidR="005252E9" w:rsidRPr="00210C76" w:rsidRDefault="005252E9" w:rsidP="005252E9">
      <w:pPr>
        <w:tabs>
          <w:tab w:val="left" w:pos="9355"/>
        </w:tabs>
        <w:ind w:right="-5" w:firstLine="567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5252E9" w:rsidRPr="00820BB6" w:rsidTr="00A00956">
        <w:tc>
          <w:tcPr>
            <w:tcW w:w="817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820BB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20BB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2675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>Сумма премии, руб.</w:t>
            </w:r>
          </w:p>
        </w:tc>
      </w:tr>
      <w:tr w:rsidR="005252E9" w:rsidRPr="00820BB6" w:rsidTr="00A00956">
        <w:tc>
          <w:tcPr>
            <w:tcW w:w="817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5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93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52E9" w:rsidRPr="00210C76" w:rsidRDefault="005252E9" w:rsidP="005252E9">
      <w:pPr>
        <w:tabs>
          <w:tab w:val="left" w:pos="9355"/>
        </w:tabs>
        <w:ind w:right="-5" w:firstLine="567"/>
        <w:jc w:val="both"/>
        <w:rPr>
          <w:sz w:val="23"/>
          <w:szCs w:val="23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5252E9" w:rsidSect="00A4522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92A"/>
    <w:rsid w:val="000678B7"/>
    <w:rsid w:val="00067F83"/>
    <w:rsid w:val="000722D7"/>
    <w:rsid w:val="00073F2D"/>
    <w:rsid w:val="000A5722"/>
    <w:rsid w:val="000A7A8B"/>
    <w:rsid w:val="00123C6D"/>
    <w:rsid w:val="00192191"/>
    <w:rsid w:val="001C6FFD"/>
    <w:rsid w:val="002057B2"/>
    <w:rsid w:val="002A3BDD"/>
    <w:rsid w:val="0033034A"/>
    <w:rsid w:val="00335973"/>
    <w:rsid w:val="00370AD6"/>
    <w:rsid w:val="003C1D6B"/>
    <w:rsid w:val="003F0F74"/>
    <w:rsid w:val="00403045"/>
    <w:rsid w:val="0041549B"/>
    <w:rsid w:val="0043594A"/>
    <w:rsid w:val="004500D2"/>
    <w:rsid w:val="004607D5"/>
    <w:rsid w:val="004A0E13"/>
    <w:rsid w:val="004E40BC"/>
    <w:rsid w:val="00500F55"/>
    <w:rsid w:val="00507885"/>
    <w:rsid w:val="005252E9"/>
    <w:rsid w:val="00542DD6"/>
    <w:rsid w:val="00595082"/>
    <w:rsid w:val="005E2CBD"/>
    <w:rsid w:val="005F2C40"/>
    <w:rsid w:val="0060776F"/>
    <w:rsid w:val="00624762"/>
    <w:rsid w:val="00624A77"/>
    <w:rsid w:val="00642CC1"/>
    <w:rsid w:val="00660493"/>
    <w:rsid w:val="0067279F"/>
    <w:rsid w:val="006914D4"/>
    <w:rsid w:val="006A6419"/>
    <w:rsid w:val="006B64FD"/>
    <w:rsid w:val="00730725"/>
    <w:rsid w:val="00782618"/>
    <w:rsid w:val="007C6EC0"/>
    <w:rsid w:val="007D11B9"/>
    <w:rsid w:val="00820BB6"/>
    <w:rsid w:val="00842612"/>
    <w:rsid w:val="00880F52"/>
    <w:rsid w:val="008A0B49"/>
    <w:rsid w:val="008C3D8C"/>
    <w:rsid w:val="00905E9C"/>
    <w:rsid w:val="009319C7"/>
    <w:rsid w:val="00940521"/>
    <w:rsid w:val="00995443"/>
    <w:rsid w:val="009A31F5"/>
    <w:rsid w:val="009C7B0B"/>
    <w:rsid w:val="009E65ED"/>
    <w:rsid w:val="00A3082B"/>
    <w:rsid w:val="00A45223"/>
    <w:rsid w:val="00AC51FC"/>
    <w:rsid w:val="00AE2DC0"/>
    <w:rsid w:val="00B66487"/>
    <w:rsid w:val="00B8351C"/>
    <w:rsid w:val="00B86063"/>
    <w:rsid w:val="00B90776"/>
    <w:rsid w:val="00BA394E"/>
    <w:rsid w:val="00C34DA2"/>
    <w:rsid w:val="00C36B81"/>
    <w:rsid w:val="00C4479B"/>
    <w:rsid w:val="00CD479D"/>
    <w:rsid w:val="00D043BD"/>
    <w:rsid w:val="00D45202"/>
    <w:rsid w:val="00D64C10"/>
    <w:rsid w:val="00DB0164"/>
    <w:rsid w:val="00E412A2"/>
    <w:rsid w:val="00E65C1F"/>
    <w:rsid w:val="00E85381"/>
    <w:rsid w:val="00EE7CD7"/>
    <w:rsid w:val="00F015C4"/>
    <w:rsid w:val="00F1324C"/>
    <w:rsid w:val="00F51735"/>
    <w:rsid w:val="00FE2634"/>
    <w:rsid w:val="00FF471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A48E219B118E16C989534D3F762AE6969BD24E197105937C77EBA4F584BE9EAF6D5B48D82256B0CfF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471D925289A0355DDEADB682BF1D4608E27A44AE25BEEA4D5BD17EC734F3B7p6S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768BB0297FC4B3363352ECD57DF4988349E217BC18E16C989534D3F762AE6969BD24E19710593CC77EBA4F584BE9EAF6D5B48D82256B0Cf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768BB0297FC4B3363352ECD57DF4988A48E219B118E16C989534D3F762AE6969BD24E197105937C77EBA4F584BE9EAF6D5B48D82256B0Cf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68BB0297FC4B3363352ECD57DF4988A48E219B118E16C989534D3F762AE6969BD24E197105937C77EBA4F584BE9EAF6D5B48D82256B0C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9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Макарова</cp:lastModifiedBy>
  <cp:revision>41</cp:revision>
  <cp:lastPrinted>2022-01-14T07:05:00Z</cp:lastPrinted>
  <dcterms:created xsi:type="dcterms:W3CDTF">2021-12-30T11:09:00Z</dcterms:created>
  <dcterms:modified xsi:type="dcterms:W3CDTF">2022-02-01T07:52:00Z</dcterms:modified>
</cp:coreProperties>
</file>