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123C6D" w:rsidP="00123C6D">
      <w:pPr>
        <w:tabs>
          <w:tab w:val="num" w:pos="0"/>
        </w:tabs>
        <w:ind w:firstLine="54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D61759" wp14:editId="4B4AA4CC">
            <wp:simplePos x="0" y="0"/>
            <wp:positionH relativeFrom="column">
              <wp:posOffset>2475230</wp:posOffset>
            </wp:positionH>
            <wp:positionV relativeFrom="paragraph">
              <wp:posOffset>89535</wp:posOffset>
            </wp:positionV>
            <wp:extent cx="723900" cy="904875"/>
            <wp:effectExtent l="0" t="0" r="0" b="9525"/>
            <wp:wrapNone/>
            <wp:docPr id="1" name="Рисунок 1" descr="Описание: 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4038CC">
        <w:trPr>
          <w:cantSplit/>
          <w:trHeight w:val="253"/>
        </w:trPr>
        <w:tc>
          <w:tcPr>
            <w:tcW w:w="4195" w:type="dxa"/>
            <w:hideMark/>
          </w:tcPr>
          <w:p w:rsidR="00123C6D" w:rsidRDefault="00123C6D" w:rsidP="004038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4038CC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4038CC">
            <w:pPr>
              <w:pStyle w:val="ad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4038CC">
        <w:trPr>
          <w:cantSplit/>
          <w:trHeight w:val="1617"/>
        </w:trPr>
        <w:tc>
          <w:tcPr>
            <w:tcW w:w="4195" w:type="dxa"/>
          </w:tcPr>
          <w:p w:rsidR="00123C6D" w:rsidRDefault="00123C6D" w:rsidP="004038CC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123C6D" w:rsidRDefault="00123C6D" w:rsidP="004038CC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Default="00123C6D" w:rsidP="004038CC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</w:t>
            </w:r>
            <w:r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403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123C6D" w:rsidP="00403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ЙЫШЁНУ</w:t>
            </w:r>
          </w:p>
          <w:p w:rsidR="00123C6D" w:rsidRDefault="00123C6D" w:rsidP="004038C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F145C7" w:rsidP="004038C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2A0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F145C7" w:rsidRDefault="00123C6D" w:rsidP="00403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403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4038CC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4038CC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4038CC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4038CC">
            <w:pPr>
              <w:pStyle w:val="ad"/>
              <w:spacing w:line="192" w:lineRule="auto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403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403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F145C7" w:rsidP="004038C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0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123C6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403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4038CC">
            <w:pPr>
              <w:pStyle w:val="ad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233767" w:rsidRPr="00233767" w:rsidRDefault="00233767" w:rsidP="00E40D7D">
      <w:pPr>
        <w:widowControl w:val="0"/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7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утверждении Методики оценки эффективности муниципальных  программ Шумерлинского </w:t>
      </w:r>
      <w:r w:rsidR="00E40D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</w:p>
    <w:p w:rsidR="00233767" w:rsidRPr="00233767" w:rsidRDefault="00233767" w:rsidP="00233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01E9" w:rsidRPr="008D0847" w:rsidRDefault="00233767" w:rsidP="00233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7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повышения эффективности и совершенствования контроля за результатами реализации муниципальных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 </w:t>
      </w:r>
      <w:r w:rsidR="00E40D7D" w:rsidRPr="00E40D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 муниципального округа</w:t>
      </w:r>
      <w:r w:rsidR="00E40D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Чувашской Республики</w:t>
      </w:r>
    </w:p>
    <w:p w:rsidR="00016C44" w:rsidRPr="008D0847" w:rsidRDefault="00016C44" w:rsidP="008D08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Default="00123C6D" w:rsidP="008D08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D0847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8D0847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8D0847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E40D7D" w:rsidRPr="008D0847" w:rsidRDefault="00E40D7D" w:rsidP="008D08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33767" w:rsidRPr="00233767" w:rsidRDefault="00233767" w:rsidP="00233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767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Методику оценки эффективности муниципальных программ </w:t>
      </w:r>
      <w:r w:rsidR="00E40D7D" w:rsidRPr="00E40D7D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="00E4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3767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 к настоящему постановлению.</w:t>
      </w:r>
    </w:p>
    <w:p w:rsidR="007F3FDA" w:rsidRPr="007F3FDA" w:rsidRDefault="000B15CE" w:rsidP="008D08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F3FDA" w:rsidRPr="007F3FD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Признать утратившим силу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1 апреля 2022 года </w:t>
      </w:r>
      <w:r w:rsidR="007F3FDA" w:rsidRPr="007F3FD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r w:rsidR="008D0847" w:rsidRPr="008D0847">
        <w:rPr>
          <w:rFonts w:ascii="Times New Roman" w:eastAsia="Times New Roman" w:hAnsi="Times New Roman"/>
          <w:sz w:val="24"/>
          <w:szCs w:val="24"/>
          <w:lang w:eastAsia="ru-RU"/>
        </w:rPr>
        <w:t>Шумерлинского района Чувашской Республики</w:t>
      </w:r>
      <w:r w:rsidR="007F3FDA" w:rsidRPr="007F3F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0847" w:rsidRPr="008D084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40D7D" w:rsidRPr="00E40D7D">
        <w:rPr>
          <w:rFonts w:ascii="Times New Roman" w:eastAsia="Times New Roman" w:hAnsi="Times New Roman"/>
          <w:sz w:val="24"/>
          <w:szCs w:val="24"/>
          <w:lang w:eastAsia="ru-RU"/>
        </w:rPr>
        <w:t>23.10.2017 № 550</w:t>
      </w:r>
      <w:r w:rsidR="00E4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40D7D" w:rsidRPr="00E40D7D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Методики оценки эффективности муниципальных  программ Шумерлинского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F3FDA" w:rsidRPr="000B15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38CC" w:rsidRPr="008D0847" w:rsidRDefault="000B15CE" w:rsidP="008D0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038CC" w:rsidRPr="00E40D7D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главы администрации – начальника отдела сельского хозяйства и экологии администрации Шумерлинского муниципального округа </w:t>
      </w:r>
      <w:proofErr w:type="spellStart"/>
      <w:r w:rsidR="004038CC" w:rsidRPr="00E40D7D">
        <w:rPr>
          <w:rFonts w:ascii="Times New Roman" w:eastAsia="Times New Roman" w:hAnsi="Times New Roman"/>
          <w:sz w:val="24"/>
          <w:szCs w:val="24"/>
          <w:lang w:eastAsia="ru-RU"/>
        </w:rPr>
        <w:t>Мостайкина</w:t>
      </w:r>
      <w:proofErr w:type="spellEnd"/>
      <w:r w:rsidR="004038CC" w:rsidRPr="00E40D7D">
        <w:rPr>
          <w:rFonts w:ascii="Times New Roman" w:eastAsia="Times New Roman" w:hAnsi="Times New Roman"/>
          <w:sz w:val="24"/>
          <w:szCs w:val="24"/>
          <w:lang w:eastAsia="ru-RU"/>
        </w:rPr>
        <w:t xml:space="preserve"> А.А.</w:t>
      </w:r>
    </w:p>
    <w:p w:rsidR="000B15CE" w:rsidRPr="008D0847" w:rsidRDefault="000B15CE" w:rsidP="000B1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B15CE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 постановление  вступает в силу после его опубликования в печатном издании «Вестник Шумерлинского </w:t>
      </w:r>
      <w:r w:rsidR="00E74EF4" w:rsidRPr="000B15C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0B15CE">
        <w:rPr>
          <w:rFonts w:ascii="Times New Roman" w:eastAsia="Times New Roman" w:hAnsi="Times New Roman"/>
          <w:sz w:val="24"/>
          <w:szCs w:val="24"/>
          <w:lang w:eastAsia="ru-RU"/>
        </w:rPr>
        <w:t>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123C6D" w:rsidRPr="008D0847" w:rsidRDefault="00123C6D" w:rsidP="008D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8D0847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8D0847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8D0847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0847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123C6D" w:rsidRPr="008D0847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0847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8D0847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0847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</w:t>
      </w:r>
      <w:proofErr w:type="spellStart"/>
      <w:r w:rsidRPr="008D0847">
        <w:rPr>
          <w:rFonts w:ascii="Times New Roman" w:hAnsi="Times New Roman"/>
          <w:sz w:val="24"/>
          <w:szCs w:val="24"/>
        </w:rPr>
        <w:t>Л.Г.Рафинов</w:t>
      </w:r>
      <w:proofErr w:type="spellEnd"/>
      <w:r w:rsidRPr="008D0847">
        <w:rPr>
          <w:rFonts w:ascii="Times New Roman" w:hAnsi="Times New Roman"/>
          <w:sz w:val="24"/>
          <w:szCs w:val="24"/>
        </w:rPr>
        <w:t xml:space="preserve">   </w:t>
      </w:r>
    </w:p>
    <w:p w:rsidR="00AA7D73" w:rsidRPr="00F61C64" w:rsidRDefault="004038CC" w:rsidP="00AA7D73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0847">
        <w:rPr>
          <w:sz w:val="24"/>
          <w:szCs w:val="24"/>
        </w:rPr>
        <w:br w:type="page"/>
      </w:r>
      <w:r w:rsidR="00AA7D73" w:rsidRPr="00F61C6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Согласовано:</w:t>
      </w:r>
    </w:p>
    <w:p w:rsidR="000D1AFB" w:rsidRPr="00F61C64" w:rsidRDefault="000D1AFB" w:rsidP="000D1AFB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 Головин Д.И., </w:t>
      </w:r>
    </w:p>
    <w:p w:rsidR="000D1AFB" w:rsidRPr="00F61C64" w:rsidRDefault="000D1AFB" w:rsidP="000D1AFB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И. о. первого заместителя главы администрации – начальника Управления по благоустройству и развитию территорий администрации Шумерлинского муниципального округа</w:t>
      </w:r>
    </w:p>
    <w:p w:rsidR="000D1AFB" w:rsidRPr="00F61C64" w:rsidRDefault="000D1AFB" w:rsidP="00AA7D73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A7D73" w:rsidRPr="00F61C64" w:rsidRDefault="00AA7D73" w:rsidP="00AA7D73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 </w:t>
      </w:r>
      <w:r w:rsidRPr="00F61C64">
        <w:rPr>
          <w:rFonts w:ascii="Times New Roman" w:hAnsi="Times New Roman"/>
          <w:sz w:val="20"/>
          <w:szCs w:val="20"/>
          <w:lang w:eastAsia="ru-RU"/>
        </w:rPr>
        <w:t>Мостайкин А.А.,</w:t>
      </w:r>
    </w:p>
    <w:p w:rsidR="00AA7D73" w:rsidRPr="00F61C64" w:rsidRDefault="00D819D7" w:rsidP="00AA7D73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61C64">
        <w:rPr>
          <w:rFonts w:ascii="Times New Roman" w:hAnsi="Times New Roman"/>
          <w:sz w:val="20"/>
          <w:szCs w:val="20"/>
          <w:lang w:eastAsia="ru-RU"/>
        </w:rPr>
        <w:t>З</w:t>
      </w:r>
      <w:r w:rsidR="00AA7D73" w:rsidRPr="00F61C64">
        <w:rPr>
          <w:rFonts w:ascii="Times New Roman" w:hAnsi="Times New Roman"/>
          <w:sz w:val="20"/>
          <w:szCs w:val="20"/>
          <w:lang w:eastAsia="ru-RU"/>
        </w:rPr>
        <w:t xml:space="preserve">аместитель главы администрации - начальник отдела сельского хозяйства и экологии администрации </w:t>
      </w:r>
      <w:r w:rsidRPr="00F61C64">
        <w:rPr>
          <w:rFonts w:ascii="Times New Roman" w:hAnsi="Times New Roman"/>
          <w:sz w:val="20"/>
          <w:szCs w:val="20"/>
          <w:lang w:eastAsia="ru-RU"/>
        </w:rPr>
        <w:t>Шумерлинского муниципального округа</w:t>
      </w:r>
      <w:r w:rsidR="00AA7D73" w:rsidRPr="00F61C64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A7D73" w:rsidRPr="00F61C64" w:rsidRDefault="00AA7D73" w:rsidP="00AA7D73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7D73" w:rsidRPr="00F61C64" w:rsidRDefault="00AA7D73" w:rsidP="00AA7D73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_______________Караганова Т.А.,</w:t>
      </w:r>
    </w:p>
    <w:p w:rsidR="00AA7D73" w:rsidRPr="00F61C64" w:rsidRDefault="00AA7D73" w:rsidP="00AA7D73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 xml:space="preserve">Заместитель главы администрации - начальник отдела образования, спорта и молодежной политики администрации </w:t>
      </w:r>
      <w:r w:rsidR="00D819D7" w:rsidRPr="00F61C64">
        <w:rPr>
          <w:rFonts w:ascii="Times New Roman" w:eastAsia="Times New Roman" w:hAnsi="Times New Roman"/>
          <w:sz w:val="20"/>
          <w:szCs w:val="20"/>
          <w:lang w:eastAsia="ru-RU"/>
        </w:rPr>
        <w:t>Шумерлинского муниципального округа</w:t>
      </w:r>
    </w:p>
    <w:p w:rsidR="000D1AFB" w:rsidRPr="00F61C64" w:rsidRDefault="000D1AFB" w:rsidP="000D1AFB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AFB" w:rsidRPr="00F61C64" w:rsidRDefault="000D1AFB" w:rsidP="000D1AFB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_______________Фокина И.В., </w:t>
      </w:r>
    </w:p>
    <w:p w:rsidR="000D1AFB" w:rsidRPr="00F61C64" w:rsidRDefault="000D1AFB" w:rsidP="000D1AFB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Управляющий делами - начальник отдела организационно - контрольной и кадровой работы администрации Шумерлинского муниципального округа</w:t>
      </w:r>
    </w:p>
    <w:p w:rsidR="00AA7D73" w:rsidRPr="00F61C64" w:rsidRDefault="00AA7D73" w:rsidP="00AA7D73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7D73" w:rsidRPr="00F61C64" w:rsidRDefault="00AA7D73" w:rsidP="00AA7D73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_______________Соланова Н.И.,</w:t>
      </w:r>
    </w:p>
    <w:p w:rsidR="00AA7D73" w:rsidRPr="00F61C64" w:rsidRDefault="00AA7D73" w:rsidP="00AA7D73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отдела экономики, земельных  и имущественных отношений администрации </w:t>
      </w:r>
      <w:r w:rsidR="00D819D7" w:rsidRPr="00F61C64">
        <w:rPr>
          <w:rFonts w:ascii="Times New Roman" w:eastAsia="Times New Roman" w:hAnsi="Times New Roman"/>
          <w:sz w:val="20"/>
          <w:szCs w:val="20"/>
          <w:lang w:eastAsia="ru-RU"/>
        </w:rPr>
        <w:t>Шумерлинского муниципального округа</w:t>
      </w:r>
    </w:p>
    <w:p w:rsidR="00AA7D73" w:rsidRPr="00F61C64" w:rsidRDefault="00AA7D73" w:rsidP="00AA7D73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7D73" w:rsidRPr="00F61C64" w:rsidRDefault="00AA7D73" w:rsidP="00AA7D73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r w:rsidR="00D819D7" w:rsidRPr="00F61C64">
        <w:rPr>
          <w:rFonts w:ascii="Times New Roman" w:eastAsia="Times New Roman" w:hAnsi="Times New Roman"/>
          <w:sz w:val="20"/>
          <w:szCs w:val="20"/>
          <w:lang w:eastAsia="ru-RU"/>
        </w:rPr>
        <w:t>Макарова Н.А</w:t>
      </w: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.,</w:t>
      </w:r>
    </w:p>
    <w:p w:rsidR="00AA7D73" w:rsidRPr="00F61C64" w:rsidRDefault="00D819D7" w:rsidP="00AA7D73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Начальник отдела</w:t>
      </w:r>
      <w:r w:rsidR="00AA7D73" w:rsidRPr="00F61C64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правового обеспечения администрации </w:t>
      </w: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Шумерлинского муниципального округа</w:t>
      </w:r>
    </w:p>
    <w:p w:rsidR="00AA7D73" w:rsidRPr="00F61C64" w:rsidRDefault="00AA7D73" w:rsidP="00AA7D73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7D73" w:rsidRPr="00F61C64" w:rsidRDefault="00AA7D73" w:rsidP="00AA7D73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______________Николаева Н.В., </w:t>
      </w:r>
    </w:p>
    <w:p w:rsidR="00AA7D73" w:rsidRPr="00F61C64" w:rsidRDefault="00AA7D73" w:rsidP="00AA7D73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 xml:space="preserve">Заведующий сектором культуры и архивного дела администрации </w:t>
      </w:r>
      <w:r w:rsidR="00D819D7" w:rsidRPr="00F61C64">
        <w:rPr>
          <w:rFonts w:ascii="Times New Roman" w:eastAsia="Times New Roman" w:hAnsi="Times New Roman"/>
          <w:sz w:val="20"/>
          <w:szCs w:val="20"/>
          <w:lang w:eastAsia="ru-RU"/>
        </w:rPr>
        <w:t>Шумерлинского муниципального округа</w:t>
      </w:r>
    </w:p>
    <w:p w:rsidR="00AA7D73" w:rsidRPr="00F61C64" w:rsidRDefault="00AA7D73" w:rsidP="00AA7D73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7D73" w:rsidRPr="00F61C64" w:rsidRDefault="00AA7D73" w:rsidP="00AA7D73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_______________Петрова Н.И.,</w:t>
      </w:r>
    </w:p>
    <w:p w:rsidR="00AA7D73" w:rsidRPr="00F61C64" w:rsidRDefault="00AA7D73" w:rsidP="00AA7D73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финансового отдела администрации </w:t>
      </w:r>
      <w:r w:rsidR="00D819D7" w:rsidRPr="00F61C64">
        <w:rPr>
          <w:rFonts w:ascii="Times New Roman" w:eastAsia="Times New Roman" w:hAnsi="Times New Roman"/>
          <w:sz w:val="20"/>
          <w:szCs w:val="20"/>
          <w:lang w:eastAsia="ru-RU"/>
        </w:rPr>
        <w:t>Шумерлинского муниципального округа</w:t>
      </w:r>
    </w:p>
    <w:p w:rsidR="00D819D7" w:rsidRPr="00F61C64" w:rsidRDefault="00D819D7" w:rsidP="00AA7D73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7D73" w:rsidRPr="00F61C64" w:rsidRDefault="00AA7D73" w:rsidP="00AA7D73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______________Александров М.Г.,</w:t>
      </w:r>
    </w:p>
    <w:p w:rsidR="00AA7D73" w:rsidRPr="00F61C64" w:rsidRDefault="00AA7D73" w:rsidP="00AA7D73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отдела информационного обеспечения администрации </w:t>
      </w:r>
      <w:r w:rsidR="00D819D7" w:rsidRPr="00F61C64">
        <w:rPr>
          <w:rFonts w:ascii="Times New Roman" w:eastAsia="Times New Roman" w:hAnsi="Times New Roman"/>
          <w:sz w:val="20"/>
          <w:szCs w:val="20"/>
          <w:lang w:eastAsia="ru-RU"/>
        </w:rPr>
        <w:t>Шумерлинского муниципального округа</w:t>
      </w:r>
    </w:p>
    <w:p w:rsidR="00AA7D73" w:rsidRPr="00F61C64" w:rsidRDefault="00AA7D73" w:rsidP="00AA7D73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7D73" w:rsidRPr="00F61C64" w:rsidRDefault="00AA7D73" w:rsidP="00AA7D73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_______________Александров В.Л., </w:t>
      </w:r>
    </w:p>
    <w:p w:rsidR="00AA7D73" w:rsidRPr="00F61C64" w:rsidRDefault="00AA7D73" w:rsidP="00AA7D73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 xml:space="preserve">Заведующий сектором </w:t>
      </w:r>
      <w:r w:rsidR="00D819D7" w:rsidRPr="00F61C64">
        <w:rPr>
          <w:rFonts w:ascii="Times New Roman" w:eastAsia="Times New Roman" w:hAnsi="Times New Roman"/>
          <w:sz w:val="20"/>
          <w:szCs w:val="20"/>
          <w:lang w:eastAsia="ru-RU"/>
        </w:rPr>
        <w:t xml:space="preserve">гражданской обороны, чрезвычайных ситуаций и </w:t>
      </w:r>
      <w:proofErr w:type="spellStart"/>
      <w:r w:rsidR="00D819D7" w:rsidRPr="00F61C64">
        <w:rPr>
          <w:rFonts w:ascii="Times New Roman" w:eastAsia="Times New Roman" w:hAnsi="Times New Roman"/>
          <w:sz w:val="20"/>
          <w:szCs w:val="20"/>
          <w:lang w:eastAsia="ru-RU"/>
        </w:rPr>
        <w:t>спецпрограмм</w:t>
      </w:r>
      <w:proofErr w:type="spellEnd"/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</w:t>
      </w:r>
      <w:r w:rsidR="00D819D7" w:rsidRPr="00F61C64">
        <w:rPr>
          <w:rFonts w:ascii="Times New Roman" w:eastAsia="Times New Roman" w:hAnsi="Times New Roman"/>
          <w:sz w:val="20"/>
          <w:szCs w:val="20"/>
          <w:lang w:eastAsia="ru-RU"/>
        </w:rPr>
        <w:t>Шумерлинского муниципального округа</w:t>
      </w:r>
    </w:p>
    <w:p w:rsidR="00B8772B" w:rsidRPr="00F61C64" w:rsidRDefault="00B8772B" w:rsidP="00AA7D73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7D73" w:rsidRPr="00AA7D73" w:rsidRDefault="00AA7D73" w:rsidP="00AA7D73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8CC" w:rsidRPr="00AA7D73" w:rsidRDefault="00AA7D73" w:rsidP="000D1AF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  <w:r w:rsidRPr="00AA7D73">
        <w:rPr>
          <w:rFonts w:ascii="Times New Roman" w:hAnsi="Times New Roman"/>
          <w:sz w:val="24"/>
          <w:szCs w:val="24"/>
        </w:rPr>
        <w:lastRenderedPageBreak/>
        <w:t>У</w:t>
      </w:r>
      <w:r w:rsidR="004038CC" w:rsidRPr="00AA7D73">
        <w:rPr>
          <w:rFonts w:ascii="Times New Roman" w:eastAsia="Times New Roman" w:hAnsi="Times New Roman"/>
          <w:sz w:val="24"/>
          <w:szCs w:val="24"/>
          <w:lang w:eastAsia="ru-RU"/>
        </w:rPr>
        <w:t>твержден</w:t>
      </w:r>
    </w:p>
    <w:p w:rsidR="004038CC" w:rsidRPr="004038CC" w:rsidRDefault="004038CC" w:rsidP="000D1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</w:p>
    <w:p w:rsidR="004038CC" w:rsidRDefault="004038CC" w:rsidP="000D1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Шумерлинского  </w:t>
      </w:r>
    </w:p>
    <w:p w:rsidR="004038CC" w:rsidRPr="004038CC" w:rsidRDefault="004038CC" w:rsidP="000D1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4038CC" w:rsidRPr="004038CC" w:rsidRDefault="004038CC" w:rsidP="000D1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</w:p>
    <w:p w:rsidR="004038CC" w:rsidRPr="004038CC" w:rsidRDefault="004038CC" w:rsidP="000D1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C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145C7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4038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145C7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4038CC">
        <w:rPr>
          <w:rFonts w:ascii="Times New Roman" w:eastAsia="Times New Roman" w:hAnsi="Times New Roman"/>
          <w:sz w:val="24"/>
          <w:szCs w:val="24"/>
          <w:lang w:eastAsia="ru-RU"/>
        </w:rPr>
        <w:t xml:space="preserve">.2022 № </w:t>
      </w:r>
      <w:r w:rsidR="00F145C7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bookmarkStart w:id="0" w:name="_GoBack"/>
      <w:bookmarkEnd w:id="0"/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Par37"/>
      <w:bookmarkEnd w:id="1"/>
      <w:r w:rsidRPr="00893C6D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</w:t>
      </w: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C6D">
        <w:rPr>
          <w:rFonts w:ascii="Times New Roman" w:eastAsia="Times New Roman" w:hAnsi="Times New Roman"/>
          <w:b/>
          <w:sz w:val="24"/>
          <w:szCs w:val="24"/>
          <w:lang w:eastAsia="ru-RU"/>
        </w:rPr>
        <w:t>ОЦЕНКИ ЭФФЕКТИВНОСТИ МУНИЦИПАЛЬНЫХ ПРОГРАММ</w:t>
      </w:r>
    </w:p>
    <w:p w:rsidR="00893C6D" w:rsidRDefault="00893C6D" w:rsidP="00893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ШУМЕРЛИНСКОГО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ОКРУГА </w:t>
      </w: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ЧУВАШСКОЙ РЕСПУБЛИКИ</w:t>
      </w: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C6D">
        <w:rPr>
          <w:rFonts w:ascii="Times New Roman" w:eastAsia="Times New Roman" w:hAnsi="Times New Roman"/>
          <w:sz w:val="24"/>
          <w:szCs w:val="24"/>
          <w:lang w:eastAsia="ru-RU"/>
        </w:rPr>
        <w:t>1. Методика оценки эффективности муниципальных программ Шумерлинского муниципального округа</w:t>
      </w:r>
      <w:r w:rsidR="00AA42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3C6D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(далее - Методика) представляет собой алгоритм оценки в процессе и по итогам реализации муниципальных программ Шумерлинского </w:t>
      </w:r>
      <w:r w:rsidR="0022402B" w:rsidRPr="0022402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Чувашской Республики</w:t>
      </w:r>
      <w:r w:rsidRPr="00893C6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муниципальная программа) результативности выполнения подпрограмм муниципальных программ с использованием результатов мониторинга и оценки степени достижения целевых показателей (индикаторов)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3C6D">
        <w:rPr>
          <w:rFonts w:ascii="Times New Roman" w:eastAsia="Times New Roman" w:hAnsi="Times New Roman"/>
          <w:sz w:val="24"/>
          <w:szCs w:val="24"/>
          <w:lang w:eastAsia="ru-RU"/>
        </w:rPr>
        <w:t>муниципальных программ (подпрограмм муниципальных программ).</w:t>
      </w: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C6D">
        <w:rPr>
          <w:rFonts w:ascii="Times New Roman" w:eastAsia="Times New Roman" w:hAnsi="Times New Roman"/>
          <w:sz w:val="24"/>
          <w:szCs w:val="24"/>
          <w:lang w:eastAsia="ru-RU"/>
        </w:rPr>
        <w:t>2. Методика предусматривает проведение оценки эффективности муниципальных программ на основе комплексных и интегрального критериев оценки эффективности муниципальной программы (далее соответственно - комплексные критерии, интегральный критерий).</w:t>
      </w: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C6D">
        <w:rPr>
          <w:rFonts w:ascii="Times New Roman" w:eastAsia="Times New Roman" w:hAnsi="Times New Roman"/>
          <w:sz w:val="24"/>
          <w:szCs w:val="24"/>
          <w:lang w:eastAsia="ru-RU"/>
        </w:rPr>
        <w:t>Комплексные критерии отражают основные характеристики муниципальной программы.</w:t>
      </w: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C6D">
        <w:rPr>
          <w:rFonts w:ascii="Times New Roman" w:eastAsia="Times New Roman" w:hAnsi="Times New Roman"/>
          <w:sz w:val="24"/>
          <w:szCs w:val="24"/>
          <w:lang w:eastAsia="ru-RU"/>
        </w:rPr>
        <w:t>Интегральный критерий учитывает значения комплексных критериев с поправкой на весовой коэффициент.</w:t>
      </w: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C6D">
        <w:rPr>
          <w:rFonts w:ascii="Times New Roman" w:eastAsia="Times New Roman" w:hAnsi="Times New Roman"/>
          <w:sz w:val="24"/>
          <w:szCs w:val="24"/>
          <w:lang w:eastAsia="ru-RU"/>
        </w:rPr>
        <w:t>3. Оценка эффективности муниципальной программы осуществляется в соответствии с комплексными критериями, приведенными в таблице 1.</w:t>
      </w: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Интегральный критерий рассчитывается как сумма произведений балльных оценок комплексных критериев и соответствующих весовых коэффициентов комплексных критериев.</w:t>
      </w: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зависимости от значения интегрального критерия определяется количественное значение оценки эффективности муниципальной программы (далее - количественное значение) (таблица 2).</w:t>
      </w: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основе количественного значения по каждой муниципальной программе отдел экономики, земельных и имущественных отношений администрации </w:t>
      </w:r>
      <w:r w:rsidR="00AA4288" w:rsidRPr="00AA4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893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3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– отдел экономики) </w:t>
      </w:r>
      <w:r w:rsidRPr="00893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составе годового доклада о ходе реализации и оценке эффективности муниципальных программ по согласованию с финансовым отделом администрации </w:t>
      </w:r>
      <w:r w:rsidR="00AA4288" w:rsidRPr="00AA4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893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3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 - финансовый отдел) </w:t>
      </w:r>
      <w:r w:rsidRPr="00893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вносит предложение главе </w:t>
      </w:r>
      <w:r w:rsidR="00826C57" w:rsidRPr="00826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893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сохранении на уровне плановых значений, установленных муниципальной программой, или о сокращении бюджетных ассигнований бюджета </w:t>
      </w:r>
      <w:r w:rsidR="00826C57" w:rsidRPr="00826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893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реализацию муниципальной программы на очередной финансовый год в зависимости от степени достижения </w:t>
      </w:r>
      <w:r w:rsidR="00B50543" w:rsidRPr="00B505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целевых показателей (индикаторов) </w:t>
      </w:r>
      <w:r w:rsidRPr="00893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программы (подпрограмм) и выполнения основных мероприятий подпрограмм.</w:t>
      </w: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Структурные подразделения администрации </w:t>
      </w:r>
      <w:r w:rsidR="00826C57" w:rsidRPr="00826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893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являющиеся ответственными исполнителями, соисполнителями и участниками муниципальных программ, несут персональную ответственность за эффективность муниципальных программ, подпрограмм муниципальных программ и основных мероприятий подпрограмм муниципальной программы.</w:t>
      </w:r>
    </w:p>
    <w:p w:rsidR="00DC54DD" w:rsidRPr="00312457" w:rsidRDefault="00DC54DD" w:rsidP="00DC54D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4DD" w:rsidRPr="00893C6D" w:rsidRDefault="00DC54DD" w:rsidP="00B505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DC54DD" w:rsidRPr="00893C6D" w:rsidSect="00204C68">
          <w:footerReference w:type="default" r:id="rId10"/>
          <w:pgSz w:w="11906" w:h="16838"/>
          <w:pgMar w:top="1134" w:right="709" w:bottom="1134" w:left="1418" w:header="709" w:footer="573" w:gutter="0"/>
          <w:cols w:space="708"/>
          <w:docGrid w:linePitch="360"/>
        </w:sectPr>
      </w:pP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C6D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C6D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Комплексные критерии</w:t>
      </w:r>
    </w:p>
    <w:p w:rsidR="00893C6D" w:rsidRPr="00893C6D" w:rsidRDefault="00893C6D" w:rsidP="00893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968"/>
        <w:gridCol w:w="3231"/>
        <w:gridCol w:w="957"/>
        <w:gridCol w:w="916"/>
        <w:gridCol w:w="3091"/>
        <w:gridCol w:w="2970"/>
        <w:gridCol w:w="1150"/>
      </w:tblGrid>
      <w:tr w:rsidR="00893C6D" w:rsidRPr="00893C6D" w:rsidTr="00E57C30">
        <w:trPr>
          <w:jc w:val="center"/>
        </w:trPr>
        <w:tc>
          <w:tcPr>
            <w:tcW w:w="426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N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968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комплексного критерия</w:t>
            </w:r>
          </w:p>
        </w:tc>
        <w:tc>
          <w:tcPr>
            <w:tcW w:w="3231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комплексного критерия</w:t>
            </w:r>
          </w:p>
        </w:tc>
        <w:tc>
          <w:tcPr>
            <w:tcW w:w="957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Обозначение комплексного критерия</w:t>
            </w:r>
          </w:p>
        </w:tc>
        <w:tc>
          <w:tcPr>
            <w:tcW w:w="916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Весовой коэффициент комплексного критерия</w:t>
            </w:r>
          </w:p>
        </w:tc>
        <w:tc>
          <w:tcPr>
            <w:tcW w:w="3091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Формула расчета комплексного критерия</w:t>
            </w: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Варианты значений комплексного критерия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 комплексного критерия, баллов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1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1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68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Формулировка цели муниципальной программы</w:t>
            </w:r>
          </w:p>
        </w:tc>
        <w:tc>
          <w:tcPr>
            <w:tcW w:w="3231" w:type="dxa"/>
            <w:vMerge w:val="restart"/>
          </w:tcPr>
          <w:p w:rsidR="00893C6D" w:rsidRPr="00893C6D" w:rsidRDefault="00893C6D" w:rsidP="00826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соответствие цели муниципальной программы приоритетам, реализуемой в </w:t>
            </w:r>
            <w:r w:rsidR="00826C57" w:rsidRPr="00826C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</w:t>
            </w:r>
            <w:r w:rsidR="00826C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="00826C57" w:rsidRPr="00826C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</w:t>
            </w:r>
            <w:r w:rsidR="00826C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="00826C57" w:rsidRPr="00826C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округ</w:t>
            </w:r>
            <w:r w:rsidR="00826C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826C57" w:rsidRPr="00826C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Чувашской Республики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политики, в сфере реализации муниципальной программы</w:t>
            </w:r>
          </w:p>
        </w:tc>
        <w:tc>
          <w:tcPr>
            <w:tcW w:w="957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A5E372" wp14:editId="1C138D12">
                  <wp:extent cx="228600" cy="27622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цели муниципальной программы соответствуют приоритетам, реализуемой в </w:t>
            </w:r>
            <w:r w:rsidR="00826C57" w:rsidRPr="00826C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Шумерлинском муниципальном округе Чувашской Республики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политики, в сфере реализации муниципальной  программы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цели муниципальной программы не соответствуют приоритетам, реализуемой в </w:t>
            </w:r>
            <w:r w:rsidR="00826C57" w:rsidRPr="00826C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Шумерлинском муниципальном округе Чувашской Республики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в сфере реализации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муниципальной  программы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68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Формулировка задач муниципальной  программы</w:t>
            </w:r>
          </w:p>
        </w:tc>
        <w:tc>
          <w:tcPr>
            <w:tcW w:w="323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соответствие целей подпрограмм муниципальной  программы (далее - подпрограмма) задачам муниципальной программы</w:t>
            </w:r>
          </w:p>
        </w:tc>
        <w:tc>
          <w:tcPr>
            <w:tcW w:w="957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179A4C" wp14:editId="65871645">
                  <wp:extent cx="238125" cy="27622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09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цели всех подпрограмм соответствуют задачам муниципальной программы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цели более половины подпрограмм соответствуют задачам муниципальной программы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цели половины и менее половины подпрограмм соответствуют задачам муниципальной программы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цели подпрограмм не соответствуют задачам муниципальной программы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68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Достижение </w:t>
            </w:r>
            <w:r w:rsidR="00826C57" w:rsidRPr="00826C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целевых показателей (индикаторов)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323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соответствие фактически достигнутых и плановых значений </w:t>
            </w:r>
            <w:r w:rsidR="00826C57" w:rsidRPr="00826C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целевых показателей (индикаторов)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57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6E4BE8" wp14:editId="4462B9E7">
                  <wp:extent cx="238125" cy="27622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82BCB8" wp14:editId="248EA49B">
                  <wp:extent cx="1428750" cy="2857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где: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0F4D85E9" wp14:editId="2C16E694">
                  <wp:extent cx="276225" cy="2857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фактическое значение </w:t>
            </w:r>
            <w:r w:rsidR="00B90734" w:rsidRPr="00B907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целевого показателя (индикатора)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муниципальной программы;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59898AE" wp14:editId="4A2607AE">
                  <wp:extent cx="257175" cy="2762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плановое значение </w:t>
            </w:r>
            <w:r w:rsidR="00B90734" w:rsidRPr="00B907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целевого показателя (индикатора)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муниципальной программы.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нескольких </w:t>
            </w:r>
            <w:r w:rsidR="00B90734" w:rsidRPr="00B907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целевых показателей (индикаторов)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муниципальной программы рассчитывается среднее значение</w:t>
            </w: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от 80 до 100% и более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60 до 80%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40 до 60%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менее 40%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68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Достижение </w:t>
            </w:r>
            <w:r w:rsidR="00473E4B" w:rsidRP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целевых показателей (индикаторов)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</w:t>
            </w:r>
          </w:p>
        </w:tc>
        <w:tc>
          <w:tcPr>
            <w:tcW w:w="323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соответствие фактически достигнутых и плановых значений </w:t>
            </w:r>
            <w:r w:rsidR="00473E4B" w:rsidRP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целевых показателей (индикаторов)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</w:t>
            </w:r>
          </w:p>
        </w:tc>
        <w:tc>
          <w:tcPr>
            <w:tcW w:w="957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016817" wp14:editId="410317F1">
                  <wp:extent cx="238125" cy="2762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09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2EBA4D5F" wp14:editId="3C3700AA">
                  <wp:extent cx="1428750" cy="2857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где: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25215AB8" wp14:editId="0BA1F9F9">
                  <wp:extent cx="276225" cy="2857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фактическое значение целевого </w:t>
            </w:r>
            <w:r w:rsidR="00473E4B" w:rsidRP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показателя (индикатора)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FFF709D" wp14:editId="659028D9">
                  <wp:extent cx="257175" cy="2762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плановое значение </w:t>
            </w:r>
            <w:r w:rsidR="00473E4B" w:rsidRP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целевого показателя (индикатора)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подпрограммы.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нескольких </w:t>
            </w:r>
            <w:r w:rsidR="00473E4B" w:rsidRP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целевых показателей (индикаторов)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 рассчитывается среднее значение</w:t>
            </w: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80 до 100% и более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60 до 80%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40 до 60%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менее 40%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68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Соответствие реализации основных мероприятий подпрограммы </w:t>
            </w:r>
            <w:r w:rsidR="00473E4B" w:rsidRP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целевым показателям (индикаторам)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программы (подпрограмм)</w:t>
            </w:r>
          </w:p>
        </w:tc>
        <w:tc>
          <w:tcPr>
            <w:tcW w:w="323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каждое основное мероприятие подпрограммы направлено на достижение конкретного </w:t>
            </w:r>
            <w:r w:rsidR="00473E4B" w:rsidRP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целевого показателя (индикатора)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муниципальной программы (подпрограмм)</w:t>
            </w:r>
          </w:p>
        </w:tc>
        <w:tc>
          <w:tcPr>
            <w:tcW w:w="957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7C09A9" wp14:editId="3F8B89C3">
                  <wp:extent cx="238125" cy="2762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09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80% и более основных мероприятий подпрограмм установлены отдельные </w:t>
            </w:r>
            <w:r w:rsidR="00473E4B" w:rsidRP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показатели (индикаторы)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муниципальной программы (подпрограмм)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50 - 80% основных мероприятий подпрограмм установлены отдельные </w:t>
            </w:r>
            <w:r w:rsidR="00473E4B" w:rsidRP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показатели (индикаторы)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муниципальной программы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(подпрограмм)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50% и менее основных мероприятий подпрограмм установлены отдельные </w:t>
            </w:r>
            <w:r w:rsidR="00473E4B" w:rsidRP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показатели (индикаторы)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муниципальной программы (подпрограмм)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473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основным мероприятиям подпрограмм не соответствует ни один из </w:t>
            </w:r>
            <w:r w:rsidR="00473E4B" w:rsidRP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</w:t>
            </w:r>
            <w:r w:rsid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="00473E4B" w:rsidRP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показател</w:t>
            </w:r>
            <w:r w:rsid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ей</w:t>
            </w:r>
            <w:r w:rsidR="00473E4B" w:rsidRP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(индикатор</w:t>
            </w:r>
            <w:r w:rsid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="00473E4B" w:rsidRPr="004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программы (подпрограмм)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68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Освоение средств бюджета </w:t>
            </w:r>
            <w:r w:rsidR="001C5D2A" w:rsidRPr="001C5D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реализацию муниципальной программы</w:t>
            </w:r>
          </w:p>
        </w:tc>
        <w:tc>
          <w:tcPr>
            <w:tcW w:w="323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соответствие фактических и плановых значений ресурсного обеспечения реализации муниципальной программы за счет средств бюджета </w:t>
            </w:r>
            <w:r w:rsidR="00C7368D" w:rsidRPr="00C7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соответствии с решением Собрания депутатов </w:t>
            </w:r>
            <w:r w:rsidR="00C7368D" w:rsidRPr="00C7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бюджете </w:t>
            </w:r>
            <w:r w:rsidR="00C7368D" w:rsidRPr="00C7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очередной финансовый год и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плановый период (далее – решение о бюджете)</w:t>
            </w:r>
          </w:p>
        </w:tc>
        <w:tc>
          <w:tcPr>
            <w:tcW w:w="957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730D0DC" wp14:editId="56C96BA6">
                  <wp:extent cx="238125" cy="27622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33B672" wp14:editId="42EADF8C">
                  <wp:extent cx="1704975" cy="28575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где: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478ED72C" wp14:editId="4DE1A09B">
                  <wp:extent cx="238125" cy="2857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кассовое исполнение средств бюджета Шумерлинского района;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3DB2A2E" wp14:editId="69EE18AD">
                  <wp:extent cx="228600" cy="27622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плановое значение в соответствии с решением о бюджете;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 - экономия на торгах при осуществлении закупок товаров, работ, услуг для обеспечения нужд </w:t>
            </w:r>
            <w:r w:rsidR="00C7368D" w:rsidRPr="00C7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90 до 100%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80 до 90%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50 до 80%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менее 50%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968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Результаты планирования ресурсного обеспечения реализации муниципальной программы за счет средств бюджета </w:t>
            </w:r>
            <w:r w:rsidR="00167E9C" w:rsidRPr="00167E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</w:p>
        </w:tc>
        <w:tc>
          <w:tcPr>
            <w:tcW w:w="323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соответствие плановых значений финансирования муниципальной программы за счет средств бюджета </w:t>
            </w:r>
            <w:r w:rsidR="00167E9C" w:rsidRPr="00167E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суммам финансирования, утвержденным решением о бюджете</w:t>
            </w:r>
          </w:p>
        </w:tc>
        <w:tc>
          <w:tcPr>
            <w:tcW w:w="957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358940" wp14:editId="16DF4561">
                  <wp:extent cx="238125" cy="2762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7547B9" wp14:editId="444D4180">
                  <wp:extent cx="1390650" cy="2762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где: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2D6954D" wp14:editId="5D2AA7F4">
                  <wp:extent cx="238125" cy="2762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плановое значение в соответствии с утвержденной муниципальной программой;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87A1495" wp14:editId="0E7462E9">
                  <wp:extent cx="228600" cy="2762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плановое значение в соответствии с решением о бюджете</w:t>
            </w: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плановые показатели ресурсного обеспечения реализации муниципальной программы за счет средств бюджета </w:t>
            </w:r>
            <w:r w:rsidR="00167E9C" w:rsidRPr="00167E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соответствуют показателям, установленным решением о бюджете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несоответствие плановых показателей ресурсного обеспечения реализации муниципальной программы за счет средств бюджета </w:t>
            </w:r>
            <w:r w:rsidR="00167E9C" w:rsidRPr="00167E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Шумерлинского муниципального округа Чувашской Республики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показателям, установленным решением о бюджете, не связанное с экономией средств бюджета </w:t>
            </w:r>
            <w:r w:rsidR="00167E9C" w:rsidRPr="00167E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68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Корректировка </w:t>
            </w:r>
            <w:r w:rsidR="00167E9C" w:rsidRPr="00167E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целевых показателей (индикаторов)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муниципальной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программы (подпрограмм) в отчетном году</w:t>
            </w:r>
          </w:p>
        </w:tc>
        <w:tc>
          <w:tcPr>
            <w:tcW w:w="323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при внесении изменений в муниципальную программу (подпрограммы) уточнены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значения </w:t>
            </w:r>
            <w:r w:rsidR="00167E9C" w:rsidRPr="00167E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целевых показателей (индикаторов)</w:t>
            </w:r>
          </w:p>
        </w:tc>
        <w:tc>
          <w:tcPr>
            <w:tcW w:w="957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20342C3" wp14:editId="7224FC91">
                  <wp:extent cx="238125" cy="2762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09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увеличение или отсутствие изменений значений </w:t>
            </w:r>
            <w:r w:rsidR="00167E9C" w:rsidRPr="00167E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целевых показателей </w:t>
            </w:r>
            <w:r w:rsidR="00167E9C" w:rsidRPr="00167E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(индикаторов)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программы (подпрограмм)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снижение значений </w:t>
            </w:r>
            <w:r w:rsidR="00167E9C" w:rsidRPr="00167E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целевых показателей (индикаторов)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программы (подпрограмм), связанное с уменьшением объемов финансирования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снижение значений </w:t>
            </w:r>
            <w:r w:rsidR="00167E9C" w:rsidRPr="00167E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целевых показателей (индикаторов)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программы (подпрограмм) без сокращения объемов финансирования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68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Межведомственное взаимодействие в целях реализации муниципальной программы</w:t>
            </w:r>
          </w:p>
        </w:tc>
        <w:tc>
          <w:tcPr>
            <w:tcW w:w="323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целях реализации муниципальной программы ответственный исполнитель муниципальной программы взаимодействует с соисполнителями муниципальной программы</w:t>
            </w:r>
          </w:p>
        </w:tc>
        <w:tc>
          <w:tcPr>
            <w:tcW w:w="957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FA3CB1" wp14:editId="0DF70914">
                  <wp:extent cx="238125" cy="2762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09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 муниципальной программы имеются два и более соисполнителя муниципальной программы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 муниципальной программы имеется один соисполнитель муниципальной программы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программой не предусмотрены соисполнители муниципальной программы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968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нарушений финансовой дисциплины и выявление неэффективного и нецелевого использования бюджетных средств при реализации муниципальной программы (подпрограмм), выявленных в ходе контрольно-ревизионных мероприятий Контрольно-счетной палаты Шумерлинского района, финансового отдела администрации Шумерлинского района</w:t>
            </w:r>
          </w:p>
        </w:tc>
        <w:tc>
          <w:tcPr>
            <w:tcW w:w="323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ходе реализации муниципальной программы (подпрограмм) выявлены нарушения</w:t>
            </w:r>
          </w:p>
        </w:tc>
        <w:tc>
          <w:tcPr>
            <w:tcW w:w="957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23EF46" wp14:editId="529F344F">
                  <wp:extent cx="285750" cy="2762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нарушений при реализации муниципальной программы (подпрограмм) не выявлено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выявлены нарушения при реализации муниципальной программы (подпрограмм)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68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основных мероприятий подпрограмм</w:t>
            </w:r>
          </w:p>
        </w:tc>
        <w:tc>
          <w:tcPr>
            <w:tcW w:w="323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соответствие запланированных и выполненных основных мероприятий подпрограмм</w:t>
            </w:r>
          </w:p>
        </w:tc>
        <w:tc>
          <w:tcPr>
            <w:tcW w:w="957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A69969" wp14:editId="52581B66">
                  <wp:extent cx="276225" cy="2762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1FF21F" wp14:editId="79984F79">
                  <wp:extent cx="1543050" cy="2857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где: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632DC858" wp14:editId="6E6BCDAE">
                  <wp:extent cx="314325" cy="2857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количество выполненных основных мероприятий подпрограмм;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8BE73C3" wp14:editId="7D6BDAE0">
                  <wp:extent cx="285750" cy="2762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количество запланированных основных мероприятий подпрограмм</w:t>
            </w: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90 до 100% и более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70 до 90%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50 до 70%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менее 50%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68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Ввод в действие объектов капитального строительства в рамках реализации инвестиционных проектов строительства, реконструкции, в том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числе с элементами реставрации, или технического перевооружения объектов капитального строительства, выполнение которых планируется осуществить полностью или частично за счет средств бюджета </w:t>
            </w:r>
            <w:r w:rsidR="00167E9C" w:rsidRPr="00167E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</w:p>
        </w:tc>
        <w:tc>
          <w:tcPr>
            <w:tcW w:w="323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соответствие запланированных и фактических сроков ввода в действие объектов капитального строительства, предусмотренных муниципальной программой</w:t>
            </w:r>
          </w:p>
        </w:tc>
        <w:tc>
          <w:tcPr>
            <w:tcW w:w="957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B8B7D1" wp14:editId="22708AE5">
                  <wp:extent cx="285750" cy="2762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8D2EFC" wp14:editId="0D505171">
                  <wp:extent cx="1476375" cy="285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где: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5D5111FF" wp14:editId="0A2C5B73">
                  <wp:extent cx="257175" cy="2857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количество фактически введенных объектов капитального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строительства из числа предусмотренных к вводу в отчетном периоде;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2BD0F43" wp14:editId="09FF57EF">
                  <wp:extent cx="257175" cy="2762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количество запланированных к вводу в действие объектов капитального строительства в отчетном периоде</w:t>
            </w: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от 70 до 100% и более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40 до 70%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менее 40%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Муниципальной 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программой не предусмотрен ввод в действие объектов капитального строительства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968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Соответствие фактических инвестиционных расходов объемам средств бюджета </w:t>
            </w:r>
            <w:r w:rsidR="00167E9C" w:rsidRPr="00167E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предусмотренным в муниципальной программе</w:t>
            </w:r>
          </w:p>
        </w:tc>
        <w:tc>
          <w:tcPr>
            <w:tcW w:w="323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своевременность корректировки объемов финансирования из бюджета </w:t>
            </w:r>
            <w:r w:rsidR="00167E9C" w:rsidRPr="00167E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объектов капитального строительства, создаваемых в рамках муниципальной программы</w:t>
            </w:r>
          </w:p>
        </w:tc>
        <w:tc>
          <w:tcPr>
            <w:tcW w:w="957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DD1017" wp14:editId="72BF18E5">
                  <wp:extent cx="285750" cy="2762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091" w:type="dxa"/>
            <w:vMerge w:val="restart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2B0187" wp14:editId="14E66718">
                  <wp:extent cx="1476375" cy="2857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где: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660DCF65" wp14:editId="3ADA4110">
                  <wp:extent cx="276225" cy="285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кассовое исполнение;</w:t>
            </w:r>
          </w:p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1FEE7D0" wp14:editId="0B101113">
                  <wp:extent cx="257175" cy="276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плановое значение в соответствии с муниципальной программой</w:t>
            </w: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70 до 100% и более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30 до 70%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менее 30%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93C6D" w:rsidRPr="00893C6D" w:rsidTr="00E57C30">
        <w:trPr>
          <w:jc w:val="center"/>
        </w:trPr>
        <w:tc>
          <w:tcPr>
            <w:tcW w:w="42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программой не предусмотрены инвестиционные расходы</w:t>
            </w:r>
          </w:p>
        </w:tc>
        <w:tc>
          <w:tcPr>
            <w:tcW w:w="1150" w:type="dxa"/>
          </w:tcPr>
          <w:p w:rsidR="00893C6D" w:rsidRPr="00893C6D" w:rsidRDefault="00893C6D" w:rsidP="0089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3C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034E0" w:rsidRPr="00043237" w:rsidTr="000034E0">
        <w:trPr>
          <w:trHeight w:val="623"/>
          <w:jc w:val="center"/>
        </w:trPr>
        <w:tc>
          <w:tcPr>
            <w:tcW w:w="426" w:type="dxa"/>
            <w:vMerge w:val="restart"/>
          </w:tcPr>
          <w:p w:rsidR="000034E0" w:rsidRPr="00043237" w:rsidRDefault="000034E0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68" w:type="dxa"/>
            <w:vMerge w:val="restart"/>
          </w:tcPr>
          <w:p w:rsidR="000034E0" w:rsidRPr="00043237" w:rsidRDefault="000034E0" w:rsidP="00B505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37">
              <w:rPr>
                <w:rFonts w:ascii="Times New Roman" w:hAnsi="Times New Roman"/>
                <w:sz w:val="24"/>
                <w:szCs w:val="24"/>
              </w:rPr>
              <w:t>Результаты оценки эффективности налоговых расходов Шумерлинского муниципального округа Чувашской Республики *</w:t>
            </w:r>
          </w:p>
        </w:tc>
        <w:tc>
          <w:tcPr>
            <w:tcW w:w="3231" w:type="dxa"/>
            <w:vMerge w:val="restart"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37">
              <w:rPr>
                <w:rFonts w:ascii="Times New Roman" w:hAnsi="Times New Roman"/>
                <w:sz w:val="24"/>
                <w:szCs w:val="24"/>
              </w:rPr>
              <w:t xml:space="preserve">в ходе реализации муниципальной программы выявлена результативность предоставления налоговых льгот, предусмотренных мероприятиями </w:t>
            </w:r>
            <w:r w:rsidRPr="0004323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957" w:type="dxa"/>
            <w:vMerge w:val="restart"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37">
              <w:rPr>
                <w:rFonts w:ascii="Times New Roman" w:hAnsi="Times New Roman"/>
                <w:sz w:val="24"/>
                <w:szCs w:val="24"/>
              </w:rPr>
              <w:lastRenderedPageBreak/>
              <w:t>К14</w:t>
            </w:r>
          </w:p>
        </w:tc>
        <w:tc>
          <w:tcPr>
            <w:tcW w:w="916" w:type="dxa"/>
            <w:vMerge w:val="restart"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  <w:vMerge w:val="restart"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37">
              <w:rPr>
                <w:rFonts w:ascii="Times New Roman" w:hAnsi="Times New Roman"/>
                <w:sz w:val="24"/>
                <w:szCs w:val="24"/>
              </w:rPr>
              <w:t>эффективность налоговых расходов имеется</w:t>
            </w:r>
          </w:p>
        </w:tc>
        <w:tc>
          <w:tcPr>
            <w:tcW w:w="1150" w:type="dxa"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34E0" w:rsidRPr="00043237" w:rsidTr="000034E0">
        <w:trPr>
          <w:trHeight w:val="509"/>
          <w:jc w:val="center"/>
        </w:trPr>
        <w:tc>
          <w:tcPr>
            <w:tcW w:w="426" w:type="dxa"/>
            <w:vMerge/>
          </w:tcPr>
          <w:p w:rsidR="000034E0" w:rsidRPr="00043237" w:rsidRDefault="000034E0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37">
              <w:rPr>
                <w:rFonts w:ascii="Times New Roman" w:hAnsi="Times New Roman"/>
                <w:sz w:val="24"/>
                <w:szCs w:val="24"/>
              </w:rPr>
              <w:t>эффективность налоговых расходов отсутствует</w:t>
            </w:r>
          </w:p>
        </w:tc>
        <w:tc>
          <w:tcPr>
            <w:tcW w:w="1150" w:type="dxa"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4E0" w:rsidRPr="00043237" w:rsidTr="00E57C30">
        <w:trPr>
          <w:trHeight w:val="2025"/>
          <w:jc w:val="center"/>
        </w:trPr>
        <w:tc>
          <w:tcPr>
            <w:tcW w:w="426" w:type="dxa"/>
            <w:vMerge/>
          </w:tcPr>
          <w:p w:rsidR="000034E0" w:rsidRPr="00043237" w:rsidRDefault="000034E0" w:rsidP="0089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034E0" w:rsidRPr="00043237" w:rsidRDefault="00043237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37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0034E0" w:rsidRPr="00043237">
              <w:rPr>
                <w:rFonts w:ascii="Times New Roman" w:hAnsi="Times New Roman"/>
                <w:sz w:val="24"/>
                <w:szCs w:val="24"/>
              </w:rPr>
              <w:t>программой не предусмотрены налоговые расходы</w:t>
            </w:r>
          </w:p>
        </w:tc>
        <w:tc>
          <w:tcPr>
            <w:tcW w:w="1150" w:type="dxa"/>
          </w:tcPr>
          <w:p w:rsidR="000034E0" w:rsidRPr="00043237" w:rsidRDefault="000034E0" w:rsidP="000034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93C6D" w:rsidRPr="00893C6D" w:rsidRDefault="00B50543" w:rsidP="0004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*</w:t>
      </w:r>
      <w:r w:rsidR="00043237" w:rsidRPr="0004323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оценке комплексного критерия используются результаты оценки эффективности налоговых расходов Шумерлинского муниципального округа Чувашской Республики за год, предшествующий году отчетности.</w:t>
      </w:r>
    </w:p>
    <w:p w:rsidR="00893C6D" w:rsidRDefault="00893C6D" w:rsidP="00893C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70E" w:rsidRDefault="003E470E" w:rsidP="003E47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70E" w:rsidRPr="003E470E" w:rsidRDefault="003E470E" w:rsidP="003E47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70E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p w:rsidR="003E470E" w:rsidRPr="003E470E" w:rsidRDefault="003E470E" w:rsidP="003E47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70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E470E" w:rsidRPr="003E470E" w:rsidRDefault="003E470E" w:rsidP="003E47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70E">
        <w:rPr>
          <w:rFonts w:ascii="Times New Roman" w:eastAsia="Times New Roman" w:hAnsi="Times New Roman"/>
          <w:sz w:val="24"/>
          <w:szCs w:val="24"/>
          <w:lang w:eastAsia="ru-RU"/>
        </w:rPr>
        <w:t>Количественное значение</w:t>
      </w:r>
    </w:p>
    <w:p w:rsidR="003E470E" w:rsidRPr="003E470E" w:rsidRDefault="003E470E" w:rsidP="003E470E">
      <w:pPr>
        <w:spacing w:after="0" w:line="240" w:lineRule="auto"/>
        <w:rPr>
          <w:rFonts w:ascii="Times New Roman" w:eastAsia="Times New Roman" w:hAnsi="Times New Roman"/>
          <w:color w:val="392C69"/>
          <w:sz w:val="24"/>
          <w:szCs w:val="24"/>
          <w:lang w:eastAsia="ru-RU"/>
        </w:rPr>
      </w:pPr>
    </w:p>
    <w:tbl>
      <w:tblPr>
        <w:tblW w:w="89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2"/>
        <w:gridCol w:w="4978"/>
      </w:tblGrid>
      <w:tr w:rsidR="003E470E" w:rsidRPr="003E470E" w:rsidTr="003E470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470E" w:rsidRPr="003E470E" w:rsidRDefault="003E470E" w:rsidP="003E470E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интегрального критерия,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3E470E" w:rsidRPr="003E470E" w:rsidRDefault="003E470E" w:rsidP="0084762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оценки </w:t>
            </w:r>
            <w:r w:rsidR="0084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E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3E470E" w:rsidRPr="003E470E" w:rsidTr="003E470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470E" w:rsidRPr="003E470E" w:rsidRDefault="003E470E" w:rsidP="003E470E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45 до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3E470E" w:rsidRPr="003E470E" w:rsidRDefault="003E470E" w:rsidP="003E470E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высокоэффективная</w:t>
            </w:r>
          </w:p>
        </w:tc>
      </w:tr>
      <w:tr w:rsidR="003E470E" w:rsidRPr="003E470E" w:rsidTr="003E470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470E" w:rsidRPr="003E470E" w:rsidRDefault="003E470E" w:rsidP="003E470E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35 до 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3E470E" w:rsidRPr="003E470E" w:rsidRDefault="003E470E" w:rsidP="003E470E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эффективная</w:t>
            </w:r>
          </w:p>
        </w:tc>
      </w:tr>
      <w:tr w:rsidR="003E470E" w:rsidRPr="003E470E" w:rsidTr="003E470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470E" w:rsidRPr="003E470E" w:rsidRDefault="003E470E" w:rsidP="003E470E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 до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3E470E" w:rsidRPr="003E470E" w:rsidRDefault="003E470E" w:rsidP="003E470E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умеренно эффективная</w:t>
            </w:r>
          </w:p>
        </w:tc>
      </w:tr>
      <w:tr w:rsidR="003E470E" w:rsidRPr="003E470E" w:rsidTr="003E470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470E" w:rsidRPr="003E470E" w:rsidRDefault="003E470E" w:rsidP="003E470E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3E470E" w:rsidRPr="003E470E" w:rsidRDefault="00F41B68" w:rsidP="003E470E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неэффективная</w:t>
            </w:r>
            <w:r w:rsidR="003E470E" w:rsidRPr="003E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E470E" w:rsidRPr="00893C6D" w:rsidRDefault="003E470E" w:rsidP="00893C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  <w:sectPr w:rsidR="003E470E" w:rsidRPr="00893C6D" w:rsidSect="00542595">
          <w:pgSz w:w="16838" w:h="11906" w:orient="landscape"/>
          <w:pgMar w:top="992" w:right="1134" w:bottom="709" w:left="1134" w:header="709" w:footer="573" w:gutter="0"/>
          <w:cols w:space="708"/>
          <w:docGrid w:linePitch="360"/>
        </w:sectPr>
      </w:pPr>
    </w:p>
    <w:p w:rsidR="0033034A" w:rsidRDefault="0033034A" w:rsidP="00B50543">
      <w:pPr>
        <w:spacing w:after="0" w:line="240" w:lineRule="auto"/>
        <w:ind w:firstLine="540"/>
        <w:jc w:val="both"/>
      </w:pPr>
    </w:p>
    <w:sectPr w:rsidR="0033034A">
      <w:foot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A8" w:rsidRDefault="004454A8" w:rsidP="00B61097">
      <w:pPr>
        <w:spacing w:after="0" w:line="240" w:lineRule="auto"/>
      </w:pPr>
      <w:r>
        <w:separator/>
      </w:r>
    </w:p>
  </w:endnote>
  <w:endnote w:type="continuationSeparator" w:id="0">
    <w:p w:rsidR="004454A8" w:rsidRDefault="004454A8" w:rsidP="00B6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6D" w:rsidRDefault="00893C6D" w:rsidP="00221E62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20776997"/>
      <w:docPartObj>
        <w:docPartGallery w:val="Page Numbers (Bottom of Page)"/>
        <w:docPartUnique/>
      </w:docPartObj>
    </w:sdtPr>
    <w:sdtEndPr/>
    <w:sdtContent>
      <w:p w:rsidR="00233767" w:rsidRPr="00B61097" w:rsidRDefault="00233767">
        <w:pPr>
          <w:pStyle w:val="a6"/>
          <w:jc w:val="center"/>
          <w:rPr>
            <w:sz w:val="20"/>
            <w:szCs w:val="20"/>
          </w:rPr>
        </w:pPr>
        <w:r w:rsidRPr="00B61097">
          <w:rPr>
            <w:sz w:val="20"/>
            <w:szCs w:val="20"/>
          </w:rPr>
          <w:fldChar w:fldCharType="begin"/>
        </w:r>
        <w:r w:rsidRPr="00B61097">
          <w:rPr>
            <w:sz w:val="20"/>
            <w:szCs w:val="20"/>
          </w:rPr>
          <w:instrText>PAGE   \* MERGEFORMAT</w:instrText>
        </w:r>
        <w:r w:rsidRPr="00B61097">
          <w:rPr>
            <w:sz w:val="20"/>
            <w:szCs w:val="20"/>
          </w:rPr>
          <w:fldChar w:fldCharType="separate"/>
        </w:r>
        <w:r w:rsidR="00F145C7">
          <w:rPr>
            <w:noProof/>
            <w:sz w:val="20"/>
            <w:szCs w:val="20"/>
          </w:rPr>
          <w:t>13</w:t>
        </w:r>
        <w:r w:rsidRPr="00B61097">
          <w:rPr>
            <w:sz w:val="20"/>
            <w:szCs w:val="20"/>
          </w:rPr>
          <w:fldChar w:fldCharType="end"/>
        </w:r>
      </w:p>
    </w:sdtContent>
  </w:sdt>
  <w:p w:rsidR="00233767" w:rsidRDefault="002337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A8" w:rsidRDefault="004454A8" w:rsidP="00B61097">
      <w:pPr>
        <w:spacing w:after="0" w:line="240" w:lineRule="auto"/>
      </w:pPr>
      <w:r>
        <w:separator/>
      </w:r>
    </w:p>
  </w:footnote>
  <w:footnote w:type="continuationSeparator" w:id="0">
    <w:p w:rsidR="004454A8" w:rsidRDefault="004454A8" w:rsidP="00B61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34E0"/>
    <w:rsid w:val="00006914"/>
    <w:rsid w:val="00016C44"/>
    <w:rsid w:val="00034C5E"/>
    <w:rsid w:val="0003764D"/>
    <w:rsid w:val="00043237"/>
    <w:rsid w:val="00043B7C"/>
    <w:rsid w:val="00043EA9"/>
    <w:rsid w:val="00045AAE"/>
    <w:rsid w:val="000636DF"/>
    <w:rsid w:val="00063929"/>
    <w:rsid w:val="000B15CE"/>
    <w:rsid w:val="000D1AFB"/>
    <w:rsid w:val="000E3093"/>
    <w:rsid w:val="000E6160"/>
    <w:rsid w:val="001160C7"/>
    <w:rsid w:val="00123C6D"/>
    <w:rsid w:val="0014018F"/>
    <w:rsid w:val="00167E9C"/>
    <w:rsid w:val="0017700A"/>
    <w:rsid w:val="001C5D2A"/>
    <w:rsid w:val="001D3DF6"/>
    <w:rsid w:val="001E3146"/>
    <w:rsid w:val="00200C94"/>
    <w:rsid w:val="00204C68"/>
    <w:rsid w:val="0022402B"/>
    <w:rsid w:val="0022693E"/>
    <w:rsid w:val="002276AA"/>
    <w:rsid w:val="00233767"/>
    <w:rsid w:val="00247C51"/>
    <w:rsid w:val="00247EB7"/>
    <w:rsid w:val="00251269"/>
    <w:rsid w:val="002615FC"/>
    <w:rsid w:val="00282656"/>
    <w:rsid w:val="002A01E9"/>
    <w:rsid w:val="002A6E6A"/>
    <w:rsid w:val="002E32DC"/>
    <w:rsid w:val="002F656F"/>
    <w:rsid w:val="002F6815"/>
    <w:rsid w:val="0030388E"/>
    <w:rsid w:val="00312457"/>
    <w:rsid w:val="0033034A"/>
    <w:rsid w:val="003467E0"/>
    <w:rsid w:val="00372CD2"/>
    <w:rsid w:val="00376AF1"/>
    <w:rsid w:val="00384F06"/>
    <w:rsid w:val="00396824"/>
    <w:rsid w:val="003A6688"/>
    <w:rsid w:val="003E470E"/>
    <w:rsid w:val="004038CC"/>
    <w:rsid w:val="00403D95"/>
    <w:rsid w:val="004043A8"/>
    <w:rsid w:val="00427882"/>
    <w:rsid w:val="004454A8"/>
    <w:rsid w:val="0044565E"/>
    <w:rsid w:val="00463061"/>
    <w:rsid w:val="00473E4B"/>
    <w:rsid w:val="00495673"/>
    <w:rsid w:val="004B0C15"/>
    <w:rsid w:val="004B70A6"/>
    <w:rsid w:val="004C4BCA"/>
    <w:rsid w:val="004D2D46"/>
    <w:rsid w:val="004D4660"/>
    <w:rsid w:val="004E0E63"/>
    <w:rsid w:val="004E287D"/>
    <w:rsid w:val="004F62D1"/>
    <w:rsid w:val="00535769"/>
    <w:rsid w:val="00536FA0"/>
    <w:rsid w:val="005777CE"/>
    <w:rsid w:val="005905A9"/>
    <w:rsid w:val="005D0493"/>
    <w:rsid w:val="005D39F6"/>
    <w:rsid w:val="00602D12"/>
    <w:rsid w:val="00631865"/>
    <w:rsid w:val="006336CB"/>
    <w:rsid w:val="00656873"/>
    <w:rsid w:val="006668CC"/>
    <w:rsid w:val="007060A8"/>
    <w:rsid w:val="007114B2"/>
    <w:rsid w:val="007403F6"/>
    <w:rsid w:val="00742822"/>
    <w:rsid w:val="00780C2A"/>
    <w:rsid w:val="007A64C4"/>
    <w:rsid w:val="007B40BD"/>
    <w:rsid w:val="007B7C1E"/>
    <w:rsid w:val="007C7B90"/>
    <w:rsid w:val="007D23BF"/>
    <w:rsid w:val="007D6ADB"/>
    <w:rsid w:val="007E4852"/>
    <w:rsid w:val="007F22CE"/>
    <w:rsid w:val="007F3FDA"/>
    <w:rsid w:val="00820339"/>
    <w:rsid w:val="00821875"/>
    <w:rsid w:val="00826C57"/>
    <w:rsid w:val="00833F49"/>
    <w:rsid w:val="0084762F"/>
    <w:rsid w:val="00850897"/>
    <w:rsid w:val="00851486"/>
    <w:rsid w:val="008553A8"/>
    <w:rsid w:val="0087670D"/>
    <w:rsid w:val="0088126A"/>
    <w:rsid w:val="008900C7"/>
    <w:rsid w:val="008904BB"/>
    <w:rsid w:val="00892A21"/>
    <w:rsid w:val="00893C6D"/>
    <w:rsid w:val="008943E1"/>
    <w:rsid w:val="008B6FC1"/>
    <w:rsid w:val="008C25A3"/>
    <w:rsid w:val="008C3D87"/>
    <w:rsid w:val="008D0847"/>
    <w:rsid w:val="008E0EEB"/>
    <w:rsid w:val="008E25C3"/>
    <w:rsid w:val="009129EF"/>
    <w:rsid w:val="00916CB5"/>
    <w:rsid w:val="00931BA9"/>
    <w:rsid w:val="00990748"/>
    <w:rsid w:val="00994592"/>
    <w:rsid w:val="009A6CE1"/>
    <w:rsid w:val="009B35B2"/>
    <w:rsid w:val="009C38BC"/>
    <w:rsid w:val="009F27C6"/>
    <w:rsid w:val="00A138D8"/>
    <w:rsid w:val="00A41C45"/>
    <w:rsid w:val="00A8007D"/>
    <w:rsid w:val="00AA4288"/>
    <w:rsid w:val="00AA7D73"/>
    <w:rsid w:val="00AB0D46"/>
    <w:rsid w:val="00AE48BF"/>
    <w:rsid w:val="00AF1DF9"/>
    <w:rsid w:val="00B10135"/>
    <w:rsid w:val="00B32195"/>
    <w:rsid w:val="00B44E26"/>
    <w:rsid w:val="00B50543"/>
    <w:rsid w:val="00B61097"/>
    <w:rsid w:val="00B61F6F"/>
    <w:rsid w:val="00B77CD3"/>
    <w:rsid w:val="00B824B3"/>
    <w:rsid w:val="00B869F8"/>
    <w:rsid w:val="00B8772B"/>
    <w:rsid w:val="00B90734"/>
    <w:rsid w:val="00B91E09"/>
    <w:rsid w:val="00B92CA7"/>
    <w:rsid w:val="00BA0411"/>
    <w:rsid w:val="00BB39A5"/>
    <w:rsid w:val="00BE3BA1"/>
    <w:rsid w:val="00C1309E"/>
    <w:rsid w:val="00C22D57"/>
    <w:rsid w:val="00C7368D"/>
    <w:rsid w:val="00C76CF4"/>
    <w:rsid w:val="00C90C8B"/>
    <w:rsid w:val="00CC566D"/>
    <w:rsid w:val="00CD5E26"/>
    <w:rsid w:val="00CE7724"/>
    <w:rsid w:val="00D15FD0"/>
    <w:rsid w:val="00D43139"/>
    <w:rsid w:val="00D43AD0"/>
    <w:rsid w:val="00D44CB6"/>
    <w:rsid w:val="00D777CB"/>
    <w:rsid w:val="00D819D7"/>
    <w:rsid w:val="00DA3396"/>
    <w:rsid w:val="00DC140F"/>
    <w:rsid w:val="00DC3025"/>
    <w:rsid w:val="00DC54DD"/>
    <w:rsid w:val="00DC5A40"/>
    <w:rsid w:val="00DC73E0"/>
    <w:rsid w:val="00DE1116"/>
    <w:rsid w:val="00DE3080"/>
    <w:rsid w:val="00DF099E"/>
    <w:rsid w:val="00E01E35"/>
    <w:rsid w:val="00E175C3"/>
    <w:rsid w:val="00E40D7D"/>
    <w:rsid w:val="00E61535"/>
    <w:rsid w:val="00E71478"/>
    <w:rsid w:val="00E7201A"/>
    <w:rsid w:val="00E72416"/>
    <w:rsid w:val="00E74EF4"/>
    <w:rsid w:val="00E90560"/>
    <w:rsid w:val="00EB0988"/>
    <w:rsid w:val="00ED5959"/>
    <w:rsid w:val="00EE6DB8"/>
    <w:rsid w:val="00F1444B"/>
    <w:rsid w:val="00F145C7"/>
    <w:rsid w:val="00F27D44"/>
    <w:rsid w:val="00F41B68"/>
    <w:rsid w:val="00F469CF"/>
    <w:rsid w:val="00F618A3"/>
    <w:rsid w:val="00F61C64"/>
    <w:rsid w:val="00F67E3A"/>
    <w:rsid w:val="00F844B0"/>
    <w:rsid w:val="00F8458C"/>
    <w:rsid w:val="00FB3369"/>
    <w:rsid w:val="00FD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FB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4038CC"/>
  </w:style>
  <w:style w:type="character" w:styleId="af">
    <w:name w:val="FollowedHyperlink"/>
    <w:basedOn w:val="a0"/>
    <w:uiPriority w:val="99"/>
    <w:semiHidden/>
    <w:unhideWhenUsed/>
    <w:rsid w:val="004038CC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FB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4038CC"/>
  </w:style>
  <w:style w:type="character" w:styleId="af">
    <w:name w:val="FollowedHyperlink"/>
    <w:basedOn w:val="a0"/>
    <w:uiPriority w:val="99"/>
    <w:semiHidden/>
    <w:unhideWhenUsed/>
    <w:rsid w:val="004038CC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46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045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88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68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8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6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28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92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8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4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098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65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481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17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78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4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4669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99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35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4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59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10" Type="http://schemas.openxmlformats.org/officeDocument/2006/relationships/footer" Target="footer1.xm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fontTable" Target="fontTable.xml"/><Relationship Id="rId20" Type="http://schemas.openxmlformats.org/officeDocument/2006/relationships/image" Target="media/image11.wmf"/><Relationship Id="rId41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8DFA-9732-46AD-AE54-FAA40A35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5582</TotalTime>
  <Pages>13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Евгения Ялфимова</cp:lastModifiedBy>
  <cp:revision>43</cp:revision>
  <cp:lastPrinted>2022-01-25T13:57:00Z</cp:lastPrinted>
  <dcterms:created xsi:type="dcterms:W3CDTF">2021-12-30T11:09:00Z</dcterms:created>
  <dcterms:modified xsi:type="dcterms:W3CDTF">2022-02-04T07:05:00Z</dcterms:modified>
</cp:coreProperties>
</file>