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19" w:rsidRDefault="005053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5319" w:rsidRDefault="00505319">
      <w:pPr>
        <w:pStyle w:val="ConsPlusNormal"/>
        <w:jc w:val="both"/>
        <w:outlineLvl w:val="0"/>
      </w:pPr>
    </w:p>
    <w:p w:rsidR="00505319" w:rsidRDefault="00505319">
      <w:pPr>
        <w:pStyle w:val="ConsPlusNormal"/>
        <w:jc w:val="both"/>
        <w:outlineLvl w:val="0"/>
      </w:pPr>
      <w:r>
        <w:t>Зарегистрировано в Госслужбе ЧР по делам юстиции 18 августа 2021 г. N 7100</w:t>
      </w:r>
    </w:p>
    <w:p w:rsidR="00505319" w:rsidRDefault="00505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Title"/>
        <w:jc w:val="center"/>
      </w:pPr>
      <w:r>
        <w:t>ГОСУДАРСТВЕННАЯ СЛУЖБА ЧУВАШСКОЙ РЕСПУБЛИКИ</w:t>
      </w:r>
    </w:p>
    <w:p w:rsidR="00505319" w:rsidRDefault="00505319">
      <w:pPr>
        <w:pStyle w:val="ConsPlusTitle"/>
        <w:jc w:val="center"/>
      </w:pPr>
      <w:r>
        <w:t>ПО КОНКУРЕНТНОЙ ПОЛИТИКЕ И ТАРИФАМ</w:t>
      </w:r>
    </w:p>
    <w:p w:rsidR="00505319" w:rsidRDefault="00505319">
      <w:pPr>
        <w:pStyle w:val="ConsPlusTitle"/>
        <w:jc w:val="center"/>
      </w:pPr>
    </w:p>
    <w:p w:rsidR="00505319" w:rsidRDefault="00505319">
      <w:pPr>
        <w:pStyle w:val="ConsPlusTitle"/>
        <w:jc w:val="center"/>
      </w:pPr>
      <w:r>
        <w:t>ПРИКАЗ</w:t>
      </w:r>
    </w:p>
    <w:p w:rsidR="00505319" w:rsidRDefault="00505319">
      <w:pPr>
        <w:pStyle w:val="ConsPlusTitle"/>
        <w:jc w:val="center"/>
      </w:pPr>
      <w:r>
        <w:t>от 28 июля 2021 г. N 01/06-640</w:t>
      </w:r>
    </w:p>
    <w:p w:rsidR="00505319" w:rsidRDefault="00505319">
      <w:pPr>
        <w:pStyle w:val="ConsPlusTitle"/>
        <w:jc w:val="center"/>
      </w:pPr>
    </w:p>
    <w:p w:rsidR="00505319" w:rsidRDefault="00505319">
      <w:pPr>
        <w:pStyle w:val="ConsPlusTitle"/>
        <w:jc w:val="center"/>
      </w:pPr>
      <w:r>
        <w:t>О ПРОВЕДЕНИИ КОНКУРСОВ НА ЗАМЕЩЕНИЕ ВАКАНТНОЙ ДОЛЖНОСТИ</w:t>
      </w:r>
    </w:p>
    <w:p w:rsidR="00505319" w:rsidRDefault="00505319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505319" w:rsidRDefault="00505319">
      <w:pPr>
        <w:pStyle w:val="ConsPlusTitle"/>
        <w:jc w:val="center"/>
      </w:pPr>
      <w:r>
        <w:t>И ВКЛЮЧЕНИЕ В КАДРОВЫЙ РЕЗЕРВ НА ЗАМЕЩЕНИЕ ДОЛЖНОСТИ</w:t>
      </w:r>
    </w:p>
    <w:p w:rsidR="00505319" w:rsidRDefault="00505319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505319" w:rsidRDefault="00505319">
      <w:pPr>
        <w:pStyle w:val="ConsPlusTitle"/>
        <w:jc w:val="center"/>
      </w:pPr>
      <w:r>
        <w:t>В ГОСУДАРСТВЕННОЙ СЛУЖБЕ ЧУВАШСКОЙ РЕСПУБЛИКИ</w:t>
      </w:r>
    </w:p>
    <w:p w:rsidR="00505319" w:rsidRDefault="00505319">
      <w:pPr>
        <w:pStyle w:val="ConsPlusTitle"/>
        <w:jc w:val="center"/>
      </w:pPr>
      <w:r>
        <w:t>ПО КОНКУРЕНТНОЙ ПОЛИТИКЕ И ТАРИФАМ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органов", </w:t>
      </w:r>
      <w:hyperlink r:id="rId9" w:history="1">
        <w:r>
          <w:rPr>
            <w:color w:val="0000FF"/>
          </w:rPr>
          <w:t>Законом</w:t>
        </w:r>
      </w:hyperlink>
      <w:r>
        <w:t xml:space="preserve"> Чувашской Республики от 12 апреля 2005 г. N 11 "О государственной гражданской службе Чувашской Республики", </w:t>
      </w:r>
      <w:hyperlink r:id="rId10" w:history="1">
        <w:r>
          <w:rPr>
            <w:color w:val="0000FF"/>
          </w:rPr>
          <w:t>Указом</w:t>
        </w:r>
      </w:hyperlink>
      <w:r>
        <w:t xml:space="preserve"> Главы Чувашской Республики от 28 октября 2020 г. N 280 "О централизации отдельных функций, осуществляемых органами исполнительной власти Чувашской Республики", на основании Соглашения о взаимодействии Администрации Главы Чувашской Республики и Государственной службы Чувашской Республики по конкурентной политике и тарифам в сфере кадровой работы приказываю: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1. Утвердить:</w:t>
      </w:r>
    </w:p>
    <w:p w:rsidR="00505319" w:rsidRDefault="00505319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конкурсной комиссии по проведению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конкурентной политике и тарифам и включение в кадровый резерв Государственной службы Чувашской Республики по конкурентной политике и тарифам (приложение N 1);</w:t>
      </w:r>
    </w:p>
    <w:p w:rsidR="00505319" w:rsidRDefault="00505319">
      <w:pPr>
        <w:pStyle w:val="ConsPlusNormal"/>
        <w:spacing w:before="220"/>
        <w:ind w:firstLine="540"/>
        <w:jc w:val="both"/>
      </w:pPr>
      <w:hyperlink w:anchor="P92" w:history="1">
        <w:r>
          <w:rPr>
            <w:color w:val="0000FF"/>
          </w:rPr>
          <w:t>Методику</w:t>
        </w:r>
      </w:hyperlink>
      <w:r>
        <w:t xml:space="preserve"> проведения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конкурентной политике и тарифам и включение в кадровый резерв Государственной службы Чувашской Республики по конкурентной политике и тарифам (приложение N 2).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05319" w:rsidRDefault="0050531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Государственной службы Чувашской Республики по конкурентной политике и тарифам от 16 октября 2018 г. N 01/06-971 "О проведении конкурсов на замещение вакантных должностей государственной гражданской службы Чувашской Республики и включение в кадровый резерв Государственной службы Чувашской Республики по конкурентной политике и тарифам" (зарегистрирован в Министерстве юстиции и имущественных отношений Чувашской Республики 8 ноября 2018 г., регистрационный N 4792);</w:t>
      </w:r>
    </w:p>
    <w:p w:rsidR="00505319" w:rsidRDefault="0050531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 2 пункта 1</w:t>
        </w:r>
      </w:hyperlink>
      <w:r>
        <w:t xml:space="preserve"> приказа Государственной службы Чувашской Республики по конкурентной политике и тарифам от 19 января 2021 г. N 01/06-7 "О внесении изменений в некоторые приказы Государственной службы Чувашской Республики по конкурентной политике и тарифам" (зарегистрирован в Государственной службе Чувашской Республики по делам юстиции 9 февраля 2021 г., регистрационный N 6752).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right"/>
      </w:pPr>
      <w:r>
        <w:t>Руководитель</w:t>
      </w:r>
    </w:p>
    <w:p w:rsidR="00505319" w:rsidRDefault="00505319">
      <w:pPr>
        <w:pStyle w:val="ConsPlusNormal"/>
        <w:jc w:val="right"/>
      </w:pPr>
      <w:r>
        <w:t>Н.В.КОЛЕБАНОВА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right"/>
        <w:outlineLvl w:val="0"/>
      </w:pPr>
      <w:r>
        <w:t>Утверждено</w:t>
      </w:r>
    </w:p>
    <w:p w:rsidR="00505319" w:rsidRDefault="00505319">
      <w:pPr>
        <w:pStyle w:val="ConsPlusNormal"/>
        <w:jc w:val="right"/>
      </w:pPr>
      <w:r>
        <w:t>приказом</w:t>
      </w:r>
    </w:p>
    <w:p w:rsidR="00505319" w:rsidRDefault="00505319">
      <w:pPr>
        <w:pStyle w:val="ConsPlusNormal"/>
        <w:jc w:val="right"/>
      </w:pPr>
      <w:r>
        <w:t>Государственной службы</w:t>
      </w:r>
    </w:p>
    <w:p w:rsidR="00505319" w:rsidRDefault="00505319">
      <w:pPr>
        <w:pStyle w:val="ConsPlusNormal"/>
        <w:jc w:val="right"/>
      </w:pPr>
      <w:r>
        <w:t>Чувашской Республики</w:t>
      </w:r>
    </w:p>
    <w:p w:rsidR="00505319" w:rsidRDefault="00505319">
      <w:pPr>
        <w:pStyle w:val="ConsPlusNormal"/>
        <w:jc w:val="right"/>
      </w:pPr>
      <w:r>
        <w:t>по конкурентной политике и тарифам</w:t>
      </w:r>
    </w:p>
    <w:p w:rsidR="00505319" w:rsidRDefault="00505319">
      <w:pPr>
        <w:pStyle w:val="ConsPlusNormal"/>
        <w:jc w:val="right"/>
      </w:pPr>
      <w:r>
        <w:t>от 28.07.2021 N 01/06-640</w:t>
      </w:r>
    </w:p>
    <w:p w:rsidR="00505319" w:rsidRDefault="00505319">
      <w:pPr>
        <w:pStyle w:val="ConsPlusNormal"/>
        <w:jc w:val="right"/>
      </w:pPr>
      <w:r>
        <w:t>(приложение N 1)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Title"/>
        <w:jc w:val="center"/>
      </w:pPr>
      <w:bookmarkStart w:id="0" w:name="P41"/>
      <w:bookmarkEnd w:id="0"/>
      <w:r>
        <w:t>ПОЛОЖЕНИЕ</w:t>
      </w:r>
    </w:p>
    <w:p w:rsidR="00505319" w:rsidRDefault="00505319">
      <w:pPr>
        <w:pStyle w:val="ConsPlusTitle"/>
        <w:jc w:val="center"/>
      </w:pPr>
      <w:r>
        <w:t>О КОНКУРСНОЙ КОМИССИИ ПО ПРОВЕДЕНИЮ КОНКУРСОВ НА ЗАМЕЩЕНИЕ</w:t>
      </w:r>
    </w:p>
    <w:p w:rsidR="00505319" w:rsidRDefault="00505319">
      <w:pPr>
        <w:pStyle w:val="ConsPlusTitle"/>
        <w:jc w:val="center"/>
      </w:pPr>
      <w:r>
        <w:t>ВАКАНТНОЙ ДОЛЖНОСТИ ГОСУДАРСТВЕННОЙ ГРАЖДАНСКОЙ СЛУЖБЫ</w:t>
      </w:r>
    </w:p>
    <w:p w:rsidR="00505319" w:rsidRDefault="00505319">
      <w:pPr>
        <w:pStyle w:val="ConsPlusTitle"/>
        <w:jc w:val="center"/>
      </w:pPr>
      <w:r>
        <w:t>ЧУВАШСКОЙ РЕСПУБЛИКИ В ГОСУДАРСТВЕННОЙ СЛУЖБЕ</w:t>
      </w:r>
    </w:p>
    <w:p w:rsidR="00505319" w:rsidRDefault="00505319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505319" w:rsidRDefault="00505319">
      <w:pPr>
        <w:pStyle w:val="ConsPlusTitle"/>
        <w:jc w:val="center"/>
      </w:pPr>
      <w:r>
        <w:t>И ВКЛЮЧЕНИЕ В КАДРОВЫЙ РЕЗЕРВ ГОСУДАРСТВЕННОЙ СЛУЖБЫ</w:t>
      </w:r>
    </w:p>
    <w:p w:rsidR="00505319" w:rsidRDefault="00505319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ind w:firstLine="540"/>
        <w:jc w:val="both"/>
      </w:pPr>
      <w:r>
        <w:t>1. Настоящее Положение определяет порядок работы конкурсной комиссии по проведению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конкурентной политике и тарифам и включение в кадровый резерв Государственной службы Чувашской Республики по конкурентной политике и тарифам (далее соответственно - конкурсная комиссия, конкурс).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2. Конкурсная комиссия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"</w:t>
      </w:r>
      <w:hyperlink r:id="rId14" w:history="1">
        <w:r>
          <w:rPr>
            <w:color w:val="0000FF"/>
          </w:rPr>
          <w:t>О системе государственной службы</w:t>
        </w:r>
      </w:hyperlink>
      <w:r>
        <w:t xml:space="preserve"> Российской Федерации", "</w:t>
      </w:r>
      <w:hyperlink r:id="rId15" w:history="1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Федерации", другими федеральными законами,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112, иными нормативными правовыми актами Российской Федерации,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Чувашской Республики, </w:t>
      </w:r>
      <w:hyperlink r:id="rId18" w:history="1">
        <w:r>
          <w:rPr>
            <w:color w:val="0000FF"/>
          </w:rPr>
          <w:t>Законом</w:t>
        </w:r>
      </w:hyperlink>
      <w:r>
        <w:t xml:space="preserve"> Чувашской Республики "О государственной гражданской службе Чувашской Республики", иными нормативными правовыми актами Чувашской Республики.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3. Конкурсная комиссия действует на постоянной основе.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4. Состав конкурсной комиссии утверждается приказом Государственной службы Чувашской Республики по конкурентной политике и тарифам (далее также - Служба).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состав конкурсной комиссии входят: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lastRenderedPageBreak/>
        <w:t>руководитель Службы (далее - Руководитель) и (или) заместитель Руководителя;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уполномоченные Руководителем государственные гражданские служащие Чувашской Республики (далее - гражданский служащий), в том числе из структурного подразделения, в котором проводится конкурс на замещение вакантной должности;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гражданские служащие, замещающие должности гражданской службы в Управлении государственной гражданской службы, кадровой политики и государственных наград Администрации Главы Чувашской Республики (далее - Управление кадров), включаемые в состав конкурсной комиссии по согласованию;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 В соответствии с Соглашением о взаимодействии Администрации Главы Чувашской Республики и Государственной службы Чувашской Республики по конкурентной политике и тарифам в сфере кадровой работы (далее - Соглашение) включаемые в состав конкурсной комиссии представители научных, образовательных и других организаций приглашаются и отбираются Управлением кадров по запросу Руководителя, направленному без указания персональных данных независимых экспертов, в порядке, установленном законодательством Чувашской Республики, с учетом порядка, установленного Правительством Российской Федерации;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представители Общественного совета при Государственной службе Чувашской Республики по конкурентной политике и тарифам (далее - Общественный совет), кандидатуры которых определяются решением Общественного совета и представляются этим советом по запросу Руководителя.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Общее число независимых экспертов и представителей Общественного совета должно составлять не менее одной четверти от общего числа членов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Службы.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Состав конкурсной комиссии для проведения конкурса на замещение вакантной должности,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При подготовке к проведению конкурсов секретарем конкурсной комиссии уточняется участие в заседании конкурсной комиссии независимых экспертов.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5. Конкурсная комиссия состоит из председателя, заместителя председателя, секретаря и членов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Председателем конкурсной комиссии является Руководитель либо заместитель Руководителя. Председатель конкурсной комиссии осуществляет руководство деятельностью конкурсной комиссии, а также является ответственным за организацию проведения конкурсов.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lastRenderedPageBreak/>
        <w:t>Заместителем председателя конкурсной комиссии является заместитель Руководителя. Заместитель председателя конкурсной комиссии осуществляет руководство деятельностью конкурсной комиссии в период временного отсутствия председателя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На основании Соглашения секретарем конкурсной комиссии является гражданский служащий, замещающий должность гражданской службы в Управлении кадров, кандидатура которого представляется Администрацией Главы Чувашской Республики по запросу Руководителя.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Секретарь конкурсной комиссии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направляет лицам, принимающим участие в работе конкурсной комиссии, приглашения с указанием даты, времени и места проведения заседаний конкурсной комиссии, список кандидатов и информацию о каждом кандидате не позднее, чем за семь рабочих дней до начала заседаний конкурсной комиссии, ведет и оформляет протоколы заседаний конкурсной комиссии, представляет протоколы заседаний конкурсной комиссии на подпись председательствующему и членам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6. Заседание конкурсной комиссии проводится при наличии не менее двух кандидатов.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7.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председательствующего на заседании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Службы кандидата, который не стал победителем конкурса на замещение вакантной должности, но профессиональные и личностные качества которого получили высокую оценку.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Если конкурсной комиссией принято решение о включении в кадровый резерв Службы кандидата, который не стал победителем конкурса на замещение вакантной должности, то с согласия указанного лица издается приказ Службы о включении его в кадровый резерв Службы для замещения должностей гражданской службы той же группы, к которой относилась вакантная должность гражданской службы.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8. Результаты голосования конкурсной комиссии оформляются решением в 5-дневный срок со дня проведения заседания конкурсной комиссии, которое подписывается председателем, заместителем председателя, секретарем и членами конкурсной комиссии, принявшими участие в заседании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9. Сообщение о результатах конкурса в 7-дневный срок со дня его завершения направляется в письменной форме секретарем конкурсной комиссии кандидатам,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 Информация о результатах конкурса в этот же срок размещается на Портале органов власти Чувашской Республики в разделе "Государственная гражданская служба Чувашской Республики" и на официальном сайте указанной информационной системы в информационно-телекоммуникационной сети "Интернет".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lastRenderedPageBreak/>
        <w:t>10. Документы претендентов на замещение вакантных должностей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Документы возвращаются в течение трех дней после подачи письменного заявления. В соответствии с Соглашением в течение трех лет документы хранятся в архиве Администрации Главы Чувашской Республики,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11. Решение конкурсной комиссии может быть обжаловано кандидатом в соответствии с законодательством Российской Федерации.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right"/>
        <w:outlineLvl w:val="0"/>
      </w:pPr>
      <w:r>
        <w:t>Утверждена</w:t>
      </w:r>
    </w:p>
    <w:p w:rsidR="00505319" w:rsidRDefault="00505319">
      <w:pPr>
        <w:pStyle w:val="ConsPlusNormal"/>
        <w:jc w:val="right"/>
      </w:pPr>
      <w:r>
        <w:t>приказом</w:t>
      </w:r>
    </w:p>
    <w:p w:rsidR="00505319" w:rsidRDefault="00505319">
      <w:pPr>
        <w:pStyle w:val="ConsPlusNormal"/>
        <w:jc w:val="right"/>
      </w:pPr>
      <w:r>
        <w:t>Государственной службы</w:t>
      </w:r>
    </w:p>
    <w:p w:rsidR="00505319" w:rsidRDefault="00505319">
      <w:pPr>
        <w:pStyle w:val="ConsPlusNormal"/>
        <w:jc w:val="right"/>
      </w:pPr>
      <w:r>
        <w:t>Чувашской Республики</w:t>
      </w:r>
    </w:p>
    <w:p w:rsidR="00505319" w:rsidRDefault="00505319">
      <w:pPr>
        <w:pStyle w:val="ConsPlusNormal"/>
        <w:jc w:val="right"/>
      </w:pPr>
      <w:r>
        <w:t>по конкурентной политике и тарифам</w:t>
      </w:r>
    </w:p>
    <w:p w:rsidR="00505319" w:rsidRDefault="00505319">
      <w:pPr>
        <w:pStyle w:val="ConsPlusNormal"/>
        <w:jc w:val="right"/>
      </w:pPr>
      <w:r>
        <w:t>от 28.07.2021 N 01/06-640</w:t>
      </w:r>
    </w:p>
    <w:p w:rsidR="00505319" w:rsidRDefault="00505319">
      <w:pPr>
        <w:pStyle w:val="ConsPlusNormal"/>
        <w:jc w:val="right"/>
      </w:pPr>
      <w:r>
        <w:t>(приложение N 2)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Title"/>
        <w:jc w:val="center"/>
      </w:pPr>
      <w:bookmarkStart w:id="1" w:name="P92"/>
      <w:bookmarkEnd w:id="1"/>
      <w:r>
        <w:t>МЕТОДИКА</w:t>
      </w:r>
    </w:p>
    <w:p w:rsidR="00505319" w:rsidRDefault="00505319">
      <w:pPr>
        <w:pStyle w:val="ConsPlusTitle"/>
        <w:jc w:val="center"/>
      </w:pPr>
      <w:r>
        <w:t>ПРОВЕДЕНИЯ КОНКУРСОВ НА ЗАМЕЩЕНИЕ ВАКАНТНОЙ ДОЛЖНОСТИ</w:t>
      </w:r>
    </w:p>
    <w:p w:rsidR="00505319" w:rsidRDefault="00505319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505319" w:rsidRDefault="00505319">
      <w:pPr>
        <w:pStyle w:val="ConsPlusTitle"/>
        <w:jc w:val="center"/>
      </w:pPr>
      <w:r>
        <w:t>В ГОСУДАРСТВЕННОЙ СЛУЖБЕ ЧУВАШСКОЙ РЕСПУБЛИКИ</w:t>
      </w:r>
    </w:p>
    <w:p w:rsidR="00505319" w:rsidRDefault="00505319">
      <w:pPr>
        <w:pStyle w:val="ConsPlusTitle"/>
        <w:jc w:val="center"/>
      </w:pPr>
      <w:r>
        <w:t>ПО КОНКУРЕНТНОЙ ПОЛИТИКЕ И ТАРИФАМ И ВКЛЮЧЕНИЕ В КАДРОВЫЙ</w:t>
      </w:r>
    </w:p>
    <w:p w:rsidR="00505319" w:rsidRDefault="00505319">
      <w:pPr>
        <w:pStyle w:val="ConsPlusTitle"/>
        <w:jc w:val="center"/>
      </w:pPr>
      <w:r>
        <w:t>РЕЗЕРВ ГОСУДАРСТВЕННОЙ СЛУЖБЫ ЧУВАШСКОЙ РЕСПУБЛИКИ</w:t>
      </w:r>
    </w:p>
    <w:p w:rsidR="00505319" w:rsidRDefault="00505319">
      <w:pPr>
        <w:pStyle w:val="ConsPlusTitle"/>
        <w:jc w:val="center"/>
      </w:pPr>
      <w:r>
        <w:t>ПО КОНКУРЕНТНОЙ ПОЛИТИКЕ И ТАРИФАМ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ind w:firstLine="540"/>
        <w:jc w:val="both"/>
      </w:pPr>
      <w:r>
        <w:t>1. Конкурсы на замещение вакантных должностей государственной гражданской службы Чувашской Республики в Государственной службе Чувашской Республики по конкурентной политике и тарифам (далее также - Служба) и включение в кадровый резерв Службы (далее соответственно - конкурс, кадровый резерв) заключаются в оценке профессионального уровня граждан (государственных гражданских служащих Чувашской Республики), допущенных к участию в конкурсах (далее - кандидат), а также их соответствия установленным квалификационным требованиям для замещения должности государственной гражданской службы Чувашской Республики в Службе (далее - квалификационные требования).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2. Решение об объявлении конкурса оформляется приказом Службы.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Подготовку проекта указанного приказа осуществляет Управление государственной гражданской службы, кадровой политики и государственных наград Администрации Главы Чувашской Республики (далее - Управление кадров) на основании заключенного между Администрацией Главы Чувашской Республики и Службой Соглашения о взаимодействии в сфере кадровой работы (далее - Соглашение).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3. Подготовка к проведению конкурса предусматривает выбор методов оценки профессиональных и личностных качеств кандидатов (далее - метод оценки) и формирование соответствующих им конкурсных заданий, при необходимости - актуализацию положений должностных регламентов государственных гражданских служащих Чувашской Республики (далее - гражданские служащие) в Службе в отношении вакантных должностей государственной </w:t>
      </w:r>
      <w:r>
        <w:lastRenderedPageBreak/>
        <w:t>гражданской службы Чувашской Республики (далее - гражданская служба) в Службе, на замещение которых планируется объявление конкурса (далее - вакантная должность гражданской службы).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4. В соответствии с Соглашением актуализация положений должностных регламентов гражданских служащих осуществляется заинтересованным структурным подразделением Службы по согласованию с Управлением кадров.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По решению руководителя Службы (далее - Руководитель)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5. Для оценки профессионального уровня кандидатов, их соответствия квалификационным требованиям в ходе конкурсных процедур используются такие обязательные методы оценки, как индивидуальное собеседование 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 (далее - тестирование), а также могут дополнительно использоваться иные не противоречащие федеральным законам и другим нормативным правовым актам Российской Федерации методы оценки, включая анкетирование, проведение групповых дискуссий, подготовку проекта документа, написание реферата и иных письменных работ, решение практических задач.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6.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</w:t>
      </w:r>
      <w:hyperlink r:id="rId19" w:history="1">
        <w:r>
          <w:rPr>
            <w:color w:val="0000FF"/>
          </w:rPr>
          <w:t>методами</w:t>
        </w:r>
      </w:hyperlink>
      <w:r>
        <w:t xml:space="preserve"> оценки согласно приложению N 1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(далее - Единая методика), и </w:t>
      </w:r>
      <w:hyperlink r:id="rId20" w:history="1">
        <w:r>
          <w:rPr>
            <w:color w:val="0000FF"/>
          </w:rPr>
          <w:t>описанием</w:t>
        </w:r>
      </w:hyperlink>
      <w:r>
        <w:t xml:space="preserve"> методов оценки согласно приложению N 2 к Единой методике.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7.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"руководители" главной группы должностей и категории "специалисты" высшей, главной и ведущей групп должностей.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8. Для проведения конкурса приказом Службы образуется конкурсная комиссия по проведению конкурсов на замещение вакантной должности государственной гражданской службы Чувашской Республики в Службе и включение в кадровый резерв Службы (далее - конкурсная комиссия).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9. Члены конкурсной комиссии вправе вносить предложения о применении методов оценки и формировании конкурсных заданий в соответствии с настоящей Методикой.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Методы оценки, подлежащие применению, очередность их применения при проведении конкурса определяются председателем конкурсной комиссии с учетом предложений членов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10. На первом этапе конкурса на основании решения Руководителя об объявлении конкурса на официальных сайтах Службы и федеральной государственной информационной системы </w:t>
      </w:r>
      <w:r>
        <w:lastRenderedPageBreak/>
        <w:t xml:space="preserve">"Единая информационная система управления кадровым составом государственной гражданской службы Российской Федерации" (далее - Единая система) в информационно-телекоммуникационной сети "Интернет" (далее - сеть "Интернет") секретарем конкурсной комиссии размещается объявление о приеме документов для участия в конкурсе, которое включает в себя помимо сведений, предусмотренных </w:t>
      </w:r>
      <w:hyperlink r:id="rId21" w:history="1">
        <w:r>
          <w:rPr>
            <w:color w:val="0000FF"/>
          </w:rPr>
          <w:t>пунктом 6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(далее - Положение о конкурсе),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а также информацию о возможности прохождения претендентом предварительного квалификационного теста вне рамок конкурса для самостоятельной оценки им своего профессионального уровня (далее - предварительный тест).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11.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22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Предварительный тест размещается на официальном сайте Единой системы в сети "Интернет", доступ претендентам для его прохождения предоставляется безвозмездно.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12.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13. В соответствии с Соглашением документы, указанные в </w:t>
      </w:r>
      <w:hyperlink r:id="rId23" w:history="1">
        <w:r>
          <w:rPr>
            <w:color w:val="0000FF"/>
          </w:rPr>
          <w:t>пунктах 7</w:t>
        </w:r>
      </w:hyperlink>
      <w:r>
        <w:t xml:space="preserve">, </w:t>
      </w:r>
      <w:hyperlink r:id="rId24" w:history="1">
        <w:r>
          <w:rPr>
            <w:color w:val="0000FF"/>
          </w:rPr>
          <w:t>8</w:t>
        </w:r>
      </w:hyperlink>
      <w:r>
        <w:t xml:space="preserve"> Положения о конкурсе, представляются в Управление кадров гражданином (государственным гражданским служащим), изъявившим желание участвовать в конкурсе, в течение 21 календарного дня со дня размещения объявления об их приеме на официальном сайте Единой системы в сети "Интернет" лично, посредством направления по почте или в электронном виде с использованием Единой системы.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Представление документов в электронном виде осуществляется в порядке, установленном Правительством Российской Федерации.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Руководитель вправе перенести сроки их приема.</w:t>
      </w:r>
    </w:p>
    <w:p w:rsidR="00505319" w:rsidRDefault="00505319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14. Достоверность сведений, представленных гражданином в Управление кадров, в соответствии с Соглашением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15. С согласия гражданина (государственного 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</w:t>
      </w:r>
      <w:r>
        <w:lastRenderedPageBreak/>
        <w:t>связано с использованием таких сведений.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16. При установлении в ходе проверки, указанной в </w:t>
      </w:r>
      <w:hyperlink w:anchor="P120" w:history="1">
        <w:r>
          <w:rPr>
            <w:color w:val="0000FF"/>
          </w:rPr>
          <w:t>пункте 14</w:t>
        </w:r>
      </w:hyperlink>
      <w:r>
        <w:t xml:space="preserve"> настоящей Методики,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гражданскую службу, он информируется о причинах отказа в участии в конкурсе в письменной форме секретарем конкурсной комиссии в течение 10 рабочих дней со дня представления документов.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случае несоответствия гражданина (государственного гражданского служащего) квалификационным требованиям, а также в связи с наличием ограничений, установленных законодательством Российской Федерации о государственной гражданской службе для поступления на гражданскую службу и ее прохождения, гражданин (государственный гражданский служащий) не допускается к участию в конкурсе.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17. Решение о дате, месте и времени проведения второго этапа конкурса принимается Руководителем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дата проведения второго этапа конкурса определяется Руководителем.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18. На основании Соглашения Управление кадров не позднее чем за 15 календарных дней до даты проведения второго этапа конкурса размещает на Портале органов власти Чувашской Республики и на официальном сайте Единой системы в сети "Интернет" информацию о дате, месте и времени его проведения, список кандидатов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19.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20. С целью обеспечения контроля при выполнении кандидатами конкурсных заданий в ходе конкурсных процедур предусмотрено обязательное присутствие не менее одного представителя конкурсной комиссии. Члены конкурсной комиссии не позднее трех рабочих дней до начала ее заседания должны быть ознакомлены с материалами, подготовленными по результатам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21. В ходе конкурсных процедур проводится тестирование, при котором используется перечень из 40 - 60 вопросов, подготовленный Управлением кадров совместно с подразделением Службы, на замещение вакантных должностей гражданской службы в котором проводится конкурс и (или)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 в соответствии с Соглашением: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lastRenderedPageBreak/>
        <w:t xml:space="preserve">первая часть теста состоит из общих вопросов (для оценки уровня владения государственным языком Российской Федерации (русским языком), знаниями основ </w:t>
      </w:r>
      <w:hyperlink r:id="rId25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вторая часть теста состоит из профессиональных вопросов (для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вакантным должностям гражданской службы (группе должностей гражданской службы, по которой формируется кадровый резерв).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При этом первая часть теста используется в качестве предварительного теста.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На каждый вопрос теста может быть только один верный вариант ответа.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теста проводится по балльной системе от 0 до 3 баллов: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0 баллов, если кандидатом дано до 70 процентов правильных ответов;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 балл, если кандидатом дано от 71 до 80 процентов правильных ответов;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 балла, если кандидатом дано от 81 до 90 процентов правильных ответов;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 балла, если кандидатом дано более 90 процентов правильных ответов.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Результаты тестирования оформляются в виде краткой справки.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22. Анкетирование проводится по вопросам, составленным исходя из должностных обязанностей по вакантным должностям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соответствии с Соглашением анкеты составляются Управлением кадров совместно с подразделением Службы, на замещение вакантных должностей гражданской службы в котором проводится конкурс и (или)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анкеты проводится по балльной системе от 0 до 2 баллов: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0 баллов, если кандидат не соответствует квалификационным требованиям;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 балл, если кандидат соответствует квалификационным требованиям при условии устранения имеющихся недостатков или соответствующей переподготовки;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 балла, если кандидат соответствует квалификационным требованиям.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23. Тема реферата в случае проведения конкурса на замещение вакантных должностей гражданской службы определяется руководителем подразделения Службы, на замещение вакантных должностей гражданской службы в котором проводится конкурс, а в случае проведения конкурса на включение в кадровый резерв - руководителем подразделения Службы,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lastRenderedPageBreak/>
        <w:t xml:space="preserve">Реферат должен соответствовать требованиям, установленным </w:t>
      </w:r>
      <w:hyperlink r:id="rId26" w:history="1">
        <w:r>
          <w:rPr>
            <w:color w:val="0000FF"/>
          </w:rPr>
          <w:t>приложением N 2</w:t>
        </w:r>
      </w:hyperlink>
      <w:r>
        <w:t xml:space="preserve"> к Единой методике.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случае проведения конкурса на замещение вакантных должностей гражданской службы на реферат дается письменное заключение руководителя подразделения Службы, на замещение вакантных должностей гражданской службы в котором проводится конкурс, а в случае проведения конкурса на включение в кадровый резерв - заключение руководителя подразделения Службы,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На основе указанного заключения выставляется оценка реферата по следующим критериям: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раскрытие темы;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обоснованность и практическая реализуемость представленных предложений по заданной теме.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реферата проводится по балльной системе от 0 до 3 баллов: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0 баллов, если реферат соответствует одному критерию или не соответствует ни одному из критериев;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 балл, если реферат соответствует двум критериям;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 балла, если реферат соответствует трем критериям;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 балла, если реферат соответствует всем критериям.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24. 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подразделения Службы, для замещения вакантных должностей гражданской службы в котором проводится конкурс, а в случае проведения конкурса на включение в кадровый резерв - руководителем подразделения Службы,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течение установленного времени кандидатом готовится устный или письменный ответ.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Результаты групповой дискуссии оцениваются членами конкурсной комиссии по балльной системе от 0 до 3 баллов: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0 баллов, если кандидат не раскрыл содержание практического вопроса, при ответе </w:t>
      </w:r>
      <w:r>
        <w:lastRenderedPageBreak/>
        <w:t>неправильно использовал основные категории, понятия и термины, допустил значительные неточности и ошибки, в ходе групповой дискуссии не проявил активности, показал низкий уровень профессиональных знаний в соответствующей сфере, аналитических способностей, умения аргументированно отстаивать собственную точку зрения и обоснованно и самостоятельно принимать решения, отсутствие навыков ведения деловых переговоров, неготовность следовать взятым на себя обязательствам;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 балл,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групповой дискуссии проявил низкую активность, показал средний уровень профессиональных знаний в соответствующей сфере, аналитических способностей, навыков ведения деловых переговоров, умения аргументированно отстаивать собственную точку зрения и обоснованно и самостоятельно принимать решения, готовности следовать взятым на себя обязательствам;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групповой дискуссии проявил активность, показал достаточный уровень профессиональных знаний в соответствующей сфере, аналитических способностей, навыков ведения деловых переговоров, умения аргументированно отстаивать собственную точку зрения и обоснованно и самостоятельно принимать решения, готовности следовать взятым на себя обязательствам;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 балла,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групповой дискуссии проявил высокую активность, показал высокий уровень профессиональных знаний в соответствующей сфере, аналитических способностей, навыков ведения деловых переговоров, умения аргументированно отстаивать собственную точку зрения и обоснованно и самостоятельно принимать решения, готовности следовать взятым на себя обязательствам.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25. При подготовке кандидатом проекта документа 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иного документа, разработка которого входит в должностные обязанности по вакантным должностям гражданской службы (по группе должностей гражданской службы, по которой проводится конкурс на включение в кадровый резерв).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подготовленного проекта документа может осуществляться руководителем подразделения Службы, на замещение вакантных должностей гражданской службы в котором проводится конкурс, или руководителем подразделения Службы,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Результаты оценки проекта документа оформляются в виде краткой справки.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выставляется по следующим критериям: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lastRenderedPageBreak/>
        <w:t>обоснованность подходов к решению проблем, послуживших основанием для разработки проекта документа;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правовая и лингвистическая грамотность.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проекта документа проводится по балльной системе от 0 до 3 баллов: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0 баллов, если документ соответствует менее чем четырем критериям;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 балл, если документ соответствует четырем критериям;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 балла, если документ соответствует пяти критериям;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 балла, если документ соответствует всем критериям.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26. 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Кандидатам предлагается конкретная ситуация, которую необходимо изучить и ответить на вопросы, подготовленные по данной ситуации.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течение установленного времени кандидатом изучается практическая задача и готовятся устные ответы на вопросы.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Конкурсная комиссия оценивает кандидата в его отсутствие по правильности ответов на вопросы.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Итоговая оценка выставляется по следующим критериям: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понимание сути вопроса, выявление кандидатом ключевых фактов и проблем;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отражение путей решения проблем, с учетом правильного применения норм законодательства Российской Федерации и законодательства Чувашской Республики;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обоснованность подходов к решению проблем;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аналитические, стратегические или управленческие способности;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логичность мышления;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правовая и лингвистическая грамотность.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решения практических задач проводится по балльной системе от 0 до 3 баллов: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 балла, если кандидат последовательно, в полном объеме раскрыл содержание практической задачи, при решении правильно использовал понятия и термины;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 балла, если кандидат последовательно, в полном объеме, глубоко и качественно раскрыл содержание практической задачи, при решении правильно использовал понятия и термины, но допустил неточности и незначительные ошибки;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1 балл, если кандидат последовательно, но не в полном объеме раскрыл содержание практической задачи, при решении не всегда правильно использовал понятия и термины, </w:t>
      </w:r>
      <w:r>
        <w:lastRenderedPageBreak/>
        <w:t>допустил неточности и ошибки;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0 баллов, если кандидат не раскрыл содержание практической задачи, при решении неправильно использовал основные понятия и термины, допустил значительные неточности и ошибки.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27. Проведение индивидуального собеседования с кандидатом в ходе заседания конкурсной комиссии является обязательным.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В этих целях с учетом должностных обязанностей по вакантным должностям гражданской службы (группе должностей гражданской службы, по которой проводится конкурс на включение в кадровый резерв) составляется перечень из 5 - 6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При проведении индивидуального собеседования конкурсной комиссией по решению Руководителя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Оценка индивидуального собеседования проводится по балльной системе от 0 до 3 баллов: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0 баллов, если кандидат не раскрыл содержание тем вопросов, при ответе неправильно использовал основные понятия и термины, допустил значительные неточности и ошибки;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1 балл, если кандидат последовательно, но не в полном объеме раскрыл содержание тем вопросов, не всегда правильно использовал понятия и термины, допустил неточности и ошибки;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 балла, если кандидат последовательно, в полном объеме, глубоко и качественно раскрыл содержание тем вопросов, правильно использовал понятия и термины, но допустил неточности и незначительные ошибки;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 балла, если кандидат последовательно, в полном объеме раскрыл содержание тем вопросов, правильно использовал понятия и термины.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28.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N 3 к Единой методике,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29. Принятие конкурсной комиссией решения об определении победителя конкурса без проведения конкурсной комиссией очного индивидуального собеседования с кандидатом не допускается.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30.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</w:t>
      </w:r>
      <w:r>
        <w:lastRenderedPageBreak/>
        <w:t>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31.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 xml:space="preserve">32. Результаты голосования конкурсной комиссии оформляются </w:t>
      </w:r>
      <w:hyperlink r:id="rId27" w:history="1">
        <w:r>
          <w:rPr>
            <w:color w:val="0000FF"/>
          </w:rPr>
          <w:t>решением</w:t>
        </w:r>
      </w:hyperlink>
      <w:r>
        <w:t xml:space="preserve"> конкурсной комиссии по итогам конкурса на замещение вакантной должности гражданской службы по форме согласно приложению N 4 к Единой методике и </w:t>
      </w:r>
      <w:hyperlink r:id="rId28" w:history="1">
        <w:r>
          <w:rPr>
            <w:color w:val="0000FF"/>
          </w:rPr>
          <w:t>протоколом</w:t>
        </w:r>
      </w:hyperlink>
      <w:r>
        <w:t xml:space="preserve"> заседания конкурсной комиссии по результатам конкурса на включение в кадровый резерв по форме согласно приложению N 5 к Единой методике.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33. Конкурсная комиссия вправе принять решение, имеющее рекомендательный характер, о включении в кадровый резерв Службы кандидата, который не стал победителем конкурса на замещение вакантных должностей гражданской службы, но профессиональные и личностные качества которого получили высокую оценку, если итоговый балл кандидата составляет не менее 50 процентов максимального балла.</w:t>
      </w:r>
    </w:p>
    <w:p w:rsidR="00505319" w:rsidRDefault="00505319">
      <w:pPr>
        <w:pStyle w:val="ConsPlusNormal"/>
        <w:spacing w:before="220"/>
        <w:ind w:firstLine="540"/>
        <w:jc w:val="both"/>
      </w:pPr>
      <w:r>
        <w:t>34.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jc w:val="both"/>
      </w:pPr>
    </w:p>
    <w:p w:rsidR="00505319" w:rsidRDefault="00505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6F3" w:rsidRDefault="00DE46F3">
      <w:bookmarkStart w:id="3" w:name="_GoBack"/>
      <w:bookmarkEnd w:id="3"/>
    </w:p>
    <w:sectPr w:rsidR="00DE46F3" w:rsidSect="0062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19"/>
    <w:rsid w:val="00505319"/>
    <w:rsid w:val="00D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950E91C165C1B0AA1FD611B0D71034772B65FA3C373CBFC42E9D7030294D26722D44F2723494963B74E5C5CnDL0L" TargetMode="External"/><Relationship Id="rId13" Type="http://schemas.openxmlformats.org/officeDocument/2006/relationships/hyperlink" Target="consultantplus://offline/ref=C27950E91C165C1B0AA1FD611B0D7103467CB25EAF9424C9AD17E7D20B52CEC2636B83443B25565760A94En5LEL" TargetMode="External"/><Relationship Id="rId18" Type="http://schemas.openxmlformats.org/officeDocument/2006/relationships/hyperlink" Target="consultantplus://offline/ref=C27950E91C165C1B0AA1E36C0D612F074C7FEB56A5C17E95A314EF805C52928735628A167461024460AF525C5FCC1951D3n2LCL" TargetMode="External"/><Relationship Id="rId26" Type="http://schemas.openxmlformats.org/officeDocument/2006/relationships/hyperlink" Target="consultantplus://offline/ref=C27950E91C165C1B0AA1FD611B0D71034772B65FA3C373CBFC42E9D7030294D275228C43252557416BA2180D1A871653D7306BE73FB3F7ABn0L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7950E91C165C1B0AA1FD611B0D71034773B659A7C773CBFC42E9D7030294D275228C462E71060D37A44E5A40D21A4FD32E69nEL4L" TargetMode="External"/><Relationship Id="rId7" Type="http://schemas.openxmlformats.org/officeDocument/2006/relationships/hyperlink" Target="consultantplus://offline/ref=C27950E91C165C1B0AA1FD611B0D71034773B659A7C773CBFC42E9D7030294D275228C432525574F62A2180D1A871653D7306BE73FB3F7ABn0L3L" TargetMode="External"/><Relationship Id="rId12" Type="http://schemas.openxmlformats.org/officeDocument/2006/relationships/hyperlink" Target="consultantplus://offline/ref=C27950E91C165C1B0AA1E36C0D612F074C7FEB56A5C17D9EA812EF805C52928735628A1666615A4862A94C5E59D94F00957B66E427AFF7A81F8759E3n3L2L" TargetMode="External"/><Relationship Id="rId17" Type="http://schemas.openxmlformats.org/officeDocument/2006/relationships/hyperlink" Target="consultantplus://offline/ref=C27950E91C165C1B0AA1E36C0D612F074C7FEB56A5C1719AA71EEF805C52928735628A167461024460AF525C5FCC1951D3n2LCL" TargetMode="External"/><Relationship Id="rId25" Type="http://schemas.openxmlformats.org/officeDocument/2006/relationships/hyperlink" Target="consultantplus://offline/ref=C27950E91C165C1B0AA1FD611B0D7103467CB25EAF9424C9AD17E7D20B52CEC2636B83443B25565760A94En5L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7950E91C165C1B0AA1FD611B0D71034773B659A7C773CBFC42E9D7030294D275228C432525574B62A2180D1A871653D7306BE73FB3F7ABn0L3L" TargetMode="External"/><Relationship Id="rId20" Type="http://schemas.openxmlformats.org/officeDocument/2006/relationships/hyperlink" Target="consultantplus://offline/ref=C27950E91C165C1B0AA1FD611B0D71034772B65FA3C373CBFC42E9D7030294D275228C43252557416BA2180D1A871653D7306BE73FB3F7ABn0L3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7950E91C165C1B0AA1FD611B0D71034074B05EADC773CBFC42E9D7030294D275228C432525554B6AA2180D1A871653D7306BE73FB3F7ABn0L3L" TargetMode="External"/><Relationship Id="rId11" Type="http://schemas.openxmlformats.org/officeDocument/2006/relationships/hyperlink" Target="consultantplus://offline/ref=C27950E91C165C1B0AA1E36C0D612F074C7FEB56A5C17D98A91EEF805C52928735628A167461024460AF525C5FCC1951D3n2LCL" TargetMode="External"/><Relationship Id="rId24" Type="http://schemas.openxmlformats.org/officeDocument/2006/relationships/hyperlink" Target="consultantplus://offline/ref=C27950E91C165C1B0AA1FD611B0D71034773B659A7C773CBFC42E9D7030294D275228C432525574160A2180D1A871653D7306BE73FB3F7ABn0L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27950E91C165C1B0AA1FD611B0D71034074B05EADC773CBFC42E9D7030294D26722D44F2723494963B74E5C5CnDL0L" TargetMode="External"/><Relationship Id="rId23" Type="http://schemas.openxmlformats.org/officeDocument/2006/relationships/hyperlink" Target="consultantplus://offline/ref=C27950E91C165C1B0AA1FD611B0D71034773B659A7C773CBFC42E9D7030294D275228C432525574A65A2180D1A871653D7306BE73FB3F7ABn0L3L" TargetMode="External"/><Relationship Id="rId28" Type="http://schemas.openxmlformats.org/officeDocument/2006/relationships/hyperlink" Target="consultantplus://offline/ref=C27950E91C165C1B0AA1FD611B0D71034772B65FA3C373CBFC42E9D7030294D275228C432525564064A2180D1A871653D7306BE73FB3F7ABn0L3L" TargetMode="External"/><Relationship Id="rId10" Type="http://schemas.openxmlformats.org/officeDocument/2006/relationships/hyperlink" Target="consultantplus://offline/ref=C27950E91C165C1B0AA1E36C0D612F074C7FEB56A5C17194A013EF805C52928735628A167461024460AF525C5FCC1951D3n2LCL" TargetMode="External"/><Relationship Id="rId19" Type="http://schemas.openxmlformats.org/officeDocument/2006/relationships/hyperlink" Target="consultantplus://offline/ref=C27950E91C165C1B0AA1FD611B0D71034772B65FA3C373CBFC42E9D7030294D275228C432525574C60A2180D1A871653D7306BE73FB3F7ABn0L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950E91C165C1B0AA1E36C0D612F074C7FEB56A5C17E95A314EF805C52928735628A167461024460AF525C5FCC1951D3n2LCL" TargetMode="External"/><Relationship Id="rId14" Type="http://schemas.openxmlformats.org/officeDocument/2006/relationships/hyperlink" Target="consultantplus://offline/ref=C27950E91C165C1B0AA1FD611B0D7103477CBC5CA7C073CBFC42E9D7030294D26722D44F2723494963B74E5C5CnDL0L" TargetMode="External"/><Relationship Id="rId22" Type="http://schemas.openxmlformats.org/officeDocument/2006/relationships/hyperlink" Target="consultantplus://offline/ref=C27950E91C165C1B0AA1FD611B0D7103467CB25EAF9424C9AD17E7D20B52CEC2636B83443B25565760A94En5LEL" TargetMode="External"/><Relationship Id="rId27" Type="http://schemas.openxmlformats.org/officeDocument/2006/relationships/hyperlink" Target="consultantplus://offline/ref=C27950E91C165C1B0AA1FD611B0D71034772B65FA3C373CBFC42E9D7030294D275228C432525564C67A2180D1A871653D7306BE73FB3F7ABn0L3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Аввакумова Т.О.</dc:creator>
  <cp:lastModifiedBy>Служба по тарифам ЧР Аввакумова Т.О.</cp:lastModifiedBy>
  <cp:revision>1</cp:revision>
  <dcterms:created xsi:type="dcterms:W3CDTF">2022-01-26T11:11:00Z</dcterms:created>
  <dcterms:modified xsi:type="dcterms:W3CDTF">2022-01-26T11:11:00Z</dcterms:modified>
</cp:coreProperties>
</file>