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3D" w:rsidRPr="00442F3D" w:rsidRDefault="00442F3D" w:rsidP="00442F3D">
      <w:pPr>
        <w:pStyle w:val="aa"/>
        <w:ind w:left="-1815" w:firstLine="6777"/>
        <w:jc w:val="center"/>
        <w:rPr>
          <w:rFonts w:ascii="Times New Roman" w:hAnsi="Times New Roman"/>
          <w:sz w:val="26"/>
          <w:szCs w:val="26"/>
        </w:rPr>
      </w:pPr>
      <w:r w:rsidRPr="00442F3D">
        <w:rPr>
          <w:rFonts w:ascii="Times New Roman" w:hAnsi="Times New Roman"/>
          <w:sz w:val="26"/>
          <w:szCs w:val="26"/>
        </w:rPr>
        <w:t>УТВЕРЖДАЮ</w:t>
      </w:r>
    </w:p>
    <w:p w:rsidR="00442F3D" w:rsidRPr="00442F3D" w:rsidRDefault="00C15AAC" w:rsidP="00442F3D">
      <w:pPr>
        <w:spacing w:after="0" w:line="240" w:lineRule="auto"/>
        <w:ind w:left="-1815" w:firstLine="677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И.о.</w:t>
      </w:r>
      <w:r w:rsidR="00442F3D" w:rsidRPr="00442F3D">
        <w:rPr>
          <w:rFonts w:ascii="Times New Roman" w:hAnsi="Times New Roman" w:cs="Times New Roman"/>
          <w:color w:val="000000"/>
          <w:sz w:val="26"/>
          <w:szCs w:val="26"/>
        </w:rPr>
        <w:t xml:space="preserve"> министр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 строительства, </w:t>
      </w:r>
    </w:p>
    <w:p w:rsidR="00442F3D" w:rsidRDefault="00C15AAC" w:rsidP="00442F3D">
      <w:pPr>
        <w:pStyle w:val="aa"/>
        <w:ind w:left="-1815" w:firstLine="6777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архитектуры и жилищно-коммунального</w:t>
      </w:r>
    </w:p>
    <w:p w:rsidR="00C15AAC" w:rsidRPr="00442F3D" w:rsidRDefault="00C15AAC" w:rsidP="00442F3D">
      <w:pPr>
        <w:pStyle w:val="aa"/>
        <w:ind w:left="-1815" w:firstLine="677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хозяйства Чувашской Республики</w:t>
      </w:r>
    </w:p>
    <w:p w:rsidR="00442F3D" w:rsidRPr="00442F3D" w:rsidRDefault="00442F3D" w:rsidP="00442F3D">
      <w:pPr>
        <w:pStyle w:val="aa"/>
        <w:ind w:left="-1815" w:firstLine="6777"/>
        <w:jc w:val="center"/>
        <w:rPr>
          <w:rFonts w:ascii="Times New Roman" w:hAnsi="Times New Roman"/>
          <w:sz w:val="26"/>
          <w:szCs w:val="26"/>
          <w:u w:val="single"/>
        </w:rPr>
      </w:pPr>
      <w:r w:rsidRPr="00442F3D">
        <w:rPr>
          <w:rFonts w:ascii="Times New Roman" w:hAnsi="Times New Roman"/>
          <w:sz w:val="26"/>
          <w:szCs w:val="26"/>
        </w:rPr>
        <w:t xml:space="preserve">_________             </w:t>
      </w:r>
      <w:r w:rsidR="00C15AAC">
        <w:rPr>
          <w:rFonts w:ascii="Times New Roman" w:hAnsi="Times New Roman"/>
          <w:sz w:val="26"/>
          <w:szCs w:val="26"/>
          <w:u w:val="single"/>
        </w:rPr>
        <w:t>В.М.Максимов</w:t>
      </w:r>
    </w:p>
    <w:p w:rsidR="00442F3D" w:rsidRPr="00442F3D" w:rsidRDefault="00442F3D" w:rsidP="00442F3D">
      <w:pPr>
        <w:pStyle w:val="aa"/>
        <w:ind w:left="-1815" w:firstLine="6777"/>
        <w:jc w:val="center"/>
        <w:rPr>
          <w:rFonts w:ascii="Times New Roman" w:hAnsi="Times New Roman"/>
          <w:sz w:val="26"/>
          <w:szCs w:val="26"/>
        </w:rPr>
      </w:pPr>
      <w:r w:rsidRPr="00442F3D">
        <w:rPr>
          <w:rFonts w:ascii="Times New Roman" w:hAnsi="Times New Roman"/>
          <w:sz w:val="26"/>
          <w:szCs w:val="26"/>
        </w:rPr>
        <w:t xml:space="preserve">     (подпись)        (расшифровка подписи)</w:t>
      </w:r>
    </w:p>
    <w:p w:rsidR="00442F3D" w:rsidRPr="00442F3D" w:rsidRDefault="00442F3D" w:rsidP="00442F3D">
      <w:pPr>
        <w:pStyle w:val="aa"/>
        <w:ind w:left="-1815" w:firstLine="6777"/>
        <w:jc w:val="center"/>
        <w:rPr>
          <w:rFonts w:ascii="Times New Roman" w:hAnsi="Times New Roman"/>
          <w:sz w:val="26"/>
          <w:szCs w:val="26"/>
        </w:rPr>
      </w:pPr>
      <w:r w:rsidRPr="00442F3D">
        <w:rPr>
          <w:rFonts w:ascii="Times New Roman" w:hAnsi="Times New Roman"/>
          <w:sz w:val="26"/>
          <w:szCs w:val="26"/>
        </w:rPr>
        <w:t xml:space="preserve">    «</w:t>
      </w:r>
      <w:r w:rsidR="00C15AAC">
        <w:rPr>
          <w:rFonts w:ascii="Times New Roman" w:hAnsi="Times New Roman"/>
          <w:sz w:val="26"/>
          <w:szCs w:val="26"/>
        </w:rPr>
        <w:t>24</w:t>
      </w:r>
      <w:r w:rsidRPr="00442F3D">
        <w:rPr>
          <w:rFonts w:ascii="Times New Roman" w:hAnsi="Times New Roman"/>
          <w:sz w:val="26"/>
          <w:szCs w:val="26"/>
        </w:rPr>
        <w:t xml:space="preserve">» </w:t>
      </w:r>
      <w:r w:rsidR="00C15AAC">
        <w:rPr>
          <w:rFonts w:ascii="Times New Roman" w:hAnsi="Times New Roman"/>
          <w:sz w:val="26"/>
          <w:szCs w:val="26"/>
        </w:rPr>
        <w:t>марта</w:t>
      </w:r>
      <w:r w:rsidRPr="00442F3D">
        <w:rPr>
          <w:rFonts w:ascii="Times New Roman" w:hAnsi="Times New Roman"/>
          <w:sz w:val="26"/>
          <w:szCs w:val="26"/>
        </w:rPr>
        <w:t xml:space="preserve"> 20</w:t>
      </w:r>
      <w:r w:rsidR="00C15AAC">
        <w:rPr>
          <w:rFonts w:ascii="Times New Roman" w:hAnsi="Times New Roman"/>
          <w:sz w:val="26"/>
          <w:szCs w:val="26"/>
        </w:rPr>
        <w:t>21</w:t>
      </w:r>
      <w:r w:rsidRPr="00442F3D">
        <w:rPr>
          <w:rFonts w:ascii="Times New Roman" w:hAnsi="Times New Roman"/>
          <w:sz w:val="26"/>
          <w:szCs w:val="26"/>
        </w:rPr>
        <w:t xml:space="preserve"> г.</w:t>
      </w:r>
    </w:p>
    <w:p w:rsidR="00C15AAC" w:rsidRDefault="00C15AAC" w:rsidP="004C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5A" w:rsidRDefault="006A02F9" w:rsidP="004C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показатели эффективности функционирования </w:t>
      </w:r>
    </w:p>
    <w:p w:rsidR="006A02F9" w:rsidRDefault="006A02F9" w:rsidP="005C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антимонопольного комплаенса </w:t>
      </w:r>
      <w:r w:rsidRPr="00DE61F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C53DC">
        <w:rPr>
          <w:rFonts w:ascii="Times New Roman" w:hAnsi="Times New Roman" w:cs="Times New Roman"/>
          <w:b/>
          <w:sz w:val="28"/>
          <w:szCs w:val="28"/>
        </w:rPr>
        <w:t xml:space="preserve">Министерстве </w:t>
      </w:r>
      <w:r w:rsidR="00015E9C">
        <w:rPr>
          <w:rFonts w:ascii="Times New Roman" w:hAnsi="Times New Roman" w:cs="Times New Roman"/>
          <w:b/>
          <w:sz w:val="28"/>
          <w:szCs w:val="28"/>
        </w:rPr>
        <w:t>строительства, архитектуры и жилищно-коммунального хозяйства</w:t>
      </w:r>
      <w:r w:rsidR="005C53DC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</w:p>
    <w:p w:rsidR="00C15AAC" w:rsidRDefault="00C15AAC" w:rsidP="004C4A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A5A" w:rsidRPr="00442F3D" w:rsidRDefault="004C4A5A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 xml:space="preserve">Ключевые показатели эффективности функционирования антимонопольного комплаенса в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Министерстве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 Чувашской Республики</w:t>
      </w:r>
      <w:r w:rsidRPr="00442F3D">
        <w:rPr>
          <w:rFonts w:ascii="Times New Roman" w:hAnsi="Times New Roman" w:cs="Times New Roman"/>
          <w:bCs/>
          <w:sz w:val="26"/>
          <w:szCs w:val="26"/>
        </w:rPr>
        <w:t>:</w:t>
      </w:r>
    </w:p>
    <w:p w:rsidR="006A02F9" w:rsidRPr="00442F3D" w:rsidRDefault="004C4A5A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 xml:space="preserve">коэффициент снижения количества нарушений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Министерством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C15AA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</w:t>
      </w:r>
      <w:r w:rsidRPr="00442F3D">
        <w:rPr>
          <w:rFonts w:ascii="Times New Roman" w:hAnsi="Times New Roman" w:cs="Times New Roman"/>
          <w:bCs/>
          <w:sz w:val="26"/>
          <w:szCs w:val="26"/>
        </w:rPr>
        <w:t>антимонопольного законодательства</w:t>
      </w:r>
      <w:r w:rsidR="006A02F9" w:rsidRPr="00442F3D">
        <w:rPr>
          <w:rFonts w:ascii="Times New Roman" w:hAnsi="Times New Roman" w:cs="Times New Roman"/>
          <w:bCs/>
          <w:sz w:val="26"/>
          <w:szCs w:val="26"/>
        </w:rPr>
        <w:t>;</w:t>
      </w:r>
    </w:p>
    <w:p w:rsidR="006A02F9" w:rsidRPr="00442F3D" w:rsidRDefault="006A02F9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>доля проектов нормативных правовых актов</w:t>
      </w:r>
      <w:r w:rsidR="005D6664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Республики, разработанных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Министерством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C15AA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 w:rsidRPr="00442F3D">
        <w:rPr>
          <w:rFonts w:ascii="Times New Roman" w:hAnsi="Times New Roman" w:cs="Times New Roman"/>
          <w:bCs/>
          <w:sz w:val="26"/>
          <w:szCs w:val="26"/>
        </w:rPr>
        <w:t>, в которых выявлены риски нарушения антимонопольного законодательства;</w:t>
      </w:r>
    </w:p>
    <w:p w:rsidR="006A02F9" w:rsidRPr="00442F3D" w:rsidRDefault="006A02F9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 xml:space="preserve">доля нормативных правовых актов </w:t>
      </w:r>
      <w:r w:rsidR="005D6664" w:rsidRPr="00442F3D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Республики, разработанных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Министерством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C15AA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 w:rsidRPr="00442F3D">
        <w:rPr>
          <w:rFonts w:ascii="Times New Roman" w:hAnsi="Times New Roman" w:cs="Times New Roman"/>
          <w:bCs/>
          <w:sz w:val="26"/>
          <w:szCs w:val="26"/>
        </w:rPr>
        <w:t>, в которых выявлены риски нарушения антимонопольного законодательства</w:t>
      </w:r>
      <w:r w:rsidR="005D6664" w:rsidRPr="00442F3D">
        <w:rPr>
          <w:rFonts w:ascii="Times New Roman" w:hAnsi="Times New Roman" w:cs="Times New Roman"/>
          <w:bCs/>
          <w:sz w:val="26"/>
          <w:szCs w:val="26"/>
        </w:rPr>
        <w:t>;</w:t>
      </w:r>
    </w:p>
    <w:p w:rsidR="005D6664" w:rsidRPr="00442F3D" w:rsidRDefault="005D6664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 xml:space="preserve">доля сотрудников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Министерства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C15AA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 w:rsidRPr="00442F3D">
        <w:rPr>
          <w:rFonts w:ascii="Times New Roman" w:hAnsi="Times New Roman" w:cs="Times New Roman"/>
          <w:bCs/>
          <w:sz w:val="26"/>
          <w:szCs w:val="26"/>
        </w:rPr>
        <w:t>, в отношении которых проведены обучающие мероприятия по антимонопольному законодательству и антимонопольному комплаенсу.</w:t>
      </w:r>
    </w:p>
    <w:p w:rsidR="005D6664" w:rsidRPr="00442F3D" w:rsidRDefault="004C4A5A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 xml:space="preserve">Расчет ключевых показателей эффективности функционирования антимонопольного комплаенса в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Министерстве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C15AA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</w:t>
      </w:r>
      <w:r w:rsidRPr="00442F3D">
        <w:rPr>
          <w:rFonts w:ascii="Times New Roman" w:hAnsi="Times New Roman" w:cs="Times New Roman"/>
          <w:bCs/>
          <w:sz w:val="26"/>
          <w:szCs w:val="26"/>
        </w:rPr>
        <w:t xml:space="preserve">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05.02.2019 № 133/19 </w:t>
      </w:r>
      <w:r w:rsidR="00721FA1" w:rsidRPr="00442F3D">
        <w:rPr>
          <w:rFonts w:ascii="Times New Roman" w:hAnsi="Times New Roman" w:cs="Times New Roman"/>
          <w:bCs/>
          <w:sz w:val="26"/>
          <w:szCs w:val="26"/>
        </w:rPr>
        <w:t>«</w:t>
      </w:r>
      <w:r w:rsidRPr="00442F3D">
        <w:rPr>
          <w:rFonts w:ascii="Times New Roman" w:hAnsi="Times New Roman" w:cs="Times New Roman"/>
          <w:bCs/>
          <w:sz w:val="26"/>
          <w:szCs w:val="26"/>
        </w:rPr>
        <w:t>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 w:rsidR="00721FA1" w:rsidRPr="00442F3D">
        <w:rPr>
          <w:rFonts w:ascii="Times New Roman" w:hAnsi="Times New Roman" w:cs="Times New Roman"/>
          <w:bCs/>
          <w:sz w:val="26"/>
          <w:szCs w:val="26"/>
        </w:rPr>
        <w:t>».</w:t>
      </w:r>
    </w:p>
    <w:p w:rsidR="00442F3D" w:rsidRDefault="00442F3D" w:rsidP="004C4A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2"/>
        <w:gridCol w:w="2743"/>
        <w:gridCol w:w="3508"/>
      </w:tblGrid>
      <w:tr w:rsidR="00442F3D" w:rsidRPr="00442F3D" w:rsidTr="00442F3D">
        <w:tc>
          <w:tcPr>
            <w:tcW w:w="3602" w:type="dxa"/>
          </w:tcPr>
          <w:p w:rsidR="00442F3D" w:rsidRPr="00442F3D" w:rsidRDefault="00C15AAC" w:rsidP="0001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правового, </w:t>
            </w:r>
            <w:r w:rsidR="00015E9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адрового обеспечения и мобилизационной работы</w:t>
            </w:r>
          </w:p>
        </w:tc>
        <w:tc>
          <w:tcPr>
            <w:tcW w:w="2743" w:type="dxa"/>
          </w:tcPr>
          <w:p w:rsidR="00442F3D" w:rsidRPr="00442F3D" w:rsidRDefault="00442F3D" w:rsidP="00442F3D">
            <w:pPr>
              <w:rPr>
                <w:rFonts w:ascii="Times New Roman" w:hAnsi="Times New Roman" w:cs="Times New Roman"/>
              </w:rPr>
            </w:pPr>
          </w:p>
          <w:p w:rsidR="00442F3D" w:rsidRDefault="00442F3D" w:rsidP="00442F3D">
            <w:pPr>
              <w:rPr>
                <w:rFonts w:ascii="Times New Roman" w:hAnsi="Times New Roman" w:cs="Times New Roman"/>
              </w:rPr>
            </w:pPr>
          </w:p>
          <w:p w:rsidR="005F68A4" w:rsidRPr="00442F3D" w:rsidRDefault="005F68A4" w:rsidP="00442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442F3D" w:rsidRDefault="00442F3D" w:rsidP="00442F3D">
            <w:pPr>
              <w:jc w:val="center"/>
              <w:rPr>
                <w:rFonts w:ascii="Times New Roman" w:hAnsi="Times New Roman" w:cs="Times New Roman"/>
              </w:rPr>
            </w:pPr>
          </w:p>
          <w:p w:rsidR="00C15AAC" w:rsidRDefault="00C15AAC" w:rsidP="00442F3D">
            <w:pPr>
              <w:jc w:val="center"/>
              <w:rPr>
                <w:rFonts w:ascii="Times New Roman" w:hAnsi="Times New Roman" w:cs="Times New Roman"/>
              </w:rPr>
            </w:pPr>
          </w:p>
          <w:p w:rsidR="00C15AAC" w:rsidRPr="00442F3D" w:rsidRDefault="005F68A4" w:rsidP="00442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К.В.Анисимов</w:t>
            </w:r>
          </w:p>
        </w:tc>
      </w:tr>
    </w:tbl>
    <w:p w:rsidR="00442F3D" w:rsidRPr="006A02F9" w:rsidRDefault="00442F3D" w:rsidP="0044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2F3D" w:rsidRPr="006A02F9" w:rsidSect="00011DFC">
      <w:pgSz w:w="11906" w:h="16838"/>
      <w:pgMar w:top="127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7A" w:rsidRDefault="00917B7A" w:rsidP="001B439C">
      <w:pPr>
        <w:spacing w:after="0" w:line="240" w:lineRule="auto"/>
      </w:pPr>
      <w:r>
        <w:separator/>
      </w:r>
    </w:p>
  </w:endnote>
  <w:endnote w:type="continuationSeparator" w:id="0">
    <w:p w:rsidR="00917B7A" w:rsidRDefault="00917B7A" w:rsidP="001B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7A" w:rsidRDefault="00917B7A" w:rsidP="001B439C">
      <w:pPr>
        <w:spacing w:after="0" w:line="240" w:lineRule="auto"/>
      </w:pPr>
      <w:r>
        <w:separator/>
      </w:r>
    </w:p>
  </w:footnote>
  <w:footnote w:type="continuationSeparator" w:id="0">
    <w:p w:rsidR="00917B7A" w:rsidRDefault="00917B7A" w:rsidP="001B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9F"/>
    <w:rsid w:val="00011DFC"/>
    <w:rsid w:val="00015E9C"/>
    <w:rsid w:val="00016A05"/>
    <w:rsid w:val="0006111C"/>
    <w:rsid w:val="000C03BB"/>
    <w:rsid w:val="001B439C"/>
    <w:rsid w:val="002E7280"/>
    <w:rsid w:val="003F7BC4"/>
    <w:rsid w:val="00436C44"/>
    <w:rsid w:val="00442F3D"/>
    <w:rsid w:val="004A6B9C"/>
    <w:rsid w:val="004A78BB"/>
    <w:rsid w:val="004C4A5A"/>
    <w:rsid w:val="004F6F38"/>
    <w:rsid w:val="005C53DC"/>
    <w:rsid w:val="005D6664"/>
    <w:rsid w:val="005F68A4"/>
    <w:rsid w:val="006175D1"/>
    <w:rsid w:val="00657F02"/>
    <w:rsid w:val="00695EAB"/>
    <w:rsid w:val="006A02F9"/>
    <w:rsid w:val="006B4255"/>
    <w:rsid w:val="00721FA1"/>
    <w:rsid w:val="0085079F"/>
    <w:rsid w:val="00917B7A"/>
    <w:rsid w:val="00950A2D"/>
    <w:rsid w:val="00951671"/>
    <w:rsid w:val="00AC653E"/>
    <w:rsid w:val="00C15AAC"/>
    <w:rsid w:val="00C529F4"/>
    <w:rsid w:val="00C90819"/>
    <w:rsid w:val="00D025E5"/>
    <w:rsid w:val="00DE61FF"/>
    <w:rsid w:val="00EE6DAB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ED70C-3CC2-4B05-B90B-362F69EF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44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B439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439C"/>
    <w:rPr>
      <w:vertAlign w:val="superscript"/>
    </w:rPr>
  </w:style>
  <w:style w:type="character" w:styleId="a9">
    <w:name w:val="Hyperlink"/>
    <w:basedOn w:val="a0"/>
    <w:uiPriority w:val="99"/>
    <w:unhideWhenUsed/>
    <w:rsid w:val="001B439C"/>
    <w:rPr>
      <w:color w:val="0563C1" w:themeColor="hyperlink"/>
      <w:u w:val="single"/>
    </w:rPr>
  </w:style>
  <w:style w:type="paragraph" w:styleId="aa">
    <w:name w:val="No Spacing"/>
    <w:uiPriority w:val="1"/>
    <w:qFormat/>
    <w:rsid w:val="00442F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FEC6-BFAD-45AB-93F0-D055268A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Геннадьевна</dc:creator>
  <cp:lastModifiedBy>construc46</cp:lastModifiedBy>
  <cp:revision>5</cp:revision>
  <cp:lastPrinted>2022-02-22T07:39:00Z</cp:lastPrinted>
  <dcterms:created xsi:type="dcterms:W3CDTF">2020-02-19T13:06:00Z</dcterms:created>
  <dcterms:modified xsi:type="dcterms:W3CDTF">2022-02-22T07:39:00Z</dcterms:modified>
</cp:coreProperties>
</file>