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61" w:rsidRPr="00F47561" w:rsidRDefault="00F47561" w:rsidP="00F47561">
      <w:pPr>
        <w:pStyle w:val="ConsPlusTitle"/>
        <w:jc w:val="center"/>
        <w:outlineLvl w:val="1"/>
      </w:pPr>
      <w:bookmarkStart w:id="0" w:name="_GoBack"/>
      <w:bookmarkEnd w:id="0"/>
      <w:r w:rsidRPr="00F47561">
        <w:t>Профилактика рисков причинения вреда (ущерба)</w:t>
      </w:r>
    </w:p>
    <w:p w:rsidR="00F47561" w:rsidRPr="00F47561" w:rsidRDefault="00F47561" w:rsidP="00F47561">
      <w:pPr>
        <w:pStyle w:val="ConsPlusTitle"/>
        <w:jc w:val="center"/>
      </w:pPr>
      <w:r w:rsidRPr="00F47561">
        <w:t>охраняемым законом ценностям</w:t>
      </w:r>
    </w:p>
    <w:p w:rsidR="00F47561" w:rsidRPr="00F47561" w:rsidRDefault="00F47561" w:rsidP="00F47561">
      <w:pPr>
        <w:pStyle w:val="ConsPlusNormal"/>
        <w:jc w:val="both"/>
      </w:pP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15. Министерство ежегодно в срок до 20 декабря утверждает программу профилактики рисков прич</w:t>
      </w:r>
      <w:r w:rsidRPr="00F47561">
        <w:t>и</w:t>
      </w:r>
      <w:r w:rsidRPr="00F47561">
        <w:t>нения вреда (ущерба) охраняемым законом ценностям на очередной календарный год.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16. При осуществлении регионального государственного контроля (надзора) проводятся следующие профилактические мероприятия: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1) информирование;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2) обобщение правоприменительной практики;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3) объявление предостережения о недопустимости нарушения обязательных требований (далее - предостережение);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4) консультирование;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5) профилактический визит.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 xml:space="preserve">17. Информирование по вопросам соблюдения обязательных требований осуществляется в порядке, установленном </w:t>
      </w:r>
      <w:hyperlink r:id="rId5" w:history="1">
        <w:r w:rsidRPr="00F47561">
          <w:rPr>
            <w:color w:val="0000FF"/>
          </w:rPr>
          <w:t>статьей 46</w:t>
        </w:r>
      </w:hyperlink>
      <w:r w:rsidRPr="00F47561">
        <w:t xml:space="preserve"> Федерального закона.</w:t>
      </w:r>
    </w:p>
    <w:p w:rsidR="00F47561" w:rsidRPr="00F47561" w:rsidRDefault="00F47561" w:rsidP="00F47561">
      <w:pPr>
        <w:pStyle w:val="ConsPlusNormal"/>
        <w:ind w:firstLine="540"/>
        <w:jc w:val="both"/>
      </w:pPr>
      <w:proofErr w:type="spellStart"/>
      <w:proofErr w:type="gramStart"/>
      <w:r w:rsidRPr="00F47561">
        <w:t>Ст</w:t>
      </w:r>
      <w:proofErr w:type="spellEnd"/>
      <w:proofErr w:type="gramEnd"/>
      <w:r w:rsidRPr="00F47561">
        <w:t xml:space="preserve"> 46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Статья 46. Информирование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1. Контрольные (надзорные) органы осуществляют информирование контролируемых лиц и иных з</w:t>
      </w:r>
      <w:r w:rsidRPr="00F47561">
        <w:t>а</w:t>
      </w:r>
      <w:r w:rsidRPr="00F47561">
        <w:t>интересованных лиц по вопросам соблюдения обязательных требований.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2. Информирование осуществляется посредством размещения соответствующих сведений на офиц</w:t>
      </w:r>
      <w:r w:rsidRPr="00F47561">
        <w:t>и</w:t>
      </w:r>
      <w:r w:rsidRPr="00F47561">
        <w:t>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3. Контрольный (надзорный) орган обязан размещать и поддерживать в актуальном состоянии на св</w:t>
      </w:r>
      <w:r w:rsidRPr="00F47561">
        <w:t>о</w:t>
      </w:r>
      <w:r w:rsidRPr="00F47561">
        <w:t>ем официальном сайте в сети "Интернет":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</w:t>
      </w:r>
      <w:r w:rsidRPr="00F47561">
        <w:t>ю</w:t>
      </w:r>
      <w:r w:rsidRPr="00F47561">
        <w:t>щей редакции;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 xml:space="preserve">4) утвержденные проверочные листы в формате, допускающем их использование для </w:t>
      </w:r>
      <w:proofErr w:type="spellStart"/>
      <w:r w:rsidRPr="00F47561">
        <w:t>самообследов</w:t>
      </w:r>
      <w:r w:rsidRPr="00F47561">
        <w:t>а</w:t>
      </w:r>
      <w:r w:rsidRPr="00F47561">
        <w:t>ния</w:t>
      </w:r>
      <w:proofErr w:type="spellEnd"/>
      <w:r w:rsidRPr="00F47561">
        <w:t>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5) руководства по соблюдению обязательных требований, разработанные и утвержденные в соотве</w:t>
      </w:r>
      <w:r w:rsidRPr="00F47561">
        <w:t>т</w:t>
      </w:r>
      <w:r w:rsidRPr="00F47561">
        <w:t>ствии с Федеральным законом "Об обязательных требованиях в Российской Федерации";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(п. 6 в ред. Федерального закона от 11.06.2021 N 170-ФЗ)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(п. 7 в ред. Федерального закона от 11.06.2021 N 170-ФЗ)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9) исчерпывающий перечень сведений, которые могут запрашиваться контрольным (надзорным) о</w:t>
      </w:r>
      <w:r w:rsidRPr="00F47561">
        <w:t>р</w:t>
      </w:r>
      <w:r w:rsidRPr="00F47561">
        <w:t>ганом у контролируемого лица;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10) сведения о способах получения консультаций по вопросам соблюдения обязательных требований;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11) сведения о применении контрольным (надзорным) органом мер стимулирования добросовестн</w:t>
      </w:r>
      <w:r w:rsidRPr="00F47561">
        <w:t>о</w:t>
      </w:r>
      <w:r w:rsidRPr="00F47561">
        <w:t>сти контролируемых лиц;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12) сведения о порядке досудебного обжалования решений контрольного (надзорного) органа, де</w:t>
      </w:r>
      <w:r w:rsidRPr="00F47561">
        <w:t>й</w:t>
      </w:r>
      <w:r w:rsidRPr="00F47561">
        <w:t>ствий (бездействия) его должностных лиц;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13) доклады, содержащие результаты обобщения правоприменительной практики контрольного (надзорного) органа;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14) доклады о государственном контроле (надзоре), муниципальном контроле;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 xml:space="preserve">15) информацию о способах и процедуре </w:t>
      </w:r>
      <w:proofErr w:type="spellStart"/>
      <w:r w:rsidRPr="00F47561">
        <w:t>самообследования</w:t>
      </w:r>
      <w:proofErr w:type="spellEnd"/>
      <w:r w:rsidRPr="00F47561">
        <w:t xml:space="preserve"> (при ее наличии), в том числе методич</w:t>
      </w:r>
      <w:r w:rsidRPr="00F47561">
        <w:t>е</w:t>
      </w:r>
      <w:r w:rsidRPr="00F47561">
        <w:t xml:space="preserve">ские рекомендации по проведению </w:t>
      </w:r>
      <w:proofErr w:type="spellStart"/>
      <w:r w:rsidRPr="00F47561">
        <w:t>самообследования</w:t>
      </w:r>
      <w:proofErr w:type="spellEnd"/>
      <w:r w:rsidRPr="00F47561"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</w:t>
      </w:r>
      <w:r w:rsidRPr="00F47561">
        <w:t>о</w:t>
      </w:r>
      <w:r w:rsidRPr="00F47561">
        <w:t>лируемыми лицами;</w:t>
      </w:r>
    </w:p>
    <w:p w:rsidR="00F47561" w:rsidRPr="00F47561" w:rsidRDefault="00F47561" w:rsidP="00F47561">
      <w:pPr>
        <w:pStyle w:val="ConsPlusNormal"/>
        <w:ind w:firstLine="540"/>
        <w:jc w:val="both"/>
      </w:pPr>
      <w:proofErr w:type="gramStart"/>
      <w:r w:rsidRPr="00F47561">
        <w:t>16) иные сведения, предусмотренные нормативными правовыми актами Российской Федерации, но</w:t>
      </w:r>
      <w:r w:rsidRPr="00F47561">
        <w:t>р</w:t>
      </w:r>
      <w:r w:rsidRPr="00F47561">
        <w:t>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F47561" w:rsidRPr="00F47561" w:rsidRDefault="00F47561" w:rsidP="00F47561">
      <w:pPr>
        <w:pStyle w:val="ConsPlusNormal"/>
        <w:ind w:firstLine="540"/>
        <w:jc w:val="both"/>
      </w:pP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lastRenderedPageBreak/>
        <w:t>18. Доклад, содержащий результаты обобщения правоприменительной практики, утверждается еж</w:t>
      </w:r>
      <w:r w:rsidRPr="00F47561">
        <w:t>е</w:t>
      </w:r>
      <w:r w:rsidRPr="00F47561">
        <w:t xml:space="preserve">годно приказом министра не позднее 31 марта и размещается на официальном сайте </w:t>
      </w:r>
      <w:proofErr w:type="gramStart"/>
      <w:r w:rsidRPr="00F47561">
        <w:t>Министерства</w:t>
      </w:r>
      <w:proofErr w:type="gramEnd"/>
      <w:r w:rsidRPr="00F47561">
        <w:t xml:space="preserve"> на По</w:t>
      </w:r>
      <w:r w:rsidRPr="00F47561">
        <w:t>р</w:t>
      </w:r>
      <w:r w:rsidRPr="00F47561">
        <w:t>тале органов власти Чувашской Республики в информационно-телекоммуникационной сети "Интернет" (д</w:t>
      </w:r>
      <w:r w:rsidRPr="00F47561">
        <w:t>а</w:t>
      </w:r>
      <w:r w:rsidRPr="00F47561">
        <w:t>лее - официальный сайт Министерства) в трехдневный срок со дня его утверждения.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 xml:space="preserve">19. </w:t>
      </w:r>
      <w:proofErr w:type="gramStart"/>
      <w:r w:rsidRPr="00F47561">
        <w:t>В случае наличия у Министерства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</w:t>
      </w:r>
      <w:r w:rsidRPr="00F47561">
        <w:t>и</w:t>
      </w:r>
      <w:r w:rsidRPr="00F47561">
        <w:t>бо создало угрозу причинения вреда (ущерба) охраняемым законом ценностям, Министерство объявляет контролируемому лицу предостережение и предлагает принять меры по обеспечению соблюдения обяз</w:t>
      </w:r>
      <w:r w:rsidRPr="00F47561">
        <w:t>а</w:t>
      </w:r>
      <w:r w:rsidRPr="00F47561">
        <w:t>тельных требований.</w:t>
      </w:r>
      <w:proofErr w:type="gramEnd"/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20. Предостережение объявляется и направляется контролируемому лицу в порядке, предусмотре</w:t>
      </w:r>
      <w:r w:rsidRPr="00F47561">
        <w:t>н</w:t>
      </w:r>
      <w:r w:rsidRPr="00F47561">
        <w:t xml:space="preserve">ном </w:t>
      </w:r>
      <w:hyperlink r:id="rId6" w:history="1">
        <w:r w:rsidRPr="00F47561">
          <w:rPr>
            <w:color w:val="0000FF"/>
          </w:rPr>
          <w:t>статьей 49</w:t>
        </w:r>
      </w:hyperlink>
      <w:r w:rsidRPr="00F47561">
        <w:t xml:space="preserve"> Федерального закона.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Контролируемое лицо в течение 20 рабочих дней со дня получения предостережения вправе подать в контрольный орган возражение в отношении указанного предостережения (далее - возражение).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Возражение направляется на бумажном носителе контролируемым лицом (его представителем) (далее также - заявитель) почтовым отправлением, либо в виде электронного документа на указанный в предост</w:t>
      </w:r>
      <w:r w:rsidRPr="00F47561">
        <w:t>е</w:t>
      </w:r>
      <w:r w:rsidRPr="00F47561">
        <w:t>режении адрес электронной почты Министерства, либо иными указанными в предостережении способами.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Возражение должно содержать:</w:t>
      </w:r>
    </w:p>
    <w:p w:rsidR="00F47561" w:rsidRPr="00F47561" w:rsidRDefault="00F47561" w:rsidP="00F47561">
      <w:pPr>
        <w:pStyle w:val="ConsPlusNormal"/>
        <w:ind w:firstLine="540"/>
        <w:jc w:val="both"/>
      </w:pPr>
      <w:proofErr w:type="gramStart"/>
      <w:r w:rsidRPr="00F47561">
        <w:t>фамилию, имя, отчество (последнее - при наличии), сведения о месте жительства заявителя - физич</w:t>
      </w:r>
      <w:r w:rsidRPr="00F47561">
        <w:t>е</w:t>
      </w:r>
      <w:r w:rsidRPr="00F47561">
        <w:t>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</w:t>
      </w:r>
      <w:r w:rsidRPr="00F47561">
        <w:t>о</w:t>
      </w:r>
      <w:r w:rsidRPr="00F47561">
        <w:t>торым должен быть направлен ответ заявителю;</w:t>
      </w:r>
      <w:proofErr w:type="gramEnd"/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сведения о предостережении и должностном лице, направившем такое предостережение;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доводы, на основании которых заявитель не согласен с предостережением.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Возражение рассматривается Министерством, объявившим предостережение, в течение 20 рабочих дней со дня регистрации возражения.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По итогам рассмотрения возражения Министерством принимается одно из следующих решений: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оставление предостережения без изменения;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отмена предостережения.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Министерство в срок не позднее трех рабочих дней, следующих за днем принятия решения, направл</w:t>
      </w:r>
      <w:r w:rsidRPr="00F47561">
        <w:t>я</w:t>
      </w:r>
      <w:r w:rsidRPr="00F47561">
        <w:t>ет контролируемому лицу, подавшему возражение, на указанный им адрес в бумажном виде почтовым о</w:t>
      </w:r>
      <w:r w:rsidRPr="00F47561">
        <w:t>т</w:t>
      </w:r>
      <w:r w:rsidRPr="00F47561">
        <w:t>правлением либо в виде электронного документа мотивированный ответ о результатах рассмотрения возр</w:t>
      </w:r>
      <w:r w:rsidRPr="00F47561">
        <w:t>а</w:t>
      </w:r>
      <w:r w:rsidRPr="00F47561">
        <w:t>жения.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21. Должностные лица по обращениям контролируемых лиц и их представителей осуществляют ко</w:t>
      </w:r>
      <w:r w:rsidRPr="00F47561">
        <w:t>н</w:t>
      </w:r>
      <w:r w:rsidRPr="00F47561">
        <w:t>сультирование, в том числе письменное, по следующим вопросам: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организация и осуществление регионального государственного контроля (надзора);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порядок осуществления контрольных (надзорных) мероприятий;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 xml:space="preserve">соблюдение обязательных требований, предъявляемых к деятельности контролируемых лиц, </w:t>
      </w:r>
      <w:proofErr w:type="gramStart"/>
      <w:r w:rsidRPr="00F47561">
        <w:t>соотве</w:t>
      </w:r>
      <w:r w:rsidRPr="00F47561">
        <w:t>т</w:t>
      </w:r>
      <w:r w:rsidRPr="00F47561">
        <w:t>ствии</w:t>
      </w:r>
      <w:proofErr w:type="gramEnd"/>
      <w:r w:rsidRPr="00F47561">
        <w:t xml:space="preserve"> (несоответствии) объектов контроля индикаторам риска;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порядок проведения профилактических мероприятий;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порядок обжалования решений Министерства, действий (бездействия) его должностных лиц.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Консультирование осуществляется: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при личном обращении - на личном приеме, посредством телефонной связи, электронной почты, в</w:t>
      </w:r>
      <w:r w:rsidRPr="00F47561">
        <w:t>и</w:t>
      </w:r>
      <w:r w:rsidRPr="00F47561">
        <w:t>део-конференц-связи;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при получении письменного запроса - посредством ответа в письменной форме в порядке, устано</w:t>
      </w:r>
      <w:r w:rsidRPr="00F47561">
        <w:t>в</w:t>
      </w:r>
      <w:r w:rsidRPr="00F47561">
        <w:t>ленном законодательством Российской Федерации о рассмотрении обращений граждан;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в ходе проведения профилактического мероприятия, контрольного (надзорного) мероприятия.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Консультирование в письменной форме осуществляется в следующих случаях: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если контролируемым лицом представлен письменный запрос о предоставлении письменного ответа по вопросам консультирования;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если при личном обращении предоставить ответ на поставленные вопросы не представляется возмо</w:t>
      </w:r>
      <w:r w:rsidRPr="00F47561">
        <w:t>ж</w:t>
      </w:r>
      <w:r w:rsidRPr="00F47561">
        <w:t>ным;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если ответ на поставленные вопросы требует получения дополнительных сведений и информации.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По итогам консультирования при личном приеме, посредством телефонной связи, электронной почты, видео-конференц-связи информация в письменной форме контролируемым лицам и их представителям не предоставляется, за исключением случаев, указанных в абзацах тринадцатом и четырнадцатом настоящего пункта.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письме</w:t>
      </w:r>
      <w:r w:rsidRPr="00F47561">
        <w:t>н</w:t>
      </w:r>
      <w:r w:rsidRPr="00F47561">
        <w:t>ного разъяснения, подписанного министром (заместителем министра).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Министерство осуществляет учет консультирований.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22. Профилактический визит проводится должностным лицом Министерства в форме профилактич</w:t>
      </w:r>
      <w:r w:rsidRPr="00F47561">
        <w:t>е</w:t>
      </w:r>
      <w:r w:rsidRPr="00F47561">
        <w:t>ской беседы по месту осуществления деятельности контролируемого лица либо путем использования видео-</w:t>
      </w:r>
      <w:r w:rsidRPr="00F47561">
        <w:lastRenderedPageBreak/>
        <w:t>конференц-связи.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23. Обязательные профилактические визиты проводятся в отношении контролируемых лиц, прист</w:t>
      </w:r>
      <w:r w:rsidRPr="00F47561">
        <w:t>у</w:t>
      </w:r>
      <w:r w:rsidRPr="00F47561">
        <w:t>пающих к осуществлению деятельности в сфере розничной продажи алкогольной и спиртосодержащей пр</w:t>
      </w:r>
      <w:r w:rsidRPr="00F47561">
        <w:t>о</w:t>
      </w:r>
      <w:r w:rsidRPr="00F47561">
        <w:t>дукции в течение одного года с момента начала такой деятельности, уполномоченным должностным лицом по месту осуществления деятельности контролируемого лица либо путем использования видео-конференц-связи.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24. О проведении обязательного профилактического визита контролируемое лицо уведомляется М</w:t>
      </w:r>
      <w:r w:rsidRPr="00F47561">
        <w:t>и</w:t>
      </w:r>
      <w:r w:rsidRPr="00F47561">
        <w:t xml:space="preserve">нистерством не </w:t>
      </w:r>
      <w:proofErr w:type="gramStart"/>
      <w:r w:rsidRPr="00F47561">
        <w:t>позднее</w:t>
      </w:r>
      <w:proofErr w:type="gramEnd"/>
      <w:r w:rsidRPr="00F47561">
        <w:t xml:space="preserve"> чем за пять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</w:t>
      </w:r>
      <w:r w:rsidRPr="00F47561">
        <w:t>и</w:t>
      </w:r>
      <w:r w:rsidRPr="00F47561">
        <w:t>сью.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25. Контролируемое лицо вправе отказаться от проведения обязательного профилактического визита, уведомив об этом должностное лицо, направившее уведомление о проведении обязательного профилактич</w:t>
      </w:r>
      <w:r w:rsidRPr="00F47561">
        <w:t>е</w:t>
      </w:r>
      <w:r w:rsidRPr="00F47561">
        <w:t>ского визита, в письменной форме на бумажном носителе почтовым отправлением либо в форме электро</w:t>
      </w:r>
      <w:r w:rsidRPr="00F47561">
        <w:t>н</w:t>
      </w:r>
      <w:r w:rsidRPr="00F47561">
        <w:t xml:space="preserve">ного документа, подписанного электронной подписью, не </w:t>
      </w:r>
      <w:proofErr w:type="gramStart"/>
      <w:r w:rsidRPr="00F47561">
        <w:t>позднее</w:t>
      </w:r>
      <w:proofErr w:type="gramEnd"/>
      <w:r w:rsidRPr="00F47561">
        <w:t xml:space="preserve"> чем за три рабочих дня до даты его пр</w:t>
      </w:r>
      <w:r w:rsidRPr="00F47561">
        <w:t>о</w:t>
      </w:r>
      <w:r w:rsidRPr="00F47561">
        <w:t>ведения.</w:t>
      </w:r>
    </w:p>
    <w:p w:rsidR="00F47561" w:rsidRPr="00F47561" w:rsidRDefault="00F47561" w:rsidP="00F47561">
      <w:pPr>
        <w:pStyle w:val="ConsPlusNormal"/>
        <w:ind w:firstLine="540"/>
        <w:jc w:val="both"/>
      </w:pPr>
      <w:r w:rsidRPr="00F47561">
        <w:t>26. Срок проведения обязательного профилактического визита составляет один рабочий день.</w:t>
      </w:r>
    </w:p>
    <w:p w:rsidR="00F47561" w:rsidRDefault="00F47561" w:rsidP="00F47561">
      <w:pPr>
        <w:pStyle w:val="ConsPlusNormal"/>
        <w:ind w:firstLine="540"/>
        <w:jc w:val="both"/>
      </w:pPr>
      <w:r w:rsidRPr="00F47561">
        <w:t>27.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366FC" w:rsidRDefault="005366FC" w:rsidP="00F47561">
      <w:pPr>
        <w:spacing w:after="0"/>
      </w:pPr>
    </w:p>
    <w:sectPr w:rsidR="0053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1"/>
    <w:rsid w:val="005366FC"/>
    <w:rsid w:val="00F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102AC72B016ACA8C1833A59C764D9D4FA2717F55120CBA0C1D14B59E5DDADF30C444554A6C20169B774CD74315E1BD2FC2C299D8EB0DBTDl2N" TargetMode="External"/><Relationship Id="rId5" Type="http://schemas.openxmlformats.org/officeDocument/2006/relationships/hyperlink" Target="consultantplus://offline/ref=0C5102AC72B016ACA8C1833A59C764D9D4FA2717F55120CBA0C1D14B59E5DDADF30C444554A6C20567B774CD74315E1BD2FC2C299D8EB0DBTDl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economy11 (Капитонова С.Н.)</dc:creator>
  <cp:lastModifiedBy>economy11 (Капитонова С.Н.)</cp:lastModifiedBy>
  <cp:revision>1</cp:revision>
  <dcterms:created xsi:type="dcterms:W3CDTF">2022-02-10T11:12:00Z</dcterms:created>
  <dcterms:modified xsi:type="dcterms:W3CDTF">2022-02-10T11:13:00Z</dcterms:modified>
</cp:coreProperties>
</file>