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F1" w:rsidRPr="00AE395F" w:rsidRDefault="00A064F1" w:rsidP="00A064F1">
      <w:pPr>
        <w:pStyle w:val="1"/>
        <w:spacing w:before="0" w:after="0"/>
        <w:ind w:left="5529"/>
        <w:jc w:val="left"/>
        <w:rPr>
          <w:rFonts w:ascii="Times New Roman" w:hAnsi="Times New Roman" w:cs="Times New Roman"/>
          <w:b w:val="0"/>
          <w:color w:val="auto"/>
        </w:rPr>
      </w:pPr>
      <w:r w:rsidRPr="00AE395F">
        <w:rPr>
          <w:rFonts w:ascii="Times New Roman" w:hAnsi="Times New Roman" w:cs="Times New Roman"/>
          <w:b w:val="0"/>
          <w:color w:val="auto"/>
        </w:rPr>
        <w:t>УТВЕРЖДЕНО</w:t>
      </w:r>
    </w:p>
    <w:p w:rsidR="00A064F1" w:rsidRPr="00AE395F" w:rsidRDefault="00A064F1" w:rsidP="00A064F1">
      <w:pPr>
        <w:ind w:left="5529" w:firstLine="0"/>
        <w:jc w:val="left"/>
        <w:rPr>
          <w:rFonts w:ascii="Times New Roman" w:hAnsi="Times New Roman" w:cs="Times New Roman"/>
        </w:rPr>
      </w:pPr>
      <w:r w:rsidRPr="00AE395F">
        <w:rPr>
          <w:rFonts w:ascii="Times New Roman" w:hAnsi="Times New Roman" w:cs="Times New Roman"/>
        </w:rPr>
        <w:t>постановлением администрации города Чебоксары</w:t>
      </w:r>
    </w:p>
    <w:p w:rsidR="00A064F1" w:rsidRPr="00AE395F" w:rsidRDefault="003A2087" w:rsidP="00A064F1">
      <w:pPr>
        <w:ind w:left="5529" w:firstLine="0"/>
        <w:jc w:val="left"/>
        <w:rPr>
          <w:rFonts w:ascii="Times New Roman" w:hAnsi="Times New Roman" w:cs="Times New Roman"/>
        </w:rPr>
      </w:pPr>
      <w:r w:rsidRPr="00AE395F">
        <w:rPr>
          <w:rFonts w:ascii="Times New Roman" w:hAnsi="Times New Roman" w:cs="Times New Roman"/>
        </w:rPr>
        <w:t>от _______________ № _______</w:t>
      </w:r>
    </w:p>
    <w:p w:rsidR="00A064F1" w:rsidRPr="00AE395F" w:rsidRDefault="00A064F1" w:rsidP="00A064F1">
      <w:pPr>
        <w:jc w:val="center"/>
        <w:rPr>
          <w:rFonts w:ascii="Times New Roman" w:hAnsi="Times New Roman" w:cs="Times New Roman"/>
        </w:rPr>
      </w:pPr>
    </w:p>
    <w:p w:rsidR="00A064F1" w:rsidRPr="00AE395F" w:rsidRDefault="00A064F1" w:rsidP="00A064F1">
      <w:pPr>
        <w:jc w:val="center"/>
        <w:rPr>
          <w:rFonts w:ascii="Times New Roman" w:hAnsi="Times New Roman" w:cs="Times New Roman"/>
        </w:rPr>
      </w:pPr>
    </w:p>
    <w:p w:rsidR="00A064F1" w:rsidRPr="00AE395F" w:rsidRDefault="00A064F1" w:rsidP="00A064F1">
      <w:pPr>
        <w:ind w:firstLine="0"/>
        <w:jc w:val="center"/>
        <w:rPr>
          <w:rFonts w:ascii="Times New Roman" w:hAnsi="Times New Roman" w:cs="Times New Roman"/>
          <w:b/>
        </w:rPr>
      </w:pPr>
      <w:r w:rsidRPr="00AE395F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</w:t>
      </w:r>
      <w:proofErr w:type="gramStart"/>
      <w:r w:rsidRPr="00AE395F">
        <w:rPr>
          <w:rFonts w:ascii="Times New Roman" w:hAnsi="Times New Roman" w:cs="Times New Roman"/>
          <w:b/>
        </w:rPr>
        <w:t>охраняемым</w:t>
      </w:r>
      <w:proofErr w:type="gramEnd"/>
    </w:p>
    <w:p w:rsidR="00A064F1" w:rsidRPr="00AE395F" w:rsidRDefault="00A064F1" w:rsidP="00A064F1">
      <w:pPr>
        <w:ind w:firstLine="0"/>
        <w:jc w:val="center"/>
        <w:rPr>
          <w:rFonts w:ascii="Times New Roman" w:hAnsi="Times New Roman" w:cs="Times New Roman"/>
          <w:b/>
        </w:rPr>
      </w:pPr>
      <w:r w:rsidRPr="00AE395F">
        <w:rPr>
          <w:rFonts w:ascii="Times New Roman" w:hAnsi="Times New Roman" w:cs="Times New Roman"/>
          <w:b/>
        </w:rPr>
        <w:t>законом ценностям при осуществлении муниципального контроля</w:t>
      </w:r>
    </w:p>
    <w:p w:rsidR="00A064F1" w:rsidRPr="00AE395F" w:rsidRDefault="00A064F1" w:rsidP="00A064F1">
      <w:pPr>
        <w:ind w:firstLine="0"/>
        <w:jc w:val="center"/>
        <w:rPr>
          <w:rFonts w:ascii="Times New Roman" w:hAnsi="Times New Roman" w:cs="Times New Roman"/>
          <w:b/>
        </w:rPr>
      </w:pPr>
      <w:r w:rsidRPr="00AE395F">
        <w:rPr>
          <w:rFonts w:ascii="Times New Roman" w:hAnsi="Times New Roman" w:cs="Times New Roman"/>
          <w:b/>
        </w:rPr>
        <w:t>в сфере благоустройства на территории города Чебоксары</w:t>
      </w:r>
    </w:p>
    <w:p w:rsidR="00A064F1" w:rsidRPr="00AE395F" w:rsidRDefault="00A064F1" w:rsidP="00A064F1">
      <w:pPr>
        <w:ind w:firstLine="0"/>
        <w:jc w:val="center"/>
        <w:rPr>
          <w:rFonts w:ascii="Times New Roman" w:hAnsi="Times New Roman" w:cs="Times New Roman"/>
          <w:b/>
        </w:rPr>
      </w:pPr>
      <w:r w:rsidRPr="00AE395F">
        <w:rPr>
          <w:rFonts w:ascii="Times New Roman" w:hAnsi="Times New Roman" w:cs="Times New Roman"/>
          <w:b/>
        </w:rPr>
        <w:t>на 2022 год</w:t>
      </w:r>
    </w:p>
    <w:p w:rsidR="00A064F1" w:rsidRPr="00AE395F" w:rsidRDefault="00A064F1" w:rsidP="00A064F1"/>
    <w:p w:rsidR="00A064F1" w:rsidRPr="00AE395F" w:rsidRDefault="00A064F1" w:rsidP="00A064F1">
      <w:pPr>
        <w:pStyle w:val="1"/>
        <w:spacing w:before="0" w:after="0"/>
        <w:rPr>
          <w:color w:val="auto"/>
        </w:rPr>
      </w:pPr>
      <w:bookmarkStart w:id="0" w:name="sub_101"/>
      <w:r w:rsidRPr="00AE395F">
        <w:rPr>
          <w:color w:val="auto"/>
        </w:rPr>
        <w:t>I. Общие положения</w:t>
      </w:r>
    </w:p>
    <w:bookmarkEnd w:id="0"/>
    <w:p w:rsidR="00A064F1" w:rsidRPr="00AE395F" w:rsidRDefault="00A064F1" w:rsidP="00A064F1"/>
    <w:p w:rsidR="00A064F1" w:rsidRPr="00AE395F" w:rsidRDefault="00A064F1" w:rsidP="00A064F1">
      <w:bookmarkStart w:id="1" w:name="sub_1011"/>
      <w:r w:rsidRPr="00AE395F">
        <w:rPr>
          <w:rFonts w:ascii="Times New Roman" w:hAnsi="Times New Roman" w:cs="Times New Roman"/>
        </w:rPr>
        <w:t xml:space="preserve">1.1. </w:t>
      </w:r>
      <w:proofErr w:type="gramStart"/>
      <w:r w:rsidRPr="00AE395F">
        <w:rPr>
          <w:rFonts w:ascii="Times New Roman" w:hAnsi="Times New Roman" w:cs="Times New Roma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Чебоксары на 2022 год</w:t>
      </w:r>
      <w:r w:rsidRPr="00AE395F">
        <w:t xml:space="preserve"> (далее </w:t>
      </w:r>
      <w:r w:rsidRPr="00AE395F">
        <w:rPr>
          <w:bdr w:val="none" w:sz="0" w:space="0" w:color="auto" w:frame="1"/>
        </w:rPr>
        <w:t>–</w:t>
      </w:r>
      <w:r w:rsidRPr="00AE395F">
        <w:t xml:space="preserve"> Программа профилактики), разработана в соответствии со </w:t>
      </w:r>
      <w:hyperlink r:id="rId7" w:history="1">
        <w:r w:rsidRPr="00AE395F">
          <w:rPr>
            <w:rStyle w:val="a3"/>
            <w:color w:val="auto"/>
          </w:rPr>
          <w:t>статьей 44</w:t>
        </w:r>
      </w:hyperlink>
      <w:r w:rsidRPr="00AE395F">
        <w:t xml:space="preserve"> Федерального закона от 31 июля 2020 г. №248-ФЗ «О государственном контроле (надзоре) и муниципальном контроле в Российской Федерации», </w:t>
      </w:r>
      <w:hyperlink r:id="rId8" w:history="1">
        <w:r w:rsidRPr="00AE395F">
          <w:rPr>
            <w:rStyle w:val="a3"/>
            <w:color w:val="auto"/>
          </w:rPr>
          <w:t>Постановлением</w:t>
        </w:r>
      </w:hyperlink>
      <w:r w:rsidRPr="00AE395F">
        <w:t xml:space="preserve"> Правительства Российской Федерации от 25 июня 2021 г. № 990</w:t>
      </w:r>
      <w:proofErr w:type="gramEnd"/>
      <w:r w:rsidRPr="00AE395F">
        <w:t xml:space="preserve"> «</w:t>
      </w:r>
      <w:proofErr w:type="gramStart"/>
      <w:r w:rsidRPr="00AE395F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2022 году администрацией города Чебоксары Чувашской Республики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Pr="00AE395F">
        <w:rPr>
          <w:bdr w:val="none" w:sz="0" w:space="0" w:color="auto" w:frame="1"/>
        </w:rPr>
        <w:t>–</w:t>
      </w:r>
      <w:r w:rsidRPr="00AE395F">
        <w:t xml:space="preserve"> обязательные требования), предупреждения возможного нарушения подконтрольными субъектами обязательных требований и снижения</w:t>
      </w:r>
      <w:proofErr w:type="gramEnd"/>
      <w:r w:rsidRPr="00AE395F">
        <w:t xml:space="preserve"> рисков причинения ущерба охраняемым законом ценностям, разъяснения подконтрольным субъектам обязательных требований.</w:t>
      </w:r>
    </w:p>
    <w:p w:rsidR="00A064F1" w:rsidRPr="00AE395F" w:rsidRDefault="00A064F1" w:rsidP="00A064F1">
      <w:bookmarkStart w:id="2" w:name="sub_1012"/>
      <w:bookmarkEnd w:id="1"/>
      <w:r w:rsidRPr="00AE395F"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 w:rsidRPr="00AE395F">
        <w:rPr>
          <w:rFonts w:ascii="Times New Roman" w:hAnsi="Times New Roman" w:cs="Times New Roman"/>
        </w:rPr>
        <w:t>в сфере благоустройства на территории города Чебоксары</w:t>
      </w:r>
      <w:r w:rsidRPr="00AE395F">
        <w:t>.</w:t>
      </w:r>
    </w:p>
    <w:bookmarkEnd w:id="2"/>
    <w:p w:rsidR="00A064F1" w:rsidRPr="00AE395F" w:rsidRDefault="00A064F1" w:rsidP="00A064F1"/>
    <w:p w:rsidR="00A064F1" w:rsidRPr="00AE395F" w:rsidRDefault="00A064F1" w:rsidP="00A064F1">
      <w:pPr>
        <w:pStyle w:val="1"/>
        <w:spacing w:before="0" w:after="0"/>
        <w:rPr>
          <w:color w:val="auto"/>
        </w:rPr>
      </w:pPr>
      <w:bookmarkStart w:id="3" w:name="sub_102"/>
      <w:r w:rsidRPr="00AE395F">
        <w:rPr>
          <w:color w:val="auto"/>
        </w:rPr>
        <w:t>II. Аналитическая часть</w:t>
      </w:r>
    </w:p>
    <w:bookmarkEnd w:id="3"/>
    <w:p w:rsidR="00A064F1" w:rsidRPr="00AE395F" w:rsidRDefault="00A064F1" w:rsidP="00A064F1"/>
    <w:p w:rsidR="00394511" w:rsidRPr="00AE395F" w:rsidRDefault="00394511" w:rsidP="00394511">
      <w:pPr>
        <w:tabs>
          <w:tab w:val="left" w:pos="1276"/>
          <w:tab w:val="left" w:pos="1418"/>
        </w:tabs>
        <w:rPr>
          <w:rFonts w:ascii="Times New Roman" w:hAnsi="Times New Roman" w:cs="Times New Roman"/>
          <w:shd w:val="clear" w:color="auto" w:fill="FFFFFF"/>
        </w:rPr>
      </w:pPr>
      <w:r w:rsidRPr="00AE395F">
        <w:rPr>
          <w:rFonts w:ascii="Times New Roman" w:hAnsi="Times New Roman" w:cs="Times New Roman"/>
          <w:shd w:val="clear" w:color="auto" w:fill="FFFFFF"/>
        </w:rPr>
        <w:t>2.</w:t>
      </w:r>
      <w:r>
        <w:rPr>
          <w:rFonts w:ascii="Times New Roman" w:hAnsi="Times New Roman" w:cs="Times New Roman"/>
          <w:shd w:val="clear" w:color="auto" w:fill="FFFFFF"/>
        </w:rPr>
        <w:t>1</w:t>
      </w:r>
      <w:r w:rsidRPr="00AE395F">
        <w:rPr>
          <w:rFonts w:ascii="Times New Roman" w:hAnsi="Times New Roman" w:cs="Times New Roman"/>
          <w:shd w:val="clear" w:color="auto" w:fill="FFFFFF"/>
        </w:rPr>
        <w:t xml:space="preserve">. Предметом муниципального контроля </w:t>
      </w:r>
      <w:r w:rsidRPr="00AE395F">
        <w:rPr>
          <w:rFonts w:ascii="Times New Roman" w:hAnsi="Times New Roman" w:cs="Times New Roman"/>
        </w:rPr>
        <w:t>в сфере благоустройства на территории города Чебоксары</w:t>
      </w:r>
      <w:r w:rsidRPr="00AE395F">
        <w:rPr>
          <w:rFonts w:ascii="Times New Roman" w:hAnsi="Times New Roman" w:cs="Times New Roman"/>
          <w:shd w:val="clear" w:color="auto" w:fill="FFFFFF"/>
        </w:rPr>
        <w:t xml:space="preserve"> </w:t>
      </w:r>
      <w:r w:rsidRPr="00AE395F">
        <w:rPr>
          <w:rFonts w:ascii="Times New Roman" w:hAnsi="Times New Roman" w:cs="Times New Roman"/>
        </w:rPr>
        <w:t xml:space="preserve">(далее </w:t>
      </w:r>
      <w:r w:rsidRPr="00AE395F">
        <w:rPr>
          <w:rFonts w:ascii="Times New Roman" w:hAnsi="Times New Roman" w:cs="Times New Roman"/>
          <w:bdr w:val="none" w:sz="0" w:space="0" w:color="auto" w:frame="1"/>
        </w:rPr>
        <w:t>–</w:t>
      </w:r>
      <w:r w:rsidRPr="00AE395F">
        <w:rPr>
          <w:rFonts w:ascii="Times New Roman" w:hAnsi="Times New Roman" w:cs="Times New Roman"/>
        </w:rPr>
        <w:t xml:space="preserve"> муниципальный контроль) </w:t>
      </w:r>
      <w:r w:rsidRPr="00AE395F">
        <w:rPr>
          <w:rFonts w:ascii="Times New Roman" w:hAnsi="Times New Roman" w:cs="Times New Roman"/>
          <w:shd w:val="clear" w:color="auto" w:fill="FFFFFF"/>
        </w:rPr>
        <w:t>является:</w:t>
      </w:r>
    </w:p>
    <w:p w:rsidR="00394511" w:rsidRPr="00AE395F" w:rsidRDefault="00394511" w:rsidP="00394511">
      <w:pPr>
        <w:tabs>
          <w:tab w:val="left" w:pos="1276"/>
          <w:tab w:val="left" w:pos="1418"/>
        </w:tabs>
      </w:pPr>
      <w:proofErr w:type="gramStart"/>
      <w:r w:rsidRPr="00AE395F">
        <w:rPr>
          <w:rFonts w:ascii="Times New Roman" w:hAnsi="Times New Roman" w:cs="Times New Roman"/>
          <w:shd w:val="clear" w:color="auto" w:fill="FFFFFF"/>
        </w:rPr>
        <w:t xml:space="preserve">- </w:t>
      </w:r>
      <w:r w:rsidRPr="00AE395F">
        <w:t xml:space="preserve">соблюдение юридическими лицами, индивидуальными предпринимателями и гражданами Правил благоустройства территории города Чебоксары, утвержденных решением Чебоксарского городского Собрания депутатов от 28 ноября 2017 г. № 1006 (далее </w:t>
      </w:r>
      <w:r w:rsidRPr="00AE395F">
        <w:rPr>
          <w:bdr w:val="none" w:sz="0" w:space="0" w:color="auto" w:frame="1"/>
        </w:rPr>
        <w:t xml:space="preserve">– </w:t>
      </w:r>
      <w:r w:rsidRPr="00AE395F">
        <w:t>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proofErr w:type="gramEnd"/>
    </w:p>
    <w:p w:rsidR="00394511" w:rsidRPr="00AE395F" w:rsidRDefault="00394511" w:rsidP="00394511">
      <w:pPr>
        <w:tabs>
          <w:tab w:val="left" w:pos="1276"/>
          <w:tab w:val="left" w:pos="1418"/>
        </w:tabs>
        <w:ind w:firstLine="709"/>
      </w:pPr>
      <w:r w:rsidRPr="00AE395F">
        <w:t>- соблюдение (реализация) указанными контролируемыми лицами требований, содержащихся в разрешительных документах;</w:t>
      </w:r>
    </w:p>
    <w:p w:rsidR="00394511" w:rsidRPr="00AE395F" w:rsidRDefault="00394511" w:rsidP="00394511">
      <w:pPr>
        <w:tabs>
          <w:tab w:val="left" w:pos="1276"/>
          <w:tab w:val="left" w:pos="1418"/>
        </w:tabs>
        <w:ind w:firstLine="709"/>
      </w:pPr>
      <w:r w:rsidRPr="00AE395F">
        <w:t>- соблюдение такими лицами требований документов, исполнение которых является необходимым в соответствии с законодательством Российской Федерации;</w:t>
      </w:r>
    </w:p>
    <w:p w:rsidR="00394511" w:rsidRPr="00AE395F" w:rsidRDefault="00394511" w:rsidP="00394511">
      <w:pPr>
        <w:tabs>
          <w:tab w:val="left" w:pos="1276"/>
          <w:tab w:val="left" w:pos="1418"/>
        </w:tabs>
        <w:ind w:firstLine="709"/>
      </w:pPr>
      <w:r w:rsidRPr="00AE395F">
        <w:t>- исполнение такими лицами решений, принимаемых по результатам контрольных мероприятий.</w:t>
      </w:r>
    </w:p>
    <w:p w:rsidR="00394511" w:rsidRPr="00AE395F" w:rsidRDefault="00394511" w:rsidP="00394511">
      <w:pPr>
        <w:tabs>
          <w:tab w:val="left" w:pos="1276"/>
          <w:tab w:val="left" w:pos="1418"/>
        </w:tabs>
        <w:ind w:firstLine="709"/>
      </w:pPr>
      <w:r w:rsidRPr="00AE395F">
        <w:t>2.</w:t>
      </w:r>
      <w:r>
        <w:t>2</w:t>
      </w:r>
      <w:r w:rsidRPr="00AE395F">
        <w:t xml:space="preserve">. Целью Программы профилактики является: </w:t>
      </w:r>
    </w:p>
    <w:p w:rsidR="00394511" w:rsidRPr="00AE395F" w:rsidRDefault="00394511" w:rsidP="00394511">
      <w:pPr>
        <w:tabs>
          <w:tab w:val="left" w:pos="1276"/>
          <w:tab w:val="left" w:pos="1418"/>
        </w:tabs>
        <w:ind w:firstLine="709"/>
      </w:pPr>
      <w:r w:rsidRPr="00AE395F">
        <w:t xml:space="preserve">- стимулирование добросовестного соблюдения обязательных требований контролируемыми лицами; </w:t>
      </w:r>
    </w:p>
    <w:p w:rsidR="00394511" w:rsidRPr="00AE395F" w:rsidRDefault="00394511" w:rsidP="00394511">
      <w:pPr>
        <w:ind w:firstLine="709"/>
      </w:pPr>
      <w:r w:rsidRPr="00AE395F"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AE395F">
        <w:lastRenderedPageBreak/>
        <w:t>ценностям;</w:t>
      </w:r>
      <w:bookmarkStart w:id="4" w:name="_Toc80014682"/>
    </w:p>
    <w:p w:rsidR="00394511" w:rsidRPr="00AE395F" w:rsidRDefault="00394511" w:rsidP="00394511">
      <w:pPr>
        <w:ind w:firstLine="709"/>
      </w:pPr>
      <w:r w:rsidRPr="00AE395F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  <w:bookmarkStart w:id="5" w:name="_Toc80014683"/>
      <w:bookmarkEnd w:id="4"/>
    </w:p>
    <w:bookmarkEnd w:id="5"/>
    <w:p w:rsidR="00394511" w:rsidRPr="00AE395F" w:rsidRDefault="00394511" w:rsidP="00394511">
      <w:r w:rsidRPr="00AE395F">
        <w:t>2.</w:t>
      </w:r>
      <w:r>
        <w:t>3</w:t>
      </w:r>
      <w:r w:rsidRPr="00AE395F">
        <w:t xml:space="preserve">. Задачами Программы профилактики являются: </w:t>
      </w:r>
    </w:p>
    <w:p w:rsidR="00394511" w:rsidRPr="00AE395F" w:rsidRDefault="00394511" w:rsidP="00394511">
      <w:r w:rsidRPr="00AE395F">
        <w:t xml:space="preserve">- укрепление системы профилактики рисков причинения вреда (ущерба) охраняемым законом ценностям, </w:t>
      </w:r>
    </w:p>
    <w:p w:rsidR="00394511" w:rsidRPr="00AE395F" w:rsidRDefault="00394511" w:rsidP="00394511">
      <w:r w:rsidRPr="00AE395F">
        <w:t>- выявление причин, факторов и условий, способствующих нарушениям обязательных требований;</w:t>
      </w:r>
    </w:p>
    <w:p w:rsidR="00394511" w:rsidRPr="00AE395F" w:rsidRDefault="00394511" w:rsidP="00394511">
      <w:r w:rsidRPr="00AE395F">
        <w:t>- разработка мероприятий, направленных на их устранение;</w:t>
      </w:r>
    </w:p>
    <w:p w:rsidR="00394511" w:rsidRPr="00AE395F" w:rsidRDefault="00394511" w:rsidP="00394511">
      <w:r w:rsidRPr="00AE395F">
        <w:t>- повышение правосознания и правовой культуры контролируемых лиц.</w:t>
      </w:r>
    </w:p>
    <w:p w:rsidR="00AE395F" w:rsidRDefault="00A064F1" w:rsidP="00394511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E395F">
        <w:rPr>
          <w:rFonts w:ascii="Times New Roman" w:hAnsi="Times New Roman" w:cs="Times New Roman"/>
        </w:rPr>
        <w:t>2.</w:t>
      </w:r>
      <w:r w:rsidR="00394511">
        <w:rPr>
          <w:rFonts w:ascii="Times New Roman" w:hAnsi="Times New Roman" w:cs="Times New Roman"/>
        </w:rPr>
        <w:t>4</w:t>
      </w:r>
      <w:r w:rsidRPr="00AE395F">
        <w:rPr>
          <w:rFonts w:ascii="Times New Roman" w:hAnsi="Times New Roman" w:cs="Times New Roman"/>
        </w:rPr>
        <w:t xml:space="preserve">. </w:t>
      </w:r>
      <w:proofErr w:type="gramStart"/>
      <w:r w:rsidR="00AE395F" w:rsidRPr="00AE395F">
        <w:rPr>
          <w:rFonts w:ascii="Times New Roman" w:hAnsi="Times New Roman" w:cs="Times New Roman"/>
        </w:rPr>
        <w:t>Программа профилактики</w:t>
      </w:r>
      <w:r w:rsidR="00AE395F" w:rsidRPr="00AE395F">
        <w:rPr>
          <w:rFonts w:ascii="Times New Roman" w:hAnsi="Times New Roman" w:cs="Times New Roman"/>
        </w:rPr>
        <w:t xml:space="preserve"> </w:t>
      </w:r>
      <w:r w:rsidR="00AE395F" w:rsidRPr="00AE395F">
        <w:rPr>
          <w:rFonts w:ascii="Times New Roman" w:hAnsi="Times New Roman" w:cs="Times New Roman"/>
        </w:rPr>
        <w:t>направлена</w:t>
      </w:r>
      <w:r w:rsidR="00AE395F" w:rsidRPr="00AE395F">
        <w:rPr>
          <w:rFonts w:ascii="Times New Roman" w:hAnsi="Times New Roman" w:cs="Times New Roman"/>
        </w:rPr>
        <w:t xml:space="preserve"> </w:t>
      </w:r>
      <w:r w:rsidR="00AE395F" w:rsidRPr="00AE395F">
        <w:rPr>
          <w:rFonts w:ascii="Times New Roman" w:hAnsi="Times New Roman" w:cs="Times New Roman"/>
        </w:rPr>
        <w:t>на решение</w:t>
      </w:r>
      <w:r w:rsidR="00AE395F" w:rsidRPr="00AE395F">
        <w:rPr>
          <w:rFonts w:ascii="Times New Roman" w:hAnsi="Times New Roman" w:cs="Times New Roman"/>
        </w:rPr>
        <w:t xml:space="preserve"> </w:t>
      </w:r>
      <w:r w:rsidR="00AE395F" w:rsidRPr="00AE395F">
        <w:rPr>
          <w:rFonts w:ascii="Times New Roman" w:hAnsi="Times New Roman" w:cs="Times New Roman"/>
        </w:rPr>
        <w:t>проблем</w:t>
      </w:r>
      <w:r w:rsidR="00AE395F" w:rsidRPr="00AE395F">
        <w:rPr>
          <w:rFonts w:ascii="Times New Roman" w:hAnsi="Times New Roman" w:cs="Times New Roman"/>
        </w:rPr>
        <w:t xml:space="preserve">ы 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>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и контрольных мероприятий по отношению к объектам контроля соответствовало имеющимся ресурсам контрольного органа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 xml:space="preserve"> с 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>приоритетн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>остью проведения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 xml:space="preserve">профилактических мероприятий </w:t>
      </w:r>
      <w:r w:rsidR="00AE395F" w:rsidRPr="00AE395F">
        <w:rPr>
          <w:rFonts w:ascii="Times New Roman" w:eastAsiaTheme="minorHAnsi" w:hAnsi="Times New Roman" w:cs="Times New Roman"/>
          <w:lang w:eastAsia="en-US"/>
        </w:rPr>
        <w:t>по отношению к проведению контрольных мероприятий.</w:t>
      </w:r>
      <w:proofErr w:type="gramEnd"/>
    </w:p>
    <w:p w:rsidR="00AE395F" w:rsidRDefault="00AE395F" w:rsidP="00394511">
      <w:pPr>
        <w:widowControl/>
      </w:pPr>
      <w:r>
        <w:t xml:space="preserve">Программа профилактики </w:t>
      </w:r>
      <w:r>
        <w:t xml:space="preserve">на 2023 год также </w:t>
      </w:r>
      <w:r w:rsidR="00394511">
        <w:t>должна</w:t>
      </w:r>
      <w:r w:rsidR="00394511">
        <w:t xml:space="preserve"> </w:t>
      </w:r>
      <w:r>
        <w:t>содерж</w:t>
      </w:r>
      <w:r>
        <w:t>а</w:t>
      </w:r>
      <w:r>
        <w:t>т</w:t>
      </w:r>
      <w:r>
        <w:t>ь</w:t>
      </w:r>
      <w:r>
        <w:t>:</w:t>
      </w:r>
    </w:p>
    <w:p w:rsidR="00AE395F" w:rsidRDefault="00AE395F" w:rsidP="00394511">
      <w:pPr>
        <w:widowControl/>
      </w:pPr>
      <w:r>
        <w:t>- анализ текущего состояния осуществления муниципального контроля;</w:t>
      </w:r>
    </w:p>
    <w:p w:rsidR="00AE395F" w:rsidRDefault="00AE395F" w:rsidP="00394511">
      <w:pPr>
        <w:widowControl/>
      </w:pPr>
      <w:r>
        <w:t>- описание текущего уровня развития профилактической деятельности контрольного органа;</w:t>
      </w:r>
    </w:p>
    <w:p w:rsidR="00A064F1" w:rsidRPr="00AE395F" w:rsidRDefault="00A064F1" w:rsidP="00A064F1">
      <w:pPr>
        <w:tabs>
          <w:tab w:val="left" w:pos="1276"/>
          <w:tab w:val="left" w:pos="1418"/>
        </w:tabs>
        <w:ind w:left="709" w:firstLine="0"/>
        <w:jc w:val="center"/>
      </w:pPr>
      <w:bookmarkStart w:id="6" w:name="sub_103"/>
    </w:p>
    <w:p w:rsidR="00A064F1" w:rsidRPr="00AE395F" w:rsidRDefault="00A064F1" w:rsidP="00A064F1">
      <w:pPr>
        <w:tabs>
          <w:tab w:val="left" w:pos="0"/>
        </w:tabs>
        <w:ind w:firstLine="0"/>
        <w:jc w:val="center"/>
        <w:rPr>
          <w:b/>
        </w:rPr>
      </w:pPr>
      <w:r w:rsidRPr="00AE395F">
        <w:rPr>
          <w:b/>
        </w:rPr>
        <w:t>III. План-график мероприятий по профилактике нарушений</w:t>
      </w:r>
    </w:p>
    <w:bookmarkEnd w:id="6"/>
    <w:p w:rsidR="00A064F1" w:rsidRPr="00AE395F" w:rsidRDefault="00A064F1" w:rsidP="00A064F1"/>
    <w:tbl>
      <w:tblPr>
        <w:tblW w:w="4944" w:type="pct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111"/>
        <w:gridCol w:w="1563"/>
        <w:gridCol w:w="1563"/>
        <w:gridCol w:w="1658"/>
      </w:tblGrid>
      <w:tr w:rsidR="00AE395F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№ </w:t>
            </w:r>
            <w:proofErr w:type="spellStart"/>
            <w:r w:rsidRPr="00AE395F">
              <w:rPr>
                <w:sz w:val="22"/>
                <w:szCs w:val="22"/>
              </w:rPr>
              <w:t>п.п</w:t>
            </w:r>
            <w:proofErr w:type="spellEnd"/>
            <w:r w:rsidRPr="00AE395F">
              <w:rPr>
                <w:sz w:val="22"/>
                <w:szCs w:val="22"/>
              </w:rPr>
              <w:t>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Наименование</w:t>
            </w:r>
          </w:p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профилактических мероприятий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Сроки</w:t>
            </w:r>
          </w:p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реализации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Контрольные параметры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Исполнители</w:t>
            </w:r>
          </w:p>
        </w:tc>
      </w:tr>
      <w:tr w:rsidR="00AE395F" w:rsidRPr="00AE395F" w:rsidTr="00DB204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1"/>
              <w:ind w:firstLine="1311"/>
              <w:jc w:val="left"/>
              <w:rPr>
                <w:color w:val="auto"/>
                <w:sz w:val="22"/>
                <w:szCs w:val="22"/>
              </w:rPr>
            </w:pPr>
            <w:r w:rsidRPr="00AE395F">
              <w:rPr>
                <w:color w:val="auto"/>
                <w:sz w:val="22"/>
                <w:szCs w:val="22"/>
              </w:rPr>
              <w:t>1. ИНФОРМИРОВАНИЕ</w:t>
            </w:r>
          </w:p>
        </w:tc>
      </w:tr>
      <w:tr w:rsidR="00AE395F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FE5378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1.1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 xml:space="preserve">Размещение и поддерживание в актуальном состоянии на официальном сайте </w:t>
            </w:r>
            <w:r w:rsidRPr="00AE395F">
              <w:rPr>
                <w:sz w:val="22"/>
                <w:szCs w:val="22"/>
              </w:rPr>
              <w:t xml:space="preserve">города Чебоксары </w:t>
            </w:r>
            <w:r w:rsidRPr="00AE395F">
              <w:rPr>
                <w:rFonts w:eastAsia="Times New Roman"/>
                <w:sz w:val="22"/>
                <w:szCs w:val="22"/>
              </w:rPr>
              <w:t xml:space="preserve">в сети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Инте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р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нет следующей информации: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- сведения: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об изменениях, внесенных в норм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а-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тивные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правовые акты, регулирующие осуществление муниципального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конт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- роля, 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о сроках и порядке их вступления в силу;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 xml:space="preserve">- </w:t>
            </w:r>
            <w:hyperlink r:id="rId9" w:history="1">
              <w:r w:rsidRPr="00AE395F">
                <w:rPr>
                  <w:rFonts w:eastAsia="Times New Roman"/>
                  <w:sz w:val="22"/>
                  <w:szCs w:val="22"/>
                </w:rPr>
                <w:t>перечень</w:t>
              </w:r>
            </w:hyperlink>
            <w:r w:rsidRPr="00AE395F">
              <w:rPr>
                <w:rFonts w:eastAsia="Times New Roman"/>
                <w:sz w:val="22"/>
                <w:szCs w:val="22"/>
              </w:rPr>
              <w:t xml:space="preserve"> нормативных правовых актов с текстами в действующей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реда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к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ции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и указанием структурных единиц этих актов, содержащих: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 xml:space="preserve"> обязательные требования, оценка соблюдения которых является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предм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е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том контроля, 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информацию о мерах ответстве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н-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ности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, применяемых при нарушении обязательных требований;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 xml:space="preserve">- исчерпывающий перечень сведений, которые могут запрашиваться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кон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т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рольным </w:t>
            </w:r>
            <w:r w:rsidRPr="00AE395F">
              <w:rPr>
                <w:sz w:val="22"/>
                <w:szCs w:val="22"/>
              </w:rPr>
              <w:t>органом</w:t>
            </w:r>
            <w:r w:rsidRPr="00AE395F">
              <w:rPr>
                <w:rFonts w:eastAsia="Times New Roman"/>
                <w:sz w:val="22"/>
                <w:szCs w:val="22"/>
              </w:rPr>
              <w:t xml:space="preserve"> у контролируемого лица;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lastRenderedPageBreak/>
              <w:t>- сведения о способах получения консультаций по вопросам соблюдения обязательных требований;</w:t>
            </w:r>
          </w:p>
          <w:p w:rsidR="00FE5378" w:rsidRPr="00AE395F" w:rsidRDefault="00FE5378" w:rsidP="00DB204B">
            <w:pPr>
              <w:ind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- доклады о муниципальном контроле, подготовленные в соответствии с требованиями, утвержденными пост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а-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новлением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Правительства Российской Федерации от 07.12.2020 № 2041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DB204B">
            <w:pPr>
              <w:pStyle w:val="a4"/>
              <w:ind w:right="-57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lastRenderedPageBreak/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</w:t>
            </w:r>
            <w:proofErr w:type="gramStart"/>
            <w:r w:rsidRPr="00AE395F">
              <w:rPr>
                <w:sz w:val="22"/>
                <w:szCs w:val="22"/>
              </w:rPr>
              <w:t>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  <w:proofErr w:type="gramEnd"/>
            <w:r w:rsidRPr="00AE395F">
              <w:rPr>
                <w:sz w:val="22"/>
                <w:szCs w:val="22"/>
              </w:rPr>
              <w:t xml:space="preserve"> ходимости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Своевремен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подго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DB204B">
            <w:pPr>
              <w:pStyle w:val="a4"/>
              <w:ind w:right="-85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товки</w:t>
            </w:r>
            <w:proofErr w:type="spellEnd"/>
            <w:r w:rsidRPr="00AE395F">
              <w:rPr>
                <w:sz w:val="22"/>
                <w:szCs w:val="22"/>
              </w:rPr>
              <w:t xml:space="preserve"> и </w:t>
            </w:r>
            <w:proofErr w:type="spellStart"/>
            <w:r w:rsidRPr="00AE395F">
              <w:rPr>
                <w:sz w:val="22"/>
                <w:szCs w:val="22"/>
              </w:rPr>
              <w:t>разме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щения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инфор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мации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378" w:rsidRPr="00AE395F" w:rsidRDefault="00FE5378" w:rsidP="00E26E38">
            <w:pPr>
              <w:pStyle w:val="a4"/>
              <w:ind w:right="-57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м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у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ниципального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контроля</w:t>
            </w:r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адми</w:t>
            </w:r>
            <w:proofErr w:type="spellEnd"/>
            <w:r w:rsidRPr="00AE395F">
              <w:rPr>
                <w:sz w:val="22"/>
                <w:szCs w:val="22"/>
              </w:rPr>
              <w:t xml:space="preserve">- </w:t>
            </w:r>
            <w:proofErr w:type="spellStart"/>
            <w:r w:rsidRPr="00AE395F">
              <w:rPr>
                <w:sz w:val="22"/>
                <w:szCs w:val="22"/>
              </w:rPr>
              <w:t>нистрации</w:t>
            </w:r>
            <w:proofErr w:type="spellEnd"/>
            <w:r w:rsidRPr="00AE395F">
              <w:rPr>
                <w:sz w:val="22"/>
                <w:szCs w:val="22"/>
              </w:rPr>
              <w:t xml:space="preserve"> города </w:t>
            </w:r>
            <w:proofErr w:type="spellStart"/>
            <w:r w:rsidRPr="00AE395F">
              <w:rPr>
                <w:sz w:val="22"/>
                <w:szCs w:val="22"/>
              </w:rPr>
              <w:t>Чебок</w:t>
            </w:r>
            <w:proofErr w:type="spellEnd"/>
            <w:r w:rsidRPr="00AE395F">
              <w:rPr>
                <w:sz w:val="22"/>
                <w:szCs w:val="22"/>
              </w:rPr>
              <w:t xml:space="preserve">- </w:t>
            </w:r>
            <w:proofErr w:type="spellStart"/>
            <w:r w:rsidRPr="00AE395F">
              <w:rPr>
                <w:sz w:val="22"/>
                <w:szCs w:val="22"/>
              </w:rPr>
              <w:t>сары</w:t>
            </w:r>
            <w:proofErr w:type="spellEnd"/>
          </w:p>
        </w:tc>
      </w:tr>
      <w:tr w:rsidR="00AE395F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E26E38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FE5378" w:rsidP="00394511">
            <w:pPr>
              <w:pStyle w:val="a4"/>
              <w:ind w:firstLine="142"/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Подготовка Программы профилактики</w:t>
            </w:r>
            <w:r w:rsidR="00C711EA"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на 2023 год</w:t>
            </w:r>
          </w:p>
          <w:p w:rsidR="00C711EA" w:rsidRPr="00AE395F" w:rsidRDefault="00C711EA" w:rsidP="00C711EA">
            <w:pPr>
              <w:widowControl/>
              <w:ind w:firstLine="142"/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394511" w:rsidP="00FE53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</w:t>
            </w:r>
            <w:r w:rsidR="00FE5378" w:rsidRPr="00AE395F">
              <w:rPr>
                <w:sz w:val="22"/>
                <w:szCs w:val="22"/>
              </w:rPr>
              <w:t>брь 2022</w:t>
            </w:r>
            <w:r w:rsidR="00C711EA" w:rsidRPr="00AE395F">
              <w:rPr>
                <w:sz w:val="22"/>
                <w:szCs w:val="22"/>
              </w:rPr>
              <w:t> 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78" w:rsidRPr="00AE395F" w:rsidRDefault="00FE5378" w:rsidP="00E26E38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Своевремен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E26E38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 </w:t>
            </w:r>
            <w:proofErr w:type="spellStart"/>
            <w:r w:rsidRPr="00AE395F">
              <w:rPr>
                <w:sz w:val="22"/>
                <w:szCs w:val="22"/>
              </w:rPr>
              <w:t>подго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FE5378" w:rsidRPr="00AE395F" w:rsidRDefault="00FE5378" w:rsidP="00E26E38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товки</w:t>
            </w:r>
            <w:proofErr w:type="spellEnd"/>
            <w:proofErr w:type="gramStart"/>
            <w:r w:rsidRPr="00AE395F">
              <w:rPr>
                <w:sz w:val="22"/>
                <w:szCs w:val="22"/>
              </w:rPr>
              <w:t xml:space="preserve">  П</w:t>
            </w:r>
            <w:proofErr w:type="gramEnd"/>
            <w:r w:rsidRPr="00AE395F">
              <w:rPr>
                <w:sz w:val="22"/>
                <w:szCs w:val="22"/>
              </w:rPr>
              <w:t>ро-</w:t>
            </w:r>
          </w:p>
          <w:p w:rsidR="00FE5378" w:rsidRPr="00AE395F" w:rsidRDefault="00FE5378" w:rsidP="00E26E38">
            <w:pPr>
              <w:pStyle w:val="a4"/>
              <w:ind w:right="-57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граммы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378" w:rsidRPr="00AE395F" w:rsidRDefault="00FE5378" w:rsidP="00E26E38">
            <w:pPr>
              <w:pStyle w:val="a4"/>
              <w:ind w:right="-57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м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у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ниципального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контроля</w:t>
            </w:r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адми</w:t>
            </w:r>
            <w:proofErr w:type="spellEnd"/>
            <w:r w:rsidRPr="00AE395F">
              <w:rPr>
                <w:sz w:val="22"/>
                <w:szCs w:val="22"/>
              </w:rPr>
              <w:t xml:space="preserve">- </w:t>
            </w:r>
            <w:proofErr w:type="spellStart"/>
            <w:r w:rsidRPr="00AE395F">
              <w:rPr>
                <w:sz w:val="22"/>
                <w:szCs w:val="22"/>
              </w:rPr>
              <w:t>нистрации</w:t>
            </w:r>
            <w:proofErr w:type="spellEnd"/>
            <w:r w:rsidRPr="00AE395F">
              <w:rPr>
                <w:sz w:val="22"/>
                <w:szCs w:val="22"/>
              </w:rPr>
              <w:t xml:space="preserve"> города </w:t>
            </w:r>
            <w:proofErr w:type="spellStart"/>
            <w:r w:rsidRPr="00AE395F">
              <w:rPr>
                <w:sz w:val="22"/>
                <w:szCs w:val="22"/>
              </w:rPr>
              <w:t>Чебок</w:t>
            </w:r>
            <w:proofErr w:type="spellEnd"/>
            <w:r w:rsidRPr="00AE395F">
              <w:rPr>
                <w:sz w:val="22"/>
                <w:szCs w:val="22"/>
              </w:rPr>
              <w:t xml:space="preserve">- </w:t>
            </w:r>
            <w:proofErr w:type="spellStart"/>
            <w:r w:rsidRPr="00AE395F">
              <w:rPr>
                <w:sz w:val="22"/>
                <w:szCs w:val="22"/>
              </w:rPr>
              <w:t>сары</w:t>
            </w:r>
            <w:proofErr w:type="spellEnd"/>
          </w:p>
        </w:tc>
      </w:tr>
      <w:tr w:rsidR="00AE395F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EA" w:rsidRPr="00AE395F" w:rsidRDefault="00C711EA" w:rsidP="00E26E38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1.3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EA" w:rsidRPr="00AE395F" w:rsidRDefault="00C711EA" w:rsidP="00394511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азмещение </w:t>
            </w:r>
            <w:r w:rsidR="00394511" w:rsidRPr="00AE395F">
              <w:rPr>
                <w:rFonts w:ascii="Times New Roman" w:hAnsi="Times New Roman" w:cs="Times New Roman"/>
                <w:sz w:val="22"/>
                <w:szCs w:val="22"/>
              </w:rPr>
              <w:t>Программы профилактики на 2023 год</w:t>
            </w:r>
            <w:r w:rsidR="00394511"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г</w:t>
            </w:r>
            <w:r w:rsidR="00394511">
              <w:rPr>
                <w:rFonts w:ascii="Times New Roman" w:hAnsi="Times New Roman" w:cs="Times New Roman"/>
                <w:sz w:val="22"/>
                <w:szCs w:val="22"/>
              </w:rPr>
              <w:t>орода Чебоксары в сети Интернет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EA" w:rsidRPr="00AE395F" w:rsidRDefault="00C711EA" w:rsidP="00FE5378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декабрь 2022 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EA" w:rsidRPr="00AE395F" w:rsidRDefault="00C711EA" w:rsidP="00C711EA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Своевремен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C711EA" w:rsidRPr="00AE395F" w:rsidRDefault="00C711EA" w:rsidP="00C711EA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 </w:t>
            </w:r>
            <w:proofErr w:type="spellStart"/>
            <w:r w:rsidRPr="00AE395F">
              <w:rPr>
                <w:sz w:val="22"/>
                <w:szCs w:val="22"/>
              </w:rPr>
              <w:t>разме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C711EA" w:rsidRPr="00AE395F" w:rsidRDefault="00C711EA" w:rsidP="00C711EA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щения</w:t>
            </w:r>
            <w:proofErr w:type="spellEnd"/>
            <w:proofErr w:type="gramStart"/>
            <w:r w:rsidRPr="00AE395F">
              <w:rPr>
                <w:sz w:val="22"/>
                <w:szCs w:val="22"/>
              </w:rPr>
              <w:t xml:space="preserve">  П</w:t>
            </w:r>
            <w:proofErr w:type="gramEnd"/>
            <w:r w:rsidRPr="00AE395F">
              <w:rPr>
                <w:sz w:val="22"/>
                <w:szCs w:val="22"/>
              </w:rPr>
              <w:t>ро-</w:t>
            </w:r>
          </w:p>
          <w:p w:rsidR="00C711EA" w:rsidRPr="00AE395F" w:rsidRDefault="00C711EA" w:rsidP="00C711EA">
            <w:pPr>
              <w:pStyle w:val="a4"/>
              <w:ind w:right="-57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граммы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1EA" w:rsidRPr="00AE395F" w:rsidRDefault="00C711EA" w:rsidP="00D1719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то же</w:t>
            </w:r>
          </w:p>
        </w:tc>
      </w:tr>
      <w:tr w:rsidR="00AE395F" w:rsidRPr="00AE395F" w:rsidTr="00DB204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1EA" w:rsidRPr="00AE395F" w:rsidRDefault="00C711EA" w:rsidP="00DB204B">
            <w:pPr>
              <w:spacing w:before="108" w:after="108"/>
              <w:ind w:firstLine="1169"/>
              <w:rPr>
                <w:b/>
                <w:sz w:val="22"/>
                <w:szCs w:val="22"/>
              </w:rPr>
            </w:pPr>
            <w:r w:rsidRPr="00AE395F">
              <w:rPr>
                <w:b/>
                <w:sz w:val="22"/>
                <w:szCs w:val="22"/>
              </w:rPr>
              <w:t>2. ОБОБЩЕНИЕ  ПРАВОПРИМЕНИТЕЛЬНОЙ  ПРАКТИКИ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2.1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Выявление:</w:t>
            </w:r>
          </w:p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- типичных нарушений обязательных требований, </w:t>
            </w:r>
          </w:p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 причин, факторов и условий, спосо</w:t>
            </w:r>
            <w:proofErr w:type="gramStart"/>
            <w:r w:rsidRPr="00AE395F">
              <w:rPr>
                <w:sz w:val="22"/>
                <w:szCs w:val="22"/>
              </w:rPr>
              <w:t>б-</w:t>
            </w:r>
            <w:proofErr w:type="gram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ствующих</w:t>
            </w:r>
            <w:proofErr w:type="spellEnd"/>
            <w:r w:rsidRPr="00AE395F">
              <w:rPr>
                <w:sz w:val="22"/>
                <w:szCs w:val="22"/>
              </w:rPr>
              <w:t xml:space="preserve"> возникновению указанных на- рушений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январь-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декабрь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2022 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Полнота </w:t>
            </w:r>
            <w:proofErr w:type="spellStart"/>
            <w:r w:rsidRPr="00AE395F">
              <w:rPr>
                <w:sz w:val="22"/>
                <w:szCs w:val="22"/>
              </w:rPr>
              <w:t>аналити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ческой работы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1719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-"-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2.2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Анализ случаев причинения вреда (ущерба) охраняемым законом ценн</w:t>
            </w:r>
            <w:proofErr w:type="gramStart"/>
            <w:r w:rsidRPr="00AE395F">
              <w:rPr>
                <w:sz w:val="22"/>
                <w:szCs w:val="22"/>
              </w:rPr>
              <w:t>о-</w:t>
            </w:r>
            <w:proofErr w:type="gram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стям</w:t>
            </w:r>
            <w:proofErr w:type="spellEnd"/>
            <w:r w:rsidRPr="00AE395F">
              <w:rPr>
                <w:sz w:val="22"/>
                <w:szCs w:val="22"/>
              </w:rPr>
              <w:t>,</w:t>
            </w:r>
          </w:p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выявление источников и факторов риска причинения вреда (ущерба)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январь-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декабрь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2022 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Полнота </w:t>
            </w:r>
            <w:proofErr w:type="spellStart"/>
            <w:r w:rsidRPr="00AE395F">
              <w:rPr>
                <w:sz w:val="22"/>
                <w:szCs w:val="22"/>
              </w:rPr>
              <w:t>аналити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ческой работы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1719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-"-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2.3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Подготовка предложений об </w:t>
            </w:r>
            <w:proofErr w:type="spellStart"/>
            <w:r w:rsidRPr="00AE395F">
              <w:rPr>
                <w:sz w:val="22"/>
                <w:szCs w:val="22"/>
              </w:rPr>
              <w:t>актуали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зации</w:t>
            </w:r>
            <w:proofErr w:type="spellEnd"/>
            <w:r w:rsidRPr="00AE395F">
              <w:rPr>
                <w:sz w:val="22"/>
                <w:szCs w:val="22"/>
              </w:rPr>
              <w:t xml:space="preserve"> обязательных требований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ходимости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Соответствие требованиям по </w:t>
            </w:r>
            <w:proofErr w:type="spellStart"/>
            <w:r w:rsidRPr="00AE395F">
              <w:rPr>
                <w:sz w:val="22"/>
                <w:szCs w:val="22"/>
              </w:rPr>
              <w:t>составле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нию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докумен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AE395F">
              <w:rPr>
                <w:sz w:val="22"/>
                <w:szCs w:val="22"/>
              </w:rPr>
              <w:t>тов</w:t>
            </w:r>
            <w:proofErr w:type="spellEnd"/>
            <w:proofErr w:type="gramEnd"/>
            <w:r w:rsidRPr="00AE395F">
              <w:rPr>
                <w:sz w:val="22"/>
                <w:szCs w:val="22"/>
              </w:rPr>
              <w:t xml:space="preserve"> органами местного </w:t>
            </w:r>
            <w:proofErr w:type="spellStart"/>
            <w:r w:rsidRPr="00AE395F">
              <w:rPr>
                <w:sz w:val="22"/>
                <w:szCs w:val="22"/>
              </w:rPr>
              <w:t>самоупр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авления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-"-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2.4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right="-57" w:firstLine="142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Подготовка предложений о внесении изменений в законодательство о </w:t>
            </w:r>
            <w:proofErr w:type="spellStart"/>
            <w:r w:rsidRPr="00AE395F">
              <w:rPr>
                <w:sz w:val="22"/>
                <w:szCs w:val="22"/>
              </w:rPr>
              <w:t>муници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пальном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gramStart"/>
            <w:r w:rsidRPr="00AE395F">
              <w:rPr>
                <w:sz w:val="22"/>
                <w:szCs w:val="22"/>
              </w:rPr>
              <w:t>контроле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ходимости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Соответствие требованиям по </w:t>
            </w:r>
            <w:proofErr w:type="spellStart"/>
            <w:r w:rsidRPr="00AE395F">
              <w:rPr>
                <w:sz w:val="22"/>
                <w:szCs w:val="22"/>
              </w:rPr>
              <w:t>составле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нию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законо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дательных и нормативных правовых актов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-"-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2.5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ind w:right="-57" w:firstLine="142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 xml:space="preserve">Подготовка и размещение на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офици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ind w:right="-57"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альном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AE395F">
              <w:rPr>
                <w:rFonts w:eastAsia="Times New Roman"/>
                <w:sz w:val="22"/>
                <w:szCs w:val="22"/>
              </w:rPr>
              <w:t>сайте</w:t>
            </w:r>
            <w:proofErr w:type="gramEnd"/>
            <w:r w:rsidRPr="00AE395F">
              <w:rPr>
                <w:rFonts w:eastAsia="Times New Roman"/>
                <w:sz w:val="22"/>
                <w:szCs w:val="22"/>
              </w:rPr>
              <w:t xml:space="preserve"> </w:t>
            </w:r>
            <w:r w:rsidRPr="00AE395F">
              <w:rPr>
                <w:sz w:val="22"/>
                <w:szCs w:val="22"/>
              </w:rPr>
              <w:t xml:space="preserve">города Чебоксары </w:t>
            </w:r>
            <w:r w:rsidRPr="00AE395F">
              <w:rPr>
                <w:rFonts w:eastAsia="Times New Roman"/>
                <w:sz w:val="22"/>
                <w:szCs w:val="22"/>
              </w:rPr>
              <w:t xml:space="preserve">в сети Интернет доклада, содержащего </w:t>
            </w:r>
            <w:proofErr w:type="spellStart"/>
            <w:r w:rsidRPr="00AE395F">
              <w:rPr>
                <w:rFonts w:eastAsia="Times New Roman"/>
                <w:sz w:val="22"/>
                <w:szCs w:val="22"/>
              </w:rPr>
              <w:t>резуль</w:t>
            </w:r>
            <w:proofErr w:type="spellEnd"/>
            <w:r w:rsidRPr="00AE395F">
              <w:rPr>
                <w:rFonts w:eastAsia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ind w:right="-57" w:firstLine="0"/>
              <w:rPr>
                <w:rFonts w:eastAsia="Times New Roman"/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таты обобщения правоприменительной практики контрольного органа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rFonts w:eastAsia="Times New Roman"/>
                <w:sz w:val="22"/>
                <w:szCs w:val="22"/>
              </w:rPr>
              <w:t>не позднее 31 марта 2023 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Своевремен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выпол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нения </w:t>
            </w:r>
            <w:proofErr w:type="spellStart"/>
            <w:r w:rsidRPr="00AE395F">
              <w:rPr>
                <w:sz w:val="22"/>
                <w:szCs w:val="22"/>
              </w:rPr>
              <w:t>меро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приятия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ind w:firstLine="0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-"-</w:t>
            </w:r>
          </w:p>
        </w:tc>
      </w:tr>
      <w:tr w:rsidR="00394511" w:rsidRPr="00AE395F" w:rsidTr="00DB204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pStyle w:val="1"/>
              <w:ind w:firstLine="1311"/>
              <w:jc w:val="both"/>
              <w:rPr>
                <w:color w:val="auto"/>
                <w:sz w:val="22"/>
                <w:szCs w:val="22"/>
              </w:rPr>
            </w:pPr>
            <w:r w:rsidRPr="00AE395F">
              <w:rPr>
                <w:color w:val="auto"/>
                <w:sz w:val="22"/>
                <w:szCs w:val="22"/>
              </w:rPr>
              <w:t>3. ОБЪЯВЛЕНИЕ  ПРЕДОСТЕРЕЖЕНИЯ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3.1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Объявление предостережения о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недопу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стимости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нарушения </w:t>
            </w:r>
            <w:proofErr w:type="gram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обязатель</w:t>
            </w:r>
            <w:bookmarkStart w:id="7" w:name="_GoBack"/>
            <w:bookmarkEnd w:id="7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gram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тре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ходимости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Правомер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предо-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стережения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муниципаль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ные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нспекторы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</w:p>
        </w:tc>
      </w:tr>
      <w:tr w:rsidR="00394511" w:rsidRPr="00AE395F" w:rsidTr="00DB204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pStyle w:val="1"/>
              <w:ind w:firstLine="1311"/>
              <w:jc w:val="both"/>
              <w:rPr>
                <w:color w:val="auto"/>
                <w:sz w:val="22"/>
                <w:szCs w:val="22"/>
              </w:rPr>
            </w:pPr>
            <w:r w:rsidRPr="00AE395F">
              <w:rPr>
                <w:color w:val="auto"/>
                <w:sz w:val="22"/>
                <w:szCs w:val="22"/>
              </w:rPr>
              <w:lastRenderedPageBreak/>
              <w:t>4. КОНСУЛЬТИРОВАНИЕ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4.1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консультирования по вопросам, связанным с организацией и осуществлением муниципального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роля в виде устных разъяснений:</w:t>
            </w:r>
          </w:p>
          <w:p w:rsidR="00394511" w:rsidRPr="00AE395F" w:rsidRDefault="00394511" w:rsidP="00DB204B">
            <w:pPr>
              <w:pStyle w:val="a4"/>
              <w:ind w:firstLine="142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- по телефонам </w:t>
            </w:r>
            <w:r w:rsidRPr="00AE39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23-38-03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E39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23-38-04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E39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23-38-11,</w:t>
            </w:r>
          </w:p>
          <w:p w:rsidR="00394511" w:rsidRPr="00AE395F" w:rsidRDefault="00394511" w:rsidP="00DB204B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- посредством видеоконференцсвязи, </w:t>
            </w:r>
          </w:p>
          <w:p w:rsidR="00394511" w:rsidRPr="00AE395F" w:rsidRDefault="00394511" w:rsidP="00DB204B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- на личном приеме, </w:t>
            </w:r>
          </w:p>
          <w:p w:rsidR="00394511" w:rsidRPr="00AE395F" w:rsidRDefault="00394511" w:rsidP="00DB204B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- в ходе проведения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профилактическо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мероприятия,</w:t>
            </w:r>
          </w:p>
          <w:p w:rsidR="00394511" w:rsidRPr="00AE395F" w:rsidRDefault="00394511" w:rsidP="00DB204B">
            <w:pPr>
              <w:ind w:right="-57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- в ходе проведения контрольного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ind w:right="-57" w:firstLine="0"/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FE5378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FE5378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ходимости</w:t>
            </w:r>
          </w:p>
          <w:p w:rsidR="00394511" w:rsidRPr="00AE395F" w:rsidRDefault="00394511" w:rsidP="00FE5378">
            <w:pPr>
              <w:ind w:firstLine="0"/>
            </w:pP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(личный прием ежемесячно)</w:t>
            </w:r>
          </w:p>
          <w:p w:rsidR="00394511" w:rsidRPr="00AE395F" w:rsidRDefault="00394511" w:rsidP="00FE5378"/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Своевремен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о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суще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ствления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консуль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тирования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то же</w:t>
            </w:r>
          </w:p>
        </w:tc>
      </w:tr>
      <w:tr w:rsidR="00394511" w:rsidRPr="00AE395F" w:rsidTr="00DB204B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11" w:rsidRPr="00AE395F" w:rsidRDefault="00394511" w:rsidP="003A2087">
            <w:pPr>
              <w:pStyle w:val="1"/>
              <w:ind w:firstLine="1311"/>
              <w:jc w:val="left"/>
              <w:rPr>
                <w:color w:val="auto"/>
                <w:sz w:val="22"/>
                <w:szCs w:val="22"/>
              </w:rPr>
            </w:pPr>
            <w:r w:rsidRPr="00AE395F">
              <w:rPr>
                <w:color w:val="auto"/>
                <w:sz w:val="22"/>
                <w:szCs w:val="22"/>
              </w:rPr>
              <w:t>5. ПРОВЕДЕНИЕ  ПРОФИЛАКТИЧЕСКИХ  ВИЗИТОВ</w:t>
            </w:r>
          </w:p>
        </w:tc>
      </w:tr>
      <w:tr w:rsidR="00394511" w:rsidRPr="00AE395F" w:rsidTr="00FE5378">
        <w:trPr>
          <w:jc w:val="right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jc w:val="center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5.1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Профилактический визит в </w:t>
            </w:r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форме бесе-</w:t>
            </w:r>
          </w:p>
          <w:p w:rsidR="00394511" w:rsidRPr="00AE395F" w:rsidRDefault="00394511" w:rsidP="00DB204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по месту осуществления деятельно-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proofErr w:type="spellStart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spellEnd"/>
            <w:r w:rsidRPr="00AE395F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контролируемого лица либо путем использования видеоконференцсвязи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 xml:space="preserve">по мере </w:t>
            </w:r>
            <w:proofErr w:type="spellStart"/>
            <w:r w:rsidRPr="00AE395F">
              <w:rPr>
                <w:sz w:val="22"/>
                <w:szCs w:val="22"/>
              </w:rPr>
              <w:t>необ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r w:rsidRPr="00AE395F">
              <w:rPr>
                <w:sz w:val="22"/>
                <w:szCs w:val="22"/>
              </w:rPr>
              <w:t>ходимости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Правомер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ность</w:t>
            </w:r>
            <w:proofErr w:type="spellEnd"/>
            <w:r w:rsidRPr="00AE395F">
              <w:rPr>
                <w:sz w:val="22"/>
                <w:szCs w:val="22"/>
              </w:rPr>
              <w:t xml:space="preserve"> профи-</w:t>
            </w:r>
          </w:p>
          <w:p w:rsidR="00394511" w:rsidRPr="00AE395F" w:rsidRDefault="00394511" w:rsidP="00DB204B">
            <w:pPr>
              <w:pStyle w:val="a4"/>
              <w:ind w:right="-57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лактического</w:t>
            </w:r>
            <w:proofErr w:type="spellEnd"/>
            <w:r w:rsidRPr="00AE395F">
              <w:rPr>
                <w:sz w:val="22"/>
                <w:szCs w:val="22"/>
              </w:rPr>
              <w:t xml:space="preserve"> визита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муниципаль</w:t>
            </w:r>
            <w:proofErr w:type="spellEnd"/>
            <w:r w:rsidRPr="00AE395F">
              <w:rPr>
                <w:sz w:val="22"/>
                <w:szCs w:val="22"/>
              </w:rPr>
              <w:t>-</w:t>
            </w:r>
          </w:p>
          <w:p w:rsidR="00394511" w:rsidRPr="00AE395F" w:rsidRDefault="00394511" w:rsidP="00DB204B">
            <w:pPr>
              <w:pStyle w:val="a4"/>
              <w:rPr>
                <w:sz w:val="22"/>
                <w:szCs w:val="22"/>
              </w:rPr>
            </w:pPr>
            <w:proofErr w:type="spellStart"/>
            <w:r w:rsidRPr="00AE395F">
              <w:rPr>
                <w:sz w:val="22"/>
                <w:szCs w:val="22"/>
              </w:rPr>
              <w:t>ные</w:t>
            </w:r>
            <w:proofErr w:type="spellEnd"/>
            <w:r w:rsidRPr="00AE395F">
              <w:rPr>
                <w:sz w:val="22"/>
                <w:szCs w:val="22"/>
              </w:rPr>
              <w:t xml:space="preserve"> </w:t>
            </w:r>
            <w:proofErr w:type="spellStart"/>
            <w:r w:rsidRPr="00AE395F">
              <w:rPr>
                <w:sz w:val="22"/>
                <w:szCs w:val="22"/>
              </w:rPr>
              <w:t>нспекторы</w:t>
            </w:r>
            <w:proofErr w:type="spellEnd"/>
          </w:p>
        </w:tc>
      </w:tr>
    </w:tbl>
    <w:p w:rsidR="00A064F1" w:rsidRPr="00AE395F" w:rsidRDefault="00A064F1" w:rsidP="00A064F1">
      <w:pPr>
        <w:pStyle w:val="1"/>
        <w:spacing w:before="0" w:after="0"/>
        <w:rPr>
          <w:color w:val="auto"/>
        </w:rPr>
      </w:pPr>
    </w:p>
    <w:p w:rsidR="00A064F1" w:rsidRPr="00AE395F" w:rsidRDefault="00A064F1" w:rsidP="00A064F1">
      <w:pPr>
        <w:pStyle w:val="1"/>
        <w:spacing w:before="120" w:after="0"/>
        <w:rPr>
          <w:color w:val="auto"/>
        </w:rPr>
      </w:pPr>
      <w:r w:rsidRPr="00AE395F">
        <w:rPr>
          <w:color w:val="auto"/>
          <w:lang w:val="en-US"/>
        </w:rPr>
        <w:t>I</w:t>
      </w:r>
      <w:r w:rsidRPr="00AE395F">
        <w:rPr>
          <w:color w:val="auto"/>
        </w:rPr>
        <w:t>V. Отчетные показатели реализации программы</w:t>
      </w:r>
    </w:p>
    <w:p w:rsidR="00A064F1" w:rsidRPr="00AE395F" w:rsidRDefault="00A064F1" w:rsidP="00A064F1"/>
    <w:p w:rsidR="00A064F1" w:rsidRPr="00AE395F" w:rsidRDefault="00A064F1" w:rsidP="00A064F1">
      <w:r w:rsidRPr="00AE395F">
        <w:t>Для оценки мероприятий по профилактике нарушений по итогам календарного года в Программе профилактики устанавливаются следующие отчетные показатели:</w:t>
      </w:r>
    </w:p>
    <w:p w:rsidR="00A064F1" w:rsidRPr="00AE395F" w:rsidRDefault="00A064F1" w:rsidP="00A064F1"/>
    <w:tbl>
      <w:tblPr>
        <w:tblW w:w="492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73"/>
        <w:gridCol w:w="1136"/>
      </w:tblGrid>
      <w:tr w:rsidR="00AE395F" w:rsidRPr="00AE395F" w:rsidTr="00DB204B">
        <w:trPr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</w:rPr>
            </w:pPr>
            <w:r w:rsidRPr="00AE395F">
              <w:rPr>
                <w:sz w:val="22"/>
              </w:rPr>
              <w:t xml:space="preserve">№ </w:t>
            </w:r>
            <w:proofErr w:type="spellStart"/>
            <w:r w:rsidRPr="00AE395F">
              <w:rPr>
                <w:sz w:val="22"/>
              </w:rPr>
              <w:t>п.п</w:t>
            </w:r>
            <w:proofErr w:type="spellEnd"/>
            <w:r w:rsidRPr="00AE395F">
              <w:rPr>
                <w:sz w:val="22"/>
              </w:rPr>
              <w:t>.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Отчетные</w:t>
            </w:r>
          </w:p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показатели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Отчетные</w:t>
            </w:r>
          </w:p>
          <w:p w:rsidR="00A064F1" w:rsidRPr="00AE395F" w:rsidRDefault="00A064F1" w:rsidP="00DB204B">
            <w:pPr>
              <w:pStyle w:val="a4"/>
              <w:ind w:left="-57" w:right="-57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данные</w:t>
            </w:r>
          </w:p>
        </w:tc>
      </w:tr>
      <w:tr w:rsidR="00AE395F" w:rsidRPr="00AE395F" w:rsidTr="00DB204B">
        <w:trPr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1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firstLine="142"/>
              <w:rPr>
                <w:sz w:val="22"/>
              </w:rPr>
            </w:pPr>
            <w:r w:rsidRPr="00AE395F">
              <w:rPr>
                <w:sz w:val="22"/>
              </w:rPr>
              <w:t xml:space="preserve">Наличие информации, обязательной к размещению, на официальном сайте </w:t>
            </w:r>
            <w:r w:rsidRPr="00AE395F">
              <w:rPr>
                <w:sz w:val="22"/>
                <w:szCs w:val="22"/>
              </w:rPr>
              <w:t>города Чебоксары в сети Интернет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%</w:t>
            </w:r>
          </w:p>
        </w:tc>
      </w:tr>
      <w:tr w:rsidR="00AE395F" w:rsidRPr="00AE395F" w:rsidTr="00DB204B">
        <w:trPr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2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firstLine="142"/>
              <w:rPr>
                <w:sz w:val="22"/>
              </w:rPr>
            </w:pPr>
            <w:r w:rsidRPr="00AE395F">
              <w:rPr>
                <w:sz w:val="22"/>
              </w:rPr>
              <w:t>Количество объявленных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шт.</w:t>
            </w:r>
          </w:p>
        </w:tc>
      </w:tr>
      <w:tr w:rsidR="00AE395F" w:rsidRPr="00AE395F" w:rsidTr="00DB204B">
        <w:trPr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3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firstLine="142"/>
              <w:rPr>
                <w:sz w:val="22"/>
              </w:rPr>
            </w:pPr>
            <w:r w:rsidRPr="00AE395F">
              <w:rPr>
                <w:sz w:val="22"/>
              </w:rPr>
              <w:t>Количество исполненных контролируемыми лицами предостережений о недопустимости нарушения обязательных требований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%</w:t>
            </w:r>
          </w:p>
        </w:tc>
      </w:tr>
      <w:tr w:rsidR="00394511" w:rsidRPr="00AE395F" w:rsidTr="00DB204B">
        <w:trPr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4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F1" w:rsidRPr="00AE395F" w:rsidRDefault="00A064F1" w:rsidP="00DB204B">
            <w:pPr>
              <w:pStyle w:val="a4"/>
              <w:ind w:firstLine="142"/>
              <w:rPr>
                <w:sz w:val="22"/>
              </w:rPr>
            </w:pPr>
            <w:r w:rsidRPr="00AE395F">
              <w:rPr>
                <w:sz w:val="22"/>
              </w:rPr>
              <w:t>Удовлетворенность контролируемых лиц осуществлением консультирования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F1" w:rsidRPr="00AE395F" w:rsidRDefault="00A064F1" w:rsidP="00DB204B">
            <w:pPr>
              <w:pStyle w:val="a4"/>
              <w:jc w:val="center"/>
              <w:rPr>
                <w:sz w:val="22"/>
              </w:rPr>
            </w:pPr>
            <w:r w:rsidRPr="00AE395F">
              <w:rPr>
                <w:sz w:val="22"/>
              </w:rPr>
              <w:t>%</w:t>
            </w:r>
          </w:p>
        </w:tc>
      </w:tr>
    </w:tbl>
    <w:p w:rsidR="00A064F1" w:rsidRPr="00AE395F" w:rsidRDefault="00A064F1" w:rsidP="00A064F1">
      <w:pPr>
        <w:ind w:firstLine="0"/>
      </w:pPr>
    </w:p>
    <w:p w:rsidR="003B3CD5" w:rsidRPr="00AE395F" w:rsidRDefault="003B3CD5" w:rsidP="005D4255">
      <w:pPr>
        <w:rPr>
          <w:rFonts w:ascii="Times New Roman" w:hAnsi="Times New Roman" w:cs="Times New Roman"/>
          <w:sz w:val="28"/>
          <w:szCs w:val="28"/>
        </w:rPr>
      </w:pPr>
    </w:p>
    <w:p w:rsidR="00AE395F" w:rsidRPr="00AE395F" w:rsidRDefault="00AE395F">
      <w:pPr>
        <w:rPr>
          <w:rFonts w:ascii="Times New Roman" w:hAnsi="Times New Roman" w:cs="Times New Roman"/>
          <w:sz w:val="28"/>
          <w:szCs w:val="28"/>
        </w:rPr>
      </w:pPr>
    </w:p>
    <w:sectPr w:rsidR="00AE395F" w:rsidRPr="00AE395F" w:rsidSect="00394511">
      <w:footerReference w:type="default" r:id="rId10"/>
      <w:pgSz w:w="11907" w:h="16840" w:code="9"/>
      <w:pgMar w:top="1134" w:right="851" w:bottom="907" w:left="1701" w:header="62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9F" w:rsidRDefault="002F549F">
      <w:r>
        <w:separator/>
      </w:r>
    </w:p>
  </w:endnote>
  <w:endnote w:type="continuationSeparator" w:id="0">
    <w:p w:rsidR="002F549F" w:rsidRDefault="002F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5A4BE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BE2" w:rsidRDefault="002F549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2F549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2F549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9F" w:rsidRDefault="002F549F">
      <w:r>
        <w:separator/>
      </w:r>
    </w:p>
  </w:footnote>
  <w:footnote w:type="continuationSeparator" w:id="0">
    <w:p w:rsidR="002F549F" w:rsidRDefault="002F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CC"/>
    <w:rsid w:val="002636AC"/>
    <w:rsid w:val="002F549F"/>
    <w:rsid w:val="00393347"/>
    <w:rsid w:val="00394511"/>
    <w:rsid w:val="003A2087"/>
    <w:rsid w:val="003B3CD5"/>
    <w:rsid w:val="003C784B"/>
    <w:rsid w:val="003F1E4E"/>
    <w:rsid w:val="00400188"/>
    <w:rsid w:val="005D4255"/>
    <w:rsid w:val="008D002F"/>
    <w:rsid w:val="00A064F1"/>
    <w:rsid w:val="00AE395F"/>
    <w:rsid w:val="00B179CC"/>
    <w:rsid w:val="00BA4BDD"/>
    <w:rsid w:val="00BE22B3"/>
    <w:rsid w:val="00C37FF0"/>
    <w:rsid w:val="00C711EA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4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4F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064F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064F1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3A2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4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4F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064F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064F1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3A2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139993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4449814/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0E0BD22F1C75F545415C664A0C8FA2F262A0DD530253C6C7B6C762955DBCD37AF989F3453D29B5674697C65j2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omgk1</dc:creator>
  <cp:keywords/>
  <dc:description/>
  <cp:lastModifiedBy>omgk1</cp:lastModifiedBy>
  <cp:revision>6</cp:revision>
  <cp:lastPrinted>2021-12-17T10:56:00Z</cp:lastPrinted>
  <dcterms:created xsi:type="dcterms:W3CDTF">2021-12-16T13:07:00Z</dcterms:created>
  <dcterms:modified xsi:type="dcterms:W3CDTF">2021-12-17T12:50:00Z</dcterms:modified>
</cp:coreProperties>
</file>