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29" w:rsidRDefault="009231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3129" w:rsidRDefault="00923129">
      <w:pPr>
        <w:pStyle w:val="ConsPlusNormal"/>
        <w:jc w:val="both"/>
        <w:outlineLvl w:val="0"/>
      </w:pPr>
    </w:p>
    <w:p w:rsidR="00923129" w:rsidRDefault="00923129">
      <w:pPr>
        <w:pStyle w:val="ConsPlusTitle"/>
        <w:jc w:val="center"/>
        <w:outlineLvl w:val="0"/>
      </w:pPr>
      <w:r>
        <w:t>АДМИНИСТРАЦИЯ ГОРОДА ЧЕБОКСАРЫ</w:t>
      </w:r>
    </w:p>
    <w:p w:rsidR="00923129" w:rsidRDefault="00923129">
      <w:pPr>
        <w:pStyle w:val="ConsPlusTitle"/>
        <w:jc w:val="center"/>
      </w:pPr>
      <w:r>
        <w:t>ЧУВАШСКОЙ РЕСПУБЛИКИ</w:t>
      </w:r>
    </w:p>
    <w:p w:rsidR="00923129" w:rsidRDefault="00923129">
      <w:pPr>
        <w:pStyle w:val="ConsPlusTitle"/>
        <w:jc w:val="both"/>
      </w:pPr>
    </w:p>
    <w:p w:rsidR="00923129" w:rsidRDefault="00923129">
      <w:pPr>
        <w:pStyle w:val="ConsPlusTitle"/>
        <w:jc w:val="center"/>
      </w:pPr>
      <w:r>
        <w:t>ПОСТАНОВЛЕНИЕ</w:t>
      </w:r>
    </w:p>
    <w:p w:rsidR="00923129" w:rsidRDefault="00923129">
      <w:pPr>
        <w:pStyle w:val="ConsPlusTitle"/>
        <w:jc w:val="center"/>
      </w:pPr>
      <w:r>
        <w:t>от 19 июля 2021 г. N 1334</w:t>
      </w:r>
    </w:p>
    <w:p w:rsidR="00923129" w:rsidRDefault="00923129">
      <w:pPr>
        <w:pStyle w:val="ConsPlusTitle"/>
        <w:jc w:val="both"/>
      </w:pPr>
    </w:p>
    <w:p w:rsidR="00923129" w:rsidRDefault="00923129">
      <w:pPr>
        <w:pStyle w:val="ConsPlusTitle"/>
        <w:jc w:val="center"/>
      </w:pPr>
      <w:r>
        <w:t>О ВНЕСЕНИИ ИЗМЕНЕНИЙ В ПОСТАНОВЛЕНИЕ</w:t>
      </w:r>
    </w:p>
    <w:p w:rsidR="00923129" w:rsidRDefault="00923129">
      <w:pPr>
        <w:pStyle w:val="ConsPlusTitle"/>
        <w:jc w:val="center"/>
      </w:pPr>
      <w:r>
        <w:t>АДМИНИСТРАЦИИ ГОРОДА ЧЕБОКСАРЫ ОТ 20.05.2019 N 1048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от 31.07.1998 N 145-ФЗ,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25.03.2021 N 163 "О внесении изменений в бюджет муниципального образования города Чебоксары - столицы Чувашской Республики на 2021 год и на плановый период 2022 и 2023 годов, утвержденный решением Чебоксарского городского собрания депутатов от 24.12.2020 N 93", в целях приведения нормативных правовых актов в соответствие с действующим законодательством администрация города Чебоксары постановляет: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8" w:history="1">
        <w:r>
          <w:rPr>
            <w:color w:val="0000FF"/>
          </w:rPr>
          <w:t>программу</w:t>
        </w:r>
      </w:hyperlink>
      <w:r>
        <w:t xml:space="preserve"> города Чебоксары "Развитие культуры и туризма в городе Чебоксары", утвержденную постановлением администрации города Чебоксары от 20.05.2019 N 1048 (далее - муниципальная программа), следующие изменения: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9" w:history="1">
        <w:r>
          <w:rPr>
            <w:color w:val="0000FF"/>
          </w:rPr>
          <w:t>позицию</w:t>
        </w:r>
      </w:hyperlink>
      <w:r>
        <w:t xml:space="preserve"> "Объемы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источников" изложить в следующей редакции: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  <w:r>
        <w:t>"</w:t>
      </w:r>
    </w:p>
    <w:p w:rsidR="00923129" w:rsidRDefault="00923129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92312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3129" w:rsidRDefault="00923129">
            <w:pPr>
              <w:pStyle w:val="ConsPlusNormal"/>
              <w:jc w:val="both"/>
            </w:pPr>
            <w:r>
              <w:t>Объемы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23129" w:rsidRDefault="00923129">
            <w:pPr>
              <w:pStyle w:val="ConsPlusNormal"/>
              <w:jc w:val="both"/>
            </w:pPr>
            <w:r>
              <w:t>- Прогнозируемые объемы финансирования мероприятий муниципальной программы в 2019 - 2025 годах составляют 6535652,90 тысяч рублей, в том числе по годам:</w:t>
            </w:r>
          </w:p>
          <w:p w:rsidR="00923129" w:rsidRDefault="00923129">
            <w:pPr>
              <w:pStyle w:val="ConsPlusNormal"/>
              <w:jc w:val="both"/>
            </w:pPr>
            <w:r>
              <w:t>в 2019 году - 1129099,80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2020 году - 1006136,40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2021 году - 1334872,20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2022 году - 806965,90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2023 году - 552708,60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2024 году - 940050,00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2025 году - 765820,00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из них средства:</w:t>
            </w:r>
          </w:p>
          <w:p w:rsidR="00923129" w:rsidRDefault="00923129">
            <w:pPr>
              <w:pStyle w:val="ConsPlusNormal"/>
              <w:jc w:val="both"/>
            </w:pPr>
            <w:r>
              <w:t>федерального бюджета Российской Федерации - 1847303,40 тысяч рублей, в том числе по годам:</w:t>
            </w:r>
          </w:p>
          <w:p w:rsidR="00923129" w:rsidRDefault="00923129">
            <w:pPr>
              <w:pStyle w:val="ConsPlusNormal"/>
              <w:jc w:val="both"/>
            </w:pPr>
            <w:r>
              <w:t>в 2019 году - 500149,70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2020 году - 349661,80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2021 году - 740731,10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2022 году - 256190,80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2023 году - 0,00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2024 году - 270,00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2025 году - 300,00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 xml:space="preserve">республиканского бюджета Чувашской Республики - 226994,90 </w:t>
            </w:r>
            <w:r>
              <w:lastRenderedPageBreak/>
              <w:t>тысяч рублей, в том числе по годам:</w:t>
            </w:r>
          </w:p>
          <w:p w:rsidR="00923129" w:rsidRDefault="00923129">
            <w:pPr>
              <w:pStyle w:val="ConsPlusNormal"/>
              <w:jc w:val="both"/>
            </w:pPr>
            <w:r>
              <w:t>в 2019 году - 32119,20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2020 году - 121276,50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2021 году - 60241,90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2022 году - 12954,50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2023 году - 173,00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2024 году - 110,00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2025 году - 120,00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бюджета города Чебоксары - 3505378,50 тысяч рублей, в том числе по годам:</w:t>
            </w:r>
          </w:p>
          <w:p w:rsidR="00923129" w:rsidRDefault="00923129">
            <w:pPr>
              <w:pStyle w:val="ConsPlusNormal"/>
              <w:jc w:val="both"/>
            </w:pPr>
            <w:r>
              <w:t>в 2019 году - 465947,60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2020 году - 459564,90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2021 году - 429530,00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2022 году - 410830,40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2023 году - 394835,60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2024 году - 767470,00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2025 году - 577200,00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внебюджетных источников - 955976,10 тысяч рублей, в том числе по годам:</w:t>
            </w:r>
          </w:p>
          <w:p w:rsidR="00923129" w:rsidRDefault="00923129">
            <w:pPr>
              <w:pStyle w:val="ConsPlusNormal"/>
              <w:jc w:val="both"/>
            </w:pPr>
            <w:r>
              <w:t>в 2019 - 130883,30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2020 - 75633,40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2021 - 104369,20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2022 - 126990,20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2023 - 157700,00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2024 - 172200,00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2025 - 188200,00 тысяч рублей.</w:t>
            </w:r>
          </w:p>
          <w:p w:rsidR="00923129" w:rsidRDefault="00923129">
            <w:pPr>
              <w:pStyle w:val="ConsPlusNormal"/>
              <w:jc w:val="both"/>
            </w:pPr>
            <w:r>
      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23129" w:rsidRDefault="00923129">
      <w:pPr>
        <w:pStyle w:val="ConsPlusNormal"/>
        <w:spacing w:before="220"/>
        <w:jc w:val="right"/>
      </w:pPr>
      <w:r>
        <w:lastRenderedPageBreak/>
        <w:t>".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ind w:firstLine="540"/>
        <w:jc w:val="both"/>
      </w:pPr>
      <w:r>
        <w:t xml:space="preserve">1.2. В разделе III "Обобщенная характеристика основных мероприятий муниципальной программы, сроков и этапов их реализации" </w:t>
      </w:r>
      <w:hyperlink r:id="rId10" w:history="1">
        <w:r>
          <w:rPr>
            <w:color w:val="0000FF"/>
          </w:rPr>
          <w:t>основные мероприятия 4</w:t>
        </w:r>
      </w:hyperlink>
      <w:r>
        <w:t xml:space="preserve"> и </w:t>
      </w:r>
      <w:hyperlink r:id="rId11" w:history="1">
        <w:r>
          <w:rPr>
            <w:color w:val="0000FF"/>
          </w:rPr>
          <w:t>7</w:t>
        </w:r>
      </w:hyperlink>
      <w:r>
        <w:t xml:space="preserve"> изложить в следующей редакции: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"Основное мероприятие 4. Развитие образования в сфере культуры и искусства.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Мероприятие направлено на совершенствование систем подготовки кадров, художественного образования, обеспечение максимальной доступности для граждан образования в сфере культуры и искусства, развитие классов и отделений традиционной народной культуры, декоративно-прикладного искусства в детских школах искусств. Удовлетворение потребности личности в интеллектуальном, культурно-эстетическом, художественном и нравственном развитии посредством получения начального профессионального образования в сфере культуры и искусства, модернизацию системы освещения в целях повышения энергоэффективности;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Основное мероприятие 7. 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Мероприятие направлено на укрепление материально-технической базы муниципальных библиотек, учреждений в сфере культурно-досугового обслуживания населения, модернизацию системы освещения в целях повышения энергоэффективности.".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12" w:history="1">
        <w:r>
          <w:rPr>
            <w:color w:val="0000FF"/>
          </w:rPr>
          <w:t>Раздел IV</w:t>
        </w:r>
      </w:hyperlink>
      <w:r>
        <w:t xml:space="preserve"> муниципальной программы изложить в следующей редакции: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center"/>
      </w:pPr>
      <w:r>
        <w:t>"Раздел IV. Обоснование объема финансовых ресурсов,</w:t>
      </w:r>
    </w:p>
    <w:p w:rsidR="00923129" w:rsidRDefault="00923129">
      <w:pPr>
        <w:pStyle w:val="ConsPlusNormal"/>
        <w:jc w:val="center"/>
      </w:pPr>
      <w:r>
        <w:t>необходимых для реализации муниципальной программы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ind w:firstLine="540"/>
        <w:jc w:val="both"/>
      </w:pPr>
      <w: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Прогнозируемые объемы финансирования мероприятий муниципальной программы в 2019 - 2025 годах составляют 6535652,90 тысяч рублей, в том числе по годам: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2019 году - 1129099,80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2020 году - 1006136,40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2021 году - 1334872,20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2022 году - 806965,90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2023 году - 552708,60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2024 году - 940050,00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2025 году - 765820,00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федерального бюджета Российской Федерации - 1847303,40 тысяч рублей, в том числе по годам: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2019 году - 500149,70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2020 году - 349661,80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2021 году - 740731,10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2022 году - 256190,80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2023 году - 0,00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2024 году - 270,00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2025 году - 300,00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- 226994,90 тысяч рублей, в том числе по годам: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2019 году - 32119,20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2020 году - 121276,50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2021 году - 60241,90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2022 году - 12954,50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2023 году - 173,00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lastRenderedPageBreak/>
        <w:t>в 2024 году - 110,00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2025 году - 120,00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бюджета города Чебоксары - 3505378,50 тысяч рублей, в том числе по годам: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2019 году - 465947,60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2020 году - 459564,90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2021 году - 429530,00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2022 году - 410830,40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2023 году - 394835,60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2024 году - 767470,00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2025 году - 577200,00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внебюджетных источников - 955976,10 тысяч рублей, в том числе по годам: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2019 - 130883,30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2020 - 75633,40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2021 - 104369,20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2022 - 126990,20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2023 - 157700,00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2024 - 172200,00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2025 - 188200,00 тысяч рублей.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период.".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 xml:space="preserve">1.4. </w:t>
      </w:r>
      <w:hyperlink r:id="rId13" w:history="1">
        <w:r>
          <w:rPr>
            <w:color w:val="0000FF"/>
          </w:rPr>
          <w:t>Приложение N 3</w:t>
        </w:r>
      </w:hyperlink>
      <w:r>
        <w:t xml:space="preserve"> к муниципальной программе изложить в редакции согласно </w:t>
      </w:r>
      <w:hyperlink w:anchor="P410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 xml:space="preserve">1.5. В </w:t>
      </w:r>
      <w:hyperlink r:id="rId14" w:history="1">
        <w:r>
          <w:rPr>
            <w:color w:val="0000FF"/>
          </w:rPr>
          <w:t>приложении N 4</w:t>
        </w:r>
      </w:hyperlink>
      <w:r>
        <w:t xml:space="preserve"> к муниципальной программе: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 xml:space="preserve">1.5.1. В паспорте подпрограммы "Развитие культуры" (далее - Подпрограмма) </w:t>
      </w:r>
      <w:hyperlink r:id="rId15" w:history="1">
        <w:r>
          <w:rPr>
            <w:color w:val="0000FF"/>
          </w:rPr>
          <w:t>позицию</w:t>
        </w:r>
      </w:hyperlink>
      <w:r>
        <w:t xml:space="preserve"> "Объемы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источников" изложить в следующей редакции: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  <w:r>
        <w:t>"</w:t>
      </w:r>
    </w:p>
    <w:p w:rsidR="00923129" w:rsidRDefault="00923129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92312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3129" w:rsidRDefault="00923129">
            <w:pPr>
              <w:pStyle w:val="ConsPlusNormal"/>
              <w:jc w:val="both"/>
            </w:pPr>
            <w:r>
              <w:t xml:space="preserve">Объемы средств бюджета на финансирование Подпрограммы и прогнозная оценка привлекаемых на </w:t>
            </w:r>
            <w:r>
              <w:lastRenderedPageBreak/>
              <w:t>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- Прогнозируемые объемы финансирования мероприятий Подпрограммы в 2019 - 2025 годах составляют 3985665,70 тысяч рублей, в том числе по годам:</w:t>
            </w:r>
          </w:p>
          <w:p w:rsidR="00923129" w:rsidRDefault="00923129">
            <w:pPr>
              <w:pStyle w:val="ConsPlusNormal"/>
              <w:jc w:val="both"/>
            </w:pPr>
            <w:r>
              <w:t>в 2019 году - 582025,20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2020 году - 589719,30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2021 году - 531815,30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lastRenderedPageBreak/>
              <w:t>в 2022 году - 536612,20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2023 году - 549323,70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2024 году - 498850,00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2025 году - 697320,00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из них средства:</w:t>
            </w:r>
          </w:p>
          <w:p w:rsidR="00923129" w:rsidRDefault="00923129">
            <w:pPr>
              <w:pStyle w:val="ConsPlusNormal"/>
              <w:jc w:val="both"/>
            </w:pPr>
            <w:r>
              <w:t>федерального бюджета Российской Федерации - 24990,80 тысяч рублей, в том числе по годам:</w:t>
            </w:r>
          </w:p>
          <w:p w:rsidR="00923129" w:rsidRDefault="00923129">
            <w:pPr>
              <w:pStyle w:val="ConsPlusNormal"/>
              <w:jc w:val="both"/>
            </w:pPr>
            <w:r>
              <w:t>в 2019 году - 149,70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2020 году - 5801,70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2021 году - 11937,10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2022 году - 6532,30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2023 году - 0,00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2024 году - 270,00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2025 году - 300,00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республиканского бюджета Чувашской Республики - 115320,40 тысяч рублей, в том числе по годам:</w:t>
            </w:r>
          </w:p>
          <w:p w:rsidR="00923129" w:rsidRDefault="00923129">
            <w:pPr>
              <w:pStyle w:val="ConsPlusNormal"/>
              <w:jc w:val="both"/>
            </w:pPr>
            <w:r>
              <w:t>в 2019 году - 16161,80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2020 году - 75522,70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2021 году - 23026,90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2022 году - 206,00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2023 году - 173,00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2024 году - 110,00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2025 году - 120,00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бюджета города Чебоксары - 2889378,40 тысяч рублей, в том числе по годам:</w:t>
            </w:r>
          </w:p>
          <w:p w:rsidR="00923129" w:rsidRDefault="00923129">
            <w:pPr>
              <w:pStyle w:val="ConsPlusNormal"/>
              <w:jc w:val="both"/>
            </w:pPr>
            <w:r>
              <w:t>в 2019 году - 434830,40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2020 году - 432761,50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2021 году - 392482,10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2022 году - 402883,70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2023 году - 391450,70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2024 году - 326270,00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2025 году - 508700,0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внебюджетных источников - 955976,10 тысяч рублей, в том числе по годам:</w:t>
            </w:r>
          </w:p>
          <w:p w:rsidR="00923129" w:rsidRDefault="00923129">
            <w:pPr>
              <w:pStyle w:val="ConsPlusNormal"/>
              <w:jc w:val="both"/>
            </w:pPr>
            <w:r>
              <w:t>в 2019 году - 130883,30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2020 году - 75633,40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2021 году - 104369,20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2022 году - 126990,20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2023 году - 157700,00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2024 году - 172200,00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2025 году - 188200,00 тысяч рублей.</w:t>
            </w:r>
          </w:p>
          <w:p w:rsidR="00923129" w:rsidRDefault="00923129">
            <w:pPr>
              <w:pStyle w:val="ConsPlusNormal"/>
              <w:jc w:val="both"/>
            </w:pPr>
            <w:r>
              <w:t>Объемы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23129" w:rsidRDefault="00923129">
      <w:pPr>
        <w:pStyle w:val="ConsPlusNormal"/>
        <w:spacing w:before="220"/>
        <w:jc w:val="right"/>
      </w:pPr>
      <w:r>
        <w:lastRenderedPageBreak/>
        <w:t>".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ind w:firstLine="540"/>
        <w:jc w:val="both"/>
      </w:pPr>
      <w:r>
        <w:t xml:space="preserve">1.5.2. </w:t>
      </w:r>
      <w:hyperlink r:id="rId16" w:history="1">
        <w:r>
          <w:rPr>
            <w:color w:val="0000FF"/>
          </w:rPr>
          <w:t>Раздел II</w:t>
        </w:r>
      </w:hyperlink>
      <w:r>
        <w:t xml:space="preserve"> Подпрограммы изложить в следующей редакции: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center"/>
      </w:pPr>
      <w:r>
        <w:t>"Раздел II. Приоритеты, цели и задачи, целевые индикаторы,</w:t>
      </w:r>
    </w:p>
    <w:p w:rsidR="00923129" w:rsidRDefault="00923129">
      <w:pPr>
        <w:pStyle w:val="ConsPlusNormal"/>
        <w:jc w:val="center"/>
      </w:pPr>
      <w:r>
        <w:t>ожидаемые конечные результаты подпрограммы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ind w:firstLine="540"/>
        <w:jc w:val="both"/>
      </w:pPr>
      <w:r>
        <w:t xml:space="preserve">Одним из приоритетов государственной политики Чувашской Республики в городе Чебоксары </w:t>
      </w:r>
      <w:r>
        <w:lastRenderedPageBreak/>
        <w:t>является: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активизация культурного потенциала города Чебоксары;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повышение роли институтов гражданского общества как субъектов культурной политики;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содействие формированию гармонично развитой личности, способной к активному участию в реализации государственной культурной политики;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сохранение культурного наследия и создание условий для развития культуры;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развитие туризма в городе Чебоксары.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Основными целями Подпрограммы являются: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комплексная модернизация, оптимизация учреждений культуры;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достижение более высокого качественного уровня культурного обслуживания жителей города с помощью внедрения новых услуг телекоммуникационных и медийных технологий;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обеспечение доступности культурных благ для всех групп населения, включая инвалидов и лиц с ограниченными возможностями.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Подпрограмма предусматривает решение следующих основных задач: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увеличение объема средств от деятельности, приносящей доход;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поддержка творческой, инновационной деятельности, в том числе совместных проектов и программ с некоммерческими организациями, благотворительными фондами, осуществляющими деятельность в сфере культуры, искусства и досуга;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создание на базе музея города Чебоксары культурно-образовательного информационного центра общественной жизни, в том числе организация детского музейного центра и экспозиции;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развитие форм семейного посещения учреждений культуры;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создание многофункциональных информационных комплексов на базе библиотек города, в том числе развитие нестационарных форм библиотечно-информационного обслуживания населения, включая особые категории;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стимулирование и поддержка разнообразных творческих инициатив, в том числе участие в инвестиционных проектах на соискание грантов, проведение конкурсов профессионального мастерства среди работников отрасли;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развитие межрегиональных и международных культурных связей и прямых партнерских связей ведущих творческих коллективов и учреждений.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Реализация основных мероприятий и мероприятий Подпрограммы обеспечит достижение следующих целевых индикаторов и показателей: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соотношение средней заработной платы работников учреждений культуры, подведомственных управлению культуры и развития туризма администрации города Чебоксары, к средней заработной плате по Чувашской Республике на 2019 - 2025 годы - 100,0%;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планируемое соотношение средней заработной платы педагогов муниципальных бюджетных и автономных учреждений дополнительного образования в сфере культуры и средней заработной платы учителей по Чувашской Республике - 100,0%;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lastRenderedPageBreak/>
        <w:t>уровень удовлетворенности населения качеством предоставления государственных и муниципальных услуг в сфере культуры - 90,0%;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прирост числа посещений организаций культуры, % по отношению к 2017 году - 15,0%;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удельный вес населения, участвующего в платных культурно-досуговых мероприятиях, проводимых муниципальными учреждениями культуры и клубных формированиях, - 27,0%;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прирост посещений общедоступных (публичных) библиотек, а также культурно-массовых мероприятий, проводимых в библиотеках, % по отношению к 2017 году - 110,0%;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количество экземпляров новых поступлений в библиотечные фонды общедоступных библиотек на 1,0 тысячу человек населения - 31,0%;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увеличение числа обращений к цифровым ресурсам культуры, % по отношению к 2017 году - 500,0%;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количество поступлений документов в библиотечный фонд - 15000 экземпляров;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прирост участников клубных формирований, % по отношению к 2017 году - 110,0%;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количество посещений музея - 5,0 тысяч единиц;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количество посещений выставок вне музея - 17,5 тысяч единиц;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доля представленных (во всех формах) зрителю музейных предметов в общем количестве музейных предметов основного фонда - 24,0%;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количество концертных мероприятий, организованных муниципальными профессиональными коллективами, в год - 225 единиц;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количество посещений концертных мероприятий, организованных муниципальными профессиональными коллективами, в год - 120 единиц;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охват учащихся дополнительным образованием в детских школах дополнительного образования в области искусств по отношению к числу учащихся 1 - 9 классов общеобразовательных школ - 11,0%;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количество международных, всероссийских, межрегиональных конкурсов и фестивалей, организованных учреждениями дополнительного образования и проводимых на их базе - 30 единиц;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доля детей, привлекаемых к участию в творческих мероприятиях, в общем числе детей - 23,0%;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количество городских культурно-массовых мероприятий - 30 единиц;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удельный вес населения, участвующего в общегородских мероприятиях - 25,0%;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количество специалистов, прошедших повышение квалификации на базе Центров непрерывного образования (нарастающим итогом) - 146 единиц;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количество любительских творческих коллективов, получивших грантовую поддержку (нарастающим итогом) - 9 единиц;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количество волонтеров, вовлеченных в программу "Волонтеры культуры" (нарастающим итогом) - 110 человек;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lastRenderedPageBreak/>
        <w:t>создание модельной библиотеки (нарастающим итогом) - 5 единиц.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Сведения о важнейших целевых индикаторах и показателей ожидаемой эффективности реализации Подпрограммы приведены в приложении N 1 к Подпрограмме.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 позволят: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обеспечить устойчивое развитие отрасли, расширить социальные гарантии в сфере культуры для населения города;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увеличить удельный вес населения, участвующего в платных культурно-досуговых мероприятиях и клубных формированиях;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увеличить количество клубных формирований;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увеличить количество платных мероприятий;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увеличить охват учащихся дополнительным образованием в детских школах искусств по отношению к числу учащихся 1 - 9 классов общеобразовательных школ;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увеличить долю детей, привлекаемых к участию в творческих мероприятиях, в общем числе детей;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увеличить количество международных, всероссийских, межрегиональных, республиканских конкурсов и фестивалей, организованных образовательными учреждениями управления культуры и проводимых на базе школ управления культуры;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увеличить количество пользователей муниципальных библиотек;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увеличить количество поступлений документов в библиотечный фонд;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увеличить количество зарегистрированных пользователей муниципальных библиотек;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увеличить количество посещений выставок вне музея;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увеличить уровень удовлетворенности населения качеством предоставления муниципальных услуг в сфере культуры;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увеличить количество культурно-массовых мероприятий;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увеличить количество участников общегородских мероприятий;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увеличить количество концертов, организованных муниципальными профессиональными коллективами, в год;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увеличить количество зрителей, посещающих концерты, организованных муниципальными профессиональными коллективами, в год.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 xml:space="preserve">1.5.3. В разделе III "Обобщенная характеристика основных мероприятий подпрограммы, сроков и этапов их реализации" </w:t>
      </w:r>
      <w:hyperlink r:id="rId17" w:history="1">
        <w:r>
          <w:rPr>
            <w:color w:val="0000FF"/>
          </w:rPr>
          <w:t>основное мероприятие 4</w:t>
        </w:r>
      </w:hyperlink>
      <w:r>
        <w:t xml:space="preserve">, </w:t>
      </w:r>
      <w:hyperlink r:id="rId18" w:history="1">
        <w:r>
          <w:rPr>
            <w:color w:val="0000FF"/>
          </w:rPr>
          <w:t>мероприятие 4.2</w:t>
        </w:r>
      </w:hyperlink>
      <w:r>
        <w:t xml:space="preserve"> и </w:t>
      </w:r>
      <w:hyperlink r:id="rId19" w:history="1">
        <w:r>
          <w:rPr>
            <w:color w:val="0000FF"/>
          </w:rPr>
          <w:t>основное мероприятие 7</w:t>
        </w:r>
      </w:hyperlink>
      <w:r>
        <w:t xml:space="preserve">, </w:t>
      </w:r>
      <w:hyperlink r:id="rId20" w:history="1">
        <w:r>
          <w:rPr>
            <w:color w:val="0000FF"/>
          </w:rPr>
          <w:t>мероприятие 7.2</w:t>
        </w:r>
      </w:hyperlink>
      <w:r>
        <w:t xml:space="preserve"> изложить в следующей редакции: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"Основное мероприятие 4. Развитие образования в сфере культуры и искусства.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 xml:space="preserve">Мероприятие направлено на совершенствование систем подготовки кадров, художественного образования, обеспечение максимальной доступности для граждан образования в сфере культуры и искусства, развитие классов и отделений традиционной народной культуры, декоративно-прикладного искусства в детских школах искусств. Удовлетворение потребности </w:t>
      </w:r>
      <w:r>
        <w:lastRenderedPageBreak/>
        <w:t>личности в интеллектуальном, культурно-эстетическом, художественном и нравственном развитии посредством получения начального профессионального образования в сфере культуры и искусства, модернизацию системы освещения в целях повышения энергоэффективности.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Мероприятие 4.2. Укрепление материально-технической базы и оснащение оборудованием детских школ искусств. Мероприятие направлено на проведение капитального (текущего) ремонтов, оснащение учебным оборудованием, компьютерным оборудованием, необходимыми гаджетами для ведения учебного процесса, мебелью, видео и звуковой техникой, модернизацию системы освещения в целях повышения энергоэффективности.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Основное мероприятие 7. 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Мероприятие направлено на укрепление материально-технической базы муниципальных библиотек, учреждений в сфере культурно-досугового обслуживания населения, модернизацию системы освещения в целях повышения энергоэффективности.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Мероприятие 7.2. Укрепление материально-технической базы муниципальных учреждений в сфере культурно-досугового обслуживания. Мероприятие направлено на оснащение учреждений компьютерным оборудованием, мебелью, специальным оборудованием, мебелью, видео и звуковой техникой и проведение ремонта зданий для организации работы в сфере культурно-досугового обслуживания, модернизацию системы освещения в целях повышения энергоэффективности.".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 xml:space="preserve">1.5.4. </w:t>
      </w:r>
      <w:hyperlink r:id="rId21" w:history="1">
        <w:r>
          <w:rPr>
            <w:color w:val="0000FF"/>
          </w:rPr>
          <w:t>Раздел IV</w:t>
        </w:r>
      </w:hyperlink>
      <w:r>
        <w:t xml:space="preserve"> Подпрограммы изложить в следующей редакции: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center"/>
      </w:pPr>
      <w:r>
        <w:t>"Раздел IV. Обоснование объема финансовых ресурсов,</w:t>
      </w:r>
    </w:p>
    <w:p w:rsidR="00923129" w:rsidRDefault="00923129">
      <w:pPr>
        <w:pStyle w:val="ConsPlusNormal"/>
        <w:jc w:val="center"/>
      </w:pPr>
      <w:r>
        <w:t>необходимых для реализации подпрограммы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ind w:firstLine="540"/>
        <w:jc w:val="both"/>
      </w:pPr>
      <w:r>
        <w:t>Расходы Подпрограммы формируются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Прогнозируемые объемы финансирования мероприятий Подпрограммы в 2019 - 2025 годах составляют 3985665,70 тысяч рублей, в том числе по годам: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2019 году - 582025,20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2020 году - 589719,30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2021 году - 531815,30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2022 году - 536612,20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2023 году - 549323,70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2024 году - 498850,00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2025 году - 697320,00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федерального бюджета Российской Федерации - 24990,80 тысяч рублей, в том числе по годам: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2019 году - 149,70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lastRenderedPageBreak/>
        <w:t>в 2020 году - 5801,70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2021 году - 11937,10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2022 году - 6532,30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2023 году - 0,00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2024 году - 270,00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2025 году - 300,00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- 115320,40 тысяч рублей, в том числе по годам: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2019 году - 16161,80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2020 году - 75522,70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2021 году - 23026,90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2022 году - 206,00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2023 году - 173,00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2024 году - 110,00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2025 году - 120,00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бюджета города Чебоксары - 2889378,40 тысяч рублей, в том числе по годам: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2019 году - 434830,40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2020 году - 432761,50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2021 году - 392482,10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2022 году - 402883,70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2023 году - 391450,70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2024 году - 326270,00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2025 году - 508700,0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внебюджетных источников - 955976,10 тысяч рублей, в том числе по годам: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2019 году - 130883,30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2020 году - 75633,40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2021 году - 104369,20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2022 году - 126990,20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2023 году - 157700,00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2024 году - 172200,00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lastRenderedPageBreak/>
        <w:t>в 2025 году - 188200,00 тысяч рублей.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Объемы финансирования Подпрограммы уточняются при формировании бюджета города Чебоксары на очередной финансовый год и плановый период.".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 xml:space="preserve">1.5.5. </w:t>
      </w:r>
      <w:hyperlink r:id="rId22" w:history="1">
        <w:r>
          <w:rPr>
            <w:color w:val="0000FF"/>
          </w:rPr>
          <w:t>Приложение N 1</w:t>
        </w:r>
      </w:hyperlink>
      <w:r>
        <w:t xml:space="preserve"> к Подпрограмме изложить в редакции согласно </w:t>
      </w:r>
      <w:hyperlink w:anchor="P1897" w:history="1">
        <w:r>
          <w:rPr>
            <w:color w:val="0000FF"/>
          </w:rPr>
          <w:t>приложению N 2</w:t>
        </w:r>
      </w:hyperlink>
      <w:r>
        <w:t>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 xml:space="preserve">1.5.6. </w:t>
      </w:r>
      <w:hyperlink r:id="rId23" w:history="1">
        <w:r>
          <w:rPr>
            <w:color w:val="0000FF"/>
          </w:rPr>
          <w:t>Приложение N 3</w:t>
        </w:r>
      </w:hyperlink>
      <w:r>
        <w:t xml:space="preserve"> к Подпрограмме изложить в редакции согласно </w:t>
      </w:r>
      <w:hyperlink w:anchor="P2182" w:history="1">
        <w:r>
          <w:rPr>
            <w:color w:val="0000FF"/>
          </w:rPr>
          <w:t>приложению N 3</w:t>
        </w:r>
      </w:hyperlink>
      <w:r>
        <w:t xml:space="preserve"> к настоящему постановлению.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 xml:space="preserve">1.6. В </w:t>
      </w:r>
      <w:hyperlink r:id="rId24" w:history="1">
        <w:r>
          <w:rPr>
            <w:color w:val="0000FF"/>
          </w:rPr>
          <w:t>приложении N 5</w:t>
        </w:r>
      </w:hyperlink>
      <w:r>
        <w:t xml:space="preserve"> к муниципальной программе: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1.6.1. В паспорте подпрограммы "Туризм" (далее - Подпрограмма) "</w:t>
      </w:r>
      <w:hyperlink r:id="rId25" w:history="1">
        <w:r>
          <w:rPr>
            <w:color w:val="0000FF"/>
          </w:rPr>
          <w:t>Объемы средств бюджета</w:t>
        </w:r>
      </w:hyperlink>
      <w:r>
        <w:t xml:space="preserve">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источников" изложить в следующей редакции: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  <w:r>
        <w:t>"</w:t>
      </w:r>
    </w:p>
    <w:p w:rsidR="00923129" w:rsidRDefault="00923129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92312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3129" w:rsidRDefault="00923129">
            <w:pPr>
              <w:pStyle w:val="ConsPlusNormal"/>
              <w:jc w:val="both"/>
            </w:pPr>
            <w:r>
              <w:t>Объемы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23129" w:rsidRDefault="00923129">
            <w:pPr>
              <w:pStyle w:val="ConsPlusNormal"/>
              <w:jc w:val="both"/>
            </w:pPr>
            <w:r>
              <w:t>- Прогнозируемые объемы финансирования мероприятий Подпрограммы в 2019 - 2025 годах составляют 2518041,60 тысяч рублей, в том числе по годам:</w:t>
            </w:r>
          </w:p>
          <w:p w:rsidR="00923129" w:rsidRDefault="00923129">
            <w:pPr>
              <w:pStyle w:val="ConsPlusNormal"/>
              <w:jc w:val="both"/>
            </w:pPr>
            <w:r>
              <w:t>в 2019 году - 544929,30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2020 году - 413983,80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2021 году - 787355,70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2022 году - 267870,80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2023 году - 902,00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2024 году - 438000,00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2025 году - 65000,00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из них средства:</w:t>
            </w:r>
          </w:p>
          <w:p w:rsidR="00923129" w:rsidRDefault="00923129">
            <w:pPr>
              <w:pStyle w:val="ConsPlusNormal"/>
              <w:jc w:val="both"/>
            </w:pPr>
            <w:r>
              <w:t>федерального бюджета Российской Федерации - 1822312,60 тысяч рублей, в том числе по годам:</w:t>
            </w:r>
          </w:p>
          <w:p w:rsidR="00923129" w:rsidRDefault="00923129">
            <w:pPr>
              <w:pStyle w:val="ConsPlusNormal"/>
              <w:jc w:val="both"/>
            </w:pPr>
            <w:r>
              <w:t>в 2019 году - 500000,00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2020 году - 343860,10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2021 году - 728794,00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2022 году - 249658,50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2023 году - 0,00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2024 году - 0,00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2025 году - 0,00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республиканского бюджета Чувашской Республики - 111674,50 тысяч рублей, в том числе по годам:</w:t>
            </w:r>
          </w:p>
          <w:p w:rsidR="00923129" w:rsidRDefault="00923129">
            <w:pPr>
              <w:pStyle w:val="ConsPlusNormal"/>
              <w:jc w:val="both"/>
            </w:pPr>
            <w:r>
              <w:t>в 2019 году - 15957,40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2020 году - 45753,60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2021 году - 37215,00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2022 году - 12748,50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2023 году - 0,00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2024 году - 0,00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2025 году - 0,00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бюджета города Чебоксары - 584054,50 тысяч рублей, в том числе по годам:</w:t>
            </w:r>
          </w:p>
          <w:p w:rsidR="00923129" w:rsidRDefault="00923129">
            <w:pPr>
              <w:pStyle w:val="ConsPlusNormal"/>
              <w:jc w:val="both"/>
            </w:pPr>
            <w:r>
              <w:t>в 2019 году - 28971,90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2020 году - 24370,10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2021 году - 21346,70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2022 году - 5463,80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lastRenderedPageBreak/>
              <w:t>в 2023 году - 902,00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2024 году - 438000,00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2025 году - 65000,00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внебюджетных источников - 0,00 тысяч рублей, в том числе по годам:</w:t>
            </w:r>
          </w:p>
          <w:p w:rsidR="00923129" w:rsidRDefault="00923129">
            <w:pPr>
              <w:pStyle w:val="ConsPlusNormal"/>
              <w:jc w:val="both"/>
            </w:pPr>
            <w:r>
              <w:t>в 2019 году - 0,00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2020 году - 0,00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2021 году - 0,00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2022 году - 0,00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2023 году - 0,00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2024 году - 0,00 тысяч рублей;</w:t>
            </w:r>
          </w:p>
          <w:p w:rsidR="00923129" w:rsidRDefault="00923129">
            <w:pPr>
              <w:pStyle w:val="ConsPlusNormal"/>
              <w:jc w:val="both"/>
            </w:pPr>
            <w:r>
              <w:t>в 2025 году - 0,00 тысяч рублей.</w:t>
            </w:r>
          </w:p>
          <w:p w:rsidR="00923129" w:rsidRDefault="00923129">
            <w:pPr>
              <w:pStyle w:val="ConsPlusNormal"/>
              <w:jc w:val="both"/>
            </w:pPr>
            <w:r>
              <w:t>Объемы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23129" w:rsidRDefault="00923129">
      <w:pPr>
        <w:pStyle w:val="ConsPlusNormal"/>
        <w:spacing w:before="220"/>
        <w:jc w:val="right"/>
      </w:pPr>
      <w:r>
        <w:lastRenderedPageBreak/>
        <w:t>".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ind w:firstLine="540"/>
        <w:jc w:val="both"/>
      </w:pPr>
      <w:r>
        <w:t xml:space="preserve">1.6.2. В </w:t>
      </w:r>
      <w:hyperlink r:id="rId26" w:history="1">
        <w:r>
          <w:rPr>
            <w:color w:val="0000FF"/>
          </w:rPr>
          <w:t>разделе III</w:t>
        </w:r>
      </w:hyperlink>
      <w:r>
        <w:t xml:space="preserve"> "Обобщенная характеристика основных мероприятий и мероприятий подпрограммы, сроков и этапов их реализации":</w:t>
      </w:r>
    </w:p>
    <w:p w:rsidR="00923129" w:rsidRDefault="0092312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мероприятие 2.9</w:t>
        </w:r>
      </w:hyperlink>
      <w:r>
        <w:t xml:space="preserve"> "Строительство выставочно-экспозиционного, туристического павильона на Красной площади города Чебоксары" исключить;</w:t>
      </w:r>
    </w:p>
    <w:p w:rsidR="00923129" w:rsidRDefault="0092312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мероприятие 2.10</w:t>
        </w:r>
      </w:hyperlink>
      <w:r>
        <w:t xml:space="preserve"> "Размещение сторожевого корабля ПСКР "Чебоксары" на набережной реки Волги в городе Чебоксары" считать мероприятием 2.9 соответственно.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 xml:space="preserve">1.6.3. </w:t>
      </w:r>
      <w:hyperlink r:id="rId29" w:history="1">
        <w:r>
          <w:rPr>
            <w:color w:val="0000FF"/>
          </w:rPr>
          <w:t>Раздел IV</w:t>
        </w:r>
      </w:hyperlink>
      <w:r>
        <w:t xml:space="preserve"> Подпрограммы изложить в следующей редакции: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center"/>
      </w:pPr>
      <w:r>
        <w:t>"Раздел IV. Обоснование объема финансовых ресурсов,</w:t>
      </w:r>
    </w:p>
    <w:p w:rsidR="00923129" w:rsidRDefault="00923129">
      <w:pPr>
        <w:pStyle w:val="ConsPlusNormal"/>
        <w:jc w:val="center"/>
      </w:pPr>
      <w:r>
        <w:t>необходимых для реализации подпрограммы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ind w:firstLine="540"/>
        <w:jc w:val="both"/>
      </w:pPr>
      <w:r>
        <w:t>Расходы Подпрограммы формируются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Прогнозируемые объемы финансирования мероприятий Подпрограммы в 2019 - 2025 годах составляют 2531282,90 тысяч рублей, в том числе по годам: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2019 году - 544929,30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2020 году - 413983,80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2021 году - 800597,00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2022 году - 267870,80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2023 году - 902,00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2024 году - 438000,00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2025 году - 65000,00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 xml:space="preserve">федерального бюджета Российской Федерации - 1822312,60 тысяч рублей, в том числе по </w:t>
      </w:r>
      <w:r>
        <w:lastRenderedPageBreak/>
        <w:t>годам: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2019 году - 500000,00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2020 году - 343860,10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2021 году - 728794,00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2022 году - 249658,50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2023 году - 0,00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2024 году - 0,00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2025 году - 0,00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- 111674,50 тысяч рублей, в том числе по годам: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2019 году - 15957,40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2020 году - 45753,60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2021 году - 37215,00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2022 году - 12748,50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2023 году - 0,00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2024 году - 0,00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2025 году - 0,00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бюджета города Чебоксары - 597295,80 тысяч рублей, в том числе по годам: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2019 году - 28971,90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2020 году - 24370,10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2021 году - 34588,00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2022 году - 5463,80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2023 году - 902,00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2024 году - 438000,00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2025 году - 65000,00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внебюджетных источников - 0,00 тысяч рублей, в том числе по годам: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2019 году - 0,00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2020 году - 0,00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2021 году - 0,00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2022 году - 0,00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lastRenderedPageBreak/>
        <w:t>в 2023 году - 0,00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2024 году - 0,00 тысяч рублей;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в 2025 году - 0,00 тысяч рублей.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Объемы финансирования Подпрограммы уточняются при формировании бюджета города Чебоксары на очередной финансовый год и плановый период.".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 xml:space="preserve">1.6.4. </w:t>
      </w:r>
      <w:hyperlink r:id="rId30" w:history="1">
        <w:r>
          <w:rPr>
            <w:color w:val="0000FF"/>
          </w:rPr>
          <w:t>Приложение N 3</w:t>
        </w:r>
      </w:hyperlink>
      <w:r>
        <w:t xml:space="preserve"> к Подпрограмме изложить в редакции согласно </w:t>
      </w:r>
      <w:hyperlink w:anchor="P4352" w:history="1">
        <w:r>
          <w:rPr>
            <w:color w:val="0000FF"/>
          </w:rPr>
          <w:t>приложению N 4</w:t>
        </w:r>
      </w:hyperlink>
      <w:r>
        <w:t xml:space="preserve"> к настоящему постановлению.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23129" w:rsidRDefault="0092312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города Чебоксары по социальным вопросам О.В.Чепрасову.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right"/>
      </w:pPr>
      <w:r>
        <w:t>Глава администрации</w:t>
      </w:r>
    </w:p>
    <w:p w:rsidR="00923129" w:rsidRDefault="00923129">
      <w:pPr>
        <w:pStyle w:val="ConsPlusNormal"/>
        <w:jc w:val="right"/>
      </w:pPr>
      <w:r>
        <w:t>города Чебоксары</w:t>
      </w:r>
    </w:p>
    <w:p w:rsidR="00923129" w:rsidRDefault="00923129">
      <w:pPr>
        <w:pStyle w:val="ConsPlusNormal"/>
        <w:jc w:val="right"/>
      </w:pPr>
      <w:r>
        <w:t>А.О.ЛАДЫКОВ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right"/>
        <w:outlineLvl w:val="0"/>
      </w:pPr>
      <w:r>
        <w:t>Приложение N 1</w:t>
      </w:r>
    </w:p>
    <w:p w:rsidR="00923129" w:rsidRDefault="00923129">
      <w:pPr>
        <w:pStyle w:val="ConsPlusNormal"/>
        <w:jc w:val="right"/>
      </w:pPr>
      <w:r>
        <w:t>к постановлению</w:t>
      </w:r>
    </w:p>
    <w:p w:rsidR="00923129" w:rsidRDefault="00923129">
      <w:pPr>
        <w:pStyle w:val="ConsPlusNormal"/>
        <w:jc w:val="right"/>
      </w:pPr>
      <w:r>
        <w:t>администрации</w:t>
      </w:r>
    </w:p>
    <w:p w:rsidR="00923129" w:rsidRDefault="00923129">
      <w:pPr>
        <w:pStyle w:val="ConsPlusNormal"/>
        <w:jc w:val="right"/>
      </w:pPr>
      <w:r>
        <w:t>города Чебоксары</w:t>
      </w:r>
    </w:p>
    <w:p w:rsidR="00923129" w:rsidRDefault="00923129">
      <w:pPr>
        <w:pStyle w:val="ConsPlusNormal"/>
        <w:jc w:val="right"/>
      </w:pPr>
      <w:r>
        <w:t>от 19.07.2021 N 1334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right"/>
      </w:pPr>
      <w:hyperlink r:id="rId31" w:history="1">
        <w:r>
          <w:rPr>
            <w:color w:val="0000FF"/>
          </w:rPr>
          <w:t>Приложение N 3</w:t>
        </w:r>
      </w:hyperlink>
    </w:p>
    <w:p w:rsidR="00923129" w:rsidRDefault="00923129">
      <w:pPr>
        <w:pStyle w:val="ConsPlusNormal"/>
        <w:jc w:val="right"/>
      </w:pPr>
      <w:r>
        <w:t>к муниципальной программе</w:t>
      </w:r>
    </w:p>
    <w:p w:rsidR="00923129" w:rsidRDefault="00923129">
      <w:pPr>
        <w:pStyle w:val="ConsPlusNormal"/>
        <w:jc w:val="right"/>
      </w:pPr>
      <w:r>
        <w:t>города Чебоксары</w:t>
      </w:r>
    </w:p>
    <w:p w:rsidR="00923129" w:rsidRDefault="00923129">
      <w:pPr>
        <w:pStyle w:val="ConsPlusNormal"/>
        <w:jc w:val="right"/>
      </w:pPr>
      <w:r>
        <w:t>"Развитие культуры и туризма</w:t>
      </w:r>
    </w:p>
    <w:p w:rsidR="00923129" w:rsidRDefault="00923129">
      <w:pPr>
        <w:pStyle w:val="ConsPlusNormal"/>
        <w:jc w:val="right"/>
      </w:pPr>
      <w:r>
        <w:t>в городе Чебоксары"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Title"/>
        <w:jc w:val="center"/>
      </w:pPr>
      <w:bookmarkStart w:id="0" w:name="P410"/>
      <w:bookmarkEnd w:id="0"/>
      <w:r>
        <w:t>РЕСУРСНОЕ ОБЕСПЕЧЕНИЕ</w:t>
      </w:r>
    </w:p>
    <w:p w:rsidR="00923129" w:rsidRDefault="00923129">
      <w:pPr>
        <w:pStyle w:val="ConsPlusTitle"/>
        <w:jc w:val="center"/>
      </w:pPr>
      <w:r>
        <w:t>РЕАЛИЗАЦИИ МУНИЦИПАЛЬНОЙ ПРОГРАММЫ, ПОДПРОГРАММ</w:t>
      </w:r>
    </w:p>
    <w:p w:rsidR="00923129" w:rsidRDefault="00923129">
      <w:pPr>
        <w:pStyle w:val="ConsPlusTitle"/>
        <w:jc w:val="center"/>
      </w:pPr>
      <w:r>
        <w:t>МУНИЦИПАЛЬНОЙ ПРОГРАММЫ ГОРОДА ЧЕБОКСАРЫ</w:t>
      </w:r>
    </w:p>
    <w:p w:rsidR="00923129" w:rsidRDefault="00923129">
      <w:pPr>
        <w:pStyle w:val="ConsPlusTitle"/>
        <w:jc w:val="center"/>
      </w:pPr>
      <w:r>
        <w:t>ЗА СЧЕТ СРЕДСТВ ВСЕХ ИСТОЧНИКОВ ФИНАНСИРОВАНИЯ</w:t>
      </w:r>
    </w:p>
    <w:p w:rsidR="00923129" w:rsidRDefault="00923129">
      <w:pPr>
        <w:pStyle w:val="ConsPlusNormal"/>
        <w:jc w:val="both"/>
      </w:pPr>
    </w:p>
    <w:p w:rsidR="00923129" w:rsidRDefault="00923129">
      <w:pPr>
        <w:sectPr w:rsidR="00923129" w:rsidSect="00C410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40"/>
        <w:gridCol w:w="1424"/>
        <w:gridCol w:w="624"/>
        <w:gridCol w:w="737"/>
        <w:gridCol w:w="1414"/>
        <w:gridCol w:w="624"/>
        <w:gridCol w:w="1077"/>
        <w:gridCol w:w="1264"/>
        <w:gridCol w:w="1264"/>
        <w:gridCol w:w="1264"/>
        <w:gridCol w:w="1144"/>
        <w:gridCol w:w="1144"/>
        <w:gridCol w:w="1144"/>
        <w:gridCol w:w="1144"/>
      </w:tblGrid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Муниципальная программа города Чебоксары, Подпрограммы муниципальной программы, основное мероприятие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399" w:type="dxa"/>
            <w:gridSpan w:val="4"/>
          </w:tcPr>
          <w:p w:rsidR="00923129" w:rsidRDefault="0092312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368" w:type="dxa"/>
            <w:gridSpan w:val="7"/>
          </w:tcPr>
          <w:p w:rsidR="00923129" w:rsidRDefault="00923129">
            <w:pPr>
              <w:pStyle w:val="ConsPlusNormal"/>
              <w:jc w:val="center"/>
            </w:pPr>
            <w:r>
              <w:t>Расходы по годам, тысяч рублей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раздел подпрограммы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923129" w:rsidRDefault="00923129"/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2025 год</w:t>
            </w:r>
          </w:p>
        </w:tc>
      </w:tr>
      <w:tr w:rsidR="00923129">
        <w:tc>
          <w:tcPr>
            <w:tcW w:w="907" w:type="dxa"/>
          </w:tcPr>
          <w:p w:rsidR="00923129" w:rsidRDefault="00923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923129" w:rsidRDefault="00923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923129" w:rsidRDefault="009231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</w:t>
            </w:r>
          </w:p>
        </w:tc>
      </w:tr>
      <w:tr w:rsidR="00923129">
        <w:tc>
          <w:tcPr>
            <w:tcW w:w="16315" w:type="dxa"/>
            <w:gridSpan w:val="15"/>
          </w:tcPr>
          <w:p w:rsidR="00923129" w:rsidRDefault="00923129">
            <w:pPr>
              <w:pStyle w:val="ConsPlusNormal"/>
              <w:jc w:val="center"/>
            </w:pPr>
            <w: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Муниципальная программа города Чебоксары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"Развитие культуры и туризма в городе Чебоксары"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Администрация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администрац</w:t>
            </w:r>
            <w:r>
              <w:lastRenderedPageBreak/>
              <w:t>ии Московского, Калининского и Ленинского районов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МБУ "Управление жилищно-коммунального хозяйства и благоустройства"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МБУ "Управление капитального строительства и реконструкции"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Управление ЖКХ, энергетики, транспорта и связи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lastRenderedPageBreak/>
              <w:t>Муниципальные бюджетные и автономные учреждения, подведомственные управлению культуры и развития туризма администрации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Ц400000000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1129099,80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1006136,40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1334872,20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806965,90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552708,70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940050,00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765820,00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500149,70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349661,80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740731,10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256190,80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32119,20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121276,30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60241,90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12954,50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 xml:space="preserve">Бюджет </w:t>
            </w:r>
            <w:r>
              <w:lastRenderedPageBreak/>
              <w:t>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465947,60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459564,90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429530,00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410830,40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394835,60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767470,00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577200,00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130883,30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75633,40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104369,20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126990,20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157700,00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172200,00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188200,00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"Развитие культуры"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Администрация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 xml:space="preserve">Администрации Московского, Калининского и Ленинского </w:t>
            </w:r>
            <w:r>
              <w:lastRenderedPageBreak/>
              <w:t>районов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Муниципальные бюджетные и автономные учреждения, подведомственные управлению культуры и развития туризма администрации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Ц410000000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582025,20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589719,30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531815,30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536512,20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549323,70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498850,00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697320,00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5801,70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11937,10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6532,30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16161,80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75522,70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23026,90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434830,40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432761,50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392482,10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402883,70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391450,70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326270,00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508700,00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</w:t>
            </w:r>
            <w:r>
              <w:lastRenderedPageBreak/>
              <w:t>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130883,30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75633,40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104369,20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126990,20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157700,00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172200,00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188200,00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1.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Развитие библиотечного дела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 xml:space="preserve">Соисполнитель - МБУК "Объединение библиотек города </w:t>
            </w:r>
            <w:r>
              <w:lastRenderedPageBreak/>
              <w:t>Чебоксары"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Ц410200000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48023,60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49714,20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49789,80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50734,90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52058,30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70400,00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77200,00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 xml:space="preserve">Бюджет города </w:t>
            </w:r>
            <w:r>
              <w:lastRenderedPageBreak/>
              <w:t>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44798,10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47607,50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47113,20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48058,30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48058,30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66200,00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72800,00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3225,50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2106,70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2676,60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2676,60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4400,00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2.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Развитие музейного дела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АУ "Музейно-туристический центр города Чебоксары"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Ц410300000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4967,10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8721,90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17627,20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20351,40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20851,40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10450,00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11500,00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4439,70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8570,70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17327,20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20051,40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20051,40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10600,00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151,20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900,00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3.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Развитие профессио</w:t>
            </w:r>
            <w:r>
              <w:lastRenderedPageBreak/>
              <w:t>нального искусства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>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Профессиональные коллективы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957</w:t>
            </w:r>
          </w:p>
          <w:p w:rsidR="00923129" w:rsidRDefault="00923129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Ц410500000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18127,00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20176,60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19519,20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19619,20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20004,20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23600,00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25900,00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</w:pPr>
          </w:p>
        </w:tc>
        <w:tc>
          <w:tcPr>
            <w:tcW w:w="737" w:type="dxa"/>
          </w:tcPr>
          <w:p w:rsidR="00923129" w:rsidRDefault="00923129">
            <w:pPr>
              <w:pStyle w:val="ConsPlusNormal"/>
            </w:pPr>
          </w:p>
        </w:tc>
        <w:tc>
          <w:tcPr>
            <w:tcW w:w="1414" w:type="dxa"/>
          </w:tcPr>
          <w:p w:rsidR="00923129" w:rsidRDefault="00923129">
            <w:pPr>
              <w:pStyle w:val="ConsPlusNormal"/>
            </w:pPr>
          </w:p>
        </w:tc>
        <w:tc>
          <w:tcPr>
            <w:tcW w:w="624" w:type="dxa"/>
          </w:tcPr>
          <w:p w:rsidR="00923129" w:rsidRDefault="00923129">
            <w:pPr>
              <w:pStyle w:val="ConsPlusNormal"/>
            </w:pP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17125,70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19324,70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18504,20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18604,20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18604,20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22100,00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24300,00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</w:pPr>
          </w:p>
        </w:tc>
        <w:tc>
          <w:tcPr>
            <w:tcW w:w="737" w:type="dxa"/>
          </w:tcPr>
          <w:p w:rsidR="00923129" w:rsidRDefault="00923129">
            <w:pPr>
              <w:pStyle w:val="ConsPlusNormal"/>
            </w:pPr>
          </w:p>
        </w:tc>
        <w:tc>
          <w:tcPr>
            <w:tcW w:w="1414" w:type="dxa"/>
          </w:tcPr>
          <w:p w:rsidR="00923129" w:rsidRDefault="00923129">
            <w:pPr>
              <w:pStyle w:val="ConsPlusNormal"/>
            </w:pPr>
          </w:p>
        </w:tc>
        <w:tc>
          <w:tcPr>
            <w:tcW w:w="624" w:type="dxa"/>
          </w:tcPr>
          <w:p w:rsidR="00923129" w:rsidRDefault="00923129">
            <w:pPr>
              <w:pStyle w:val="ConsPlusNormal"/>
            </w:pP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1001,30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451,90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1015,00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1015,00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1600,00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4.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Развитие образования в сфере культуры и искусства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 xml:space="preserve">Соисполнители - ДМШ, </w:t>
            </w:r>
            <w:r>
              <w:lastRenderedPageBreak/>
              <w:t>ДХШ, ДШИ, ЧХШИ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Ц410600000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216479,30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204725,40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205600,80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211884,40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226192,20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104180,00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264400,0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12416,90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15094,10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279,20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157359,90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150375,30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156429,40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162992,20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154592,20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25480,00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177800,00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46702,50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39256,00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48892,20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48892,20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71600,00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78700,00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86600,00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5.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Сохранение и развитие народного творчества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Культурно-досуговые учреждения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Ц410700000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121114,70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103344,00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117605,10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124424,70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130010,30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159050,00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174900,00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61691,80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75690,00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71419,70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68510,30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68510,30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91400,00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100500,00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59442,90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27654,00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46185,40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55914,40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61500,00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67650,00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74400,00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6.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Мероприя</w:t>
            </w:r>
            <w:r>
              <w:lastRenderedPageBreak/>
              <w:t>тия, связанные с подготовкой и проведением празднования 550-летия основания города Чебоксары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Ответственн</w:t>
            </w:r>
            <w:r>
              <w:lastRenderedPageBreak/>
              <w:t>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АУ "Творческий город"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Ц411300000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36132,40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36132,40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7.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 xml:space="preserve">Создание условий для оказания доступных и качественных услуг муниципальными учреждениями </w:t>
            </w:r>
            <w:r>
              <w:lastRenderedPageBreak/>
              <w:t>культуры, архивами и образовательными организациями в сфере культуры и искусства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 xml:space="preserve">Соисполнитель - </w:t>
            </w:r>
            <w:r>
              <w:lastRenderedPageBreak/>
              <w:t>Культурно-досуговые учреждения, муниципальные библиотеки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Ц411100000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18777,70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25168,50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15306,60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16600,00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18777,70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25168,50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15306,60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16600,00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8.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Проведение мероприятий в сфере культуры и искусства, архивного дела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Администрация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АУ "Творческий город";</w:t>
            </w:r>
          </w:p>
          <w:p w:rsidR="00923129" w:rsidRDefault="00923129">
            <w:pPr>
              <w:pStyle w:val="ConsPlusNormal"/>
              <w:jc w:val="both"/>
            </w:pPr>
            <w:r>
              <w:t xml:space="preserve">Администрации Калининского, </w:t>
            </w:r>
            <w:r>
              <w:lastRenderedPageBreak/>
              <w:t>Ленинского и Московского районов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903, 904, 905, 906, 957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  <w:p w:rsidR="00923129" w:rsidRDefault="0092312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Ц411000000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200, 600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70316,60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52914,30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20500,00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40692,00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45900,00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76600,00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83400,00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44892,00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43692,40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12700,00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48800,00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53700,00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Merge/>
          </w:tcPr>
          <w:p w:rsidR="00923129" w:rsidRDefault="00923129"/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5424,6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 xml:space="preserve">904, </w:t>
            </w:r>
            <w:r>
              <w:lastRenderedPageBreak/>
              <w:t>905, 906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0113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/>
          </w:tcPr>
          <w:p w:rsidR="00923129" w:rsidRDefault="00923129"/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3221,90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9400,00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957,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18192,00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18400,00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19300,00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20300,00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9.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Бухгалтерское, финансовое и хозяйственно-эксплуатационное обслуживание муниципальных учреждений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МБУ "УФПО МУК города Чебоксары"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Ц410800000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40297,60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43774,50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45625,50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45491,00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45491,00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54100,00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59500,00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40293,90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43760,90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45625,50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45491,00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45491,00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54100,00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59500,00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13,60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10.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r>
              <w:lastRenderedPageBreak/>
              <w:t>мероприятий регионального проекта "Культурная среда"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>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Соисполнители - Муниципальные учреждения культуры и дополнительного образования в сфере культуры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Ц41А100000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3795,90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11864,30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6598,30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</w:t>
            </w:r>
            <w:r>
              <w:lastRenderedPageBreak/>
              <w:t>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3746,40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11739,80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6532,30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24,70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118,60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11.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Реализация регионального проекта "Творческие люди"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</w:t>
            </w:r>
            <w:r>
              <w:lastRenderedPageBreak/>
              <w:t>ль - Муниципальные учреждения культуры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</w:t>
            </w:r>
            <w:r>
              <w:lastRenderedPageBreak/>
              <w:t>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12.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  <w:p w:rsidR="00923129" w:rsidRDefault="00923129">
            <w:pPr>
              <w:pStyle w:val="ConsPlusNormal"/>
              <w:jc w:val="both"/>
            </w:pPr>
            <w:r>
              <w:t xml:space="preserve">Всероссийский фестиваль гусляров </w:t>
            </w:r>
            <w:r>
              <w:lastRenderedPageBreak/>
              <w:t>"Гуслей перезвон чудесный"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Ц411400000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</w:pP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2838,70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2025,40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774,60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38,80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13.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Развитие муниципальных учреждений культуры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Ц411500000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7789,20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74106,30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28376,80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216,30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216,30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520,00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29,90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197,30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3744,90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59229,40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22629,20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3894,60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14847,00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5550,40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14.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Реализация регионального проекта "Цифрова</w:t>
            </w:r>
            <w:r>
              <w:lastRenderedPageBreak/>
              <w:t>я культура"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Ответственный исполнитель: Управление культуры и развития </w:t>
            </w:r>
            <w:r>
              <w:lastRenderedPageBreak/>
              <w:t>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Муниципальные учреждения культуры и дополнительного образования в сфере культуры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</w:t>
            </w:r>
            <w:r>
              <w:lastRenderedPageBreak/>
              <w:t>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15.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 xml:space="preserve">Поддержка детского и юношеского творчества" (организация и проведение мероприятий, связанных с </w:t>
            </w:r>
            <w:r>
              <w:lastRenderedPageBreak/>
              <w:t>празднованием юбилейных дат муниципального образования, выполнением других обязательств муниципального образования)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 xml:space="preserve">Соисполнитель - Муниципальные учреждения </w:t>
            </w:r>
            <w:r>
              <w:lastRenderedPageBreak/>
              <w:t>культуры и дополнительного образования в сфере культуры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Ц410900000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 xml:space="preserve">Бюджет города </w:t>
            </w:r>
            <w:r>
              <w:lastRenderedPageBreak/>
              <w:t>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"Туризм"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МБУ "Управление жилищно-коммунального хозяйства и благоустройства"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 xml:space="preserve">Управление ЖКХ, </w:t>
            </w:r>
            <w:r>
              <w:lastRenderedPageBreak/>
              <w:t>энергетики, транспорта и связи администрации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0409, 0412, 0801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Ц440000000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544929,30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413983,80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787355,70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267870,80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438000,00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65000,00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343860,10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728794,00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249658,50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15957,40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45753,50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37215,00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12748,50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28971,90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24370,10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21346,70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5463,80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438000,00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65000,00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1.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Развитие приоритетных направлений развития туризма в Чувашской Республике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Соисполнители - АУ "Музейно-туристический центр города Чебоксары"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Ц440200000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10000,00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10000,00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2.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Развитие </w:t>
            </w:r>
            <w:r>
              <w:lastRenderedPageBreak/>
              <w:t>инфраструктуры туризма в городе Чебоксары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Ответственн</w:t>
            </w:r>
            <w:r>
              <w:lastRenderedPageBreak/>
              <w:t>ый исполнитель: Управление ЖКХ, энергетики, транспорта и связи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МБУ "Управление ЖКХ и благоустройства"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МБУ "Управление капитального строительства и реконструкции"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 xml:space="preserve">909, </w:t>
            </w:r>
            <w:r>
              <w:lastRenderedPageBreak/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 xml:space="preserve">0409, </w:t>
            </w:r>
            <w:r>
              <w:lastRenderedPageBreak/>
              <w:t>0412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Ц440300000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541929,30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406583,80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786453,70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266968,80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428000,00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55000,0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343860,10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728794,0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249658,50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15957,40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45753,60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37215,00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12748,50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25971,90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16970,10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20444,70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4561,80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428000,00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55000,00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 xml:space="preserve">Обеспечение реализации муниципальной программы города </w:t>
            </w:r>
            <w:r>
              <w:lastRenderedPageBreak/>
              <w:t>Чебоксары "Развитие культуры и туризма в городе Чебоксары"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Ответственный исполнитель: Управление культуры и развития туризма администрац</w:t>
            </w:r>
            <w:r>
              <w:lastRenderedPageBreak/>
              <w:t>ии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Ц4Э0000000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2145,30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2433,30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2459,90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2482,90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2482,90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3500,00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2145,30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2433,30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2459,90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2482,90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2482,90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3500,00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1.</w:t>
            </w:r>
          </w:p>
        </w:tc>
        <w:tc>
          <w:tcPr>
            <w:tcW w:w="114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Общепрограммные расходы</w:t>
            </w:r>
          </w:p>
        </w:tc>
        <w:tc>
          <w:tcPr>
            <w:tcW w:w="1424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Ц4Э0100000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100, 200, 800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2145,30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2433,30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2459,90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2482,90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2482,90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3500,00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140" w:type="dxa"/>
            <w:vMerge/>
          </w:tcPr>
          <w:p w:rsidR="00923129" w:rsidRDefault="00923129"/>
        </w:tc>
        <w:tc>
          <w:tcPr>
            <w:tcW w:w="1424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414" w:type="dxa"/>
          </w:tcPr>
          <w:p w:rsidR="00923129" w:rsidRDefault="00923129">
            <w:pPr>
              <w:pStyle w:val="ConsPlusNormal"/>
              <w:jc w:val="center"/>
            </w:pPr>
            <w:r>
              <w:t>Ц4Э0100200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100, 200, 800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2145,30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2433,30</w:t>
            </w:r>
          </w:p>
        </w:tc>
        <w:tc>
          <w:tcPr>
            <w:tcW w:w="1264" w:type="dxa"/>
          </w:tcPr>
          <w:p w:rsidR="00923129" w:rsidRDefault="00923129">
            <w:pPr>
              <w:pStyle w:val="ConsPlusNormal"/>
              <w:jc w:val="center"/>
            </w:pPr>
            <w:r>
              <w:t>2459,90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2482,90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2482,90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3500,00</w:t>
            </w:r>
          </w:p>
        </w:tc>
      </w:tr>
    </w:tbl>
    <w:p w:rsidR="00923129" w:rsidRDefault="00923129">
      <w:pPr>
        <w:sectPr w:rsidR="009231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right"/>
        <w:outlineLvl w:val="0"/>
      </w:pPr>
      <w:r>
        <w:t>Приложение N 2</w:t>
      </w:r>
    </w:p>
    <w:p w:rsidR="00923129" w:rsidRDefault="00923129">
      <w:pPr>
        <w:pStyle w:val="ConsPlusNormal"/>
        <w:jc w:val="right"/>
      </w:pPr>
      <w:r>
        <w:t>к постановлению</w:t>
      </w:r>
    </w:p>
    <w:p w:rsidR="00923129" w:rsidRDefault="00923129">
      <w:pPr>
        <w:pStyle w:val="ConsPlusNormal"/>
        <w:jc w:val="right"/>
      </w:pPr>
      <w:r>
        <w:t>администрации</w:t>
      </w:r>
    </w:p>
    <w:p w:rsidR="00923129" w:rsidRDefault="00923129">
      <w:pPr>
        <w:pStyle w:val="ConsPlusNormal"/>
        <w:jc w:val="right"/>
      </w:pPr>
      <w:r>
        <w:t>города Чебоксары</w:t>
      </w:r>
    </w:p>
    <w:p w:rsidR="00923129" w:rsidRDefault="00923129">
      <w:pPr>
        <w:pStyle w:val="ConsPlusNormal"/>
        <w:jc w:val="right"/>
      </w:pPr>
      <w:r>
        <w:t>от 19.07.2021 N 1334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right"/>
      </w:pPr>
      <w:hyperlink r:id="rId32" w:history="1">
        <w:r>
          <w:rPr>
            <w:color w:val="0000FF"/>
          </w:rPr>
          <w:t>Приложение N 1</w:t>
        </w:r>
      </w:hyperlink>
    </w:p>
    <w:p w:rsidR="00923129" w:rsidRDefault="00923129">
      <w:pPr>
        <w:pStyle w:val="ConsPlusNormal"/>
        <w:jc w:val="right"/>
      </w:pPr>
      <w:r>
        <w:t>к Подпрограмме</w:t>
      </w:r>
    </w:p>
    <w:p w:rsidR="00923129" w:rsidRDefault="00923129">
      <w:pPr>
        <w:pStyle w:val="ConsPlusNormal"/>
        <w:jc w:val="right"/>
      </w:pPr>
      <w:r>
        <w:t>"Развитие культуры"</w:t>
      </w:r>
    </w:p>
    <w:p w:rsidR="00923129" w:rsidRDefault="00923129">
      <w:pPr>
        <w:pStyle w:val="ConsPlusNormal"/>
        <w:jc w:val="right"/>
      </w:pPr>
      <w:r>
        <w:t>муниципальной программы</w:t>
      </w:r>
    </w:p>
    <w:p w:rsidR="00923129" w:rsidRDefault="00923129">
      <w:pPr>
        <w:pStyle w:val="ConsPlusNormal"/>
        <w:jc w:val="right"/>
      </w:pPr>
      <w:r>
        <w:t>города Чебоксары</w:t>
      </w:r>
    </w:p>
    <w:p w:rsidR="00923129" w:rsidRDefault="00923129">
      <w:pPr>
        <w:pStyle w:val="ConsPlusNormal"/>
        <w:jc w:val="right"/>
      </w:pPr>
      <w:r>
        <w:t>"Развитие культуры и туризма</w:t>
      </w:r>
    </w:p>
    <w:p w:rsidR="00923129" w:rsidRDefault="00923129">
      <w:pPr>
        <w:pStyle w:val="ConsPlusNormal"/>
        <w:jc w:val="right"/>
      </w:pPr>
      <w:r>
        <w:t>в городе Чебоксары"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Title"/>
        <w:jc w:val="center"/>
      </w:pPr>
      <w:bookmarkStart w:id="1" w:name="P1897"/>
      <w:bookmarkEnd w:id="1"/>
      <w:r>
        <w:t>СВЕДЕНИЯ</w:t>
      </w:r>
    </w:p>
    <w:p w:rsidR="00923129" w:rsidRDefault="00923129">
      <w:pPr>
        <w:pStyle w:val="ConsPlusTitle"/>
        <w:jc w:val="center"/>
      </w:pPr>
      <w:r>
        <w:t>О ВАЖНЕЙШИХ ЦЕЛЕВЫХ ИНДИКАТОРАХ И ПОКАЗАТЕЛЯХ ПОДПРОГРАММЫ</w:t>
      </w:r>
    </w:p>
    <w:p w:rsidR="00923129" w:rsidRDefault="00923129">
      <w:pPr>
        <w:pStyle w:val="ConsPlusTitle"/>
        <w:jc w:val="center"/>
      </w:pPr>
      <w:r>
        <w:t>МУНИЦИПАЛЬНОЙ ПРОГРАММЫ ГОРОДА ЧЕБОКСАРЫ И ИХ ЗНАЧЕНИЯХ</w:t>
      </w:r>
    </w:p>
    <w:p w:rsidR="00923129" w:rsidRDefault="009231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737"/>
        <w:gridCol w:w="724"/>
        <w:gridCol w:w="724"/>
        <w:gridCol w:w="724"/>
        <w:gridCol w:w="724"/>
        <w:gridCol w:w="724"/>
        <w:gridCol w:w="724"/>
        <w:gridCol w:w="724"/>
      </w:tblGrid>
      <w:tr w:rsidR="00923129">
        <w:tc>
          <w:tcPr>
            <w:tcW w:w="45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N</w:t>
            </w:r>
          </w:p>
          <w:p w:rsidR="00923129" w:rsidRDefault="0092312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78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Важнейшие целевые индикаторы и показатели Подпрограммы муниципальной программы, (наименование)</w:t>
            </w:r>
          </w:p>
        </w:tc>
        <w:tc>
          <w:tcPr>
            <w:tcW w:w="737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068" w:type="dxa"/>
            <w:gridSpan w:val="7"/>
          </w:tcPr>
          <w:p w:rsidR="00923129" w:rsidRDefault="00923129">
            <w:pPr>
              <w:pStyle w:val="ConsPlusNormal"/>
              <w:jc w:val="center"/>
            </w:pPr>
            <w:r>
              <w:t>Значение показателя, год</w:t>
            </w:r>
          </w:p>
        </w:tc>
      </w:tr>
      <w:tr w:rsidR="00923129">
        <w:tc>
          <w:tcPr>
            <w:tcW w:w="454" w:type="dxa"/>
            <w:vMerge/>
          </w:tcPr>
          <w:p w:rsidR="00923129" w:rsidRDefault="00923129"/>
        </w:tc>
        <w:tc>
          <w:tcPr>
            <w:tcW w:w="2778" w:type="dxa"/>
            <w:vMerge/>
          </w:tcPr>
          <w:p w:rsidR="00923129" w:rsidRDefault="00923129"/>
        </w:tc>
        <w:tc>
          <w:tcPr>
            <w:tcW w:w="737" w:type="dxa"/>
            <w:vMerge/>
          </w:tcPr>
          <w:p w:rsidR="00923129" w:rsidRDefault="00923129"/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2025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Соотношение средней заработной платы работников учреждений культуры, подведомственных управлению культуры и развития туризма администрации города Чебоксары на 2019 - 2025 годы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100,0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Планируемое соотношение средней заработной платы педагогов муниципальных бюджетных и автономных учреждений дополнительного образования в сфере культуры и средней заработной платы учителей по Чувашской Республике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100,0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Уровень удовлетворенности населения качеством предоставления государственных и муниципальных услуг в сфере культуры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90,0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Прирост числа посещений организаций культуры, % по отношению к 2017 году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15,0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Удельный вес населения, участвующего в платных культурно-досуговых мероприятиях, проводимых муниципальными учреждениями культуры и клубных формированиях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27,0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Прирост посещений общедоступных (публичных) библиотек, а также культурно-массовых мероприятий, проводимых в библиотеках, % по отношению к 2017 году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110,0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Количество экземпляров новых поступлений в библиотечные фонды общедоступных библиотек на 1 тысячу человек населения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31,0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Увеличение числа обращений к цифровым ресурсам культуры, % по отношению к 2017 году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500,0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Количество поступлений документов в библиотечный фонд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14100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14200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14300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14400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14600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15000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Прирост участников клубных формирований, % по отношению к 2017 году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110,0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Количество посещений музея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5,0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Количество посещений выставок вне музея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17,5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 xml:space="preserve">Доля представленных (во </w:t>
            </w:r>
            <w:r>
              <w:lastRenderedPageBreak/>
              <w:t>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24,0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Количество концертных мероприятий, организованных муниципальными профессиональными коллективами, в год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225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Количество посещений концертных мероприятий, организованных муниципальными профессиональными коллективами, в год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116,0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118,0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120,0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Охват учащихся дополнительным образованием в детских школах дополнительного образования в области искусств по отношению к числу учащихся 1 - 9 классов общеобразовательных школ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11,0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Количество международных, всероссийских, межрегиональных конкурсов и фестивалей, организованных учреждениями дополнительного образования и проводимых на их базе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30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23,0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Количество городских культурно-массовых мероприятий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30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Удельный вес населения, участвующего в общегородских мероприятиях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25,0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Количество специалистов, прошедших повышение квалификации на базе Центров непрерывного образования (нарастающим итогом)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8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Количество любительских творческих коллективов, получивших грантовую поддержку (нарастающим итогом)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Количество волонтеров, вовлеченных в программу "Волонтеры культуры" (нарастающим итогом)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5</w:t>
            </w:r>
          </w:p>
        </w:tc>
      </w:tr>
      <w:tr w:rsidR="00923129">
        <w:tc>
          <w:tcPr>
            <w:tcW w:w="454" w:type="dxa"/>
          </w:tcPr>
          <w:p w:rsidR="00923129" w:rsidRDefault="0092312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</w:tcPr>
          <w:p w:rsidR="00923129" w:rsidRDefault="00923129">
            <w:pPr>
              <w:pStyle w:val="ConsPlusNormal"/>
              <w:jc w:val="both"/>
            </w:pPr>
            <w:r>
              <w:t>Создание модельной библиотеки (нарастающим итогом)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923129" w:rsidRDefault="00923129">
            <w:pPr>
              <w:pStyle w:val="ConsPlusNormal"/>
              <w:jc w:val="center"/>
            </w:pPr>
            <w:r>
              <w:t>0</w:t>
            </w:r>
          </w:p>
        </w:tc>
      </w:tr>
    </w:tbl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right"/>
        <w:outlineLvl w:val="0"/>
      </w:pPr>
      <w:r>
        <w:t>Приложение N 3</w:t>
      </w:r>
    </w:p>
    <w:p w:rsidR="00923129" w:rsidRDefault="00923129">
      <w:pPr>
        <w:pStyle w:val="ConsPlusNormal"/>
        <w:jc w:val="right"/>
      </w:pPr>
      <w:r>
        <w:t>к постановлению</w:t>
      </w:r>
    </w:p>
    <w:p w:rsidR="00923129" w:rsidRDefault="00923129">
      <w:pPr>
        <w:pStyle w:val="ConsPlusNormal"/>
        <w:jc w:val="right"/>
      </w:pPr>
      <w:r>
        <w:t>администрации</w:t>
      </w:r>
    </w:p>
    <w:p w:rsidR="00923129" w:rsidRDefault="00923129">
      <w:pPr>
        <w:pStyle w:val="ConsPlusNormal"/>
        <w:jc w:val="right"/>
      </w:pPr>
      <w:r>
        <w:t>города Чебоксары</w:t>
      </w:r>
    </w:p>
    <w:p w:rsidR="00923129" w:rsidRDefault="00923129">
      <w:pPr>
        <w:pStyle w:val="ConsPlusNormal"/>
        <w:jc w:val="right"/>
      </w:pPr>
      <w:r>
        <w:t>от 19.07.2021 N 1334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right"/>
      </w:pPr>
      <w:hyperlink r:id="rId33" w:history="1">
        <w:r>
          <w:rPr>
            <w:color w:val="0000FF"/>
          </w:rPr>
          <w:t>Приложение N 3</w:t>
        </w:r>
      </w:hyperlink>
    </w:p>
    <w:p w:rsidR="00923129" w:rsidRDefault="00923129">
      <w:pPr>
        <w:pStyle w:val="ConsPlusNormal"/>
        <w:jc w:val="right"/>
      </w:pPr>
      <w:r>
        <w:t>к Подпрограмме</w:t>
      </w:r>
    </w:p>
    <w:p w:rsidR="00923129" w:rsidRDefault="00923129">
      <w:pPr>
        <w:pStyle w:val="ConsPlusNormal"/>
        <w:jc w:val="right"/>
      </w:pPr>
      <w:r>
        <w:t>"Развитие культуры"</w:t>
      </w:r>
    </w:p>
    <w:p w:rsidR="00923129" w:rsidRDefault="00923129">
      <w:pPr>
        <w:pStyle w:val="ConsPlusNormal"/>
        <w:jc w:val="right"/>
      </w:pPr>
      <w:r>
        <w:t>муниципальной программы</w:t>
      </w:r>
    </w:p>
    <w:p w:rsidR="00923129" w:rsidRDefault="00923129">
      <w:pPr>
        <w:pStyle w:val="ConsPlusNormal"/>
        <w:jc w:val="right"/>
      </w:pPr>
      <w:r>
        <w:t>города Чебоксары</w:t>
      </w:r>
    </w:p>
    <w:p w:rsidR="00923129" w:rsidRDefault="00923129">
      <w:pPr>
        <w:pStyle w:val="ConsPlusNormal"/>
        <w:jc w:val="right"/>
      </w:pPr>
      <w:r>
        <w:t>"Развитие культуры и туризма</w:t>
      </w:r>
    </w:p>
    <w:p w:rsidR="00923129" w:rsidRDefault="00923129">
      <w:pPr>
        <w:pStyle w:val="ConsPlusNormal"/>
        <w:jc w:val="right"/>
      </w:pPr>
      <w:r>
        <w:t>в городе Чебоксары"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Title"/>
        <w:jc w:val="center"/>
      </w:pPr>
      <w:bookmarkStart w:id="2" w:name="P2182"/>
      <w:bookmarkEnd w:id="2"/>
      <w:r>
        <w:t>РЕСУРСНОЕ ОБЕСПЕЧЕНИЕ</w:t>
      </w:r>
    </w:p>
    <w:p w:rsidR="00923129" w:rsidRDefault="00923129">
      <w:pPr>
        <w:pStyle w:val="ConsPlusTitle"/>
        <w:jc w:val="center"/>
      </w:pPr>
      <w:r>
        <w:t>РЕАЛИЗАЦИИ ПОДПРОГРАММЫ МУНИЦИПАЛЬНОЙ ПРОГРАММЫ</w:t>
      </w:r>
    </w:p>
    <w:p w:rsidR="00923129" w:rsidRDefault="00923129">
      <w:pPr>
        <w:pStyle w:val="ConsPlusTitle"/>
        <w:jc w:val="center"/>
      </w:pPr>
      <w:r>
        <w:t>ГОРОДА ЧЕБОКСАРЫ ЗА СЧЕТ СРЕДСТВ</w:t>
      </w:r>
    </w:p>
    <w:p w:rsidR="00923129" w:rsidRDefault="00923129">
      <w:pPr>
        <w:pStyle w:val="ConsPlusTitle"/>
        <w:jc w:val="center"/>
      </w:pPr>
      <w:r>
        <w:t>ВСЕХ ИСТОЧНИКОВ ФИНАНСИРОВАНИЯ</w:t>
      </w:r>
    </w:p>
    <w:p w:rsidR="00923129" w:rsidRDefault="00923129">
      <w:pPr>
        <w:pStyle w:val="ConsPlusNormal"/>
        <w:jc w:val="both"/>
      </w:pPr>
    </w:p>
    <w:p w:rsidR="00923129" w:rsidRDefault="00923129">
      <w:pPr>
        <w:sectPr w:rsidR="009231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55"/>
        <w:gridCol w:w="1701"/>
        <w:gridCol w:w="680"/>
        <w:gridCol w:w="737"/>
        <w:gridCol w:w="1429"/>
        <w:gridCol w:w="572"/>
        <w:gridCol w:w="1077"/>
        <w:gridCol w:w="1144"/>
        <w:gridCol w:w="1144"/>
        <w:gridCol w:w="1144"/>
        <w:gridCol w:w="1144"/>
        <w:gridCol w:w="1144"/>
        <w:gridCol w:w="1144"/>
        <w:gridCol w:w="1144"/>
      </w:tblGrid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Подпрограмма муниципальной программы, основное мероприятие и мероприятие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418" w:type="dxa"/>
            <w:gridSpan w:val="4"/>
          </w:tcPr>
          <w:p w:rsidR="00923129" w:rsidRDefault="0092312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008" w:type="dxa"/>
            <w:gridSpan w:val="7"/>
          </w:tcPr>
          <w:p w:rsidR="00923129" w:rsidRDefault="00923129">
            <w:pPr>
              <w:pStyle w:val="ConsPlusNormal"/>
              <w:jc w:val="center"/>
            </w:pPr>
            <w:r>
              <w:t>Расходы по годам, тысяч рублей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раздел подпрограммы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923129" w:rsidRDefault="00923129"/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2025 год</w:t>
            </w:r>
          </w:p>
        </w:tc>
      </w:tr>
      <w:tr w:rsidR="00923129">
        <w:tc>
          <w:tcPr>
            <w:tcW w:w="850" w:type="dxa"/>
          </w:tcPr>
          <w:p w:rsidR="00923129" w:rsidRDefault="00923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5" w:type="dxa"/>
          </w:tcPr>
          <w:p w:rsidR="00923129" w:rsidRDefault="00923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3129" w:rsidRDefault="009231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</w:t>
            </w:r>
          </w:p>
        </w:tc>
      </w:tr>
      <w:tr w:rsidR="00923129">
        <w:tc>
          <w:tcPr>
            <w:tcW w:w="16109" w:type="dxa"/>
            <w:gridSpan w:val="15"/>
          </w:tcPr>
          <w:p w:rsidR="00923129" w:rsidRDefault="00923129">
            <w:pPr>
              <w:pStyle w:val="ConsPlusNormal"/>
              <w:jc w:val="center"/>
            </w:pPr>
            <w: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"Развитие культуры"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Администрация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 xml:space="preserve">Администрации Московского, Калининского и Ленинского районов города </w:t>
            </w:r>
            <w:r>
              <w:lastRenderedPageBreak/>
              <w:t>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Муниципальные бюджетные и автономные учреждения, подведомственные управлению культуры и развития туризма администрации города Чебоксары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Ц410000000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582025,20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589719,30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531815,30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536512,20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549323,70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498850,00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697320,00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5801,70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11937,10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6532,30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16161,80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75522,70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23026,90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434830,40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432761,50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392482,10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402883,70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391450,70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326270,00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508700,00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130883,30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75633,40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104369,20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126990,20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157700,00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172200,00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188200,00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1.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Развитие библиотечного дела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МБУК "Объединение библиотек города Чебоксары"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Ц410200000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48023,60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49714,20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49789,80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50734,90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52058,30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70400,00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77200,00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Ц41024А410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44798,10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47607,50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47113,20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48058,30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48058,30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66200,00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72800,00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Ц41024А410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3225,50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2106,70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2676,60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2676,60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4400,00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2.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Развитие музейного дела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АУ "Музейно-туристический центр города Чебоксары"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Ц410300000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4967,10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8721,90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17627,20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20351,40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20851,40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10450,00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11500,00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Ц410370760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4439,70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8570,70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17327,20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20051,40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20051,40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10600,00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Ц410370760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151,20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900,00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3.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Развитие профессионального искусства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 xml:space="preserve">Ответственный исполнитель: Управление культуры и развития туризма администрации </w:t>
            </w:r>
            <w:r>
              <w:lastRenderedPageBreak/>
              <w:t>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Профессиональные коллективы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Ц410500000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</w:pP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18127,00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20176,60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19519,20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19619,20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20004,20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23600,00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25900,00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17125,70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19324,70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18504,20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18604,20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18604,20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22100,00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24300,00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1001,30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451,90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1015,00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1015,00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1600,00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3.1.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Реализация инновационных программ в сфере культуры и искусства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ДМШ, ДХШ, ДШИ, ЧХШИ, муниципальные парки культуры и отдыха</w:t>
            </w:r>
          </w:p>
        </w:tc>
        <w:tc>
          <w:tcPr>
            <w:tcW w:w="680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Ц410510970</w:t>
            </w:r>
          </w:p>
        </w:tc>
        <w:tc>
          <w:tcPr>
            <w:tcW w:w="572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737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  <w:vMerge/>
          </w:tcPr>
          <w:p w:rsidR="00923129" w:rsidRDefault="00923129"/>
        </w:tc>
        <w:tc>
          <w:tcPr>
            <w:tcW w:w="572" w:type="dxa"/>
            <w:vMerge/>
          </w:tcPr>
          <w:p w:rsidR="00923129" w:rsidRDefault="00923129"/>
        </w:tc>
        <w:tc>
          <w:tcPr>
            <w:tcW w:w="1077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Ц410510970</w:t>
            </w:r>
          </w:p>
        </w:tc>
        <w:tc>
          <w:tcPr>
            <w:tcW w:w="572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  <w:tcBorders>
              <w:top w:val="nil"/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Ц410510970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/>
          </w:tcPr>
          <w:p w:rsidR="00923129" w:rsidRDefault="00923129"/>
        </w:tc>
        <w:tc>
          <w:tcPr>
            <w:tcW w:w="1144" w:type="dxa"/>
            <w:tcBorders>
              <w:top w:val="nil"/>
              <w:bottom w:val="nil"/>
            </w:tcBorders>
          </w:tcPr>
          <w:p w:rsidR="00923129" w:rsidRDefault="00923129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Ц410510970</w:t>
            </w:r>
          </w:p>
        </w:tc>
        <w:tc>
          <w:tcPr>
            <w:tcW w:w="572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/>
          </w:tcPr>
          <w:p w:rsidR="00923129" w:rsidRDefault="00923129"/>
        </w:tc>
        <w:tc>
          <w:tcPr>
            <w:tcW w:w="1144" w:type="dxa"/>
            <w:tcBorders>
              <w:top w:val="nil"/>
            </w:tcBorders>
          </w:tcPr>
          <w:p w:rsidR="00923129" w:rsidRDefault="00923129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</w:t>
            </w:r>
            <w:r>
              <w:lastRenderedPageBreak/>
              <w:t>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3.2.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Развитие профессионального искусства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Профессиональные коллективы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18127,00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19776,60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19519,20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19619,20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20004,20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23600,00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25900,00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Ц410570420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17125,70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19324,70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18504,20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18604,20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18604,20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22100,00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24300,00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Ц410570420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1001,30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451,90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1015,00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1015,00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1600,00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</w:t>
            </w:r>
            <w:r>
              <w:lastRenderedPageBreak/>
              <w:t>иятие 4.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Развитие образования в </w:t>
            </w:r>
            <w:r>
              <w:lastRenderedPageBreak/>
              <w:t>сфере культуры и искусства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Ответственный исполнитель: Управление </w:t>
            </w:r>
            <w:r>
              <w:lastRenderedPageBreak/>
              <w:t>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Соисполнители - ДМШ, ДХШ, ДШИ, ЧХШИ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Ц410600000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216479,30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204725,40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205600,80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211884,40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226192,20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104180,00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264400,00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12416,90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15094,10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279,20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157359,90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150375,30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156429,40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162992,20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154592,20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25480,00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177800,00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46702,50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39256,00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48892,20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48892,20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71600,00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78700,00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86600,00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4.1.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Соисполнители - ДМШ, ДХШ, ДШИ, ЧХШИ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Ц410670560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190268,10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182659,90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198388,00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199328,40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222036,20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104180,00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264400,00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Ц410670560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 xml:space="preserve">Бюджет </w:t>
            </w:r>
            <w:r>
              <w:lastRenderedPageBreak/>
              <w:t>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143565,60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143403,90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149495,80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150436,20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150436,20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25480,00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177800,00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Ц410670560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46702,50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39256,00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48892,20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48892,20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71600,00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78700,00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86600,00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4.2.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Соисполнители - ДМШ, ДХШ, ДШИ, ЧХШИ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Ц410670411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1221,40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3041,90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6683,00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Ц410670411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1221,40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3041,90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6683,00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4.3.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Поддерж</w:t>
            </w:r>
            <w:r>
              <w:lastRenderedPageBreak/>
              <w:t>ка талантливой молодежи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>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Соисполнители - ДМШ, ДХШ, ДШИ, ЧХШИ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Ц410672130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Ц410672130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4.4.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Соисполнители - ДМШ, ДХШ, ДШИ, ЧХШИ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Ц4106S9270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24833,80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18867,60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Ц4106S9270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12416,90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15094,10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12416,90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3773,50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5.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Культурно-досуговые учреждения, ДМШ, ДХШ, ДШИ, ЧХШИ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Ц410700000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121114,70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103344,00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117605,10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124424,70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130010,30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159050,00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174900,00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61691,80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75690,00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71419,70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68510,30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68510,30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91400,00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100500,00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59442,90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27654,00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46185,40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55914,40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61500,00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67650,00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74400,00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5.1.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Поддерж</w:t>
            </w:r>
            <w:r>
              <w:lastRenderedPageBreak/>
              <w:t>ка бюджетных и автономных учреждений в связи с сокращением объемов предпринимательской и иной приносящей доход деятельности в условиях введения ограничительных мер по противодействию распространению новой коронавирусной инфекци</w:t>
            </w:r>
            <w:r>
              <w:lastRenderedPageBreak/>
              <w:t>и (COVID-19)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>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Культурно-досуговые учреждения, ДМШ, ДХШ, ДШИ, ЧХШИ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Ц41077595С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10400,90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2665,00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Ц41077595С</w:t>
            </w:r>
          </w:p>
        </w:tc>
        <w:tc>
          <w:tcPr>
            <w:tcW w:w="572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3497,10</w:t>
            </w:r>
          </w:p>
        </w:tc>
        <w:tc>
          <w:tcPr>
            <w:tcW w:w="1144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Ц41077595С</w:t>
            </w:r>
          </w:p>
        </w:tc>
        <w:tc>
          <w:tcPr>
            <w:tcW w:w="572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/>
          </w:tcPr>
          <w:p w:rsidR="00923129" w:rsidRDefault="00923129"/>
        </w:tc>
        <w:tc>
          <w:tcPr>
            <w:tcW w:w="1144" w:type="dxa"/>
            <w:tcBorders>
              <w:top w:val="nil"/>
            </w:tcBorders>
          </w:tcPr>
          <w:p w:rsidR="00923129" w:rsidRDefault="00923129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6903,80</w:t>
            </w:r>
          </w:p>
        </w:tc>
        <w:tc>
          <w:tcPr>
            <w:tcW w:w="1144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2665,00</w:t>
            </w:r>
          </w:p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5.2.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Культурно-досуговые учреждения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Ц41077А390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121114,70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92943,10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114420,70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124424,70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130010,30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159050,00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174900,00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Ц41077А390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61691,80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65289,10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68235,30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68510,30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68510,30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91400,00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100500,00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59442,90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27654,00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46185,40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55914,40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61500,00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67650,00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74400,00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6.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Мероприятия, связанные с подготовкой и проведен</w:t>
            </w:r>
            <w:r>
              <w:lastRenderedPageBreak/>
              <w:t>ием празднования 550-летия основания города Чебоксары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Ответственный исполнитель: Управление культуры и развития туризма администрации </w:t>
            </w:r>
            <w:r>
              <w:lastRenderedPageBreak/>
              <w:t>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АУ "Творческий город"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Ц411300000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36132,40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Ц411378600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36132,40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7.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Создание условий для оказания доступных и качественных услуг муниципальными учреждениями культуры, архивами и образовательным</w:t>
            </w:r>
            <w:r>
              <w:lastRenderedPageBreak/>
              <w:t>и организациями в сфере культуры и искусства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Культурно-досуговые учреждения, Муниципальные библиотеки города Чебоксары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Ц411100000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18777,70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25168,50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15306,60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16600,00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18777,70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25168,50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15306,60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16600,00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7.1.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Укрепление материально-технической базы муниципальных библиотек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Муниципальные библиотеки города Чебоксары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Ц411171170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1711,40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13071,10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</w:pP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Ц411171170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1711,40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13071,10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</w:pP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7.2.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Укрепление </w:t>
            </w:r>
            <w:r>
              <w:lastRenderedPageBreak/>
              <w:t>материально-технической базы муниципальных учреждений в сфере культурно-досугового обслуживания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Ответственный исполнитель: </w:t>
            </w:r>
            <w:r>
              <w:lastRenderedPageBreak/>
              <w:t>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Культурно-досуговые учреждения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Ц411171200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17066,30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12097,40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11631,70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</w:t>
            </w:r>
            <w:r>
              <w:lastRenderedPageBreak/>
              <w:t>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Ц411171200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17066,30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12097,40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11631,70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8.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Проведение мероприятий в сфере культуры и искусства, архивного дела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Администрация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 xml:space="preserve">Соисполнитель - </w:t>
            </w:r>
            <w:r>
              <w:lastRenderedPageBreak/>
              <w:t>АУ "Творческий город";</w:t>
            </w:r>
          </w:p>
          <w:p w:rsidR="00923129" w:rsidRDefault="00923129">
            <w:pPr>
              <w:pStyle w:val="ConsPlusNormal"/>
              <w:jc w:val="both"/>
            </w:pPr>
            <w:r>
              <w:t>Администрации Калининского, Ленинского и Московского районов города Чебоксары</w:t>
            </w:r>
          </w:p>
        </w:tc>
        <w:tc>
          <w:tcPr>
            <w:tcW w:w="680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903</w:t>
            </w:r>
          </w:p>
        </w:tc>
        <w:tc>
          <w:tcPr>
            <w:tcW w:w="737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0801,</w:t>
            </w:r>
          </w:p>
        </w:tc>
        <w:tc>
          <w:tcPr>
            <w:tcW w:w="1429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Ц411000000</w:t>
            </w:r>
          </w:p>
        </w:tc>
        <w:tc>
          <w:tcPr>
            <w:tcW w:w="572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70316,60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52914,30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20500,00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40692,00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45900,00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76600,00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83400,00</w:t>
            </w:r>
          </w:p>
        </w:tc>
      </w:tr>
      <w:tr w:rsidR="00923129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  <w:tcBorders>
              <w:top w:val="nil"/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29" w:type="dxa"/>
            <w:vMerge/>
          </w:tcPr>
          <w:p w:rsidR="00923129" w:rsidRDefault="00923129"/>
        </w:tc>
        <w:tc>
          <w:tcPr>
            <w:tcW w:w="572" w:type="dxa"/>
            <w:tcBorders>
              <w:top w:val="nil"/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905</w:t>
            </w:r>
          </w:p>
          <w:p w:rsidR="00923129" w:rsidRDefault="00923129">
            <w:pPr>
              <w:pStyle w:val="ConsPlusNormal"/>
              <w:jc w:val="center"/>
            </w:pPr>
            <w:r>
              <w:t>906</w:t>
            </w:r>
          </w:p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  <w:tcBorders>
              <w:top w:val="nil"/>
            </w:tcBorders>
          </w:tcPr>
          <w:p w:rsidR="00923129" w:rsidRDefault="00923129">
            <w:pPr>
              <w:pStyle w:val="ConsPlusNormal"/>
            </w:pPr>
          </w:p>
        </w:tc>
        <w:tc>
          <w:tcPr>
            <w:tcW w:w="1429" w:type="dxa"/>
            <w:vMerge/>
          </w:tcPr>
          <w:p w:rsidR="00923129" w:rsidRDefault="00923129"/>
        </w:tc>
        <w:tc>
          <w:tcPr>
            <w:tcW w:w="572" w:type="dxa"/>
            <w:tcBorders>
              <w:top w:val="nil"/>
            </w:tcBorders>
          </w:tcPr>
          <w:p w:rsidR="00923129" w:rsidRDefault="00923129">
            <w:pPr>
              <w:pStyle w:val="ConsPlusNormal"/>
            </w:pPr>
          </w:p>
        </w:tc>
        <w:tc>
          <w:tcPr>
            <w:tcW w:w="1077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957,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44892,00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43692,40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12700,00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48800,00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53700,00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Merge/>
          </w:tcPr>
          <w:p w:rsidR="00923129" w:rsidRDefault="00923129"/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5424,60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</w:pPr>
          </w:p>
        </w:tc>
        <w:tc>
          <w:tcPr>
            <w:tcW w:w="1144" w:type="dxa"/>
          </w:tcPr>
          <w:p w:rsidR="00923129" w:rsidRDefault="00923129">
            <w:pPr>
              <w:pStyle w:val="ConsPlusNormal"/>
            </w:pPr>
          </w:p>
        </w:tc>
        <w:tc>
          <w:tcPr>
            <w:tcW w:w="1144" w:type="dxa"/>
          </w:tcPr>
          <w:p w:rsidR="00923129" w:rsidRDefault="00923129">
            <w:pPr>
              <w:pStyle w:val="ConsPlusNormal"/>
            </w:pPr>
          </w:p>
        </w:tc>
        <w:tc>
          <w:tcPr>
            <w:tcW w:w="1144" w:type="dxa"/>
          </w:tcPr>
          <w:p w:rsidR="00923129" w:rsidRDefault="00923129">
            <w:pPr>
              <w:pStyle w:val="ConsPlusNormal"/>
            </w:pPr>
          </w:p>
        </w:tc>
        <w:tc>
          <w:tcPr>
            <w:tcW w:w="1144" w:type="dxa"/>
          </w:tcPr>
          <w:p w:rsidR="00923129" w:rsidRDefault="00923129">
            <w:pPr>
              <w:pStyle w:val="ConsPlusNormal"/>
            </w:pPr>
          </w:p>
        </w:tc>
        <w:tc>
          <w:tcPr>
            <w:tcW w:w="1144" w:type="dxa"/>
          </w:tcPr>
          <w:p w:rsidR="00923129" w:rsidRDefault="00923129">
            <w:pPr>
              <w:pStyle w:val="ConsPlusNormal"/>
            </w:pP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904, 905, 906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/>
          </w:tcPr>
          <w:p w:rsidR="00923129" w:rsidRDefault="00923129"/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3221,9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9400,00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957,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16520,00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18192,00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18400,00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19300,00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20300,00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9.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Бухгалтерское, финансовое и хозяйственно-эксплуатационное обслуживание муниципальных учреждений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МБУ "УФПО МУК города Чебоксары"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Ц410800000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40297,60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43774,50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45625,50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45491,00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45491,00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54100,00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59500,00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Ц410840700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 xml:space="preserve">Бюджет города </w:t>
            </w:r>
            <w:r>
              <w:lastRenderedPageBreak/>
              <w:t>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40293,90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43760,90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45625,50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45491,00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45491,00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54100,00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59500,00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13,60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10.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Реализация мероприятий регионального проекта "Культурная среда"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Соисполнители - Муниципальные учреждения культуры и дополнительного образования в сфере культуры города Чебоксары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Ц41А15519L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3795,90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11864,30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6598,30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Ц41А15519L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3746,40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11739,80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6532,30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Ц41А15519L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118,60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Ц41А15519L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11.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r>
              <w:lastRenderedPageBreak/>
              <w:t>регионального проекта "Творческие люди"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Ответственный исполнитель: </w:t>
            </w:r>
            <w:r>
              <w:lastRenderedPageBreak/>
              <w:t>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</w:t>
            </w:r>
            <w:r>
              <w:lastRenderedPageBreak/>
              <w:t>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12.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Мероприятия, связанные с подготовкой и проведением празднования 100-летия образова</w:t>
            </w:r>
            <w:r>
              <w:lastRenderedPageBreak/>
              <w:t>ния Чувашской автономной области</w:t>
            </w:r>
          </w:p>
          <w:p w:rsidR="00923129" w:rsidRDefault="00923129">
            <w:pPr>
              <w:pStyle w:val="ConsPlusNormal"/>
              <w:jc w:val="both"/>
            </w:pPr>
            <w:r>
              <w:t>Всероссийский фестиваль гусляров "Гуслей перезвон чудесный"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 xml:space="preserve">Соисполнитель - Муниципальные учреждения </w:t>
            </w:r>
            <w:r>
              <w:lastRenderedPageBreak/>
              <w:t>культуры города Чебоксары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Ц4114L5090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2838,80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Ц4114L5090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2025,40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Ц4114L5090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774,60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Ц4114L5090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38,80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13.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Развитие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Ц4115L5193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7789,20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74106,20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28376,90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216,30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216,30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520,00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Ц4115L5193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29,90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197,30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Ц4115L5193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3744,90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59229,30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22629,20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Ц4115L5193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3894,60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14847,00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5550,40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13.1.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Муниципальные библиотеки города Чебоксары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Ц4115S9830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427,80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6250,00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216,30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216,30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216,30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520,00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Ц4115S9830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Ц4115S9830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64,20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Ц4115S9830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213,90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13.2.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 xml:space="preserve">Софинансирование расходных </w:t>
            </w:r>
            <w:r>
              <w:lastRenderedPageBreak/>
              <w:t xml:space="preserve">обязательств муниципальных образований, связанных с повышением заработной платы работников муниципальных учреждений культуры в рамках реализации </w:t>
            </w:r>
            <w:hyperlink r:id="rId3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года N 597 "О мерах по реализац</w:t>
            </w:r>
            <w:r>
              <w:lastRenderedPageBreak/>
              <w:t>ии государственной социальной политики"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Ответственный исполнитель: Управление культуры и </w:t>
            </w:r>
            <w:r>
              <w:lastRenderedPageBreak/>
              <w:t>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Ц4115S7090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7361,40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4283,30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Ц4115S7090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3680,70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3426,60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Ц4115S7090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3680,70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856,70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13.3.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 xml:space="preserve"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</w:t>
            </w:r>
            <w:r>
              <w:lastRenderedPageBreak/>
              <w:t>отрасли культуры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МБУК "Объединение библиотек города Чебоксары"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Ц4115L5192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Ц4115L5192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29,90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Ц4115L5192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Ц4115L5192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13.4.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Ц4115S5340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63487,40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21709,20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Ц4115S5340</w:t>
            </w:r>
          </w:p>
        </w:tc>
        <w:tc>
          <w:tcPr>
            <w:tcW w:w="572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3589,5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17454,10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737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Ц4115S5340</w:t>
            </w:r>
          </w:p>
        </w:tc>
        <w:tc>
          <w:tcPr>
            <w:tcW w:w="572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Merge/>
          </w:tcPr>
          <w:p w:rsidR="00923129" w:rsidRDefault="00923129"/>
        </w:tc>
        <w:tc>
          <w:tcPr>
            <w:tcW w:w="1144" w:type="dxa"/>
            <w:tcBorders>
              <w:top w:val="nil"/>
            </w:tcBorders>
          </w:tcPr>
          <w:p w:rsidR="00923129" w:rsidRDefault="00923129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47200,4</w:t>
            </w:r>
          </w:p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Ц4115S5340</w:t>
            </w:r>
          </w:p>
        </w:tc>
        <w:tc>
          <w:tcPr>
            <w:tcW w:w="572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897,40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4255,10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737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Ц4115S5340</w:t>
            </w:r>
          </w:p>
        </w:tc>
        <w:tc>
          <w:tcPr>
            <w:tcW w:w="572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Merge/>
          </w:tcPr>
          <w:p w:rsidR="00923129" w:rsidRDefault="00923129"/>
        </w:tc>
        <w:tc>
          <w:tcPr>
            <w:tcW w:w="1144" w:type="dxa"/>
            <w:tcBorders>
              <w:top w:val="nil"/>
            </w:tcBorders>
          </w:tcPr>
          <w:p w:rsidR="00923129" w:rsidRDefault="00923129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923129" w:rsidRDefault="00923129">
            <w:pPr>
              <w:pStyle w:val="ConsPlusNormal"/>
              <w:jc w:val="center"/>
            </w:pPr>
            <w:r>
              <w:t>11800,1</w:t>
            </w:r>
          </w:p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  <w:tc>
          <w:tcPr>
            <w:tcW w:w="1144" w:type="dxa"/>
            <w:vMerge/>
          </w:tcPr>
          <w:p w:rsidR="00923129" w:rsidRDefault="00923129"/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13.5.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Софинансирование расходных обязательств субъекто</w:t>
            </w:r>
            <w:r>
              <w:lastRenderedPageBreak/>
              <w:t xml:space="preserve">в Российской Федерации, связанных с реализацией федеральной целевой </w:t>
            </w:r>
            <w:hyperlink r:id="rId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Ответственный исполнитель: Управление ЖКХ, энергетики, транспорта и связи </w:t>
            </w:r>
            <w:r>
              <w:lastRenderedPageBreak/>
              <w:t>администрации города Чебоксары Чувашской Республики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Ц4115L2960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Ц4115L2960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197,30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Ц4115L2960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Ц4115L2960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13.6.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 xml:space="preserve">Строительство многофункционального центра культуры и досуга в </w:t>
            </w:r>
            <w:r>
              <w:lastRenderedPageBreak/>
              <w:t>Заволжье города Чебоксары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Ответственный исполнитель: Управление архитектуры и градостроительства администрации города </w:t>
            </w:r>
            <w:r>
              <w:lastRenderedPageBreak/>
              <w:t>Чебоксары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Ц4115S0530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Ц4115S0530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Ц4115S0530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14.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Реализация регионального проекта "Цифровая культура"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Муниципальные учреждения культуры и дополнительного образования в сфере культуры города Чебоксары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</w:t>
            </w:r>
            <w:r>
              <w:lastRenderedPageBreak/>
              <w:t>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15.</w:t>
            </w:r>
          </w:p>
        </w:tc>
        <w:tc>
          <w:tcPr>
            <w:tcW w:w="1055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Поддержка детского и юношеского творчества (организация и проведение мероприятий, связанных с празднованием юбилейных дат муниципального образования, выполнением других обязательств муницип</w:t>
            </w:r>
            <w:r>
              <w:lastRenderedPageBreak/>
              <w:t>ального образования)</w:t>
            </w:r>
          </w:p>
        </w:tc>
        <w:tc>
          <w:tcPr>
            <w:tcW w:w="1701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Ответственный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Соисполнитель - Муниципальные учреждения культуры и дополнительного образования в сфере культуры города Чебоксары</w:t>
            </w:r>
          </w:p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Ц410970150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Ц410970150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850" w:type="dxa"/>
            <w:vMerge/>
          </w:tcPr>
          <w:p w:rsidR="00923129" w:rsidRDefault="00923129"/>
        </w:tc>
        <w:tc>
          <w:tcPr>
            <w:tcW w:w="1055" w:type="dxa"/>
            <w:vMerge/>
          </w:tcPr>
          <w:p w:rsidR="00923129" w:rsidRDefault="00923129"/>
        </w:tc>
        <w:tc>
          <w:tcPr>
            <w:tcW w:w="1701" w:type="dxa"/>
            <w:vMerge/>
          </w:tcPr>
          <w:p w:rsidR="00923129" w:rsidRDefault="00923129"/>
        </w:tc>
        <w:tc>
          <w:tcPr>
            <w:tcW w:w="680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</w:tbl>
    <w:p w:rsidR="00923129" w:rsidRDefault="00923129">
      <w:pPr>
        <w:sectPr w:rsidR="009231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right"/>
        <w:outlineLvl w:val="0"/>
      </w:pPr>
      <w:r>
        <w:t>Приложение N 4</w:t>
      </w:r>
    </w:p>
    <w:p w:rsidR="00923129" w:rsidRDefault="00923129">
      <w:pPr>
        <w:pStyle w:val="ConsPlusNormal"/>
        <w:jc w:val="right"/>
      </w:pPr>
      <w:r>
        <w:t>к постановлению</w:t>
      </w:r>
    </w:p>
    <w:p w:rsidR="00923129" w:rsidRDefault="00923129">
      <w:pPr>
        <w:pStyle w:val="ConsPlusNormal"/>
        <w:jc w:val="right"/>
      </w:pPr>
      <w:r>
        <w:t>администрации</w:t>
      </w:r>
    </w:p>
    <w:p w:rsidR="00923129" w:rsidRDefault="00923129">
      <w:pPr>
        <w:pStyle w:val="ConsPlusNormal"/>
        <w:jc w:val="right"/>
      </w:pPr>
      <w:r>
        <w:t>города Чебоксары</w:t>
      </w:r>
    </w:p>
    <w:p w:rsidR="00923129" w:rsidRDefault="00923129">
      <w:pPr>
        <w:pStyle w:val="ConsPlusNormal"/>
        <w:jc w:val="right"/>
      </w:pPr>
      <w:r>
        <w:t>от 19.07.2021 N 1334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right"/>
      </w:pPr>
      <w:hyperlink r:id="rId36" w:history="1">
        <w:r>
          <w:rPr>
            <w:color w:val="0000FF"/>
          </w:rPr>
          <w:t>Приложение N 3</w:t>
        </w:r>
      </w:hyperlink>
    </w:p>
    <w:p w:rsidR="00923129" w:rsidRDefault="00923129">
      <w:pPr>
        <w:pStyle w:val="ConsPlusNormal"/>
        <w:jc w:val="right"/>
      </w:pPr>
      <w:r>
        <w:t>к подпрограмме "Туризм"</w:t>
      </w:r>
    </w:p>
    <w:p w:rsidR="00923129" w:rsidRDefault="00923129">
      <w:pPr>
        <w:pStyle w:val="ConsPlusNormal"/>
        <w:jc w:val="right"/>
      </w:pPr>
      <w:r>
        <w:t>муниципальной программы</w:t>
      </w:r>
    </w:p>
    <w:p w:rsidR="00923129" w:rsidRDefault="00923129">
      <w:pPr>
        <w:pStyle w:val="ConsPlusNormal"/>
        <w:jc w:val="right"/>
      </w:pPr>
      <w:r>
        <w:t>города Чебоксары</w:t>
      </w:r>
    </w:p>
    <w:p w:rsidR="00923129" w:rsidRDefault="00923129">
      <w:pPr>
        <w:pStyle w:val="ConsPlusNormal"/>
        <w:jc w:val="right"/>
      </w:pPr>
      <w:r>
        <w:t>"Развитие культуры и туризма</w:t>
      </w:r>
    </w:p>
    <w:p w:rsidR="00923129" w:rsidRDefault="00923129">
      <w:pPr>
        <w:pStyle w:val="ConsPlusNormal"/>
        <w:jc w:val="right"/>
      </w:pPr>
      <w:r>
        <w:t>в городе Чебоксары"</w:t>
      </w: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Title"/>
        <w:jc w:val="center"/>
      </w:pPr>
      <w:bookmarkStart w:id="3" w:name="P4352"/>
      <w:bookmarkEnd w:id="3"/>
      <w:r>
        <w:t>РЕСУРСНОЕ ОБЕСПЕЧЕНИЕ</w:t>
      </w:r>
    </w:p>
    <w:p w:rsidR="00923129" w:rsidRDefault="00923129">
      <w:pPr>
        <w:pStyle w:val="ConsPlusTitle"/>
        <w:jc w:val="center"/>
      </w:pPr>
      <w:r>
        <w:t>РЕАЛИЗАЦИИ ПОДПРОГРАММЫ МУНИЦИПАЛЬНОЙ ПРОГРАММЫ</w:t>
      </w:r>
    </w:p>
    <w:p w:rsidR="00923129" w:rsidRDefault="00923129">
      <w:pPr>
        <w:pStyle w:val="ConsPlusTitle"/>
        <w:jc w:val="center"/>
      </w:pPr>
      <w:r>
        <w:t>ГОРОДА ЧЕБОКСАРЫ ЗА СЧЕТ СРЕДСТВ</w:t>
      </w:r>
    </w:p>
    <w:p w:rsidR="00923129" w:rsidRDefault="00923129">
      <w:pPr>
        <w:pStyle w:val="ConsPlusTitle"/>
        <w:jc w:val="center"/>
      </w:pPr>
      <w:r>
        <w:t>ВСЕХ ИСТОЧНИКОВ ФИНАНСИРОВАНИЯ</w:t>
      </w:r>
    </w:p>
    <w:p w:rsidR="00923129" w:rsidRDefault="009231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1319"/>
        <w:gridCol w:w="624"/>
        <w:gridCol w:w="737"/>
        <w:gridCol w:w="1384"/>
        <w:gridCol w:w="624"/>
        <w:gridCol w:w="1077"/>
        <w:gridCol w:w="1144"/>
        <w:gridCol w:w="1144"/>
        <w:gridCol w:w="1144"/>
        <w:gridCol w:w="1144"/>
        <w:gridCol w:w="784"/>
        <w:gridCol w:w="1144"/>
        <w:gridCol w:w="1024"/>
      </w:tblGrid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282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Подпрограмма муниципальной программы, основное мероприятие и мероприятие</w:t>
            </w:r>
          </w:p>
        </w:tc>
        <w:tc>
          <w:tcPr>
            <w:tcW w:w="1319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369" w:type="dxa"/>
            <w:gridSpan w:val="4"/>
          </w:tcPr>
          <w:p w:rsidR="00923129" w:rsidRDefault="0092312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923129" w:rsidRDefault="0092312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528" w:type="dxa"/>
            <w:gridSpan w:val="7"/>
          </w:tcPr>
          <w:p w:rsidR="00923129" w:rsidRDefault="00923129">
            <w:pPr>
              <w:pStyle w:val="ConsPlusNormal"/>
              <w:jc w:val="center"/>
            </w:pPr>
            <w:r>
              <w:t>Расходы по годам, тысяч рублей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 xml:space="preserve">главный распорядитель бюджетных </w:t>
            </w:r>
            <w:r>
              <w:lastRenderedPageBreak/>
              <w:t>средств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раздел подпрограммы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923129" w:rsidRDefault="00923129"/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2025 год</w:t>
            </w:r>
          </w:p>
        </w:tc>
      </w:tr>
      <w:tr w:rsidR="00923129">
        <w:tc>
          <w:tcPr>
            <w:tcW w:w="907" w:type="dxa"/>
          </w:tcPr>
          <w:p w:rsidR="00923129" w:rsidRDefault="00923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2" w:type="dxa"/>
          </w:tcPr>
          <w:p w:rsidR="00923129" w:rsidRDefault="00923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9" w:type="dxa"/>
          </w:tcPr>
          <w:p w:rsidR="00923129" w:rsidRDefault="009231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15</w:t>
            </w:r>
          </w:p>
        </w:tc>
      </w:tr>
      <w:tr w:rsidR="00923129">
        <w:tc>
          <w:tcPr>
            <w:tcW w:w="15482" w:type="dxa"/>
            <w:gridSpan w:val="15"/>
          </w:tcPr>
          <w:p w:rsidR="00923129" w:rsidRDefault="00923129">
            <w:pPr>
              <w:pStyle w:val="ConsPlusNormal"/>
              <w:jc w:val="center"/>
            </w:pPr>
            <w: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282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"Туризм"</w:t>
            </w:r>
          </w:p>
        </w:tc>
        <w:tc>
          <w:tcPr>
            <w:tcW w:w="1319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МБУ "Управление жилищно-коммунального хозяйства и благоустройства"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0409, 0412, 0801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Ц440000000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544929,30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413983,80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800597,00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267870,80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438000,00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65000,00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343860,10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728794,00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249658,50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15957,40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45753,50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37215,00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12748,50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28971,90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24370,10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34588,00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5463,80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438000,00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65000,00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1.</w:t>
            </w:r>
          </w:p>
        </w:tc>
        <w:tc>
          <w:tcPr>
            <w:tcW w:w="1282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Развитие </w:t>
            </w:r>
            <w:r>
              <w:lastRenderedPageBreak/>
              <w:t>приоритетных направлений развития туризма в Чувашской Республике</w:t>
            </w:r>
          </w:p>
        </w:tc>
        <w:tc>
          <w:tcPr>
            <w:tcW w:w="1319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Ответственн</w:t>
            </w:r>
            <w:r>
              <w:lastRenderedPageBreak/>
              <w:t>ый исполнитель: Управление культуры и развития туризма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Соисполнители - АУ "Музейно-туристический центр города Чебоксары"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Ц440200000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10000,00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Ц440211370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10000,00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Основное мероприятие 2.</w:t>
            </w:r>
          </w:p>
        </w:tc>
        <w:tc>
          <w:tcPr>
            <w:tcW w:w="1282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Развитие инфраструктуры туризма в городе Чебоксары</w:t>
            </w:r>
          </w:p>
        </w:tc>
        <w:tc>
          <w:tcPr>
            <w:tcW w:w="1319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ЖКХ, энергетики, транспорта и связи администрации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lastRenderedPageBreak/>
              <w:t>МБУ "Управление ЖКХ и благоустройства"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>МБУ "Управление капитального строительства и реконструкции"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909,932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0409, 0412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Ц440300000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541929,30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406583,80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799695,00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266968,80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343860,10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728794,00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249658,50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</w:t>
            </w:r>
            <w:r>
              <w:lastRenderedPageBreak/>
              <w:t>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15957,40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45753,60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37215,00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12748,50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25971,90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16970,10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33686,00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4561,80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2.1.</w:t>
            </w:r>
          </w:p>
        </w:tc>
        <w:tc>
          <w:tcPr>
            <w:tcW w:w="1282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 xml:space="preserve">Создание комплекса обеспечивающей инфраструктуры туристско-рекреационного кластера "Этническая Чувашия" в Чувашской Республике, в том числе систем </w:t>
            </w:r>
            <w:r>
              <w:lastRenderedPageBreak/>
              <w:t>электроснабжения, газоснабжения, водоснабжения, водоотведения, транспортной инфраструктуры, канализации и очистных сооружений</w:t>
            </w:r>
          </w:p>
        </w:tc>
        <w:tc>
          <w:tcPr>
            <w:tcW w:w="1319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Ответственный исполнитель: МБУ "Управление капитального строительства и реконструкции"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Ц440371101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1246,80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Ц440371101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</w:t>
            </w:r>
            <w:r>
              <w:lastRenderedPageBreak/>
              <w:t>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1246,80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2.2.</w:t>
            </w:r>
          </w:p>
        </w:tc>
        <w:tc>
          <w:tcPr>
            <w:tcW w:w="1282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Строительство транспортной инфраструктуры этноэкологического комплекса "Амазония" города Чебоксары</w:t>
            </w:r>
          </w:p>
        </w:tc>
        <w:tc>
          <w:tcPr>
            <w:tcW w:w="1319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МБУ "Управление ЖКХ и благоустройства" города Чебоксары;</w:t>
            </w:r>
          </w:p>
          <w:p w:rsidR="00923129" w:rsidRDefault="00923129">
            <w:pPr>
              <w:pStyle w:val="ConsPlusNormal"/>
              <w:jc w:val="both"/>
            </w:pPr>
            <w:r>
              <w:t xml:space="preserve">МБУ "Управление капитального строительства и </w:t>
            </w:r>
            <w:r>
              <w:lastRenderedPageBreak/>
              <w:t>реконструкции"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Ц440371103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Ц440371103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</w:t>
            </w:r>
            <w:r>
              <w:lastRenderedPageBreak/>
              <w:t>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6,40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2.3.</w:t>
            </w:r>
          </w:p>
        </w:tc>
        <w:tc>
          <w:tcPr>
            <w:tcW w:w="1282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Создание комплекса обеспечивающей и туристской инфраструктуры инвестиционного проекта "Туристский кластер "Чувашия - сердце Волги"</w:t>
            </w:r>
          </w:p>
        </w:tc>
        <w:tc>
          <w:tcPr>
            <w:tcW w:w="1319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МБУ "Управление капитального строительства и реконструкции" города Чебоксары,</w:t>
            </w:r>
          </w:p>
          <w:p w:rsidR="00923129" w:rsidRDefault="00923129">
            <w:pPr>
              <w:pStyle w:val="ConsPlusNormal"/>
              <w:jc w:val="both"/>
            </w:pPr>
            <w:r>
              <w:t>МБУ "Управление ЖКХ и благоустройства"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Ц440371109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8718,70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6485,20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21502,20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1374,70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Ц440371109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8718,70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6485,20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21502,20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1374,70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2.4.</w:t>
            </w:r>
          </w:p>
        </w:tc>
        <w:tc>
          <w:tcPr>
            <w:tcW w:w="1282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Софинансирование строительст</w:t>
            </w:r>
            <w:r>
              <w:lastRenderedPageBreak/>
              <w:t>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РФ туристских кластеров</w:t>
            </w:r>
          </w:p>
        </w:tc>
        <w:tc>
          <w:tcPr>
            <w:tcW w:w="1319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Ответственный исполнител</w:t>
            </w:r>
            <w:r>
              <w:lastRenderedPageBreak/>
              <w:t>ь: МБУ "Управление капитального строительства и реконструкции"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Ц4403L3840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531957,40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365808,70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775312,80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265594,10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500000,00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343860,10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728794,00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249658,50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15957,40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17343,0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37215,00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12748,50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Ц4403L3840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4605,60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9303,80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3187,10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2.5.</w:t>
            </w:r>
          </w:p>
        </w:tc>
        <w:tc>
          <w:tcPr>
            <w:tcW w:w="1282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 xml:space="preserve">Создание комплекса обеспечивающей инфраструктуры туристско-рекреационного кластера "Этническая </w:t>
            </w:r>
            <w:r>
              <w:lastRenderedPageBreak/>
              <w:t>Чувашия" Чувашской Республики - транспортная инфраструктура этнокомплекса "Амазония" города Чебоксары (строительство автомобильных стоянок; строительство подъездов к туробъектам; строительство подъемника для маломобильных граждан Набережная - Аквапарк "Амазонлэн</w:t>
            </w:r>
            <w:r>
              <w:lastRenderedPageBreak/>
              <w:t>д")</w:t>
            </w:r>
          </w:p>
        </w:tc>
        <w:tc>
          <w:tcPr>
            <w:tcW w:w="1319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>Ответственный исполнитель: МБУ "Управление ЖКХ и благоустройства"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Ц440375840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865,70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</w:t>
            </w:r>
            <w:r>
              <w:lastRenderedPageBreak/>
              <w:t>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Ц440375840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865,70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2.6.</w:t>
            </w:r>
          </w:p>
        </w:tc>
        <w:tc>
          <w:tcPr>
            <w:tcW w:w="1282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Строительство выставочно-экспозиционного, туристического павильона на Красной площади города Чебоксары</w:t>
            </w:r>
          </w:p>
        </w:tc>
        <w:tc>
          <w:tcPr>
            <w:tcW w:w="1319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МБУ "Управление капитального строительства и реконструкции"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Ц440375830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2880,00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118000,00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35000,00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Ц440375830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2880,00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118000,00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35000,00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2.7.</w:t>
            </w:r>
          </w:p>
        </w:tc>
        <w:tc>
          <w:tcPr>
            <w:tcW w:w="1282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Создание комплекса обеспечивающей инфраструктуры туристско-рекреацион</w:t>
            </w:r>
            <w:r>
              <w:lastRenderedPageBreak/>
              <w:t>ного кластера "Этническая Чувашия" - транспортная инфраструктура этнокомплекса "Амазония" города Чебоксары (устройство автомобильных стоянок, подъездов к туробъектам, подъемника для маломобильных граждан Набережная - Аквапарк - "Амазонлэнд" - 4 этап)</w:t>
            </w:r>
          </w:p>
        </w:tc>
        <w:tc>
          <w:tcPr>
            <w:tcW w:w="1319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Ответственный исполнитель: МБУ "Управление капитального </w:t>
            </w:r>
            <w:r>
              <w:lastRenderedPageBreak/>
              <w:t>строительства и реконструкции"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Ц440371110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2.8.</w:t>
            </w:r>
          </w:p>
        </w:tc>
        <w:tc>
          <w:tcPr>
            <w:tcW w:w="1282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Строительство </w:t>
            </w:r>
            <w:r>
              <w:lastRenderedPageBreak/>
              <w:t>автодороги к Административно-развлекательному комплексу города Чебоксары (Управление ЖКХ, энергетики, транспорта и связи администрации города Чебоксары Чувашской Республики)</w:t>
            </w:r>
          </w:p>
        </w:tc>
        <w:tc>
          <w:tcPr>
            <w:tcW w:w="1319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>исполнитель: МБУ "Управление ЖКХ и благоустройства"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Ц4403S5750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33424,20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</w:t>
            </w:r>
            <w:r>
              <w:lastRenderedPageBreak/>
              <w:t>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Ц4403S5750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28410,60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Ц4403S5750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5013,60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Мероприятие 2.9.</w:t>
            </w:r>
          </w:p>
        </w:tc>
        <w:tc>
          <w:tcPr>
            <w:tcW w:w="1282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Размещение сторожевого корабля ПСКР "Чебоксары" на набережной реки Волга в городе Чебоксары</w:t>
            </w:r>
          </w:p>
        </w:tc>
        <w:tc>
          <w:tcPr>
            <w:tcW w:w="1319" w:type="dxa"/>
            <w:vMerge w:val="restart"/>
          </w:tcPr>
          <w:p w:rsidR="00923129" w:rsidRDefault="00923129">
            <w:pPr>
              <w:pStyle w:val="ConsPlusNormal"/>
              <w:jc w:val="both"/>
            </w:pPr>
            <w:r>
              <w:t>Ответственный исполнитель: Управление архитектуры и градостроительства администрации города Чебоксары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310000,00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20000,00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310000,00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20000,00</w:t>
            </w:r>
          </w:p>
        </w:tc>
      </w:tr>
      <w:tr w:rsidR="00923129">
        <w:tc>
          <w:tcPr>
            <w:tcW w:w="907" w:type="dxa"/>
            <w:vMerge/>
          </w:tcPr>
          <w:p w:rsidR="00923129" w:rsidRDefault="00923129"/>
        </w:tc>
        <w:tc>
          <w:tcPr>
            <w:tcW w:w="1282" w:type="dxa"/>
            <w:vMerge/>
          </w:tcPr>
          <w:p w:rsidR="00923129" w:rsidRDefault="00923129"/>
        </w:tc>
        <w:tc>
          <w:tcPr>
            <w:tcW w:w="1319" w:type="dxa"/>
            <w:vMerge/>
          </w:tcPr>
          <w:p w:rsidR="00923129" w:rsidRDefault="00923129"/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129" w:rsidRDefault="00923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129" w:rsidRDefault="009231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923129" w:rsidRDefault="00923129">
            <w:pPr>
              <w:pStyle w:val="ConsPlusNormal"/>
              <w:jc w:val="center"/>
            </w:pPr>
            <w:r>
              <w:t>0,00</w:t>
            </w:r>
          </w:p>
        </w:tc>
      </w:tr>
    </w:tbl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jc w:val="both"/>
      </w:pPr>
    </w:p>
    <w:p w:rsidR="00923129" w:rsidRDefault="00923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FEF" w:rsidRDefault="00D42FEF">
      <w:bookmarkStart w:id="4" w:name="_GoBack"/>
      <w:bookmarkEnd w:id="4"/>
    </w:p>
    <w:sectPr w:rsidR="00D42FEF" w:rsidSect="00ED3C5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29"/>
    <w:rsid w:val="00923129"/>
    <w:rsid w:val="00D4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AC73A-3725-40EB-8D53-AEA6F96B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3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31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FCC17B3C54EBA902275BC1CC73995B1B634E17ADAED76AAEB53C64A489382875B4000577D60AC9B28A7EB15C9BE612F6081416F21B0917948825359G5O" TargetMode="External"/><Relationship Id="rId13" Type="http://schemas.openxmlformats.org/officeDocument/2006/relationships/hyperlink" Target="consultantplus://offline/ref=2E8FCC17B3C54EBA902275BC1CC73995B1B634E17ADAED76AAEB53C64A489382875B4000577D60AC992DA7E01EC9BE612F6081416F21B0917948825359G5O" TargetMode="External"/><Relationship Id="rId18" Type="http://schemas.openxmlformats.org/officeDocument/2006/relationships/hyperlink" Target="consultantplus://offline/ref=2E8FCC17B3C54EBA902275BC1CC73995B1B634E17ADAED76AAEB53C64A489382875B4000577D60AC9B2DA4EB14C9BE612F6081416F21B0917948825359G5O" TargetMode="External"/><Relationship Id="rId26" Type="http://schemas.openxmlformats.org/officeDocument/2006/relationships/hyperlink" Target="consultantplus://offline/ref=2E8FCC17B3C54EBA902275BC1CC73995B1B634E17ADAED76AAEB53C64A489382875B4000577D60AC9B2FA6E012C9BE612F6081416F21B0917948825359G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8FCC17B3C54EBA902275BC1CC73995B1B634E17ADAED76AAEB53C64A489382875B4000577D60AC992EA2E81FC9BE612F6081416F21B0917948825359G5O" TargetMode="External"/><Relationship Id="rId34" Type="http://schemas.openxmlformats.org/officeDocument/2006/relationships/hyperlink" Target="consultantplus://offline/ref=2E8FCC17B3C54EBA90226BB10AAB6791B8BF63EF7FDDEE28F0B95591151895D7D51B1E59143873AD9936A5E9145CG0O" TargetMode="External"/><Relationship Id="rId7" Type="http://schemas.openxmlformats.org/officeDocument/2006/relationships/hyperlink" Target="consultantplus://offline/ref=2E8FCC17B3C54EBA902275BC1CC73995B1B634E17ADAE27DA8EE53C64A489382875B4000457D38A09B29B9E914DCE8306953G7O" TargetMode="External"/><Relationship Id="rId12" Type="http://schemas.openxmlformats.org/officeDocument/2006/relationships/hyperlink" Target="consultantplus://offline/ref=2E8FCC17B3C54EBA902275BC1CC73995B1B634E17ADAED76AAEB53C64A489382875B4000577D60AC992DA7EC15C9BE612F6081416F21B0917948825359G5O" TargetMode="External"/><Relationship Id="rId17" Type="http://schemas.openxmlformats.org/officeDocument/2006/relationships/hyperlink" Target="consultantplus://offline/ref=2E8FCC17B3C54EBA902275BC1CC73995B1B634E17ADAED76AAEB53C64A489382875B4000577D60AC9B2DA4E81FC9BE612F6081416F21B0917948825359G5O" TargetMode="External"/><Relationship Id="rId25" Type="http://schemas.openxmlformats.org/officeDocument/2006/relationships/hyperlink" Target="consultantplus://offline/ref=2E8FCC17B3C54EBA902275BC1CC73995B1B634E17ADAED76AAEB53C64A489382875B4000577D60AC9920A1EC1FC9BE612F6081416F21B0917948825359G5O" TargetMode="External"/><Relationship Id="rId33" Type="http://schemas.openxmlformats.org/officeDocument/2006/relationships/hyperlink" Target="consultantplus://offline/ref=2E8FCC17B3C54EBA902275BC1CC73995B1B634E17ADAED76AAEB53C64A489382875B4000577D60AC992EA2EF12C9BE612F6081416F21B0917948825359G5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8FCC17B3C54EBA902275BC1CC73995B1B634E17ADAED76AAEB53C64A489382875B4000577D60AC9B29A0EE1EC9BE612F6081416F21B0917948825359G5O" TargetMode="External"/><Relationship Id="rId20" Type="http://schemas.openxmlformats.org/officeDocument/2006/relationships/hyperlink" Target="consultantplus://offline/ref=2E8FCC17B3C54EBA902275BC1CC73995B1B634E17ADAED76AAEB53C64A489382875B4000577D60AC9B2DA4EA15C9BE612F6081416F21B0917948825359G5O" TargetMode="External"/><Relationship Id="rId29" Type="http://schemas.openxmlformats.org/officeDocument/2006/relationships/hyperlink" Target="consultantplus://offline/ref=2E8FCC17B3C54EBA902275BC1CC73995B1B634E17ADAED76AAEB53C64A489382875B4000577D60AC9920A1EF10C9BE612F6081416F21B0917948825359G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FCC17B3C54EBA90226BB10AAB6791BAB563ED78DEEE28F0B95591151895D7D51B1E59143873AD9936A5E9145CG0O" TargetMode="External"/><Relationship Id="rId11" Type="http://schemas.openxmlformats.org/officeDocument/2006/relationships/hyperlink" Target="consultantplus://offline/ref=2E8FCC17B3C54EBA902275BC1CC73995B1B634E17ADAED76AAEB53C64A489382875B4000577D60AC9B2BA4EF11C9BE612F6081416F21B0917948825359G5O" TargetMode="External"/><Relationship Id="rId24" Type="http://schemas.openxmlformats.org/officeDocument/2006/relationships/hyperlink" Target="consultantplus://offline/ref=2E8FCC17B3C54EBA902275BC1CC73995B1B634E17ADAED76AAEB53C64A489382875B4000577D60AC9B2AAFEF13C9BE612F6081416F21B0917948825359G5O" TargetMode="External"/><Relationship Id="rId32" Type="http://schemas.openxmlformats.org/officeDocument/2006/relationships/hyperlink" Target="consultantplus://offline/ref=2E8FCC17B3C54EBA902275BC1CC73995B1B634E17ADAED76AAEB53C64A489382875B4000577D60AC9929A0E910C9BE612F6081416F21B0917948825359G5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E8FCC17B3C54EBA90226BB10AAB6791BAB563EF78DBEE28F0B95591151895D7D51B1E59143873AD9936A5E9145CG0O" TargetMode="External"/><Relationship Id="rId15" Type="http://schemas.openxmlformats.org/officeDocument/2006/relationships/hyperlink" Target="consultantplus://offline/ref=2E8FCC17B3C54EBA902275BC1CC73995B1B634E17ADAED76AAEB53C64A489382875B4000577D60AC992EA2E814C9BE612F6081416F21B0917948825359G5O" TargetMode="External"/><Relationship Id="rId23" Type="http://schemas.openxmlformats.org/officeDocument/2006/relationships/hyperlink" Target="consultantplus://offline/ref=2E8FCC17B3C54EBA902275BC1CC73995B1B634E17ADAED76AAEB53C64A489382875B4000577D60AC992EA2EF12C9BE612F6081416F21B0917948825359G5O" TargetMode="External"/><Relationship Id="rId28" Type="http://schemas.openxmlformats.org/officeDocument/2006/relationships/hyperlink" Target="consultantplus://offline/ref=2E8FCC17B3C54EBA902275BC1CC73995B1B634E17ADAED76AAEB53C64A489382875B4000577D60AC992CA7E115C9BE612F6081416F21B0917948825359G5O" TargetMode="External"/><Relationship Id="rId36" Type="http://schemas.openxmlformats.org/officeDocument/2006/relationships/hyperlink" Target="consultantplus://offline/ref=E43DA2C19F098CB5C5EDF6DB553C51E88F7976F38CD02586CD9C1CB2018202F562E2273ECEBE1682E2CFADCC5FDF059E9D7BBBF5BA3072065C951DB363G7O" TargetMode="External"/><Relationship Id="rId10" Type="http://schemas.openxmlformats.org/officeDocument/2006/relationships/hyperlink" Target="consultantplus://offline/ref=2E8FCC17B3C54EBA902275BC1CC73995B1B634E17ADAED76AAEB53C64A489382875B4000577D60AC9B2BA4EF17C9BE612F6081416F21B0917948825359G5O" TargetMode="External"/><Relationship Id="rId19" Type="http://schemas.openxmlformats.org/officeDocument/2006/relationships/hyperlink" Target="consultantplus://offline/ref=2E8FCC17B3C54EBA902275BC1CC73995B1B634E17ADAED76AAEB53C64A489382875B4000577D60AC9B2DA4EA16C9BE612F6081416F21B0917948825359G5O" TargetMode="External"/><Relationship Id="rId31" Type="http://schemas.openxmlformats.org/officeDocument/2006/relationships/hyperlink" Target="consultantplus://offline/ref=2E8FCC17B3C54EBA902275BC1CC73995B1B634E17ADAED76AAEB53C64A489382875B4000577D60AC992DA7E01EC9BE612F6081416F21B0917948825359G5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8FCC17B3C54EBA902275BC1CC73995B1B634E17ADAED76AAEB53C64A489382875B4000577D60AC992DA7ED10C9BE612F6081416F21B0917948825359G5O" TargetMode="External"/><Relationship Id="rId14" Type="http://schemas.openxmlformats.org/officeDocument/2006/relationships/hyperlink" Target="consultantplus://offline/ref=2E8FCC17B3C54EBA902275BC1CC73995B1B634E17ADAED76AAEB53C64A489382875B4000577D60AC9B29A1EF12C9BE612F6081416F21B0917948825359G5O" TargetMode="External"/><Relationship Id="rId22" Type="http://schemas.openxmlformats.org/officeDocument/2006/relationships/hyperlink" Target="consultantplus://offline/ref=2E8FCC17B3C54EBA902275BC1CC73995B1B634E17ADAED76AAEB53C64A489382875B4000577D60AC9929A0E910C9BE612F6081416F21B0917948825359G5O" TargetMode="External"/><Relationship Id="rId27" Type="http://schemas.openxmlformats.org/officeDocument/2006/relationships/hyperlink" Target="consultantplus://offline/ref=2E8FCC17B3C54EBA902275BC1CC73995B1B634E17ADAED76AAEB53C64A489382875B4000577D60AC992CA7E117C9BE612F6081416F21B0917948825359G5O" TargetMode="External"/><Relationship Id="rId30" Type="http://schemas.openxmlformats.org/officeDocument/2006/relationships/hyperlink" Target="consultantplus://offline/ref=2E8FCC17B3C54EBA902275BC1CC73995B1B634E17ADAED76AAEB53C64A489382875B4000577D60AC9920A0E817C9BE612F6081416F21B0917948825359G5O" TargetMode="External"/><Relationship Id="rId35" Type="http://schemas.openxmlformats.org/officeDocument/2006/relationships/hyperlink" Target="consultantplus://offline/ref=E43DA2C19F098CB5C5EDE8D643500FEC84742BFA8AD526D897CE1AE55ED204A022A2216B8DFA1B83E9CCFE9C1A815CCFD830B6F7A52C720664G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12870</Words>
  <Characters>73363</Characters>
  <Application>Microsoft Office Word</Application>
  <DocSecurity>0</DocSecurity>
  <Lines>611</Lines>
  <Paragraphs>172</Paragraphs>
  <ScaleCrop>false</ScaleCrop>
  <Company/>
  <LinksUpToDate>false</LinksUpToDate>
  <CharactersWithSpaces>86061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homed</dc:creator>
  <cp:keywords/>
  <dc:description/>
  <cp:lastModifiedBy>homed</cp:lastModifiedBy>
  <cp:revision>1</cp:revision>
  <dcterms:created xsi:type="dcterms:W3CDTF">2022-02-01T14:06:00Z</dcterms:created>
  <dcterms:modified xsi:type="dcterms:W3CDTF">2022-02-01T14:08:00Z</dcterms:modified>
</cp:coreProperties>
</file>