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5" w:rsidRPr="009F66BC" w:rsidRDefault="00990315" w:rsidP="00D84551">
      <w:pPr>
        <w:suppressAutoHyphens/>
        <w:spacing w:line="276" w:lineRule="auto"/>
        <w:rPr>
          <w:color w:val="0D0D0D" w:themeColor="text1" w:themeTint="F2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2230"/>
        <w:gridCol w:w="4007"/>
      </w:tblGrid>
      <w:tr w:rsidR="001D071A" w:rsidRPr="00113CEC" w:rsidTr="2909691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Чăваш Республики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proofErr w:type="spellStart"/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Шупашкар</w:t>
            </w:r>
            <w:proofErr w:type="spellEnd"/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хула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администрацийě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00"/>
                <w:sz w:val="20"/>
                <w:szCs w:val="20"/>
                <w:lang w:eastAsia="ru-RU"/>
              </w:rPr>
              <w:t>ЙЫШӐНУ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Чувашская Республика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Администрация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города Чебоксары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113CE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00"/>
                <w:sz w:val="20"/>
                <w:szCs w:val="20"/>
                <w:lang w:eastAsia="ru-RU"/>
              </w:rPr>
              <w:t>ПОСТАНОВЛЕНИЕ</w:t>
            </w:r>
          </w:p>
          <w:p w:rsidR="001D071A" w:rsidRPr="00113CEC" w:rsidRDefault="001D071A" w:rsidP="00D8455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34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:rsidR="001D071A" w:rsidRPr="00113CEC" w:rsidRDefault="001D071A" w:rsidP="00D84551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071A" w:rsidRPr="00113CEC" w:rsidRDefault="001D071A" w:rsidP="00D845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  <w:t xml:space="preserve">_____________________________ 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№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_________________________________</w:t>
      </w:r>
    </w:p>
    <w:p w:rsidR="001D071A" w:rsidRPr="00113CEC" w:rsidRDefault="001D071A" w:rsidP="00D84551">
      <w:pPr>
        <w:widowControl w:val="0"/>
        <w:suppressAutoHyphens/>
        <w:autoSpaceDE w:val="0"/>
        <w:autoSpaceDN w:val="0"/>
        <w:spacing w:after="0" w:line="276" w:lineRule="auto"/>
        <w:ind w:right="4251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071A" w:rsidRPr="00113CEC" w:rsidRDefault="001D071A" w:rsidP="00D84551">
      <w:pPr>
        <w:widowControl w:val="0"/>
        <w:suppressAutoHyphens/>
        <w:autoSpaceDE w:val="0"/>
        <w:autoSpaceDN w:val="0"/>
        <w:spacing w:after="0" w:line="276" w:lineRule="auto"/>
        <w:ind w:right="4251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113CEC" w:rsidRDefault="000C554A" w:rsidP="00D84551">
      <w:pPr>
        <w:widowControl w:val="0"/>
        <w:suppressAutoHyphens/>
        <w:autoSpaceDE w:val="0"/>
        <w:autoSpaceDN w:val="0"/>
        <w:spacing w:after="0" w:line="276" w:lineRule="auto"/>
        <w:ind w:right="4251"/>
        <w:jc w:val="both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утверждении порядка предоставления компенсационных мест для размещения нестационарных торговых объектов и нестационарных объектов,</w:t>
      </w:r>
      <w:r w:rsidR="00DF0D4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расположенных на территории города Чебоксары</w:t>
      </w:r>
    </w:p>
    <w:p w:rsidR="000C554A" w:rsidRPr="00113CEC" w:rsidRDefault="000C554A" w:rsidP="00D84551">
      <w:pPr>
        <w:widowControl w:val="0"/>
        <w:suppressAutoHyphens/>
        <w:autoSpaceDE w:val="0"/>
        <w:autoSpaceDN w:val="0"/>
        <w:spacing w:after="0" w:line="276" w:lineRule="auto"/>
        <w:ind w:right="439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113CEC" w:rsidRDefault="000C554A" w:rsidP="00D84551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со статьями 39.33, 39.36 Земельного кодекса Российской Федерации, Федеральным законом от 25.10.2001 №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137-ФЗ «О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введении в действие Земельного кодекса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Федеральным законом от 06.10.2003 №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0C3EC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</w:t>
      </w:r>
      <w:r w:rsidR="001D503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="000C3EC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</w:t>
      </w:r>
      <w:r w:rsidR="001D503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0C3EC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24.07.2007 №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3EC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209-ФЗ «О развитии малого и</w:t>
      </w:r>
      <w:r w:rsidR="0024557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3EC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среднего предпринимательства в Российской Федерации»,</w:t>
      </w:r>
      <w:r w:rsidR="00FA131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Федеральн</w:t>
      </w:r>
      <w:r w:rsidR="001D503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="00CD642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</w:t>
      </w:r>
      <w:r w:rsidR="001D503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CD642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26.07.2006 №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D642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135-ФЗ «О защите конкуренции»,</w:t>
      </w:r>
      <w:r w:rsidR="00FA131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Постановлением </w:t>
      </w:r>
      <w:r w:rsidR="007B452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равительства Российской Федерации от 03.12.2014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 w:rsidR="0074298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Законом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Чувашской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13.07.2010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63B0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39 «О государственном регулировании торговой деятельности в Чувашской Республике и о внесении изменений в статью 1 Закона Чувашской </w:t>
      </w:r>
      <w:r w:rsidR="0024557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Республики «О розничных рынках» в редакции </w:t>
      </w:r>
      <w:r w:rsidR="0022724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</w:t>
      </w:r>
      <w:r w:rsidR="00691C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22724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Чувашской Республики от 24.06.2021 № 49 «О внесении изменений в статью 5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Постановлени</w:t>
      </w:r>
      <w:r w:rsidR="00FA131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Кабинета Министров Чувашской Республики от 16.07.2015 №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261 «Об утверждении Порядка и условий</w:t>
      </w:r>
      <w:r w:rsidR="00FA131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размещения объектов на землях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Республики», </w:t>
      </w:r>
      <w:r w:rsidR="2909691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Решением Чебоксарского городского Собрания депутатов Чувашской Республики от 25.12.2018 № 1516 «О Схеме размещения нестационарных торговых объектов на территории города Чебоксары», Решением Чебоксарского городского Собрания депутатов Чувашской Республики от 28.11.2017 </w:t>
      </w:r>
      <w:r w:rsidR="00D25BA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2909691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F823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2909691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1006 «Об утверждении Правил</w:t>
      </w:r>
      <w:r w:rsidR="00FA131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2909691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благоустройства территории</w:t>
      </w:r>
      <w:r w:rsidR="00FA131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2909691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города Чебоксары»</w:t>
      </w:r>
      <w:r w:rsidR="00E546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2909691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546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Постановлением Администрации города Чебоксары Чувашской Республики от 27.02.2020 №</w:t>
      </w:r>
      <w:r w:rsidR="00A06C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546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411</w:t>
      </w:r>
      <w:r w:rsidR="0074298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546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«Об утверждении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 города Чебоксары</w:t>
      </w:r>
      <w:r w:rsidR="0074298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E546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администрация города Чебоксары</w:t>
      </w:r>
      <w:r w:rsidR="00E546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spellEnd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с т а </w:t>
      </w:r>
      <w:proofErr w:type="spellStart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proofErr w:type="spellEnd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в л я е т:</w:t>
      </w:r>
    </w:p>
    <w:p w:rsidR="000C554A" w:rsidRPr="00113CEC" w:rsidRDefault="000C554A" w:rsidP="00D84551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Утвердить </w:t>
      </w:r>
      <w:r w:rsidR="00BE072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порядок</w:t>
      </w:r>
      <w:r w:rsidR="004D450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предоставления компенсационных мест для размещения н</w:t>
      </w:r>
      <w:r w:rsidR="00E172D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естационарных торговых объектов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расположенных</w:t>
      </w:r>
      <w:r w:rsidR="00691C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территории города Чебоксары</w:t>
      </w:r>
      <w:r w:rsidR="008B1E37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согласно П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риложению № 1 к настоящему постановлению.</w:t>
      </w:r>
    </w:p>
    <w:p w:rsidR="00512A59" w:rsidRPr="00113CEC" w:rsidRDefault="00512A59" w:rsidP="00D84551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Утвердить порядок предоставления компенсационных мест для размещения нестационарных объектов, расположенных на террит</w:t>
      </w:r>
      <w:r w:rsidR="004C721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ории города Чебоксары согласно П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риложению № </w:t>
      </w:r>
      <w:r w:rsidR="00E172D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настоящему постановлению.</w:t>
      </w:r>
    </w:p>
    <w:p w:rsidR="00692DBA" w:rsidRPr="00113CEC" w:rsidRDefault="00572D29" w:rsidP="00692DBA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692DB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92DB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Утвердить п</w:t>
      </w:r>
      <w:r w:rsidR="00692DB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еречень компенсационных мест для размещения не</w:t>
      </w:r>
      <w:r w:rsidR="004C721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стационарных объектов согласно П</w:t>
      </w:r>
      <w:r w:rsidR="00692DB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риложению № 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692DB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:rsidR="000C554A" w:rsidRPr="00113CEC" w:rsidRDefault="00572D29" w:rsidP="00D84551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0C554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554A" w:rsidRPr="00113CEC">
        <w:rPr>
          <w:rFonts w:ascii="Times New Roman" w:eastAsia="Times New Roman" w:hAnsi="Times New Roman" w:cs="Calibri"/>
          <w:bCs/>
          <w:color w:val="0D0D0D" w:themeColor="text1" w:themeTint="F2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C554A" w:rsidRPr="00113CEC" w:rsidRDefault="00572D29" w:rsidP="00D84551">
      <w:pPr>
        <w:widowControl w:val="0"/>
        <w:suppressAutoHyphens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0C554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C3592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0C554A" w:rsidRPr="00113CEC" w:rsidRDefault="00572D29" w:rsidP="00D8455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6</w:t>
      </w:r>
      <w:r w:rsidR="000C554A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="0085629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554A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923A35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F339BE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заместителя главы администрации - председателя Горкомимущества                         Ю.А. Васильева.</w:t>
      </w:r>
      <w:r w:rsidR="00EC4DE4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554A" w:rsidRPr="00113CEC" w:rsidRDefault="000C554A" w:rsidP="00D84551">
      <w:pPr>
        <w:widowControl w:val="0"/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C554A" w:rsidRPr="00113CEC" w:rsidRDefault="00572D29" w:rsidP="00D84551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</w:t>
      </w:r>
      <w:r w:rsidR="000C554A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лав</w:t>
      </w:r>
      <w:r w:rsidR="004E3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ы</w:t>
      </w:r>
      <w:r w:rsidR="000C554A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администрации города Чебоксары</w:t>
      </w:r>
      <w:r w:rsidR="000C554A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r w:rsidR="000C554A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r w:rsidR="000F24FF" w:rsidRPr="00113CE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4E3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4E3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Д.В. </w:t>
      </w: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Спирин</w:t>
      </w:r>
      <w:proofErr w:type="spellEnd"/>
    </w:p>
    <w:p w:rsidR="000C554A" w:rsidRPr="00113CEC" w:rsidRDefault="000C554A" w:rsidP="00D84551">
      <w:pPr>
        <w:suppressAutoHyphens/>
        <w:spacing w:after="0" w:line="276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ectPr w:rsidR="000C554A" w:rsidRPr="00113CEC" w:rsidSect="00192840">
          <w:pgSz w:w="11907" w:h="16840"/>
          <w:pgMar w:top="568" w:right="850" w:bottom="993" w:left="1843" w:header="720" w:footer="720" w:gutter="0"/>
          <w:cols w:space="720"/>
        </w:sectPr>
      </w:pPr>
    </w:p>
    <w:p w:rsidR="000C554A" w:rsidRPr="00113CEC" w:rsidRDefault="000C554A" w:rsidP="00D84551">
      <w:pPr>
        <w:pStyle w:val="ConsPlusNormal"/>
        <w:suppressAutoHyphens/>
        <w:spacing w:line="276" w:lineRule="auto"/>
        <w:ind w:left="6378" w:firstLine="70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 1</w:t>
      </w:r>
    </w:p>
    <w:p w:rsidR="000C554A" w:rsidRPr="00113CEC" w:rsidRDefault="000C554A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</w:t>
      </w:r>
    </w:p>
    <w:p w:rsidR="000C554A" w:rsidRPr="00113CEC" w:rsidRDefault="000C554A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</w:p>
    <w:p w:rsidR="000C554A" w:rsidRPr="00113CEC" w:rsidRDefault="000C554A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Чебоксары </w:t>
      </w:r>
    </w:p>
    <w:p w:rsidR="000C554A" w:rsidRPr="00113CEC" w:rsidRDefault="000C554A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_______________ № _______</w:t>
      </w:r>
    </w:p>
    <w:p w:rsidR="000C554A" w:rsidRPr="00113CEC" w:rsidRDefault="000C554A" w:rsidP="00D84551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51B48" w:rsidRPr="00113CEC" w:rsidRDefault="000C554A" w:rsidP="00D84551">
      <w:pPr>
        <w:suppressAutoHyphens/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Порядок </w:t>
      </w:r>
    </w:p>
    <w:p w:rsidR="000C554A" w:rsidRPr="00113CEC" w:rsidRDefault="000C554A" w:rsidP="00D84551">
      <w:pPr>
        <w:suppressAutoHyphens/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предоставления компенсационных мест для размещения нестационарных торговых объектов</w:t>
      </w:r>
      <w:r w:rsidR="00E40E06"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 расположенных</w:t>
      </w:r>
      <w:r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 территории города Чебоксары</w:t>
      </w:r>
    </w:p>
    <w:p w:rsidR="000C554A" w:rsidRPr="00113CEC" w:rsidRDefault="000C554A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170" w:rsidRPr="00113CEC" w:rsidRDefault="2909691A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Настоящий порядок</w:t>
      </w:r>
      <w:r w:rsidR="0076738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предоставления компенсационных мест для размещения нестационарных торговых объектов </w:t>
      </w:r>
      <w:r w:rsidR="005770A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(далее по тексту - НТО)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расположенных на территории города Чебоксары (далее</w:t>
      </w:r>
      <w:r w:rsidR="0003783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тексту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Порядок), определяет </w:t>
      </w:r>
      <w:r w:rsidR="00CD642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основания и</w:t>
      </w:r>
      <w:r w:rsidR="00051B4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процедуру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предоставления компенсационного места для размещения</w:t>
      </w:r>
      <w:r w:rsidR="000C3EC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(переноса)</w:t>
      </w:r>
      <w:r w:rsidR="00B0671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70A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НТО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территории города Чебоксары</w:t>
      </w:r>
      <w:r w:rsidR="0097717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66D44" w:rsidRPr="00113CEC" w:rsidRDefault="00666D44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66D44" w:rsidRPr="00113CEC" w:rsidRDefault="00666D44" w:rsidP="00666D44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целей настоящего П</w:t>
      </w:r>
      <w:r w:rsidR="00A9076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орядка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используются следующие понятия:</w:t>
      </w:r>
    </w:p>
    <w:p w:rsidR="00666D44" w:rsidRPr="00113CEC" w:rsidRDefault="00666D44" w:rsidP="00666D44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хозяйствующий субъект – лицо, с которым заключен договор на право размещения Н</w:t>
      </w:r>
      <w:r w:rsidR="00AA1C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О;</w:t>
      </w:r>
    </w:p>
    <w:p w:rsidR="00666D44" w:rsidRPr="00113CEC" w:rsidRDefault="00666D44" w:rsidP="00666D44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компенсационное место - место, которое предоставляется хозяйствующему субъекту для размещения НТО (вместо ранее предоставленного на основании договора или иных разрешительных документов), и в других местах в соответствии с действующим законодательством, исходя из требований к размещению НТО в случае принятия органом местного самоуправления соответствующего решения об изъятии права размещения НТО.</w:t>
      </w:r>
    </w:p>
    <w:p w:rsidR="00666D44" w:rsidRPr="00113CEC" w:rsidRDefault="00666D44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66D44" w:rsidRPr="00113CEC" w:rsidRDefault="00666D44" w:rsidP="00666D4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Органом, уполномоченным на решение вопросов, связанных с определением и предоставлением компенсационных мест для размещения НТО, является администрация города Чебоксары в лице Чебоксарского городского комитета по управлению имуществом (далее по тексту – Комитет).</w:t>
      </w:r>
    </w:p>
    <w:p w:rsidR="00666D44" w:rsidRPr="00113CEC" w:rsidRDefault="00666D44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E0EA1" w:rsidRPr="00471ED5" w:rsidRDefault="000C3240" w:rsidP="005A1F72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0" w:name="sub_15101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bookmarkEnd w:id="0"/>
      <w:r w:rsidR="00C74BC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случае е</w:t>
      </w:r>
      <w:r w:rsidR="00A731C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сли</w:t>
      </w:r>
      <w:r w:rsidR="00AE0EA1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B2D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уполномоченными </w:t>
      </w:r>
      <w:r w:rsidR="00AE0EA1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</w:t>
      </w:r>
      <w:r w:rsidR="008B2D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ами</w:t>
      </w:r>
      <w:r w:rsidR="00AE0EA1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31C2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принимается </w:t>
      </w:r>
      <w:r w:rsidR="00AE0EA1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</w:t>
      </w:r>
      <w:r w:rsidR="00C74BCA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AE0EA1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или нескольких решений</w:t>
      </w:r>
      <w:r w:rsidR="009F0769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предусмотренных подпунктами а, б, в пункта 3 раздела 7 и </w:t>
      </w:r>
      <w:r w:rsidR="00DC725F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подпунктом 2 раздела 8 статьи 5 Закона </w:t>
      </w:r>
      <w:r w:rsid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Чувашской Республики</w:t>
      </w:r>
      <w:r w:rsidR="005A1F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13.07.2010 №</w:t>
      </w:r>
      <w:r w:rsidR="005A1F72" w:rsidRPr="005A1F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39</w:t>
      </w:r>
      <w:r w:rsid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="00DC725F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  <w:r w:rsidR="007732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DC725F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розничных рынках</w:t>
      </w:r>
      <w:r w:rsid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A90760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1723EF" w:rsidRP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Комитет:</w:t>
      </w:r>
    </w:p>
    <w:p w:rsidR="00AE0EA1" w:rsidRPr="00113CEC" w:rsidRDefault="00AE0EA1" w:rsidP="001723E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досрочно прекра</w:t>
      </w:r>
      <w:r w:rsidR="008B2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щает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</w:t>
      </w:r>
      <w:r w:rsidR="001723EF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договора на размещение НТО;</w:t>
      </w:r>
    </w:p>
    <w:p w:rsidR="00AE0EA1" w:rsidRPr="00113CEC" w:rsidRDefault="00AE0EA1" w:rsidP="001723E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отказ</w:t>
      </w:r>
      <w:r w:rsidR="008B2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ывает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хозяйствующему субъекту в реализации преимущественного права на однократное продление договора на размещение НТО по истечении срока договора на право размещения НТО, заключенного до утверждения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Временного порядка;</w:t>
      </w:r>
    </w:p>
    <w:p w:rsidR="00AE0EA1" w:rsidRPr="00113CEC" w:rsidRDefault="00AE0EA1" w:rsidP="00D3379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отказ</w:t>
      </w:r>
      <w:r w:rsidR="008B2D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ывает</w:t>
      </w:r>
      <w:r w:rsidR="00D3379C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хозяйствующему субъекту в реализации преимущественного права на заключение договора на однократное размещение НТО по истечении срока договора аренды земельного участка, предоставленного для размещения НТО и заключенного до 01.03.2015</w:t>
      </w:r>
      <w:r w:rsidR="00D3379C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E0EA1" w:rsidRPr="00113CEC" w:rsidRDefault="00B656D8" w:rsidP="00AE0EA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связи с этим, хозяйствующий субъект </w:t>
      </w:r>
      <w:r w:rsidR="00AE0EA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надлежащего исполнения</w:t>
      </w:r>
      <w:r w:rsidR="00092385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42A22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основных </w:t>
      </w:r>
      <w:r w:rsidR="00092385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условий </w:t>
      </w:r>
      <w:r w:rsidR="00AE0EA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ранее заключенному договору на размещение НТО/договору аренды земельного участка, предоставленного для размещения НТО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получает право на компенсационное место для размещения НТО</w:t>
      </w:r>
      <w:r w:rsidR="00AE0EA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42A22" w:rsidRPr="00113CEC" w:rsidRDefault="00742A22" w:rsidP="00AE0EA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2385" w:rsidRPr="00113CEC" w:rsidRDefault="00742A22" w:rsidP="0009238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09238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22AB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принятии органом местного самоуправления одного или несколько решений</w:t>
      </w:r>
      <w:r w:rsidR="00471E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B22AB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которыми</w:t>
      </w:r>
      <w:r w:rsidR="00B22ABF" w:rsidRPr="00113CEC">
        <w:rPr>
          <w:rFonts w:ascii="Times New Roman" w:hAnsi="Times New Roman" w:cs="Times New Roman"/>
          <w:sz w:val="28"/>
          <w:szCs w:val="28"/>
        </w:rPr>
        <w:t xml:space="preserve"> размещение НТО на указанной территории (земельном участке) в дальнейшем не представляется возможным</w:t>
      </w:r>
      <w:r w:rsidR="0085650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81C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 </w:t>
      </w:r>
      <w:r w:rsidR="0009238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позднее чем за 30 (тридцать) календарных дней до принятия решения об искл</w:t>
      </w:r>
      <w:r w:rsidR="00D2461B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ючении места размещения НТО из С</w:t>
      </w:r>
      <w:r w:rsidR="0009238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хемы и расторжении договора на размещение НТО</w:t>
      </w:r>
      <w:r w:rsidR="00481C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Комитет</w:t>
      </w:r>
      <w:r w:rsidR="0009238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направляет в адрес хозяйствующего субъекта соответствующее уведомление с указанием причины исключения места из Схемы.</w:t>
      </w:r>
    </w:p>
    <w:p w:rsidR="00092385" w:rsidRPr="00113CEC" w:rsidRDefault="00092385" w:rsidP="0009238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Уведомление должно содержать предложение хозяйствующему субъекту о выборе компенсационного места.</w:t>
      </w:r>
    </w:p>
    <w:p w:rsidR="00D0190F" w:rsidRPr="00113CEC" w:rsidRDefault="00D0190F" w:rsidP="000716F0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04961" w:rsidRPr="00113CEC" w:rsidRDefault="00F921CA" w:rsidP="0070496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</w:t>
      </w:r>
      <w:r w:rsidR="0070496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Компенсационное место может быть выбрано хозяйствующим субъектом из числа мест, содержащихся в Перечне компенсационных мест для размещения НТО,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утвержденном Р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ешение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Чебоксарского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городского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Собрания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депутатов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Чувашской Республики от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25.12.2018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E618FE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1516</w:t>
      </w:r>
      <w:r w:rsidR="00F208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496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взамен места, исключаемого из Схемы размещения НТО.</w:t>
      </w:r>
    </w:p>
    <w:p w:rsidR="00704961" w:rsidRPr="00113CEC" w:rsidRDefault="00704961" w:rsidP="0070496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Хозяйствующий субъект в срок не позднее 10 (десяти) рабочих дней со дня получения уведомления об исключении места размещения НТО из Схемы размещения НТО и расторжении договора на размещение НТО направляет в Комитет уведомление/заявление, исполненное на бумажном носителе по следующему адресу: 428017, Россия, Чувашская Республика, город Чебоксары, улица Пирогова, дом 18А (МКУ «Земельное управление» города Чебоксары) или по средствам электронной связи через информационно - коммуникационною сеть интернет по адресу: </w:t>
      </w:r>
      <w:hyperlink r:id="rId6" w:tooltip="Электронная почта" w:history="1">
        <w:r w:rsidRPr="00113CE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uzr_gcheb@cbx.ru</w:t>
        </w:r>
      </w:hyperlink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 выборе места из утвержденного перечня компенсационных мест.</w:t>
      </w:r>
    </w:p>
    <w:p w:rsidR="00DA080A" w:rsidRPr="00113CEC" w:rsidRDefault="00746E18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уведомления/заявления хозяйствующих субъектов о предоставлении компенсационного места для размещения НТО, поступившие способом </w:t>
      </w:r>
      <w:r w:rsidR="009D386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нарочно, почтовым отправлением</w:t>
      </w:r>
      <w:r w:rsidR="009D38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на адрес электронной почты </w:t>
      </w:r>
      <w:r w:rsidR="009D386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вышеуказанным адресам, подлежат регистрации в журнале с указанием данных о хозяйствующем субъекте, дате и времени поступления уведомления/заявления и регистрационного номера</w:t>
      </w:r>
      <w:r w:rsidR="009D38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2461B" w:rsidRPr="00113CEC" w:rsidRDefault="00D2461B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B0DDE" w:rsidRDefault="00F921CA" w:rsidP="00F0174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</w:t>
      </w:r>
      <w:r w:rsidR="00F0174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В заявлении о предоставлении компенсационного места на размещение НТО указываются сведения о хозяйствующем субъекте, в том числе </w:t>
      </w:r>
      <w:r w:rsidR="00F0174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наименование и местонахождение юридического лица либо фамилия, имя, отчество (при наличии) и место жительства индивидуального предпринимателя, почтовый адрес, ИНН, ОГРН, номер контактного телефона. </w:t>
      </w:r>
    </w:p>
    <w:p w:rsidR="00F01749" w:rsidRDefault="00F01749" w:rsidP="00F0174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заявлению </w:t>
      </w:r>
      <w:r w:rsidR="008503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 хозяйствующего субъекта </w:t>
      </w:r>
      <w:r w:rsidR="007C61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приложить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B6421" w:rsidRPr="00113CEC" w:rsidRDefault="000B6421" w:rsidP="000B6421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-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92DE4">
        <w:rPr>
          <w:color w:val="0D0D0D" w:themeColor="text1" w:themeTint="F2"/>
          <w:sz w:val="28"/>
          <w:szCs w:val="28"/>
          <w:lang w:eastAsia="en-US"/>
        </w:rPr>
        <w:t>копи</w:t>
      </w:r>
      <w:r w:rsidR="007C61AA">
        <w:rPr>
          <w:color w:val="0D0D0D" w:themeColor="text1" w:themeTint="F2"/>
          <w:sz w:val="28"/>
          <w:szCs w:val="28"/>
          <w:lang w:eastAsia="en-US"/>
        </w:rPr>
        <w:t>ю</w:t>
      </w:r>
      <w:r w:rsidRPr="00F92DE4">
        <w:rPr>
          <w:color w:val="0D0D0D" w:themeColor="text1" w:themeTint="F2"/>
          <w:sz w:val="28"/>
          <w:szCs w:val="28"/>
          <w:lang w:eastAsia="en-US"/>
        </w:rPr>
        <w:t xml:space="preserve"> документа, удостоверяющего личность заявителя или его</w:t>
      </w:r>
      <w:r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92DE4">
        <w:rPr>
          <w:color w:val="0D0D0D" w:themeColor="text1" w:themeTint="F2"/>
          <w:sz w:val="28"/>
          <w:szCs w:val="28"/>
          <w:lang w:eastAsia="en-US"/>
        </w:rPr>
        <w:t>доверенного лица, в случае если интересы заявителя представляет доверенное</w:t>
      </w:r>
      <w:r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92DE4">
        <w:rPr>
          <w:color w:val="0D0D0D" w:themeColor="text1" w:themeTint="F2"/>
          <w:sz w:val="28"/>
          <w:szCs w:val="28"/>
          <w:lang w:eastAsia="en-US"/>
        </w:rPr>
        <w:t>лицо, и оригинал для сверки;</w:t>
      </w:r>
    </w:p>
    <w:p w:rsidR="000B6421" w:rsidRPr="00113CEC" w:rsidRDefault="000B6421" w:rsidP="000B6421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справк</w:t>
      </w:r>
      <w:r w:rsidR="004A2B90"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об отсутствии задолженности по арендной плате (в том числе пени) по ранее заключенному договору аренды земельного участка или договору на размещение НТО в период действия Схемы размещения НТО, в соответствии с которой был заключен договор, а также об отсутствии задолженности по плате за фактическое использование земельного участка на момент подачи заявления;</w:t>
      </w:r>
    </w:p>
    <w:p w:rsidR="000B6421" w:rsidRDefault="000B6421" w:rsidP="000B6421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копи</w:t>
      </w:r>
      <w:r w:rsidR="004A2B90">
        <w:rPr>
          <w:color w:val="0D0D0D" w:themeColor="text1" w:themeTint="F2"/>
          <w:sz w:val="28"/>
          <w:szCs w:val="28"/>
          <w:lang w:eastAsia="en-US"/>
        </w:rPr>
        <w:t>ю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договора аренды земельного участка либо договора на размеще</w:t>
      </w:r>
      <w:r>
        <w:rPr>
          <w:color w:val="0D0D0D" w:themeColor="text1" w:themeTint="F2"/>
          <w:sz w:val="28"/>
          <w:szCs w:val="28"/>
          <w:lang w:eastAsia="en-US"/>
        </w:rPr>
        <w:t>ние НТО (и оригинал для сверки).</w:t>
      </w:r>
    </w:p>
    <w:p w:rsidR="00F01749" w:rsidRPr="00113CEC" w:rsidRDefault="004A2B90" w:rsidP="00F01749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Дополнительно ю</w:t>
      </w:r>
      <w:r w:rsidR="000B6421">
        <w:rPr>
          <w:color w:val="0D0D0D" w:themeColor="text1" w:themeTint="F2"/>
          <w:sz w:val="28"/>
          <w:szCs w:val="28"/>
          <w:lang w:eastAsia="en-US"/>
        </w:rPr>
        <w:t xml:space="preserve">ридическому лицу </w:t>
      </w:r>
      <w:r w:rsidR="007C61AA">
        <w:rPr>
          <w:color w:val="0D0D0D" w:themeColor="text1" w:themeTint="F2"/>
          <w:sz w:val="28"/>
          <w:szCs w:val="28"/>
          <w:lang w:eastAsia="en-US"/>
        </w:rPr>
        <w:t>к заявлению</w:t>
      </w:r>
      <w:r w:rsidR="000B6421">
        <w:rPr>
          <w:color w:val="0D0D0D" w:themeColor="text1" w:themeTint="F2"/>
          <w:sz w:val="28"/>
          <w:szCs w:val="28"/>
          <w:lang w:eastAsia="en-US"/>
        </w:rPr>
        <w:t xml:space="preserve"> необходимо приложить</w:t>
      </w:r>
      <w:r w:rsidR="00F01749" w:rsidRPr="00113CEC">
        <w:rPr>
          <w:color w:val="0D0D0D" w:themeColor="text1" w:themeTint="F2"/>
          <w:sz w:val="28"/>
          <w:szCs w:val="28"/>
          <w:lang w:eastAsia="en-US"/>
        </w:rPr>
        <w:t>:</w:t>
      </w:r>
    </w:p>
    <w:p w:rsidR="00F01749" w:rsidRPr="00113CEC" w:rsidRDefault="00F01749" w:rsidP="007C61AA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копи</w:t>
      </w:r>
      <w:r w:rsidR="004A2B90">
        <w:rPr>
          <w:color w:val="0D0D0D" w:themeColor="text1" w:themeTint="F2"/>
          <w:sz w:val="28"/>
          <w:szCs w:val="28"/>
          <w:lang w:eastAsia="en-US"/>
        </w:rPr>
        <w:t>ю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устава (положения) или учредительного договора (если устав не был приведен в соответствие с требованиями федерального законодательства) со всеми зарегистрированными изменениями и дополнениями, заверенная юридическим лицом;</w:t>
      </w:r>
    </w:p>
    <w:p w:rsidR="00F01749" w:rsidRPr="00113CEC" w:rsidRDefault="00F01749" w:rsidP="007C61AA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выписк</w:t>
      </w:r>
      <w:r w:rsidR="004A2B90"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из Единого государственного реестра юридических лиц (далее - ЕГРЮЛ), полученная не ранее чем за три месяца до даты подачи заявления (представляется заявителем по личной инициативе); в случае непредставления получение выписки осуществляется Комитетом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7" w:tgtFrame="_blank" w:history="1">
        <w:r w:rsidRPr="00113CEC">
          <w:rPr>
            <w:color w:val="0D0D0D" w:themeColor="text1" w:themeTint="F2"/>
            <w:sz w:val="28"/>
            <w:szCs w:val="28"/>
            <w:lang w:eastAsia="en-US"/>
          </w:rPr>
          <w:t>www.egrul.nalog.ru</w:t>
        </w:r>
      </w:hyperlink>
      <w:r w:rsidRPr="00113CEC">
        <w:rPr>
          <w:color w:val="0D0D0D" w:themeColor="text1" w:themeTint="F2"/>
          <w:sz w:val="28"/>
          <w:szCs w:val="28"/>
          <w:lang w:eastAsia="en-US"/>
        </w:rPr>
        <w:t>;</w:t>
      </w:r>
    </w:p>
    <w:p w:rsidR="00512F35" w:rsidRDefault="00F01749" w:rsidP="007C61AA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документ, подтверждающий полномочия лица на осуществление действий от имени заявителя - юридического лица без доверенности (оригинал или заверенная юридическим лицом копия решения о назначении или избрании на должность, в соответствии с которым физическое лицо обладает правом действовать от им</w:t>
      </w:r>
      <w:r w:rsidR="004A2B90">
        <w:rPr>
          <w:color w:val="0D0D0D" w:themeColor="text1" w:themeTint="F2"/>
          <w:sz w:val="28"/>
          <w:szCs w:val="28"/>
          <w:lang w:eastAsia="en-US"/>
        </w:rPr>
        <w:t>ени заявителя без доверенности).</w:t>
      </w:r>
    </w:p>
    <w:p w:rsidR="00F01749" w:rsidRPr="00113CEC" w:rsidRDefault="004A2B90" w:rsidP="00512F3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Дополнительно и</w:t>
      </w:r>
      <w:r w:rsidR="007C61AA">
        <w:rPr>
          <w:color w:val="0D0D0D" w:themeColor="text1" w:themeTint="F2"/>
          <w:sz w:val="28"/>
          <w:szCs w:val="28"/>
          <w:lang w:eastAsia="en-US"/>
        </w:rPr>
        <w:t>ндивидуальному предпринимателю к заявлению необходимо приложить</w:t>
      </w:r>
      <w:r w:rsidR="00F01749" w:rsidRPr="00113CEC">
        <w:rPr>
          <w:color w:val="0D0D0D" w:themeColor="text1" w:themeTint="F2"/>
          <w:sz w:val="28"/>
          <w:szCs w:val="28"/>
          <w:lang w:eastAsia="en-US"/>
        </w:rPr>
        <w:t>:</w:t>
      </w:r>
    </w:p>
    <w:p w:rsidR="00F01749" w:rsidRPr="00113CEC" w:rsidRDefault="00F01749" w:rsidP="004A2B9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выписк</w:t>
      </w:r>
      <w:r w:rsidR="004A2B90"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(далее - ЕГРИП), полученная не ранее чем за три месяца до даты подачи заявления (представляется заявителем по личной инициативе); в случае непредставления получение выписки осуществляется Комитетом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8" w:tgtFrame="_blank" w:history="1">
        <w:r w:rsidRPr="00113CEC">
          <w:rPr>
            <w:color w:val="0D0D0D" w:themeColor="text1" w:themeTint="F2"/>
            <w:sz w:val="28"/>
            <w:szCs w:val="28"/>
            <w:lang w:eastAsia="en-US"/>
          </w:rPr>
          <w:t>www.egrul.nalog.ru</w:t>
        </w:r>
      </w:hyperlink>
      <w:r w:rsidR="004A2B90">
        <w:rPr>
          <w:color w:val="0D0D0D" w:themeColor="text1" w:themeTint="F2"/>
          <w:sz w:val="28"/>
          <w:szCs w:val="28"/>
          <w:lang w:eastAsia="en-US"/>
        </w:rPr>
        <w:t>.</w:t>
      </w:r>
    </w:p>
    <w:p w:rsidR="00F01749" w:rsidRPr="00113CEC" w:rsidRDefault="004A2B90" w:rsidP="00F01749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От</w:t>
      </w:r>
      <w:r w:rsidR="00F01749" w:rsidRPr="00113CEC">
        <w:rPr>
          <w:color w:val="0D0D0D" w:themeColor="text1" w:themeTint="F2"/>
          <w:sz w:val="28"/>
          <w:szCs w:val="28"/>
          <w:lang w:eastAsia="en-US"/>
        </w:rPr>
        <w:t xml:space="preserve"> имени хозяйствующего субъекта с заявлением о заключении договора на размещение вправе обратиться его представитель. Представитель предъявляет:</w:t>
      </w:r>
    </w:p>
    <w:p w:rsidR="00F01749" w:rsidRPr="00113CEC" w:rsidRDefault="00F01749" w:rsidP="004A2B9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документ, удостоверяющий личность;</w:t>
      </w:r>
    </w:p>
    <w:p w:rsidR="00F01749" w:rsidRPr="00113CEC" w:rsidRDefault="00F01749" w:rsidP="004A2B9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lastRenderedPageBreak/>
        <w:t>- документ, подтверждающий полномочия на обращение с заявлением о заключении договора на размещение (подлинник либ</w:t>
      </w:r>
      <w:r w:rsidR="00073654">
        <w:rPr>
          <w:color w:val="0D0D0D" w:themeColor="text1" w:themeTint="F2"/>
          <w:sz w:val="28"/>
          <w:szCs w:val="28"/>
          <w:lang w:eastAsia="en-US"/>
        </w:rPr>
        <w:t>о нотариально заверенная копия).</w:t>
      </w:r>
    </w:p>
    <w:p w:rsidR="00746E18" w:rsidRPr="00113CEC" w:rsidRDefault="00746E18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01D3F" w:rsidRPr="00113CEC" w:rsidRDefault="00CF1183" w:rsidP="00B01D3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Лицу, получившему право на </w:t>
      </w:r>
      <w:r w:rsidR="00ED669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предоставление компенсационного места для размещения НТО,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МКУ </w:t>
      </w:r>
      <w:r w:rsidR="00ED669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Земельное управление</w:t>
      </w:r>
      <w:r w:rsidR="00ED669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3619C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  <w:r w:rsidR="00856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19C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Чебоксары направляет п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роект договора</w:t>
      </w:r>
      <w:r w:rsidR="008B7A1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137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право размещения НТО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19C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или дополнительного соглашения к договору</w:t>
      </w:r>
      <w:r w:rsidR="00BA1372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право размещения НТО</w:t>
      </w:r>
      <w:r w:rsidR="003619C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течение 30 календарных дней со дня </w:t>
      </w:r>
      <w:r w:rsidR="00ED669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поступления в Комитет соответствующего заявления</w:t>
      </w:r>
      <w:r w:rsidR="00B01D3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04961" w:rsidRPr="00113CEC" w:rsidRDefault="00704961" w:rsidP="00B01D3F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639FF" w:rsidRPr="00113CEC" w:rsidRDefault="00DE3608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DC0E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C636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</w:t>
      </w:r>
      <w:r w:rsidR="00CB5DF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поступлении в Комитет</w:t>
      </w:r>
      <w:r w:rsidR="00CF118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(МКУ «Земельное управление» города Чебоксары)</w:t>
      </w:r>
      <w:r w:rsidR="00CB5DF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двух и более хозяйствующих субъектов </w:t>
      </w:r>
      <w:r w:rsidR="000242E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уведомлений</w:t>
      </w:r>
      <w:r w:rsidR="00780CF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/заявлений</w:t>
      </w:r>
      <w:r w:rsidR="000242E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 выборе одного и того же компенсационного места для размещения НТО из </w:t>
      </w:r>
      <w:r w:rsidR="00925F8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0242E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еречня</w:t>
      </w:r>
      <w:r w:rsidR="00217E2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Комитет заключает дополнительное соглашение к договору или договор </w:t>
      </w:r>
      <w:r w:rsidR="002041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право размещения НТО</w:t>
      </w:r>
      <w:r w:rsidR="0086216B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(на компенсационное место)</w:t>
      </w:r>
      <w:r w:rsidR="00217E2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41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тем хозяйствующим субъектом, чье уведомление</w:t>
      </w:r>
      <w:r w:rsidR="00E8090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/заявление</w:t>
      </w:r>
      <w:r w:rsidR="002041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6545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прошло регистрацию в журнале</w:t>
      </w:r>
      <w:r w:rsidR="009646F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46F6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(абзац 3 пункта </w:t>
      </w:r>
      <w:r w:rsidR="00B06AD8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63C8F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B06AD8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орядка</w:t>
      </w:r>
      <w:r w:rsidR="009646F6" w:rsidRPr="00113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F469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41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раньше всех остальных</w:t>
      </w:r>
      <w:r w:rsidR="002479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направляет ему проект на согласование</w:t>
      </w:r>
      <w:r w:rsidR="003C3AE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пунктом </w:t>
      </w:r>
      <w:r w:rsidR="00925F8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</w:t>
      </w:r>
      <w:r w:rsidR="00615A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</w:t>
      </w:r>
      <w:r w:rsidR="002479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4792E" w:rsidRPr="00113CEC" w:rsidRDefault="00B60F5E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Хозяйствующим субъектам</w:t>
      </w:r>
      <w:r w:rsidR="002479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чьи </w:t>
      </w:r>
      <w:r w:rsidR="00615F34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уведом</w:t>
      </w:r>
      <w:r w:rsidR="002479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ления</w:t>
      </w:r>
      <w:r w:rsidR="00E8090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/заявления</w:t>
      </w:r>
      <w:r w:rsidR="0024792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оказались в числе поступивших </w:t>
      </w:r>
      <w:r w:rsidR="00615F34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позже, нежели уведомление</w:t>
      </w:r>
      <w:r w:rsidR="00574E8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/заявление</w:t>
      </w:r>
      <w:r w:rsidR="00615F34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лица,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которым Комитету подлежит заключить дополнительное соглашение к договору на право размещения НТО</w:t>
      </w:r>
      <w:r w:rsidR="00690CD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(на компенсационное место)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или договор на право размещения НТО</w:t>
      </w:r>
      <w:r w:rsidR="00690CD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(на компенсационное место)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случае предоставления места на размещения НТО на основании иных документов, Комитет направляет уведомление о невозможности предоставить испрашиваемое место </w:t>
      </w:r>
      <w:r w:rsidR="003C3AE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указанием причин и предлагает выбрать иное компенсационное место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числа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мест, указанных в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D54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еречн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компенсационных мест</w:t>
      </w:r>
      <w:r w:rsidR="00574E8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17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размещения НТО,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утвержденном Р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ешение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Чебоксарского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городского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Собрания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депутатов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Чувашской Республики от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25.12.2018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4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F74173" w:rsidRPr="00E618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1516</w:t>
      </w:r>
      <w:r w:rsidR="00615A8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Дальнейшие действия этих хозяйствующих субъектов</w:t>
      </w:r>
      <w:r w:rsidR="00DC0E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определены абзацем 2 пункта </w:t>
      </w:r>
      <w:r w:rsidR="00DE360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 </w:t>
      </w:r>
      <w:r w:rsidR="00DC0EE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настоящего Порядка.</w:t>
      </w:r>
    </w:p>
    <w:p w:rsidR="00DE3608" w:rsidRPr="00113CEC" w:rsidRDefault="00DE3608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E3608" w:rsidRPr="00113CEC" w:rsidRDefault="00DE3608" w:rsidP="00DE360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10. Комитет отказ</w:t>
      </w:r>
      <w:r w:rsidR="008B2D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ывает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хозяйствующему субъекту в предоставлении компенсационного места в связи с неисполнением им в установленный срок требований Комитета об устранении нарушений одного или нескольких </w:t>
      </w:r>
      <w:r w:rsidR="00A729D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существенных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условий договора:</w:t>
      </w:r>
    </w:p>
    <w:p w:rsidR="00DE3608" w:rsidRPr="00113CEC" w:rsidRDefault="00DE3608" w:rsidP="00DE360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месте размещения НТО и его площади;</w:t>
      </w:r>
    </w:p>
    <w:p w:rsidR="00DE3608" w:rsidRPr="00113CEC" w:rsidRDefault="00DE3608" w:rsidP="00DE360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требовании к внешнему виду НТО;</w:t>
      </w:r>
    </w:p>
    <w:p w:rsidR="00DE3608" w:rsidRPr="00113CEC" w:rsidRDefault="00DE3608" w:rsidP="00DE360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специализации и виде НТО;</w:t>
      </w:r>
    </w:p>
    <w:p w:rsidR="00DE3608" w:rsidRPr="00113CEC" w:rsidRDefault="00DE3608" w:rsidP="00DE360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порядке, условиях и сроках внесения платы за размещение НТО;</w:t>
      </w:r>
    </w:p>
    <w:p w:rsidR="00DE3608" w:rsidRPr="00113CEC" w:rsidRDefault="00DE3608" w:rsidP="00DE3608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 обязательствах хозяйствующего субъекта соблюдать требования к осуществлению деятельности в НТО.</w:t>
      </w:r>
    </w:p>
    <w:p w:rsidR="003C3AE0" w:rsidRPr="00113CEC" w:rsidRDefault="003C3AE0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40AB5" w:rsidRPr="00113CEC" w:rsidRDefault="000E5C2D" w:rsidP="00340AB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" w:name="sub_156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1</w:t>
      </w:r>
      <w:r w:rsidR="00B06AD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5F10F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340A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случае отказа хозяйствующего субъекта от предложенных </w:t>
      </w:r>
      <w:r w:rsidR="00046D8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Комитетом</w:t>
      </w:r>
      <w:r w:rsidR="00340A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компенсационных мест</w:t>
      </w:r>
      <w:r w:rsidR="00B06AD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340A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хозяйствующий субъект теряет право на предоставление компенсационного места для размещения НТО.</w:t>
      </w:r>
    </w:p>
    <w:p w:rsidR="00340AB5" w:rsidRPr="00113CEC" w:rsidRDefault="00A217F9" w:rsidP="00A217F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2" w:name="sub_157"/>
      <w:bookmarkEnd w:id="1"/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Хозяйствующий субъект считается отказавшимся от компенсационного места размещения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О, предложенного </w:t>
      </w:r>
      <w:r w:rsidR="00F65C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Комитетом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в случае если в течение 30 (тридцати) календарных дней, следующих за днем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направления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договора на размещение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относительно такого компенсационного места, не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поступил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Уполномоченный орган подписанный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хозяйствующим субъектом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06AD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(дополнительное соглашение)</w:t>
      </w:r>
      <w:r w:rsidR="00340AB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46D86" w:rsidRPr="00113CEC" w:rsidRDefault="00046D86" w:rsidP="00340AB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Хозяйствующий субъект </w:t>
      </w:r>
      <w:r w:rsidR="00AE2D5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утрачивает право на </w:t>
      </w:r>
      <w:r w:rsidR="0007387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получение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компенсационного места  для р</w:t>
      </w:r>
      <w:r w:rsidR="00171E04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азмещения НТО в следующих случа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ях:</w:t>
      </w:r>
    </w:p>
    <w:p w:rsidR="00046D86" w:rsidRPr="00113CEC" w:rsidRDefault="00046D86" w:rsidP="00340AB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хозяйствующим субъектом </w:t>
      </w:r>
      <w:r w:rsidR="00B527DC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подано в Комитет заявление об отказе от компенсационного места размещения НТО;</w:t>
      </w:r>
    </w:p>
    <w:p w:rsidR="00B527DC" w:rsidRPr="00113CEC" w:rsidRDefault="00B527DC" w:rsidP="00340AB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не</w:t>
      </w:r>
      <w:r w:rsidR="00A729D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устранение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хозяйствующим субъектом требований </w:t>
      </w:r>
      <w:r w:rsidR="00A729D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Комитета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83794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нарушений одного или нескольких существенных условий договора в установленные сроки</w:t>
      </w:r>
      <w:r w:rsidR="00FB3377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559BF" w:rsidRPr="00113CEC" w:rsidRDefault="00FB3377" w:rsidP="00340AB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по окончании срока</w:t>
      </w:r>
      <w:r w:rsidR="0084681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действия договора </w:t>
      </w:r>
      <w:r w:rsidR="00C6741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или дополнительного соглашения к договору </w:t>
      </w:r>
      <w:r w:rsidR="0084681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размещение НТО (на компенсационное место)</w:t>
      </w:r>
      <w:r w:rsidR="00AD0BD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8573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случае, если </w:t>
      </w:r>
      <w:r w:rsidR="0098482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истекший </w:t>
      </w:r>
      <w:r w:rsidR="0008573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договор </w:t>
      </w:r>
      <w:r w:rsidR="00EE57F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компенсационное место </w:t>
      </w:r>
      <w:r w:rsidR="00085733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был заключен</w:t>
      </w:r>
      <w:r w:rsidR="00C72C54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57F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связи с отказом администрацией города Чебоксары хозяйствующему субъекту в реализации преимущественного права на однократное продление договора на право размещения НТО, заключенного до принятия Временного порядка</w:t>
      </w:r>
      <w:r w:rsidR="00C72C54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или </w:t>
      </w:r>
      <w:r w:rsidR="00A27CE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однократном заключении договора на размещение НТО по</w:t>
      </w:r>
      <w:r w:rsidR="000456F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истечении срока договора аренды земельного участка, предоставленного для размещения </w:t>
      </w:r>
      <w:r w:rsidR="00502E6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НТО</w:t>
      </w:r>
      <w:r w:rsidR="000456F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заключенного до 01.03.2015</w:t>
      </w:r>
      <w:r w:rsidR="00D40B9E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E4A4B" w:rsidRPr="00113CEC" w:rsidRDefault="003E4A4B" w:rsidP="00340AB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bookmarkEnd w:id="2"/>
    <w:p w:rsidR="001B6907" w:rsidRPr="00113CEC" w:rsidRDefault="000E5C2D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="00D64126"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1B6907"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Предоставление компенсационного места осуществляется без повторного </w:t>
      </w:r>
      <w:r w:rsidR="001B690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процедур</w:t>
      </w:r>
      <w:r w:rsidR="008B7A18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B690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4808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установленных</w:t>
      </w:r>
      <w:r w:rsidR="00D64126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</w:t>
      </w:r>
      <w:r w:rsidR="00144808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1B690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защите конкуренции</w:t>
      </w:r>
      <w:r w:rsidR="001B6907"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1B6907" w:rsidRPr="00113CEC" w:rsidRDefault="001B6907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Дополнительно</w:t>
      </w:r>
      <w:r w:rsidR="0065148E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соглашение</w:t>
      </w:r>
      <w:r w:rsidR="00144808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договору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 договор на право размещения НТО</w:t>
      </w:r>
      <w:r w:rsidR="00D64126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досрочного расторжения ранее действовавшего договора на размещение НТО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предусматривает сохранение оставшегося срока действия первичного документа на размещение НТО</w:t>
      </w:r>
      <w:r w:rsidR="005B371A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7BC9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заключается </w:t>
      </w:r>
      <w:r w:rsidR="00CA7BC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срок, равный оставшейся части срока </w:t>
      </w:r>
      <w:r w:rsidR="007E102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действующего </w:t>
      </w:r>
      <w:r w:rsidR="00CA7BC9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договора на размещение НТО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1798D" w:rsidRPr="00113CEC" w:rsidRDefault="005B6222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5B371A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оговор на право размещения НТО</w:t>
      </w:r>
      <w:r w:rsidR="00D731D6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случае,</w:t>
      </w:r>
      <w:r w:rsidR="00194B0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94B00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если истекший договор на компенсационное место был заключен в связи с отказом администрацией города Чебоксары хозяйствующему субъекту в реализации преимущественного права на однократное продление договора на право размещения НТО, заключенного до принятия Временного порядка или в однократном заключении договора на размещение НТО по истечении срока договора аренды земельного участка, предоставленного для размещения НТО и заключенного до 01.03.2015</w:t>
      </w:r>
      <w:r w:rsidR="0031798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C27256" w:rsidRPr="00113CEC" w:rsidRDefault="009444C4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киосков и павильонов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6222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предусматривает срок действия - 7 лет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 дня заключения договора на право размещения НТО</w:t>
      </w:r>
      <w:r w:rsidR="0031798D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31798D" w:rsidRPr="00113CEC" w:rsidRDefault="00C0414A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для палаток и иных нестационарных торговых объектов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предусматривает срок действия - 3 года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 дня заключения договора на право размещения НТО</w:t>
      </w:r>
      <w:r w:rsidR="00E66D8A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66D8A" w:rsidRPr="00113CEC" w:rsidRDefault="00E66D8A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B201A" w:rsidRPr="00113CEC" w:rsidRDefault="00871C5C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sz w:val="28"/>
          <w:szCs w:val="28"/>
        </w:rPr>
        <w:t>1</w:t>
      </w:r>
      <w:r w:rsidR="00D64126" w:rsidRPr="00113CEC">
        <w:rPr>
          <w:rFonts w:ascii="Times New Roman" w:hAnsi="Times New Roman" w:cs="Times New Roman"/>
          <w:sz w:val="28"/>
          <w:szCs w:val="28"/>
        </w:rPr>
        <w:t>3</w:t>
      </w:r>
      <w:r w:rsidR="00EB14FF" w:rsidRPr="00113CEC">
        <w:rPr>
          <w:rFonts w:ascii="Times New Roman" w:hAnsi="Times New Roman" w:cs="Times New Roman"/>
          <w:sz w:val="28"/>
          <w:szCs w:val="28"/>
        </w:rPr>
        <w:t xml:space="preserve">. </w:t>
      </w:r>
      <w:r w:rsidR="00EB14FF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 платы за размещение</w:t>
      </w:r>
      <w:r w:rsidR="00651F0F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1DA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НТО </w:t>
      </w:r>
      <w:r w:rsidR="00EB14FF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предоставлении компенсационного места устанавливается</w:t>
      </w:r>
      <w:r w:rsidR="00791DA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B14FF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r w:rsidR="00F042D3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приложениям </w:t>
      </w:r>
      <w:r w:rsidR="00D861E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№№ </w:t>
      </w:r>
      <w:r w:rsidR="00F042D3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2-4</w:t>
      </w:r>
      <w:r w:rsidR="00D861E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</w:t>
      </w:r>
      <w:r w:rsidR="00D861E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ым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остановление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дминистрации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орода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Чебоксары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Чувашской Республики от 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27.02.2020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411</w:t>
      </w:r>
      <w:r w:rsidR="008562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разграничена, и расположенных на территории</w:t>
      </w:r>
      <w:r w:rsidR="00FE1E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</w:t>
      </w:r>
      <w:r w:rsidR="00FE1E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369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Чебоксары</w:t>
      </w:r>
      <w:r w:rsidR="0029013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CE66C7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83C2D" w:rsidRPr="00113CEC" w:rsidRDefault="00A83C2D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6D8A" w:rsidRPr="00113CEC" w:rsidRDefault="00E66D8A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19284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При оформлении нового документа, подтверждающего право хозяйствующего субъекта на размещение НТО</w:t>
      </w:r>
      <w:r w:rsidR="009E40E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компенсационном месте</w:t>
      </w:r>
      <w:r w:rsidR="008B7A18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E40E0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сохраняется площадь, специализация и период функционирования НТО, определенные ранее выданным документом, подтверждающим право хозяйствующего субъекта  на размещение НТО</w:t>
      </w:r>
      <w:r w:rsidR="00E7604C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исключаемое (исключенное) место из Схемы.</w:t>
      </w:r>
    </w:p>
    <w:p w:rsidR="009D04C1" w:rsidRPr="00113CEC" w:rsidRDefault="009D04C1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731D6" w:rsidRPr="00113CEC" w:rsidRDefault="00D731D6" w:rsidP="009D04C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C18E5" w:rsidRPr="00113CEC" w:rsidRDefault="00AC18E5" w:rsidP="00D84551">
      <w:pPr>
        <w:pStyle w:val="ConsPlusTitle"/>
        <w:suppressAutoHyphens/>
        <w:spacing w:line="276" w:lineRule="auto"/>
        <w:rPr>
          <w:color w:val="7030A0"/>
        </w:rPr>
      </w:pPr>
    </w:p>
    <w:p w:rsidR="00906D21" w:rsidRPr="00113CEC" w:rsidRDefault="00906D21" w:rsidP="00D84551">
      <w:pPr>
        <w:pStyle w:val="ConsPlusTitle"/>
        <w:suppressAutoHyphens/>
        <w:spacing w:line="276" w:lineRule="auto"/>
        <w:rPr>
          <w:color w:val="7030A0"/>
        </w:rPr>
      </w:pPr>
    </w:p>
    <w:p w:rsidR="00AC18E5" w:rsidRPr="00113CEC" w:rsidRDefault="00AC18E5" w:rsidP="00D84551">
      <w:pPr>
        <w:pStyle w:val="ConsPlusTitle"/>
        <w:suppressAutoHyphens/>
        <w:spacing w:line="276" w:lineRule="auto"/>
        <w:rPr>
          <w:color w:val="7030A0"/>
        </w:rPr>
      </w:pPr>
    </w:p>
    <w:p w:rsidR="00AC18E5" w:rsidRDefault="00AC18E5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CA179B" w:rsidRDefault="00CA179B" w:rsidP="00D84551">
      <w:pPr>
        <w:pStyle w:val="ConsPlusTitle"/>
        <w:suppressAutoHyphens/>
        <w:spacing w:line="276" w:lineRule="auto"/>
        <w:rPr>
          <w:color w:val="7030A0"/>
        </w:rPr>
      </w:pPr>
    </w:p>
    <w:p w:rsidR="007946BB" w:rsidRPr="00113CEC" w:rsidRDefault="007946BB" w:rsidP="00D84551">
      <w:pPr>
        <w:pStyle w:val="ConsPlusTitle"/>
        <w:suppressAutoHyphens/>
        <w:spacing w:line="276" w:lineRule="auto"/>
        <w:rPr>
          <w:color w:val="7030A0"/>
        </w:rPr>
      </w:pPr>
    </w:p>
    <w:p w:rsidR="00E172D9" w:rsidRPr="00113CEC" w:rsidRDefault="00E172D9" w:rsidP="00D84551">
      <w:pPr>
        <w:pStyle w:val="ConsPlusNormal"/>
        <w:suppressAutoHyphens/>
        <w:spacing w:line="276" w:lineRule="auto"/>
        <w:ind w:left="6378" w:firstLine="70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 2</w:t>
      </w:r>
    </w:p>
    <w:p w:rsidR="00E172D9" w:rsidRPr="00113CEC" w:rsidRDefault="00E172D9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</w:t>
      </w:r>
    </w:p>
    <w:p w:rsidR="00E172D9" w:rsidRPr="00113CEC" w:rsidRDefault="00E172D9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</w:p>
    <w:p w:rsidR="00E172D9" w:rsidRPr="00113CEC" w:rsidRDefault="00E172D9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Чебоксары </w:t>
      </w:r>
    </w:p>
    <w:p w:rsidR="00E172D9" w:rsidRPr="00113CEC" w:rsidRDefault="00E172D9" w:rsidP="00D84551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_______________ № _______</w:t>
      </w:r>
    </w:p>
    <w:p w:rsidR="00E172D9" w:rsidRPr="00113CEC" w:rsidRDefault="00E172D9" w:rsidP="00D84551">
      <w:pPr>
        <w:suppressAutoHyphens/>
        <w:spacing w:line="276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Порядок </w:t>
      </w:r>
    </w:p>
    <w:p w:rsidR="00E172D9" w:rsidRPr="00113CEC" w:rsidRDefault="00E172D9" w:rsidP="00D84551">
      <w:pPr>
        <w:suppressAutoHyphens/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предоставления компенсационных мест для размещения нестационарных объектов, расположенных на территории города Чебоксары</w:t>
      </w: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Настоящий порядок</w:t>
      </w:r>
      <w:r w:rsidR="0003783A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предоставления компенсационных мест для нестационарных объектов</w:t>
      </w:r>
      <w:r w:rsidR="0003783A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по тексту - НО), расположенных на территории города Чебоксары (далее</w:t>
      </w:r>
      <w:r w:rsidR="0003783A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тексту - Порядок), определяет основания и процедуру предоставления компенсационного места для размещения (переноса) НО на территории города Чебоксары</w:t>
      </w:r>
      <w:r w:rsidR="002F2EB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F2EB1" w:rsidRPr="00113CEC" w:rsidRDefault="002F2EB1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целей настоящего Положения используются следующие понятия:</w:t>
      </w: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нестационарный объект - объект, представляющий собой временное сооружение, временную конструкцию или непосредственно объект,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предназначенный для систематического получения прибыли от пользования имуществом, выполнения работ или оказания услуг</w:t>
      </w:r>
      <w:r w:rsidR="0067678C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том числе в области досуга, отдыха и спорта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172D9" w:rsidRPr="00113CEC" w:rsidRDefault="00E172D9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хозяйствующий субъект –</w:t>
      </w:r>
      <w:r w:rsidR="00D0099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лицо, с которым заключен договор на право размещения НО;</w:t>
      </w:r>
    </w:p>
    <w:p w:rsidR="00E172D9" w:rsidRPr="00113CEC" w:rsidRDefault="00E172D9" w:rsidP="00D8455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113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компенсационное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13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место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- </w:t>
      </w:r>
      <w:r w:rsidRPr="00113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место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которое предоставляется хозяйствующему субъекту для размещения НО (вместо ранее предоставленного на основании договора или иных разрешительных документов), и в других </w:t>
      </w:r>
      <w:r w:rsidRPr="00113CE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местах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в соответствии с действующим законодательством, исходя из требований к размещению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 в случае принятия </w:t>
      </w:r>
      <w:r w:rsidR="00B94CD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органом местного самоуправления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соответствующего решения об изъятии права размещения НО.</w:t>
      </w: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172D9" w:rsidRPr="00113CEC" w:rsidRDefault="00E172D9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Органом, уполномоченным на решение вопросов</w:t>
      </w:r>
      <w:r w:rsidR="009045E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связанных определением и предоставлением компенсационных мест, является администрация города Ч</w:t>
      </w:r>
      <w:r w:rsidR="00BC400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ебоксары в лице</w:t>
      </w:r>
      <w:r w:rsidR="00DE7D7B" w:rsidRPr="00113CEC">
        <w:t xml:space="preserve"> </w:t>
      </w:r>
      <w:r w:rsidR="00DE7D7B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</w:t>
      </w:r>
      <w:r w:rsidR="00BC400D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E7D7B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физической культуры и спорта </w:t>
      </w:r>
      <w:r w:rsidR="00720331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по тексту – Управление).</w:t>
      </w:r>
    </w:p>
    <w:p w:rsidR="00720331" w:rsidRPr="00113CEC" w:rsidRDefault="00720331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4. В случае если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5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уполномоченными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</w:t>
      </w:r>
      <w:r w:rsidR="00875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ами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принимается одно или нескольких решений о:</w:t>
      </w:r>
    </w:p>
    <w:p w:rsidR="002F2EB1" w:rsidRPr="00113CEC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EC">
        <w:rPr>
          <w:rFonts w:ascii="Times New Roman" w:hAnsi="Times New Roman" w:cs="Times New Roman"/>
          <w:sz w:val="28"/>
          <w:szCs w:val="28"/>
        </w:rPr>
        <w:t>- необходимости ремонта и (или) реконструкции автомобильных до</w:t>
      </w:r>
      <w:r w:rsidR="003531BB" w:rsidRPr="00113CEC">
        <w:rPr>
          <w:rFonts w:ascii="Times New Roman" w:hAnsi="Times New Roman" w:cs="Times New Roman"/>
          <w:sz w:val="28"/>
          <w:szCs w:val="28"/>
        </w:rPr>
        <w:t>рог в случае, если нахождение Н</w:t>
      </w:r>
      <w:r w:rsidRPr="00113CEC">
        <w:rPr>
          <w:rFonts w:ascii="Times New Roman" w:hAnsi="Times New Roman" w:cs="Times New Roman"/>
          <w:sz w:val="28"/>
          <w:szCs w:val="28"/>
        </w:rPr>
        <w:t>О препятствует осуществлению указанных работ;</w:t>
      </w:r>
    </w:p>
    <w:p w:rsidR="002F2EB1" w:rsidRPr="00113CEC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EC">
        <w:rPr>
          <w:rFonts w:ascii="Times New Roman" w:hAnsi="Times New Roman" w:cs="Times New Roman"/>
          <w:sz w:val="28"/>
          <w:szCs w:val="28"/>
        </w:rPr>
        <w:t>- использовании</w:t>
      </w:r>
      <w:r w:rsidR="003531BB" w:rsidRPr="00113CEC">
        <w:rPr>
          <w:rFonts w:ascii="Times New Roman" w:hAnsi="Times New Roman" w:cs="Times New Roman"/>
          <w:sz w:val="28"/>
          <w:szCs w:val="28"/>
        </w:rPr>
        <w:t xml:space="preserve"> территории, занимаемой Н</w:t>
      </w:r>
      <w:r w:rsidRPr="00113CEC">
        <w:rPr>
          <w:rFonts w:ascii="Times New Roman" w:hAnsi="Times New Roman" w:cs="Times New Roman"/>
          <w:sz w:val="28"/>
          <w:szCs w:val="28"/>
        </w:rPr>
        <w:t>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2F2EB1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3CEC">
        <w:rPr>
          <w:rFonts w:ascii="Times New Roman" w:hAnsi="Times New Roman" w:cs="Times New Roman"/>
          <w:spacing w:val="-4"/>
          <w:sz w:val="28"/>
          <w:szCs w:val="28"/>
        </w:rPr>
        <w:t>- размещении объектов капитального строительства;</w:t>
      </w:r>
    </w:p>
    <w:p w:rsidR="00451DA2" w:rsidRDefault="00CA179B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AA1C94">
        <w:rPr>
          <w:rFonts w:ascii="Times New Roman" w:hAnsi="Times New Roman" w:cs="Times New Roman"/>
          <w:spacing w:val="-4"/>
          <w:sz w:val="28"/>
          <w:szCs w:val="28"/>
        </w:rPr>
        <w:t xml:space="preserve"> градостроительной реконструкции территории, на которой размещено НО</w:t>
      </w:r>
      <w:r w:rsidR="00451DA2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AA1C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51DA2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EC">
        <w:rPr>
          <w:rFonts w:ascii="Times New Roman" w:hAnsi="Times New Roman" w:cs="Times New Roman"/>
          <w:sz w:val="28"/>
          <w:szCs w:val="28"/>
        </w:rPr>
        <w:t>- изменении правил землепользования и застройки, правил благоустройства территории, условий использования территорий, правил пожарной безопасности, санитарных правил, гигиенических нормат</w:t>
      </w:r>
      <w:r w:rsidR="00451DA2">
        <w:rPr>
          <w:rFonts w:ascii="Times New Roman" w:hAnsi="Times New Roman" w:cs="Times New Roman"/>
          <w:sz w:val="28"/>
          <w:szCs w:val="28"/>
        </w:rPr>
        <w:t>ивов и экологических нормативов,</w:t>
      </w:r>
    </w:p>
    <w:p w:rsidR="002F2EB1" w:rsidRPr="00113CEC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sz w:val="28"/>
          <w:szCs w:val="28"/>
        </w:rPr>
        <w:t xml:space="preserve">в соответствии с условиями которых размещение НО на указанной территории (земельном участке) не представляется возможным, </w:t>
      </w:r>
      <w:r w:rsidR="003531BB" w:rsidRPr="00113CEC">
        <w:rPr>
          <w:rFonts w:ascii="Times New Roman" w:hAnsi="Times New Roman" w:cs="Times New Roman"/>
          <w:sz w:val="28"/>
          <w:szCs w:val="28"/>
        </w:rPr>
        <w:t>Управление</w:t>
      </w:r>
      <w:r w:rsidRPr="00113CEC">
        <w:rPr>
          <w:rFonts w:ascii="Times New Roman" w:hAnsi="Times New Roman" w:cs="Times New Roman"/>
          <w:sz w:val="28"/>
          <w:szCs w:val="28"/>
        </w:rPr>
        <w:t xml:space="preserve">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досрочно прекра</w:t>
      </w:r>
      <w:r w:rsidR="00875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щает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действие</w:t>
      </w:r>
      <w:r w:rsidR="003531BB"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договора на размещение Н</w:t>
      </w:r>
      <w:r w:rsidR="00451D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</w:t>
      </w:r>
    </w:p>
    <w:p w:rsidR="002F2EB1" w:rsidRPr="00113CEC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этим, хозяйствующий субъект в случае надлежащего исполнения основных условий по ранее заключенному договору на размещение НО получает право на компенсационное место для размещения НО.</w:t>
      </w:r>
    </w:p>
    <w:p w:rsidR="002F2EB1" w:rsidRPr="00113CEC" w:rsidRDefault="002F2EB1" w:rsidP="002F2EB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При принятии органом местного самоуправления одного или несколько решений в соответствии с которыми</w:t>
      </w:r>
      <w:r w:rsidRPr="00113CEC">
        <w:rPr>
          <w:rFonts w:ascii="Times New Roman" w:hAnsi="Times New Roman" w:cs="Times New Roman"/>
          <w:sz w:val="28"/>
          <w:szCs w:val="28"/>
        </w:rPr>
        <w:t xml:space="preserve"> размещение НО на указанной территории (земельном участке) в дальнейшем не представляется возможным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но не позднее чем за 30 (тридцать) календарных дней до принятия решения </w:t>
      </w:r>
      <w:r w:rsidR="00691A17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расторжении договора на размещение НО </w:t>
      </w:r>
      <w:r w:rsidR="00691A17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Управление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направляет в адрес хозяйствующего субъекта соответствующее уведомление с указанием причины </w:t>
      </w:r>
      <w:r w:rsidR="00691A17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расторжения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Уведомление должно содержать предложение хозяйствующему субъекту о выборе компенсационного места.</w:t>
      </w:r>
    </w:p>
    <w:p w:rsidR="002F2EB1" w:rsidRPr="00113CEC" w:rsidRDefault="002F2EB1" w:rsidP="002F2EB1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 Компенсационное место может быть выбрано хозяйствующим субъектом из числа мест, содержащихся в Перечне компенсационных мест для размещения НО, указанных в Приложении №</w:t>
      </w:r>
      <w:r w:rsidR="00451D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1E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утвержденн</w:t>
      </w:r>
      <w:r w:rsidR="00FE1E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настоящим Постановлением </w:t>
      </w:r>
      <w:r w:rsidR="00691A17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взамен ранее предоставленного места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15CD6" w:rsidRPr="00113CEC" w:rsidRDefault="00415CD6" w:rsidP="00415CD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Хозяйствующий субъект в срок не позднее 10 (десяти) рабочих дней со дня получения уведомления о расторжении договора на размещение НО направляет в Управление уведомление/заявление исполненное на бумажном носителе по следующему адресу: 428000, Россия, Чувашская Республика, город Чебоксары, улица Карла Маркса, дом 36 или по средствам электронной связи через информационно - коммуникационную сеть интернет по адресу: </w:t>
      </w:r>
      <w:hyperlink r:id="rId9" w:history="1">
        <w:r w:rsidRPr="00113CE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gcheb_fizcult@cap.ru</w:t>
        </w:r>
      </w:hyperlink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 выборе места из утвержденного перечня компенсационных мест.</w:t>
      </w:r>
    </w:p>
    <w:p w:rsidR="00415CD6" w:rsidRPr="00113CEC" w:rsidRDefault="00415CD6" w:rsidP="00415CD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 уведомления/заявления хозяйствующих субъектов о предоставлении компенсационного места для размещения НО, поступившие способом нарочно,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почтовым отправлением</w:t>
      </w:r>
      <w:r w:rsidR="002126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на адрес электронной почты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вышеуказанным адресам, подлежат регистрации в журнале с указанием данных о хозяйствующем субъекте, дате и времени поступления уведомления/заявления и регистрационного номера.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47A95" w:rsidRDefault="002F2EB1" w:rsidP="00347A9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="00347A95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заявлении о предоставлении компенсационного места на размещение НО указываются сведения о хозяйствующем субъекте, в том числе наименование и местонахождение юридического лица либо фамилия, имя, отчество (при наличии) и место жительства индивидуального предпринимателя, почтовый адрес, ИНН, ОГРН, номер контактного телефона. </w:t>
      </w:r>
    </w:p>
    <w:p w:rsidR="00347A95" w:rsidRDefault="00347A95" w:rsidP="00347A9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заявлению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хозяйствующего субъекта необходимо приложить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-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92DE4">
        <w:rPr>
          <w:color w:val="0D0D0D" w:themeColor="text1" w:themeTint="F2"/>
          <w:sz w:val="28"/>
          <w:szCs w:val="28"/>
          <w:lang w:eastAsia="en-US"/>
        </w:rPr>
        <w:t>копи</w:t>
      </w:r>
      <w:r>
        <w:rPr>
          <w:color w:val="0D0D0D" w:themeColor="text1" w:themeTint="F2"/>
          <w:sz w:val="28"/>
          <w:szCs w:val="28"/>
          <w:lang w:eastAsia="en-US"/>
        </w:rPr>
        <w:t>ю</w:t>
      </w:r>
      <w:r w:rsidRPr="00F92DE4">
        <w:rPr>
          <w:color w:val="0D0D0D" w:themeColor="text1" w:themeTint="F2"/>
          <w:sz w:val="28"/>
          <w:szCs w:val="28"/>
          <w:lang w:eastAsia="en-US"/>
        </w:rPr>
        <w:t xml:space="preserve"> документа, удостоверяющего личность заявителя или его</w:t>
      </w:r>
      <w:r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92DE4">
        <w:rPr>
          <w:color w:val="0D0D0D" w:themeColor="text1" w:themeTint="F2"/>
          <w:sz w:val="28"/>
          <w:szCs w:val="28"/>
          <w:lang w:eastAsia="en-US"/>
        </w:rPr>
        <w:t>доверенного лица, в случае если интересы заявителя представляет доверенное</w:t>
      </w:r>
      <w:r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92DE4">
        <w:rPr>
          <w:color w:val="0D0D0D" w:themeColor="text1" w:themeTint="F2"/>
          <w:sz w:val="28"/>
          <w:szCs w:val="28"/>
          <w:lang w:eastAsia="en-US"/>
        </w:rPr>
        <w:t>лицо, и оригинал для сверки;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справк</w:t>
      </w:r>
      <w:r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об отсутствии задолженности по плате (в том числе пени) по ранее заключенному договору на размещение НО, а также об отсутствии задолженности по плате за фактическое использование земельного участка на момент подачи заявления;</w:t>
      </w:r>
    </w:p>
    <w:p w:rsidR="00347A95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копи</w:t>
      </w:r>
      <w:r>
        <w:rPr>
          <w:color w:val="0D0D0D" w:themeColor="text1" w:themeTint="F2"/>
          <w:sz w:val="28"/>
          <w:szCs w:val="28"/>
          <w:lang w:eastAsia="en-US"/>
        </w:rPr>
        <w:t>ю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договора на размеще</w:t>
      </w:r>
      <w:r>
        <w:rPr>
          <w:color w:val="0D0D0D" w:themeColor="text1" w:themeTint="F2"/>
          <w:sz w:val="28"/>
          <w:szCs w:val="28"/>
          <w:lang w:eastAsia="en-US"/>
        </w:rPr>
        <w:t>ние НО (и оригинал для сверки).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Дополнительно юридическому лицу к заявлению необходимо приложить</w:t>
      </w:r>
      <w:r w:rsidRPr="00113CEC">
        <w:rPr>
          <w:color w:val="0D0D0D" w:themeColor="text1" w:themeTint="F2"/>
          <w:sz w:val="28"/>
          <w:szCs w:val="28"/>
          <w:lang w:eastAsia="en-US"/>
        </w:rPr>
        <w:t>: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копи</w:t>
      </w:r>
      <w:r>
        <w:rPr>
          <w:color w:val="0D0D0D" w:themeColor="text1" w:themeTint="F2"/>
          <w:sz w:val="28"/>
          <w:szCs w:val="28"/>
          <w:lang w:eastAsia="en-US"/>
        </w:rPr>
        <w:t>ю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устава (положения) или учредительного договора (если устав не был приведен в соответствие с требованиями федерального законодательства) со всеми зарегистрированными изменениями и дополнениями, заверенная юридическим лицом;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выписк</w:t>
      </w:r>
      <w:r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из Единого государственного реестра юридических лиц (далее - ЕГРЮЛ), полученная не ранее чем за три месяца до даты подачи заявления (представляется заявителем по личной инициативе); в случае непредставления получение выписки осуществляется Комитетом в порядке межведомственного информационного взаимодействия или с использованием сведений, размещенных на официальном сайте Федеральной налоговой службы </w:t>
      </w:r>
      <w:hyperlink r:id="rId10" w:tgtFrame="_blank" w:history="1">
        <w:r w:rsidRPr="00113CEC">
          <w:rPr>
            <w:color w:val="0D0D0D" w:themeColor="text1" w:themeTint="F2"/>
            <w:sz w:val="28"/>
            <w:szCs w:val="28"/>
            <w:lang w:eastAsia="en-US"/>
          </w:rPr>
          <w:t>www.egrul.nalog.ru</w:t>
        </w:r>
      </w:hyperlink>
      <w:r w:rsidRPr="00113CEC">
        <w:rPr>
          <w:color w:val="0D0D0D" w:themeColor="text1" w:themeTint="F2"/>
          <w:sz w:val="28"/>
          <w:szCs w:val="28"/>
          <w:lang w:eastAsia="en-US"/>
        </w:rPr>
        <w:t>;</w:t>
      </w:r>
    </w:p>
    <w:p w:rsidR="00347A95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документ, подтверждающий полномочия лица на осуществление действий от имени заявителя - юридического лица без доверенности (оригинал или заверенная юридическим лицом копия решения о назначении или избрании на должность, в соответствии с которым физическое лицо обладает правом действовать от им</w:t>
      </w:r>
      <w:r>
        <w:rPr>
          <w:color w:val="0D0D0D" w:themeColor="text1" w:themeTint="F2"/>
          <w:sz w:val="28"/>
          <w:szCs w:val="28"/>
          <w:lang w:eastAsia="en-US"/>
        </w:rPr>
        <w:t>ени заявителя без доверенности).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Дополнительно индивидуальному предпринимателю к заявлению необходимо приложить</w:t>
      </w:r>
      <w:r w:rsidRPr="00113CEC">
        <w:rPr>
          <w:color w:val="0D0D0D" w:themeColor="text1" w:themeTint="F2"/>
          <w:sz w:val="28"/>
          <w:szCs w:val="28"/>
          <w:lang w:eastAsia="en-US"/>
        </w:rPr>
        <w:t>: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выписк</w:t>
      </w:r>
      <w:r>
        <w:rPr>
          <w:color w:val="0D0D0D" w:themeColor="text1" w:themeTint="F2"/>
          <w:sz w:val="28"/>
          <w:szCs w:val="28"/>
          <w:lang w:eastAsia="en-US"/>
        </w:rPr>
        <w:t>у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(далее - ЕГРИП), полученная не ранее чем за три месяца до даты подачи заявления (представляется заявителем по личной инициативе); в случае непредставления получение выписки осуществляется Комитетом в порядке межведомственного информационного взаимодействия или с </w:t>
      </w:r>
      <w:r w:rsidRPr="00113CEC">
        <w:rPr>
          <w:color w:val="0D0D0D" w:themeColor="text1" w:themeTint="F2"/>
          <w:sz w:val="28"/>
          <w:szCs w:val="28"/>
          <w:lang w:eastAsia="en-US"/>
        </w:rPr>
        <w:lastRenderedPageBreak/>
        <w:t>использованием сведений, размещенных на официальном сайте Федеральной налоговой службы</w:t>
      </w:r>
      <w:r w:rsidR="00FE1E2E">
        <w:rPr>
          <w:color w:val="0D0D0D" w:themeColor="text1" w:themeTint="F2"/>
          <w:sz w:val="28"/>
          <w:szCs w:val="28"/>
          <w:lang w:eastAsia="en-US"/>
        </w:rPr>
        <w:t xml:space="preserve"> </w:t>
      </w:r>
      <w:hyperlink r:id="rId11" w:tgtFrame="_blank" w:history="1">
        <w:r w:rsidRPr="00113CEC">
          <w:rPr>
            <w:color w:val="0D0D0D" w:themeColor="text1" w:themeTint="F2"/>
            <w:sz w:val="28"/>
            <w:szCs w:val="28"/>
            <w:lang w:eastAsia="en-US"/>
          </w:rPr>
          <w:t>www.egrul.nalog.ru</w:t>
        </w:r>
      </w:hyperlink>
      <w:r>
        <w:rPr>
          <w:color w:val="0D0D0D" w:themeColor="text1" w:themeTint="F2"/>
          <w:sz w:val="28"/>
          <w:szCs w:val="28"/>
          <w:lang w:eastAsia="en-US"/>
        </w:rPr>
        <w:t>.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От</w:t>
      </w:r>
      <w:r w:rsidRPr="00113CEC">
        <w:rPr>
          <w:color w:val="0D0D0D" w:themeColor="text1" w:themeTint="F2"/>
          <w:sz w:val="28"/>
          <w:szCs w:val="28"/>
          <w:lang w:eastAsia="en-US"/>
        </w:rPr>
        <w:t xml:space="preserve"> имени хозяйствующего субъекта с заявлением о заключении договора на размещение вправе обратиться его представитель. Представитель предъявляет: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документ, удостоверяющий личность;</w:t>
      </w:r>
    </w:p>
    <w:p w:rsidR="00347A95" w:rsidRPr="00113CEC" w:rsidRDefault="00347A95" w:rsidP="00347A95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  <w:sz w:val="28"/>
          <w:szCs w:val="28"/>
          <w:lang w:eastAsia="en-US"/>
        </w:rPr>
      </w:pPr>
      <w:r w:rsidRPr="00113CEC">
        <w:rPr>
          <w:color w:val="0D0D0D" w:themeColor="text1" w:themeTint="F2"/>
          <w:sz w:val="28"/>
          <w:szCs w:val="28"/>
          <w:lang w:eastAsia="en-US"/>
        </w:rPr>
        <w:t>- документ, подтверждающий полномочия на обращение с заявлением о заключении договора на размещение (подлинник либ</w:t>
      </w:r>
      <w:r w:rsidR="00073654">
        <w:rPr>
          <w:color w:val="0D0D0D" w:themeColor="text1" w:themeTint="F2"/>
          <w:sz w:val="28"/>
          <w:szCs w:val="28"/>
          <w:lang w:eastAsia="en-US"/>
        </w:rPr>
        <w:t>о нотариально заверенная копия).</w:t>
      </w:r>
    </w:p>
    <w:p w:rsidR="002F2EB1" w:rsidRPr="00113CEC" w:rsidRDefault="002F2EB1" w:rsidP="00347A95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31976" w:rsidRPr="00113CEC" w:rsidRDefault="002F2EB1" w:rsidP="0003197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03197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Лицу, получившему право на предоставление компенсационного места для размещения НО, Управление направляет проект договора или дополнительного соглашения в течение 30 календарных дней со дня поступления в Управление соответствующего уведомления.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808A6" w:rsidRPr="00113CEC" w:rsidRDefault="002F2EB1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 w:rsidR="002808A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 поступлении в Управления от двух и более хозяйствующих субъектов уведомлений/заявлений о выборе одного и того же компенсационного места для размещения НО из перечня компенсационных мест согласно Приложению № </w:t>
      </w:r>
      <w:r w:rsidR="00FE1E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2808A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настоящему Постановлению, Управление заключает дополнительное соглашение к договору на право размещения НО с тем хозяйствующим субъектом, чье уведомление/заявление поступило (прошло регистрацию) </w:t>
      </w:r>
      <w:r w:rsidR="00F30638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раньше</w:t>
      </w:r>
      <w:r w:rsidR="002808A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остальных и направляет ему проект на согласование в соответствии с пунктом 8 настоящего Порядка.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Хозяйствующим субъектам, чьи уведомления/заявления оказались в числе поступивших позже, нежели уведомление/заявление лица, с которым Управлению подлежит заключить дополнительное соглашение к договору на право размещения НО, Управление направляет уведомление о невозможности предоставить испрашиваемое место с указанием причин и предлагает выбрать иное компенсационное место из  числа перечня компенсационных мест согласно Приложению №</w:t>
      </w:r>
      <w:r w:rsidR="004E31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1E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настоящему Постановлению. Дальнейшие действия этих хозяйствующих субъектов определены абзацем 2 пункта 6 настоящего Порядка.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10. </w:t>
      </w:r>
      <w:r w:rsidR="00D95391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Управление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отказ</w:t>
      </w:r>
      <w:r w:rsidR="004E31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ывает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хозяйствующему субъекту в предоставлении компенсационного места в связи с неисполнением им в установленный срок требований </w:t>
      </w:r>
      <w:r w:rsidR="002808A6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Управления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 устранении нарушений одного или нескольких существенных условий договора: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месте размещения НО и его площади;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требовании к внешнему виду НО;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специализации и виде НО;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порядке, условиях и сроках внесения платы за размещение НО;</w:t>
      </w:r>
    </w:p>
    <w:p w:rsidR="002F2EB1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 обязательствах хозяйствующего субъекта соблюдать требования к осуществлению деятельности в НО.</w:t>
      </w:r>
    </w:p>
    <w:p w:rsidR="007565C1" w:rsidRPr="00113CEC" w:rsidRDefault="00C27E9E" w:rsidP="002F2EB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Управление также </w:t>
      </w:r>
      <w:r w:rsidR="004E31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отказывает</w:t>
      </w:r>
      <w:r w:rsidRP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хозяйствующему субъекту в предоставлении выбранного им компенсационного места в связи с отсутствием соответствующих </w:t>
      </w:r>
      <w:r w:rsidRP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возможностей  для расположения НО на предлагаемом компенсационном месте, учитывая технические характеристики </w:t>
      </w:r>
      <w:r w:rsidR="007819A6" w:rsidRP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</w:t>
      </w:r>
      <w:r w:rsidRP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указанного места.</w:t>
      </w:r>
    </w:p>
    <w:p w:rsidR="002F2EB1" w:rsidRPr="00113CEC" w:rsidRDefault="002F2EB1" w:rsidP="002F2EB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11. В случае отказа хозяйствующего субъекта от предложенных Управлением компенсационных мест хозяйствующий субъект теряет право на предоставление компенсационного места для размещения НО.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Хозяйствующий субъект считается отказавшимся от компенсационного места размещения НО, предложенного Управлением, в случае если в течение 30 (тридцати) календарных дней, следующих за днем </w:t>
      </w:r>
      <w:r w:rsid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направления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договора на размещение НО относительно такого компенсационного места, не </w:t>
      </w:r>
      <w:r w:rsidR="007819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поступил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Уполномоченный орган подписанный </w:t>
      </w:r>
      <w:r w:rsidR="00833D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хозяйствующим субъектом</w:t>
      </w:r>
      <w:r w:rsidR="00833DCF"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договор.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Хозяйствующий субъект также утрачивает право на предоставление компенсационного места  для размещения НО в следующих случаях: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хозяйствующим субъектом подано в Управление заявление об отказе от компенсационного места размещения НО;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неисполнение хозяйствующим субъектом требований по демонтажу (перемещению) НО в установленные дополнительным соглашением к договору на размещение НО (на компенсационное место) сроки;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по окончании срока действия договора на размещение НО (на компенсационное место).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12. Предоставление компенсационного места осуществляется без повторного 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процедур, установленных законодательством о защите конкуренции</w:t>
      </w:r>
      <w:r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Дополнительное соглашение к договору на право размещения НО предусматривает сохранение оставшегося срока действия первичного документа на размещение НО и заключается </w:t>
      </w:r>
      <w:r w:rsidRPr="00113C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срок, равный оставшейся части срока действующего договора на размещение НО</w:t>
      </w: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13. Размер платы за размещение при предоставлении компенсационного места устанавливается согласно рыночной оценки права на размещения для НО.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13CE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Органом, уполномоченным на обеспечение организации и проведения рыночной оценки права на размещения НО является Чебоксарский городской комитет по управлению имуществом администрации города Чебоксары.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14. При оформлении нового документа, подтверждающего право хозяйствующего субъекта на размещение НО в компенсационном месте сохраняется площадь, специализация и период функционирования НО, определенные ранее выданным документом, подтверждающим право хозяйствующего субъекта  на размещение НО.</w:t>
      </w:r>
    </w:p>
    <w:p w:rsidR="002808A6" w:rsidRPr="00113CEC" w:rsidRDefault="002808A6" w:rsidP="002808A6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F2EB1" w:rsidRPr="00113CEC" w:rsidRDefault="002F2EB1" w:rsidP="00A65D5B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5545A" w:rsidRPr="00113CEC" w:rsidRDefault="00A5545A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7A8D" w:rsidRPr="00113CEC" w:rsidRDefault="00457A8D" w:rsidP="00D84551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6DA9" w:rsidRPr="00113CEC" w:rsidRDefault="001F6DA9" w:rsidP="001F6DA9">
      <w:pPr>
        <w:pStyle w:val="ConsPlusNormal"/>
        <w:suppressAutoHyphens/>
        <w:spacing w:line="276" w:lineRule="auto"/>
        <w:ind w:left="6378" w:firstLine="70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 3</w:t>
      </w:r>
    </w:p>
    <w:p w:rsidR="001F6DA9" w:rsidRPr="00113CEC" w:rsidRDefault="001F6DA9" w:rsidP="001F6DA9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</w:t>
      </w:r>
    </w:p>
    <w:p w:rsidR="001F6DA9" w:rsidRPr="00113CEC" w:rsidRDefault="001F6DA9" w:rsidP="001F6DA9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</w:p>
    <w:p w:rsidR="001F6DA9" w:rsidRPr="00113CEC" w:rsidRDefault="001F6DA9" w:rsidP="001F6DA9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Чебоксары </w:t>
      </w:r>
    </w:p>
    <w:p w:rsidR="001F6DA9" w:rsidRPr="00113CEC" w:rsidRDefault="001F6DA9" w:rsidP="001F6DA9">
      <w:pPr>
        <w:pStyle w:val="ConsPlusNormal"/>
        <w:suppressAutoHyphens/>
        <w:spacing w:line="276" w:lineRule="auto"/>
        <w:ind w:left="496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_______________ № _______</w:t>
      </w:r>
    </w:p>
    <w:p w:rsidR="00B20B70" w:rsidRPr="00113CEC" w:rsidRDefault="00B20B70" w:rsidP="00B20B70">
      <w:pPr>
        <w:pStyle w:val="ConsPlusNormal"/>
        <w:suppressAutoHyphens/>
        <w:spacing w:line="276" w:lineRule="auto"/>
        <w:ind w:left="6378" w:firstLine="70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0B70" w:rsidRDefault="00B20B70" w:rsidP="001F6DA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13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компенсационных мест для размещения нестационарных объектов</w:t>
      </w:r>
    </w:p>
    <w:p w:rsidR="009B0B28" w:rsidRDefault="009B0B28" w:rsidP="001F6DA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1984"/>
        <w:gridCol w:w="4355"/>
        <w:gridCol w:w="1599"/>
        <w:gridCol w:w="1276"/>
      </w:tblGrid>
      <w:tr w:rsidR="008411A0" w:rsidRPr="008411A0" w:rsidTr="00C83AE1">
        <w:trPr>
          <w:trHeight w:val="212"/>
        </w:trPr>
        <w:tc>
          <w:tcPr>
            <w:tcW w:w="534" w:type="dxa"/>
            <w:vMerge w:val="restart"/>
          </w:tcPr>
          <w:p w:rsidR="008411A0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411A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№ </w:t>
            </w:r>
            <w:proofErr w:type="spellStart"/>
            <w:r w:rsidRPr="008411A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r w:rsidRPr="008411A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8411A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8411A0" w:rsidRPr="008411A0" w:rsidRDefault="00B86746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Объект</w:t>
            </w:r>
          </w:p>
        </w:tc>
        <w:tc>
          <w:tcPr>
            <w:tcW w:w="4355" w:type="dxa"/>
            <w:vMerge w:val="restart"/>
          </w:tcPr>
          <w:p w:rsidR="008411A0" w:rsidRPr="008411A0" w:rsidRDefault="00B86746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Адрес</w:t>
            </w:r>
          </w:p>
        </w:tc>
        <w:tc>
          <w:tcPr>
            <w:tcW w:w="2875" w:type="dxa"/>
            <w:gridSpan w:val="2"/>
          </w:tcPr>
          <w:p w:rsidR="008411A0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Географические координаты</w:t>
            </w:r>
          </w:p>
        </w:tc>
      </w:tr>
      <w:tr w:rsidR="008411A0" w:rsidRPr="008411A0" w:rsidTr="00C83AE1">
        <w:trPr>
          <w:trHeight w:val="212"/>
        </w:trPr>
        <w:tc>
          <w:tcPr>
            <w:tcW w:w="534" w:type="dxa"/>
            <w:vMerge/>
          </w:tcPr>
          <w:p w:rsidR="008411A0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11A0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55" w:type="dxa"/>
            <w:vMerge/>
          </w:tcPr>
          <w:p w:rsidR="008411A0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9" w:type="dxa"/>
          </w:tcPr>
          <w:p w:rsidR="008411A0" w:rsidRPr="008411A0" w:rsidRDefault="00B86746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Широта </w:t>
            </w:r>
          </w:p>
        </w:tc>
        <w:tc>
          <w:tcPr>
            <w:tcW w:w="1276" w:type="dxa"/>
          </w:tcPr>
          <w:p w:rsidR="008411A0" w:rsidRPr="008411A0" w:rsidRDefault="00B86746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Долгота </w:t>
            </w:r>
          </w:p>
        </w:tc>
      </w:tr>
      <w:tr w:rsidR="009B0B28" w:rsidRPr="008411A0" w:rsidTr="00C83AE1">
        <w:tc>
          <w:tcPr>
            <w:tcW w:w="534" w:type="dxa"/>
          </w:tcPr>
          <w:p w:rsidR="009B0B28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411A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B0B28" w:rsidRPr="00B86746" w:rsidRDefault="00B86746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674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Один из объектов: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стрелковый тир, кинотеатр 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D</w:t>
            </w:r>
          </w:p>
        </w:tc>
        <w:tc>
          <w:tcPr>
            <w:tcW w:w="4355" w:type="dxa"/>
          </w:tcPr>
          <w:p w:rsidR="009B0B28" w:rsidRPr="00B86746" w:rsidRDefault="00B86746" w:rsidP="00C83AE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Чувашская </w:t>
            </w:r>
            <w:r w:rsidR="00C83AE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Республика, г.Чебоксары, Московская Набережная, около «Центрального пляжа»</w:t>
            </w:r>
          </w:p>
        </w:tc>
        <w:tc>
          <w:tcPr>
            <w:tcW w:w="1599" w:type="dxa"/>
          </w:tcPr>
          <w:p w:rsidR="009B0B28" w:rsidRPr="008411A0" w:rsidRDefault="00C83AE1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56.153857</w:t>
            </w:r>
          </w:p>
        </w:tc>
        <w:tc>
          <w:tcPr>
            <w:tcW w:w="1276" w:type="dxa"/>
          </w:tcPr>
          <w:p w:rsidR="009B0B28" w:rsidRPr="008411A0" w:rsidRDefault="00C83AE1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47.244830</w:t>
            </w:r>
          </w:p>
        </w:tc>
      </w:tr>
      <w:tr w:rsidR="009B0B28" w:rsidRPr="008411A0" w:rsidTr="00C83AE1">
        <w:tc>
          <w:tcPr>
            <w:tcW w:w="534" w:type="dxa"/>
          </w:tcPr>
          <w:p w:rsidR="009B0B28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B0B28" w:rsidRPr="00537A3B" w:rsidRDefault="00537A3B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674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Один из объектов: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кинотеатр 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батут, пункт проката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электросамокатов</w:t>
            </w:r>
            <w:proofErr w:type="spellEnd"/>
            <w:r w:rsidR="00DA221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="00DA221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гироскутеров</w:t>
            </w:r>
            <w:proofErr w:type="spellEnd"/>
          </w:p>
        </w:tc>
        <w:tc>
          <w:tcPr>
            <w:tcW w:w="4355" w:type="dxa"/>
          </w:tcPr>
          <w:p w:rsidR="009B0B28" w:rsidRPr="008411A0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Чувашская Республика, г.Чебоксары, Московская Набережная, около д. 11</w:t>
            </w:r>
          </w:p>
        </w:tc>
        <w:tc>
          <w:tcPr>
            <w:tcW w:w="1599" w:type="dxa"/>
          </w:tcPr>
          <w:p w:rsidR="009B0B28" w:rsidRPr="008411A0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56.154645</w:t>
            </w:r>
          </w:p>
        </w:tc>
        <w:tc>
          <w:tcPr>
            <w:tcW w:w="1276" w:type="dxa"/>
          </w:tcPr>
          <w:p w:rsidR="009B0B28" w:rsidRPr="008411A0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47.234108</w:t>
            </w:r>
          </w:p>
        </w:tc>
      </w:tr>
      <w:tr w:rsidR="009B0B28" w:rsidRPr="008411A0" w:rsidTr="00C83AE1">
        <w:tc>
          <w:tcPr>
            <w:tcW w:w="534" w:type="dxa"/>
          </w:tcPr>
          <w:p w:rsidR="009B0B28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B0B28" w:rsidRPr="00DA221F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8674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Один из объектов: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кинотеатр 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батут</w:t>
            </w:r>
          </w:p>
        </w:tc>
        <w:tc>
          <w:tcPr>
            <w:tcW w:w="4355" w:type="dxa"/>
          </w:tcPr>
          <w:p w:rsidR="009B0B28" w:rsidRPr="008411A0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Чувашская Республика, г.Чебоксары, Московская Набережная, территория между Пляж на Афанасьева</w:t>
            </w:r>
            <w:r w:rsidR="000335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 w:rsidR="000335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Новосельский</w:t>
            </w:r>
            <w:proofErr w:type="spellEnd"/>
            <w:r w:rsidR="000335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пляж</w:t>
            </w:r>
          </w:p>
        </w:tc>
        <w:tc>
          <w:tcPr>
            <w:tcW w:w="1599" w:type="dxa"/>
          </w:tcPr>
          <w:p w:rsidR="009B0B28" w:rsidRPr="008411A0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56.155419</w:t>
            </w:r>
          </w:p>
        </w:tc>
        <w:tc>
          <w:tcPr>
            <w:tcW w:w="1276" w:type="dxa"/>
          </w:tcPr>
          <w:p w:rsidR="009B0B28" w:rsidRPr="008411A0" w:rsidRDefault="00DA221F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</w:t>
            </w:r>
            <w:r w:rsidR="000335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197966</w:t>
            </w:r>
          </w:p>
        </w:tc>
      </w:tr>
      <w:tr w:rsidR="009B0B28" w:rsidRPr="008411A0" w:rsidTr="00C83AE1">
        <w:tc>
          <w:tcPr>
            <w:tcW w:w="534" w:type="dxa"/>
          </w:tcPr>
          <w:p w:rsidR="009B0B28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B0B28" w:rsidRPr="008411A0" w:rsidRDefault="00033587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674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Один из объектов: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кинотеатр 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батут, пункт проката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электросамокатов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гироскутеров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пункт проката велосипедов</w:t>
            </w:r>
          </w:p>
        </w:tc>
        <w:tc>
          <w:tcPr>
            <w:tcW w:w="4355" w:type="dxa"/>
          </w:tcPr>
          <w:p w:rsidR="009B0B28" w:rsidRPr="008411A0" w:rsidRDefault="00033587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Чувашская Республика, г.Чебоксары, Московская Набережная, около Новосельского пляжа</w:t>
            </w:r>
          </w:p>
        </w:tc>
        <w:tc>
          <w:tcPr>
            <w:tcW w:w="1599" w:type="dxa"/>
          </w:tcPr>
          <w:p w:rsidR="009B0B28" w:rsidRPr="008411A0" w:rsidRDefault="00033587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56.155233</w:t>
            </w:r>
          </w:p>
        </w:tc>
        <w:tc>
          <w:tcPr>
            <w:tcW w:w="1276" w:type="dxa"/>
          </w:tcPr>
          <w:p w:rsidR="009B0B28" w:rsidRPr="008411A0" w:rsidRDefault="00033587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47.186688</w:t>
            </w:r>
          </w:p>
        </w:tc>
      </w:tr>
      <w:tr w:rsidR="009B0B28" w:rsidRPr="008411A0" w:rsidTr="00C83AE1">
        <w:tc>
          <w:tcPr>
            <w:tcW w:w="534" w:type="dxa"/>
          </w:tcPr>
          <w:p w:rsidR="009B0B28" w:rsidRPr="008411A0" w:rsidRDefault="008411A0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B0B28" w:rsidRPr="008411A0" w:rsidRDefault="000C6F13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8674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Один из объектов: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0C6F1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батут</w:t>
            </w:r>
          </w:p>
        </w:tc>
        <w:tc>
          <w:tcPr>
            <w:tcW w:w="4355" w:type="dxa"/>
          </w:tcPr>
          <w:p w:rsidR="009B0B28" w:rsidRPr="008411A0" w:rsidRDefault="000C6F13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Чувашская Республика, г.Чебоксары,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Солнечный, около д. 2</w:t>
            </w:r>
          </w:p>
        </w:tc>
        <w:tc>
          <w:tcPr>
            <w:tcW w:w="1599" w:type="dxa"/>
          </w:tcPr>
          <w:p w:rsidR="009B0B28" w:rsidRPr="008411A0" w:rsidRDefault="000C6F13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56.102272</w:t>
            </w:r>
          </w:p>
        </w:tc>
        <w:tc>
          <w:tcPr>
            <w:tcW w:w="1276" w:type="dxa"/>
          </w:tcPr>
          <w:p w:rsidR="009B0B28" w:rsidRPr="008411A0" w:rsidRDefault="000C6F13" w:rsidP="001F6DA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47</w:t>
            </w:r>
            <w:r w:rsidR="00767F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324240</w:t>
            </w:r>
          </w:p>
        </w:tc>
      </w:tr>
    </w:tbl>
    <w:p w:rsidR="009B0B28" w:rsidRPr="008704A0" w:rsidRDefault="009B0B28" w:rsidP="001F6DA9">
      <w:pPr>
        <w:suppressAutoHyphens/>
        <w:spacing w:after="0" w:line="276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B0B28" w:rsidRPr="008704A0" w:rsidSect="00BE38A0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C1C14"/>
    <w:rsid w:val="00010B3A"/>
    <w:rsid w:val="00015E29"/>
    <w:rsid w:val="00015E92"/>
    <w:rsid w:val="00020F2A"/>
    <w:rsid w:val="000212B7"/>
    <w:rsid w:val="00021D95"/>
    <w:rsid w:val="000242E9"/>
    <w:rsid w:val="00027247"/>
    <w:rsid w:val="00031976"/>
    <w:rsid w:val="00033587"/>
    <w:rsid w:val="00033B7C"/>
    <w:rsid w:val="0003783A"/>
    <w:rsid w:val="00043515"/>
    <w:rsid w:val="000456FA"/>
    <w:rsid w:val="000467EB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85159"/>
    <w:rsid w:val="00085733"/>
    <w:rsid w:val="00087717"/>
    <w:rsid w:val="00092385"/>
    <w:rsid w:val="000A3960"/>
    <w:rsid w:val="000B2C2C"/>
    <w:rsid w:val="000B6421"/>
    <w:rsid w:val="000C3240"/>
    <w:rsid w:val="000C3ECD"/>
    <w:rsid w:val="000C554A"/>
    <w:rsid w:val="000C6F13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39B3"/>
    <w:rsid w:val="00105174"/>
    <w:rsid w:val="0011208D"/>
    <w:rsid w:val="001128E2"/>
    <w:rsid w:val="00113CEC"/>
    <w:rsid w:val="00116A52"/>
    <w:rsid w:val="00117353"/>
    <w:rsid w:val="00121FFB"/>
    <w:rsid w:val="00125EFD"/>
    <w:rsid w:val="001367CA"/>
    <w:rsid w:val="00136D4A"/>
    <w:rsid w:val="0013771F"/>
    <w:rsid w:val="001410E5"/>
    <w:rsid w:val="00141B09"/>
    <w:rsid w:val="00144808"/>
    <w:rsid w:val="00153087"/>
    <w:rsid w:val="001554E6"/>
    <w:rsid w:val="00157C11"/>
    <w:rsid w:val="0016047B"/>
    <w:rsid w:val="00162B84"/>
    <w:rsid w:val="00164296"/>
    <w:rsid w:val="00164EB5"/>
    <w:rsid w:val="0016545A"/>
    <w:rsid w:val="00171E04"/>
    <w:rsid w:val="001721E7"/>
    <w:rsid w:val="001723EF"/>
    <w:rsid w:val="00173369"/>
    <w:rsid w:val="00173FB0"/>
    <w:rsid w:val="001825C8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75A99"/>
    <w:rsid w:val="00276610"/>
    <w:rsid w:val="002808A6"/>
    <w:rsid w:val="00282AA8"/>
    <w:rsid w:val="0028468B"/>
    <w:rsid w:val="00287A5A"/>
    <w:rsid w:val="00290130"/>
    <w:rsid w:val="002A53DF"/>
    <w:rsid w:val="002A75EE"/>
    <w:rsid w:val="002B7AE0"/>
    <w:rsid w:val="002C07E7"/>
    <w:rsid w:val="002C0968"/>
    <w:rsid w:val="002D5DFE"/>
    <w:rsid w:val="002E0D2C"/>
    <w:rsid w:val="002F24DA"/>
    <w:rsid w:val="002F2EB1"/>
    <w:rsid w:val="002F3AD3"/>
    <w:rsid w:val="002F6FC2"/>
    <w:rsid w:val="0030544C"/>
    <w:rsid w:val="00306AE4"/>
    <w:rsid w:val="0031798D"/>
    <w:rsid w:val="003206B1"/>
    <w:rsid w:val="0032783B"/>
    <w:rsid w:val="003316D7"/>
    <w:rsid w:val="003351CD"/>
    <w:rsid w:val="003353B8"/>
    <w:rsid w:val="00337375"/>
    <w:rsid w:val="00337477"/>
    <w:rsid w:val="00340745"/>
    <w:rsid w:val="00340AB5"/>
    <w:rsid w:val="00347A95"/>
    <w:rsid w:val="003531BB"/>
    <w:rsid w:val="003619C9"/>
    <w:rsid w:val="00363C8F"/>
    <w:rsid w:val="0037205A"/>
    <w:rsid w:val="00374E8A"/>
    <w:rsid w:val="00376ACD"/>
    <w:rsid w:val="00390556"/>
    <w:rsid w:val="00392185"/>
    <w:rsid w:val="00397C91"/>
    <w:rsid w:val="003A358A"/>
    <w:rsid w:val="003B0DDE"/>
    <w:rsid w:val="003B1AF6"/>
    <w:rsid w:val="003B201A"/>
    <w:rsid w:val="003C1C14"/>
    <w:rsid w:val="003C3AE0"/>
    <w:rsid w:val="003C75BF"/>
    <w:rsid w:val="003D5E79"/>
    <w:rsid w:val="003E113D"/>
    <w:rsid w:val="003E2110"/>
    <w:rsid w:val="003E4A4B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37922"/>
    <w:rsid w:val="00451DA2"/>
    <w:rsid w:val="00452B12"/>
    <w:rsid w:val="00457A8D"/>
    <w:rsid w:val="00457DB8"/>
    <w:rsid w:val="004600F0"/>
    <w:rsid w:val="00461650"/>
    <w:rsid w:val="004711DE"/>
    <w:rsid w:val="00471ED5"/>
    <w:rsid w:val="00481C2E"/>
    <w:rsid w:val="0048780B"/>
    <w:rsid w:val="00491474"/>
    <w:rsid w:val="004A0347"/>
    <w:rsid w:val="004A2B90"/>
    <w:rsid w:val="004B708A"/>
    <w:rsid w:val="004C3F0C"/>
    <w:rsid w:val="004C502F"/>
    <w:rsid w:val="004C721C"/>
    <w:rsid w:val="004D1CD5"/>
    <w:rsid w:val="004D1F1F"/>
    <w:rsid w:val="004D450A"/>
    <w:rsid w:val="004D4E19"/>
    <w:rsid w:val="004D7738"/>
    <w:rsid w:val="004E3154"/>
    <w:rsid w:val="004E6C05"/>
    <w:rsid w:val="0050154E"/>
    <w:rsid w:val="00502E6E"/>
    <w:rsid w:val="00506B50"/>
    <w:rsid w:val="00506D62"/>
    <w:rsid w:val="00507593"/>
    <w:rsid w:val="00512A59"/>
    <w:rsid w:val="00512F35"/>
    <w:rsid w:val="005136B9"/>
    <w:rsid w:val="00524FC0"/>
    <w:rsid w:val="005363A6"/>
    <w:rsid w:val="00537A3B"/>
    <w:rsid w:val="00551115"/>
    <w:rsid w:val="00555922"/>
    <w:rsid w:val="00565137"/>
    <w:rsid w:val="005666F3"/>
    <w:rsid w:val="0056696A"/>
    <w:rsid w:val="00572D29"/>
    <w:rsid w:val="005737A7"/>
    <w:rsid w:val="00574E89"/>
    <w:rsid w:val="005770A9"/>
    <w:rsid w:val="005939EC"/>
    <w:rsid w:val="00597776"/>
    <w:rsid w:val="005A0F09"/>
    <w:rsid w:val="005A1F72"/>
    <w:rsid w:val="005B371A"/>
    <w:rsid w:val="005B6222"/>
    <w:rsid w:val="005C20EA"/>
    <w:rsid w:val="005D13ED"/>
    <w:rsid w:val="005D6866"/>
    <w:rsid w:val="005E4AA5"/>
    <w:rsid w:val="005F10F1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41A91"/>
    <w:rsid w:val="00642C04"/>
    <w:rsid w:val="0064795D"/>
    <w:rsid w:val="00647DD1"/>
    <w:rsid w:val="0065148E"/>
    <w:rsid w:val="00651893"/>
    <w:rsid w:val="00651F0F"/>
    <w:rsid w:val="006524A9"/>
    <w:rsid w:val="00662664"/>
    <w:rsid w:val="00665A0F"/>
    <w:rsid w:val="00666D44"/>
    <w:rsid w:val="0067309F"/>
    <w:rsid w:val="0067436D"/>
    <w:rsid w:val="0067654F"/>
    <w:rsid w:val="0067678C"/>
    <w:rsid w:val="00682A94"/>
    <w:rsid w:val="00683697"/>
    <w:rsid w:val="00690CD5"/>
    <w:rsid w:val="00691A17"/>
    <w:rsid w:val="00691CED"/>
    <w:rsid w:val="00692DBA"/>
    <w:rsid w:val="00693733"/>
    <w:rsid w:val="006A15DA"/>
    <w:rsid w:val="006A47CF"/>
    <w:rsid w:val="006A6D23"/>
    <w:rsid w:val="006B0D8C"/>
    <w:rsid w:val="006B2C3A"/>
    <w:rsid w:val="006C33B5"/>
    <w:rsid w:val="006C6D1D"/>
    <w:rsid w:val="006D1BAC"/>
    <w:rsid w:val="006F3716"/>
    <w:rsid w:val="006F6509"/>
    <w:rsid w:val="00700DE9"/>
    <w:rsid w:val="0070124D"/>
    <w:rsid w:val="00704961"/>
    <w:rsid w:val="00713B8C"/>
    <w:rsid w:val="007166AC"/>
    <w:rsid w:val="00720331"/>
    <w:rsid w:val="0072102A"/>
    <w:rsid w:val="00723450"/>
    <w:rsid w:val="00731F79"/>
    <w:rsid w:val="0074298C"/>
    <w:rsid w:val="00742A22"/>
    <w:rsid w:val="00746E18"/>
    <w:rsid w:val="007554C5"/>
    <w:rsid w:val="007565C1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5E9F"/>
    <w:rsid w:val="007973CE"/>
    <w:rsid w:val="00797DF9"/>
    <w:rsid w:val="007A2CA3"/>
    <w:rsid w:val="007B2E99"/>
    <w:rsid w:val="007B452F"/>
    <w:rsid w:val="007C1516"/>
    <w:rsid w:val="007C2C62"/>
    <w:rsid w:val="007C3614"/>
    <w:rsid w:val="007C61AA"/>
    <w:rsid w:val="007C7A22"/>
    <w:rsid w:val="007D1D89"/>
    <w:rsid w:val="007D304E"/>
    <w:rsid w:val="007D64C1"/>
    <w:rsid w:val="007E1028"/>
    <w:rsid w:val="008005EE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5D61"/>
    <w:rsid w:val="00846813"/>
    <w:rsid w:val="008503F9"/>
    <w:rsid w:val="00851278"/>
    <w:rsid w:val="008559BF"/>
    <w:rsid w:val="00856296"/>
    <w:rsid w:val="008562AF"/>
    <w:rsid w:val="00856502"/>
    <w:rsid w:val="008617C8"/>
    <w:rsid w:val="0086216B"/>
    <w:rsid w:val="008639FF"/>
    <w:rsid w:val="008646DC"/>
    <w:rsid w:val="008652FF"/>
    <w:rsid w:val="008704A0"/>
    <w:rsid w:val="008709C2"/>
    <w:rsid w:val="00871C5C"/>
    <w:rsid w:val="00875980"/>
    <w:rsid w:val="00876C7C"/>
    <w:rsid w:val="00880D6A"/>
    <w:rsid w:val="00885F01"/>
    <w:rsid w:val="00896486"/>
    <w:rsid w:val="008A0E0A"/>
    <w:rsid w:val="008A1C04"/>
    <w:rsid w:val="008B1E37"/>
    <w:rsid w:val="008B2D2F"/>
    <w:rsid w:val="008B5D53"/>
    <w:rsid w:val="008B7A18"/>
    <w:rsid w:val="008C1FFA"/>
    <w:rsid w:val="008E3787"/>
    <w:rsid w:val="008E71D5"/>
    <w:rsid w:val="008F253A"/>
    <w:rsid w:val="008F3851"/>
    <w:rsid w:val="008F3B7E"/>
    <w:rsid w:val="008F652A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D05"/>
    <w:rsid w:val="00933B06"/>
    <w:rsid w:val="009360E4"/>
    <w:rsid w:val="00937034"/>
    <w:rsid w:val="00941C88"/>
    <w:rsid w:val="00942E06"/>
    <w:rsid w:val="00943F9B"/>
    <w:rsid w:val="009444C4"/>
    <w:rsid w:val="00944E23"/>
    <w:rsid w:val="00952A7A"/>
    <w:rsid w:val="009604B7"/>
    <w:rsid w:val="0096082C"/>
    <w:rsid w:val="00963B06"/>
    <w:rsid w:val="009646F6"/>
    <w:rsid w:val="00964C8F"/>
    <w:rsid w:val="00965CB5"/>
    <w:rsid w:val="00967CF3"/>
    <w:rsid w:val="0097141A"/>
    <w:rsid w:val="0097227C"/>
    <w:rsid w:val="00975789"/>
    <w:rsid w:val="00977170"/>
    <w:rsid w:val="0098149C"/>
    <w:rsid w:val="00984379"/>
    <w:rsid w:val="00984825"/>
    <w:rsid w:val="00990315"/>
    <w:rsid w:val="009A4828"/>
    <w:rsid w:val="009A4D84"/>
    <w:rsid w:val="009B0B28"/>
    <w:rsid w:val="009B273E"/>
    <w:rsid w:val="009C124A"/>
    <w:rsid w:val="009C1BB1"/>
    <w:rsid w:val="009C5516"/>
    <w:rsid w:val="009C636C"/>
    <w:rsid w:val="009D04C1"/>
    <w:rsid w:val="009D3860"/>
    <w:rsid w:val="009D6A48"/>
    <w:rsid w:val="009E40E0"/>
    <w:rsid w:val="009F0769"/>
    <w:rsid w:val="009F66BC"/>
    <w:rsid w:val="009F6860"/>
    <w:rsid w:val="00A02230"/>
    <w:rsid w:val="00A06C9D"/>
    <w:rsid w:val="00A0763F"/>
    <w:rsid w:val="00A17A31"/>
    <w:rsid w:val="00A21725"/>
    <w:rsid w:val="00A217F9"/>
    <w:rsid w:val="00A27CE9"/>
    <w:rsid w:val="00A3257D"/>
    <w:rsid w:val="00A440B9"/>
    <w:rsid w:val="00A44896"/>
    <w:rsid w:val="00A532A2"/>
    <w:rsid w:val="00A54860"/>
    <w:rsid w:val="00A5545A"/>
    <w:rsid w:val="00A62D0B"/>
    <w:rsid w:val="00A65D5B"/>
    <w:rsid w:val="00A729DD"/>
    <w:rsid w:val="00A731C2"/>
    <w:rsid w:val="00A74D12"/>
    <w:rsid w:val="00A764D5"/>
    <w:rsid w:val="00A83C2D"/>
    <w:rsid w:val="00A83D20"/>
    <w:rsid w:val="00A86CD6"/>
    <w:rsid w:val="00A90760"/>
    <w:rsid w:val="00A91E1E"/>
    <w:rsid w:val="00A96B66"/>
    <w:rsid w:val="00AA0BC2"/>
    <w:rsid w:val="00AA161A"/>
    <w:rsid w:val="00AA1C94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E0EA1"/>
    <w:rsid w:val="00AE2D5F"/>
    <w:rsid w:val="00AE3EF6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B70"/>
    <w:rsid w:val="00B213E9"/>
    <w:rsid w:val="00B22ABF"/>
    <w:rsid w:val="00B24800"/>
    <w:rsid w:val="00B267A9"/>
    <w:rsid w:val="00B300A2"/>
    <w:rsid w:val="00B4624D"/>
    <w:rsid w:val="00B527DC"/>
    <w:rsid w:val="00B53748"/>
    <w:rsid w:val="00B609BF"/>
    <w:rsid w:val="00B60D1C"/>
    <w:rsid w:val="00B60F5E"/>
    <w:rsid w:val="00B656D8"/>
    <w:rsid w:val="00B702C5"/>
    <w:rsid w:val="00B8597C"/>
    <w:rsid w:val="00B86746"/>
    <w:rsid w:val="00B9072B"/>
    <w:rsid w:val="00B91E46"/>
    <w:rsid w:val="00B9418F"/>
    <w:rsid w:val="00B94CD8"/>
    <w:rsid w:val="00B95491"/>
    <w:rsid w:val="00BA1372"/>
    <w:rsid w:val="00BA4447"/>
    <w:rsid w:val="00BC400D"/>
    <w:rsid w:val="00BD27A0"/>
    <w:rsid w:val="00BD6D75"/>
    <w:rsid w:val="00BE072A"/>
    <w:rsid w:val="00BE0EE6"/>
    <w:rsid w:val="00BE38A0"/>
    <w:rsid w:val="00BF4873"/>
    <w:rsid w:val="00C0414A"/>
    <w:rsid w:val="00C04A8E"/>
    <w:rsid w:val="00C04B36"/>
    <w:rsid w:val="00C17426"/>
    <w:rsid w:val="00C23A08"/>
    <w:rsid w:val="00C27256"/>
    <w:rsid w:val="00C27E9E"/>
    <w:rsid w:val="00C350F8"/>
    <w:rsid w:val="00C35922"/>
    <w:rsid w:val="00C36BB4"/>
    <w:rsid w:val="00C44536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A0B02"/>
    <w:rsid w:val="00CA179B"/>
    <w:rsid w:val="00CA60AA"/>
    <w:rsid w:val="00CA7BC9"/>
    <w:rsid w:val="00CB445F"/>
    <w:rsid w:val="00CB5DF9"/>
    <w:rsid w:val="00CB619C"/>
    <w:rsid w:val="00CC5A57"/>
    <w:rsid w:val="00CC78F4"/>
    <w:rsid w:val="00CD6422"/>
    <w:rsid w:val="00CE11F9"/>
    <w:rsid w:val="00CE5638"/>
    <w:rsid w:val="00CE58AB"/>
    <w:rsid w:val="00CE66C7"/>
    <w:rsid w:val="00CF1183"/>
    <w:rsid w:val="00CF329C"/>
    <w:rsid w:val="00CF7051"/>
    <w:rsid w:val="00D00996"/>
    <w:rsid w:val="00D0190F"/>
    <w:rsid w:val="00D14557"/>
    <w:rsid w:val="00D16D4C"/>
    <w:rsid w:val="00D2461B"/>
    <w:rsid w:val="00D25BA0"/>
    <w:rsid w:val="00D3016F"/>
    <w:rsid w:val="00D3379C"/>
    <w:rsid w:val="00D3403B"/>
    <w:rsid w:val="00D37FC0"/>
    <w:rsid w:val="00D406AF"/>
    <w:rsid w:val="00D40B9E"/>
    <w:rsid w:val="00D4466D"/>
    <w:rsid w:val="00D45114"/>
    <w:rsid w:val="00D45D08"/>
    <w:rsid w:val="00D50543"/>
    <w:rsid w:val="00D574A6"/>
    <w:rsid w:val="00D6198F"/>
    <w:rsid w:val="00D64126"/>
    <w:rsid w:val="00D6469E"/>
    <w:rsid w:val="00D647BB"/>
    <w:rsid w:val="00D731D6"/>
    <w:rsid w:val="00D77B12"/>
    <w:rsid w:val="00D84551"/>
    <w:rsid w:val="00D861E0"/>
    <w:rsid w:val="00D95391"/>
    <w:rsid w:val="00D96A51"/>
    <w:rsid w:val="00D96A6B"/>
    <w:rsid w:val="00DA080A"/>
    <w:rsid w:val="00DA221F"/>
    <w:rsid w:val="00DA5C31"/>
    <w:rsid w:val="00DA604F"/>
    <w:rsid w:val="00DA621D"/>
    <w:rsid w:val="00DA7804"/>
    <w:rsid w:val="00DB493F"/>
    <w:rsid w:val="00DB6907"/>
    <w:rsid w:val="00DC0EED"/>
    <w:rsid w:val="00DC725F"/>
    <w:rsid w:val="00DC7AD0"/>
    <w:rsid w:val="00DD0A6E"/>
    <w:rsid w:val="00DD0EB1"/>
    <w:rsid w:val="00DD1912"/>
    <w:rsid w:val="00DD2BCA"/>
    <w:rsid w:val="00DD3FC1"/>
    <w:rsid w:val="00DE0F4D"/>
    <w:rsid w:val="00DE3608"/>
    <w:rsid w:val="00DE3DA9"/>
    <w:rsid w:val="00DE4D73"/>
    <w:rsid w:val="00DE7D7B"/>
    <w:rsid w:val="00DF0D41"/>
    <w:rsid w:val="00DF356A"/>
    <w:rsid w:val="00DF35E2"/>
    <w:rsid w:val="00E01E7D"/>
    <w:rsid w:val="00E0446B"/>
    <w:rsid w:val="00E10964"/>
    <w:rsid w:val="00E11CF4"/>
    <w:rsid w:val="00E14DDB"/>
    <w:rsid w:val="00E16C08"/>
    <w:rsid w:val="00E172D9"/>
    <w:rsid w:val="00E2393C"/>
    <w:rsid w:val="00E40E06"/>
    <w:rsid w:val="00E43E6D"/>
    <w:rsid w:val="00E44638"/>
    <w:rsid w:val="00E45B03"/>
    <w:rsid w:val="00E51339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604C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B14FF"/>
    <w:rsid w:val="00EB1E34"/>
    <w:rsid w:val="00EB3BA6"/>
    <w:rsid w:val="00EC4DE4"/>
    <w:rsid w:val="00ED2AEE"/>
    <w:rsid w:val="00ED36B7"/>
    <w:rsid w:val="00ED541E"/>
    <w:rsid w:val="00ED6698"/>
    <w:rsid w:val="00EE57F8"/>
    <w:rsid w:val="00EF0F52"/>
    <w:rsid w:val="00EF469D"/>
    <w:rsid w:val="00F00F9A"/>
    <w:rsid w:val="00F01749"/>
    <w:rsid w:val="00F042D3"/>
    <w:rsid w:val="00F0750F"/>
    <w:rsid w:val="00F10D46"/>
    <w:rsid w:val="00F20872"/>
    <w:rsid w:val="00F22462"/>
    <w:rsid w:val="00F269BE"/>
    <w:rsid w:val="00F30638"/>
    <w:rsid w:val="00F339BE"/>
    <w:rsid w:val="00F430BF"/>
    <w:rsid w:val="00F54757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A131D"/>
    <w:rsid w:val="00FA1CC2"/>
    <w:rsid w:val="00FA61DD"/>
    <w:rsid w:val="00FB3377"/>
    <w:rsid w:val="00FC2692"/>
    <w:rsid w:val="00FC5197"/>
    <w:rsid w:val="00FD363A"/>
    <w:rsid w:val="00FE13A4"/>
    <w:rsid w:val="00FE1E2E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39"/>
    <w:rsid w:val="009B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gosreg/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r_gcheb@cbx.ru" TargetMode="External"/><Relationship Id="rId11" Type="http://schemas.openxmlformats.org/officeDocument/2006/relationships/hyperlink" Target="https://service.nalog.ru/gosre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ervice.nalog.ru/gosre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heb_fizcul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F014-F554-42CE-A5F9-46315646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Викторова ТМ</cp:lastModifiedBy>
  <cp:revision>7</cp:revision>
  <cp:lastPrinted>2021-09-27T05:35:00Z</cp:lastPrinted>
  <dcterms:created xsi:type="dcterms:W3CDTF">2021-12-15T05:37:00Z</dcterms:created>
  <dcterms:modified xsi:type="dcterms:W3CDTF">2021-12-15T07:22:00Z</dcterms:modified>
</cp:coreProperties>
</file>