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CA10A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52B0A">
              <w:rPr>
                <w:b/>
                <w:bCs/>
                <w:sz w:val="24"/>
              </w:rPr>
              <w:t>02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452B0A">
              <w:rPr>
                <w:b/>
                <w:bCs/>
                <w:sz w:val="24"/>
              </w:rPr>
              <w:t xml:space="preserve"> 19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января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BA0476" w:rsidRDefault="00615EFA" w:rsidP="00615EFA">
      <w:pPr>
        <w:jc w:val="center"/>
        <w:rPr>
          <w:b/>
          <w:sz w:val="22"/>
          <w:szCs w:val="28"/>
        </w:rPr>
      </w:pPr>
      <w:r w:rsidRPr="00615EFA">
        <w:rPr>
          <w:b/>
          <w:sz w:val="22"/>
          <w:szCs w:val="28"/>
        </w:rPr>
        <w:t>ПОСТАНОВЛЕНИЕ АДМИНИСТР</w:t>
      </w:r>
      <w:r w:rsidR="007C71B5">
        <w:rPr>
          <w:b/>
          <w:sz w:val="22"/>
          <w:szCs w:val="28"/>
        </w:rPr>
        <w:t>АЦИИ КОМСОМОЛЬСКОГО РАЙОНА ОТ 17</w:t>
      </w:r>
      <w:r w:rsidRPr="00615EFA">
        <w:rPr>
          <w:b/>
          <w:sz w:val="22"/>
          <w:szCs w:val="28"/>
        </w:rPr>
        <w:t>.01.2022</w:t>
      </w:r>
      <w:r w:rsidR="007C71B5">
        <w:rPr>
          <w:b/>
          <w:sz w:val="22"/>
          <w:szCs w:val="28"/>
        </w:rPr>
        <w:t xml:space="preserve"> №09</w:t>
      </w:r>
      <w:r w:rsidRPr="00615EFA">
        <w:rPr>
          <w:b/>
          <w:sz w:val="22"/>
          <w:szCs w:val="28"/>
        </w:rPr>
        <w:t xml:space="preserve"> «</w:t>
      </w:r>
      <w:r w:rsidR="00E879D6">
        <w:rPr>
          <w:b/>
          <w:sz w:val="22"/>
          <w:szCs w:val="28"/>
        </w:rPr>
        <w:t>О</w:t>
      </w:r>
      <w:r w:rsidR="007C71B5">
        <w:rPr>
          <w:b/>
          <w:sz w:val="22"/>
          <w:szCs w:val="28"/>
        </w:rPr>
        <w:t xml:space="preserve"> признании утратившими силу некоторых постановлений администрации Комсомольского района»</w:t>
      </w:r>
    </w:p>
    <w:p w:rsidR="007C71B5" w:rsidRDefault="007C71B5" w:rsidP="00615EFA">
      <w:pPr>
        <w:jc w:val="center"/>
        <w:rPr>
          <w:b/>
          <w:sz w:val="22"/>
          <w:szCs w:val="28"/>
        </w:rPr>
      </w:pPr>
    </w:p>
    <w:tbl>
      <w:tblPr>
        <w:tblW w:w="1006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20"/>
        <w:gridCol w:w="5249"/>
      </w:tblGrid>
      <w:tr w:rsidR="007C71B5" w:rsidRPr="00A87395" w:rsidTr="007C71B5">
        <w:tc>
          <w:tcPr>
            <w:tcW w:w="4820" w:type="dxa"/>
            <w:shd w:val="clear" w:color="auto" w:fill="auto"/>
          </w:tcPr>
          <w:p w:rsidR="007C71B5" w:rsidRPr="00A87395" w:rsidRDefault="007C71B5" w:rsidP="00103EB1">
            <w:pPr>
              <w:spacing w:line="23" w:lineRule="atLeast"/>
              <w:jc w:val="both"/>
              <w:rPr>
                <w:b/>
                <w:szCs w:val="26"/>
              </w:rPr>
            </w:pPr>
          </w:p>
        </w:tc>
        <w:tc>
          <w:tcPr>
            <w:tcW w:w="5249" w:type="dxa"/>
            <w:shd w:val="clear" w:color="auto" w:fill="auto"/>
          </w:tcPr>
          <w:p w:rsidR="007C71B5" w:rsidRPr="00A87395" w:rsidRDefault="007C71B5" w:rsidP="00103EB1">
            <w:pPr>
              <w:spacing w:line="23" w:lineRule="atLeast"/>
              <w:jc w:val="both"/>
              <w:rPr>
                <w:szCs w:val="26"/>
              </w:rPr>
            </w:pPr>
          </w:p>
        </w:tc>
      </w:tr>
    </w:tbl>
    <w:p w:rsidR="007C71B5" w:rsidRPr="00E77C00" w:rsidRDefault="007C71B5" w:rsidP="007C71B5">
      <w:pPr>
        <w:spacing w:line="23" w:lineRule="atLeast"/>
        <w:ind w:firstLine="567"/>
        <w:jc w:val="both"/>
        <w:rPr>
          <w:szCs w:val="28"/>
        </w:rPr>
      </w:pPr>
      <w:r w:rsidRPr="00E77C00">
        <w:rPr>
          <w:szCs w:val="28"/>
        </w:rPr>
        <w:t>В соответствии с Федеральными законами от 6 октября 2003 года № 131- ФЗ «Об общих принципах организации местного самоуправления в Российской Федерации», от 31</w:t>
      </w:r>
      <w:r>
        <w:rPr>
          <w:szCs w:val="28"/>
        </w:rPr>
        <w:t xml:space="preserve"> июля </w:t>
      </w:r>
      <w:r w:rsidRPr="00E77C00">
        <w:rPr>
          <w:szCs w:val="28"/>
        </w:rPr>
        <w:t>2020 № 248-ФЗ «О государственном контроле (надзоре) и муниципальном контроле в Российской Федерации</w:t>
      </w:r>
      <w:r>
        <w:rPr>
          <w:szCs w:val="28"/>
        </w:rPr>
        <w:t>»</w:t>
      </w:r>
      <w:r w:rsidRPr="00E77C00">
        <w:rPr>
          <w:szCs w:val="28"/>
        </w:rPr>
        <w:t xml:space="preserve"> администрация Комсомольского района п о с т а н о в л я е т:</w:t>
      </w:r>
    </w:p>
    <w:p w:rsidR="007C71B5" w:rsidRDefault="007C71B5" w:rsidP="007C71B5">
      <w:pPr>
        <w:spacing w:line="23" w:lineRule="atLeast"/>
        <w:ind w:firstLine="567"/>
        <w:jc w:val="both"/>
        <w:outlineLvl w:val="1"/>
        <w:rPr>
          <w:szCs w:val="28"/>
        </w:rPr>
      </w:pPr>
      <w:r w:rsidRPr="00E77C00">
        <w:rPr>
          <w:szCs w:val="28"/>
        </w:rPr>
        <w:t xml:space="preserve">1. Признать утратившим силу </w:t>
      </w:r>
      <w:r>
        <w:rPr>
          <w:szCs w:val="28"/>
        </w:rPr>
        <w:t>следующие постановления</w:t>
      </w:r>
      <w:r w:rsidRPr="005259B9">
        <w:rPr>
          <w:szCs w:val="28"/>
        </w:rPr>
        <w:t xml:space="preserve"> </w:t>
      </w:r>
      <w:r>
        <w:rPr>
          <w:szCs w:val="28"/>
        </w:rPr>
        <w:t>администрации Комсомольского района Чувашской Республики:</w:t>
      </w:r>
    </w:p>
    <w:p w:rsidR="007C71B5" w:rsidRPr="00E77C00" w:rsidRDefault="007C71B5" w:rsidP="007C71B5">
      <w:pPr>
        <w:spacing w:line="23" w:lineRule="atLeast"/>
        <w:ind w:firstLine="567"/>
        <w:jc w:val="both"/>
        <w:outlineLvl w:val="1"/>
        <w:rPr>
          <w:szCs w:val="28"/>
        </w:rPr>
      </w:pPr>
      <w:r>
        <w:rPr>
          <w:szCs w:val="28"/>
        </w:rPr>
        <w:t>-</w:t>
      </w:r>
      <w:r w:rsidRPr="00E77C00">
        <w:rPr>
          <w:szCs w:val="28"/>
        </w:rPr>
        <w:t xml:space="preserve"> от 25 декабря 2017 года №</w:t>
      </w:r>
      <w:r>
        <w:rPr>
          <w:szCs w:val="28"/>
        </w:rPr>
        <w:t xml:space="preserve"> </w:t>
      </w:r>
      <w:r w:rsidRPr="00E77C00">
        <w:rPr>
          <w:szCs w:val="28"/>
        </w:rPr>
        <w:t xml:space="preserve">763 «Об утверждении административного регламента </w:t>
      </w:r>
      <w:r w:rsidRPr="00E77C00">
        <w:rPr>
          <w:bCs/>
          <w:szCs w:val="28"/>
        </w:rPr>
        <w:t xml:space="preserve">по исполнению муниципальной функции </w:t>
      </w:r>
      <w:r w:rsidRPr="00E77C00">
        <w:rPr>
          <w:szCs w:val="28"/>
        </w:rPr>
        <w:t>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Комсомольского района»</w:t>
      </w:r>
      <w:r>
        <w:rPr>
          <w:szCs w:val="28"/>
        </w:rPr>
        <w:t>;</w:t>
      </w:r>
    </w:p>
    <w:p w:rsidR="007C71B5" w:rsidRPr="00E77C00" w:rsidRDefault="007C71B5" w:rsidP="007C71B5">
      <w:pPr>
        <w:spacing w:line="23" w:lineRule="atLeas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E77C00">
        <w:rPr>
          <w:szCs w:val="28"/>
        </w:rPr>
        <w:t xml:space="preserve"> от 03 мая 2018 года №</w:t>
      </w:r>
      <w:r>
        <w:rPr>
          <w:szCs w:val="28"/>
        </w:rPr>
        <w:t xml:space="preserve"> </w:t>
      </w:r>
      <w:r w:rsidRPr="00E77C00">
        <w:rPr>
          <w:szCs w:val="28"/>
        </w:rPr>
        <w:t>208 «Об утверждении Порядка организации и осуществления муниципального контроля за сохранностью автомобильных дорог общего пользования местного значения вне границ населённых пунктов в границах Комсомольского района».</w:t>
      </w:r>
    </w:p>
    <w:p w:rsidR="007C71B5" w:rsidRPr="00E77C00" w:rsidRDefault="007C71B5" w:rsidP="007C71B5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E77C00">
        <w:rPr>
          <w:szCs w:val="28"/>
        </w:rPr>
        <w:t xml:space="preserve"> Настоящее постановление вступает в силу после </w:t>
      </w:r>
      <w:r w:rsidRPr="00964325">
        <w:rPr>
          <w:rFonts w:cs="Times New Roman Cyr"/>
          <w:szCs w:val="28"/>
        </w:rPr>
        <w:t>опубликования</w:t>
      </w:r>
      <w:r w:rsidRPr="00E77C00">
        <w:rPr>
          <w:szCs w:val="28"/>
        </w:rPr>
        <w:t xml:space="preserve"> в информационном издании "Вестник Комсомольского района".</w:t>
      </w:r>
    </w:p>
    <w:p w:rsidR="007C71B5" w:rsidRDefault="007C71B5" w:rsidP="007C71B5">
      <w:pPr>
        <w:spacing w:line="23" w:lineRule="atLeast"/>
        <w:ind w:firstLine="567"/>
        <w:jc w:val="both"/>
        <w:rPr>
          <w:szCs w:val="28"/>
        </w:rPr>
      </w:pPr>
    </w:p>
    <w:p w:rsidR="007C71B5" w:rsidRDefault="007C71B5" w:rsidP="007C71B5">
      <w:pPr>
        <w:spacing w:line="23" w:lineRule="atLeast"/>
        <w:ind w:firstLine="709"/>
        <w:jc w:val="both"/>
        <w:rPr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7C71B5" w:rsidRPr="00E77C00" w:rsidTr="00103EB1">
        <w:tc>
          <w:tcPr>
            <w:tcW w:w="5211" w:type="dxa"/>
          </w:tcPr>
          <w:p w:rsidR="007C71B5" w:rsidRDefault="007C71B5" w:rsidP="00103EB1">
            <w:pPr>
              <w:spacing w:line="23" w:lineRule="atLeast"/>
              <w:jc w:val="both"/>
              <w:rPr>
                <w:szCs w:val="28"/>
              </w:rPr>
            </w:pPr>
            <w:r w:rsidRPr="00E77C00">
              <w:rPr>
                <w:szCs w:val="28"/>
              </w:rPr>
              <w:t>Глава администрации</w:t>
            </w:r>
          </w:p>
          <w:p w:rsidR="007C71B5" w:rsidRPr="00E77C00" w:rsidRDefault="007C71B5" w:rsidP="00103EB1">
            <w:pPr>
              <w:spacing w:line="23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Комсомольского</w:t>
            </w:r>
            <w:r w:rsidRPr="00E77C00">
              <w:rPr>
                <w:szCs w:val="28"/>
              </w:rPr>
              <w:t xml:space="preserve"> района</w:t>
            </w:r>
          </w:p>
        </w:tc>
        <w:tc>
          <w:tcPr>
            <w:tcW w:w="4536" w:type="dxa"/>
          </w:tcPr>
          <w:p w:rsidR="007C71B5" w:rsidRDefault="007C71B5" w:rsidP="00103EB1">
            <w:pPr>
              <w:spacing w:line="23" w:lineRule="atLeast"/>
              <w:jc w:val="both"/>
              <w:rPr>
                <w:szCs w:val="28"/>
              </w:rPr>
            </w:pPr>
            <w:r w:rsidRPr="00E77C00">
              <w:rPr>
                <w:szCs w:val="28"/>
              </w:rPr>
              <w:t xml:space="preserve">                                 </w:t>
            </w:r>
          </w:p>
          <w:p w:rsidR="007C71B5" w:rsidRPr="00E77C00" w:rsidRDefault="007C71B5" w:rsidP="00103EB1">
            <w:pPr>
              <w:spacing w:line="23" w:lineRule="atLeast"/>
              <w:jc w:val="right"/>
              <w:rPr>
                <w:b/>
                <w:szCs w:val="28"/>
              </w:rPr>
            </w:pPr>
            <w:r>
              <w:rPr>
                <w:szCs w:val="28"/>
              </w:rPr>
              <w:t>Осипов А.Н.</w:t>
            </w:r>
          </w:p>
          <w:p w:rsidR="007C71B5" w:rsidRPr="00E77C00" w:rsidRDefault="007C71B5" w:rsidP="00103EB1">
            <w:pPr>
              <w:spacing w:line="23" w:lineRule="atLeast"/>
              <w:jc w:val="center"/>
              <w:rPr>
                <w:b/>
                <w:szCs w:val="28"/>
              </w:rPr>
            </w:pPr>
          </w:p>
        </w:tc>
      </w:tr>
    </w:tbl>
    <w:p w:rsidR="007C71B5" w:rsidRPr="00A87395" w:rsidRDefault="007C71B5" w:rsidP="007C71B5">
      <w:pPr>
        <w:rPr>
          <w:vanish/>
        </w:rPr>
      </w:pPr>
    </w:p>
    <w:p w:rsidR="007C71B5" w:rsidRPr="000369BD" w:rsidRDefault="007C71B5" w:rsidP="007C71B5">
      <w:pPr>
        <w:ind w:firstLine="709"/>
        <w:jc w:val="both"/>
        <w:rPr>
          <w:szCs w:val="26"/>
        </w:rPr>
      </w:pPr>
    </w:p>
    <w:p w:rsidR="007C71B5" w:rsidRPr="000369BD" w:rsidRDefault="007C71B5" w:rsidP="007C71B5">
      <w:pPr>
        <w:ind w:firstLine="709"/>
        <w:rPr>
          <w:szCs w:val="26"/>
        </w:rPr>
      </w:pPr>
    </w:p>
    <w:p w:rsidR="007C71B5" w:rsidRPr="00C4230B" w:rsidRDefault="007C71B5" w:rsidP="007C71B5"/>
    <w:p w:rsidR="00E879D6" w:rsidRDefault="00E879D6" w:rsidP="00E879D6">
      <w:pPr>
        <w:jc w:val="center"/>
        <w:rPr>
          <w:b/>
          <w:sz w:val="22"/>
          <w:szCs w:val="28"/>
        </w:rPr>
      </w:pPr>
      <w:r w:rsidRPr="00615EFA">
        <w:rPr>
          <w:b/>
          <w:sz w:val="22"/>
          <w:szCs w:val="28"/>
        </w:rPr>
        <w:t>ПОСТАНОВЛЕНИЕ АДМИНИСТР</w:t>
      </w:r>
      <w:r>
        <w:rPr>
          <w:b/>
          <w:sz w:val="22"/>
          <w:szCs w:val="28"/>
        </w:rPr>
        <w:t>АЦИИ КОМСОМОЛЬСКОГО РАЙОНА ОТ 17</w:t>
      </w:r>
      <w:r w:rsidRPr="00615EFA">
        <w:rPr>
          <w:b/>
          <w:sz w:val="22"/>
          <w:szCs w:val="28"/>
        </w:rPr>
        <w:t>.01.2022</w:t>
      </w:r>
      <w:r>
        <w:rPr>
          <w:b/>
          <w:sz w:val="22"/>
          <w:szCs w:val="28"/>
        </w:rPr>
        <w:t xml:space="preserve"> №10</w:t>
      </w:r>
      <w:r w:rsidRPr="00615EFA">
        <w:rPr>
          <w:b/>
          <w:sz w:val="22"/>
          <w:szCs w:val="28"/>
        </w:rPr>
        <w:t xml:space="preserve"> «</w:t>
      </w:r>
      <w:r>
        <w:rPr>
          <w:b/>
          <w:sz w:val="22"/>
          <w:szCs w:val="28"/>
        </w:rPr>
        <w:t>О признании утратившими силу некоторых постановлений администрации Комсомольского района»</w:t>
      </w: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Pr="00FE4E05" w:rsidRDefault="00E879D6" w:rsidP="00E879D6">
      <w:pPr>
        <w:ind w:firstLine="851"/>
        <w:jc w:val="both"/>
        <w:rPr>
          <w:szCs w:val="28"/>
        </w:rPr>
      </w:pPr>
      <w:r w:rsidRPr="00FE4E05">
        <w:rPr>
          <w:szCs w:val="28"/>
        </w:rPr>
        <w:t xml:space="preserve">Администрация      Комсомольского       района       Чувашской       Республики </w:t>
      </w:r>
      <w:r w:rsidRPr="00FE4E05">
        <w:rPr>
          <w:bCs/>
          <w:szCs w:val="28"/>
        </w:rPr>
        <w:t>п о с т а н о в л я е т</w:t>
      </w:r>
      <w:r w:rsidRPr="00FE4E05">
        <w:rPr>
          <w:szCs w:val="28"/>
        </w:rPr>
        <w:t>:</w:t>
      </w:r>
    </w:p>
    <w:p w:rsidR="00E879D6" w:rsidRPr="00FE4E05" w:rsidRDefault="00E879D6" w:rsidP="00E879D6">
      <w:pPr>
        <w:ind w:firstLine="851"/>
        <w:jc w:val="both"/>
        <w:rPr>
          <w:szCs w:val="28"/>
        </w:rPr>
      </w:pPr>
    </w:p>
    <w:p w:rsidR="00E879D6" w:rsidRPr="00FE4E05" w:rsidRDefault="00E879D6" w:rsidP="00E879D6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FE4E05">
        <w:rPr>
          <w:szCs w:val="28"/>
        </w:rPr>
        <w:t>Признать утратившим</w:t>
      </w:r>
      <w:r>
        <w:rPr>
          <w:szCs w:val="28"/>
        </w:rPr>
        <w:t>и</w:t>
      </w:r>
      <w:r w:rsidRPr="00FE4E05">
        <w:rPr>
          <w:szCs w:val="28"/>
        </w:rPr>
        <w:t xml:space="preserve"> силу следующие постановления администрации Комсомольского района Чувашской Республики: </w:t>
      </w:r>
    </w:p>
    <w:p w:rsidR="00E879D6" w:rsidRPr="00FE4E05" w:rsidRDefault="00E879D6" w:rsidP="00E879D6">
      <w:pPr>
        <w:ind w:firstLine="851"/>
        <w:jc w:val="both"/>
        <w:rPr>
          <w:szCs w:val="28"/>
        </w:rPr>
      </w:pPr>
      <w:r w:rsidRPr="00FE4E05">
        <w:rPr>
          <w:szCs w:val="28"/>
        </w:rPr>
        <w:t>- от 03.07.2017 г. №327 «Об утверждении рабочей группы по разработке Перечня актов, содержащих обязательные требования, соблюдение которых подлежит проверке при осуществлении муниципального жилищного контроля»;</w:t>
      </w:r>
    </w:p>
    <w:p w:rsidR="00E879D6" w:rsidRPr="00FE4E05" w:rsidRDefault="00E879D6" w:rsidP="00E879D6">
      <w:pPr>
        <w:ind w:firstLine="851"/>
        <w:jc w:val="both"/>
        <w:rPr>
          <w:szCs w:val="28"/>
        </w:rPr>
      </w:pPr>
      <w:r w:rsidRPr="00FE4E05">
        <w:rPr>
          <w:szCs w:val="28"/>
        </w:rPr>
        <w:lastRenderedPageBreak/>
        <w:t>- от 18.08.2017 г. №413 «Об утверждении административного регламента по осуществлению муниципального жилищного контроля на территории Комсомольского района»;</w:t>
      </w:r>
    </w:p>
    <w:p w:rsidR="00E879D6" w:rsidRPr="00FE4E05" w:rsidRDefault="00E879D6" w:rsidP="00E879D6">
      <w:pPr>
        <w:ind w:firstLine="851"/>
        <w:jc w:val="both"/>
        <w:rPr>
          <w:szCs w:val="28"/>
        </w:rPr>
      </w:pPr>
      <w:r w:rsidRPr="00FE4E05">
        <w:rPr>
          <w:szCs w:val="28"/>
        </w:rPr>
        <w:t>- от 26.06.2018 г. №322 «Об утверждении Положения о порядке организации и осуществления муниципального жилищного контроля на территории Комсомольского района Чувашской Республики»;</w:t>
      </w:r>
    </w:p>
    <w:p w:rsidR="00E879D6" w:rsidRPr="00FE4E05" w:rsidRDefault="00E879D6" w:rsidP="00E879D6">
      <w:pPr>
        <w:ind w:firstLine="851"/>
        <w:jc w:val="both"/>
        <w:rPr>
          <w:szCs w:val="28"/>
        </w:rPr>
      </w:pPr>
      <w:r w:rsidRPr="00FE4E05">
        <w:rPr>
          <w:szCs w:val="28"/>
        </w:rPr>
        <w:t>- от 07.08.2018 г. №386 «</w:t>
      </w:r>
      <w:r w:rsidRPr="00FE4E05">
        <w:rPr>
          <w:bCs/>
          <w:szCs w:val="28"/>
        </w:rPr>
        <w:t xml:space="preserve">О внесении изменений в постановление администрации Комсомольского района №322 от 26.06.2018 г. </w:t>
      </w:r>
      <w:r w:rsidRPr="00FE4E05">
        <w:rPr>
          <w:szCs w:val="28"/>
        </w:rPr>
        <w:t>«Об утверждении Положения о порядке организации и осуществления муниципального жилищного контроля на территории Комсомольского района Чувашской Республики»;</w:t>
      </w:r>
    </w:p>
    <w:p w:rsidR="00E879D6" w:rsidRPr="00FE4E05" w:rsidRDefault="00E879D6" w:rsidP="00E879D6">
      <w:pPr>
        <w:ind w:firstLine="851"/>
        <w:jc w:val="both"/>
        <w:rPr>
          <w:szCs w:val="28"/>
        </w:rPr>
      </w:pPr>
      <w:r w:rsidRPr="00FE4E05">
        <w:rPr>
          <w:szCs w:val="28"/>
        </w:rPr>
        <w:t>- от 13.05.2019 г. №389 «</w:t>
      </w:r>
      <w:r w:rsidRPr="00FE4E05">
        <w:rPr>
          <w:bCs/>
          <w:szCs w:val="28"/>
        </w:rPr>
        <w:t>О внесении изменений в постановление администрации Комсомольского района №413 от 18.08.2017 г. «Об утверждении административного регламента по осуществлению муниципального жилищного контроля на территории Комсомольского района</w:t>
      </w:r>
      <w:r w:rsidRPr="00FE4E05">
        <w:rPr>
          <w:szCs w:val="28"/>
        </w:rPr>
        <w:t>»;</w:t>
      </w:r>
    </w:p>
    <w:p w:rsidR="00E879D6" w:rsidRPr="00FE4E05" w:rsidRDefault="00E879D6" w:rsidP="00E879D6">
      <w:pPr>
        <w:ind w:firstLine="851"/>
        <w:jc w:val="both"/>
        <w:rPr>
          <w:szCs w:val="28"/>
        </w:rPr>
      </w:pPr>
      <w:r w:rsidRPr="00FE4E05">
        <w:rPr>
          <w:szCs w:val="28"/>
        </w:rPr>
        <w:t>- от 08.06.2020 г. №422 «</w:t>
      </w:r>
      <w:r w:rsidRPr="00FE4E05">
        <w:rPr>
          <w:bCs/>
          <w:szCs w:val="28"/>
        </w:rPr>
        <w:t>О внесении изменений в постановление администрации Комсомольского района Чувашской Республики от 18 августа 2017 г. №413 «Об утверждении административного регламента по осуществлению муниципального жилищного контроля на территории Комсомольского района</w:t>
      </w:r>
      <w:r w:rsidRPr="00FE4E05">
        <w:rPr>
          <w:szCs w:val="28"/>
        </w:rPr>
        <w:t>».</w:t>
      </w:r>
    </w:p>
    <w:p w:rsidR="00E879D6" w:rsidRPr="00FE4E05" w:rsidRDefault="00E879D6" w:rsidP="00E879D6">
      <w:pPr>
        <w:ind w:firstLine="851"/>
        <w:jc w:val="both"/>
        <w:rPr>
          <w:szCs w:val="28"/>
        </w:rPr>
      </w:pPr>
    </w:p>
    <w:p w:rsidR="00E879D6" w:rsidRPr="00FE4E05" w:rsidRDefault="00E879D6" w:rsidP="00E879D6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FE4E05">
        <w:rPr>
          <w:szCs w:val="28"/>
        </w:rPr>
        <w:t>Настоящее постановление вступает в силу после дня его подписания и распространяется на правоотношения, возникшие с 1 декабря 2021 года.</w:t>
      </w:r>
    </w:p>
    <w:p w:rsidR="00E879D6" w:rsidRPr="00FE4E05" w:rsidRDefault="00E879D6" w:rsidP="00E879D6">
      <w:pPr>
        <w:pStyle w:val="ad"/>
        <w:rPr>
          <w:sz w:val="28"/>
          <w:szCs w:val="28"/>
        </w:rPr>
      </w:pPr>
    </w:p>
    <w:p w:rsidR="00E879D6" w:rsidRPr="00FE4E05" w:rsidRDefault="00E879D6" w:rsidP="00E879D6">
      <w:pPr>
        <w:ind w:left="426"/>
        <w:jc w:val="both"/>
        <w:rPr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1"/>
        <w:gridCol w:w="2482"/>
        <w:gridCol w:w="2976"/>
      </w:tblGrid>
      <w:tr w:rsidR="00E879D6" w:rsidRPr="00FE4E05" w:rsidTr="00103EB1">
        <w:trPr>
          <w:trHeight w:val="581"/>
        </w:trPr>
        <w:tc>
          <w:tcPr>
            <w:tcW w:w="4181" w:type="dxa"/>
            <w:vAlign w:val="bottom"/>
          </w:tcPr>
          <w:p w:rsidR="00E879D6" w:rsidRPr="00FE4E05" w:rsidRDefault="00E879D6" w:rsidP="00103EB1">
            <w:pPr>
              <w:ind w:right="545"/>
              <w:rPr>
                <w:noProof/>
                <w:color w:val="000000"/>
                <w:szCs w:val="28"/>
              </w:rPr>
            </w:pPr>
          </w:p>
          <w:p w:rsidR="00E879D6" w:rsidRPr="00FE4E05" w:rsidRDefault="00E879D6" w:rsidP="00103EB1">
            <w:pPr>
              <w:ind w:left="-108" w:right="545"/>
              <w:rPr>
                <w:noProof/>
                <w:color w:val="000000"/>
                <w:szCs w:val="28"/>
              </w:rPr>
            </w:pPr>
            <w:r w:rsidRPr="00FE4E05">
              <w:rPr>
                <w:noProof/>
                <w:color w:val="000000"/>
                <w:szCs w:val="28"/>
              </w:rPr>
              <w:t xml:space="preserve">Глава </w:t>
            </w:r>
            <w:r w:rsidRPr="00FE4E05">
              <w:rPr>
                <w:noProof/>
                <w:szCs w:val="28"/>
              </w:rPr>
              <w:t>администрации</w:t>
            </w:r>
          </w:p>
          <w:p w:rsidR="00E879D6" w:rsidRPr="00FE4E05" w:rsidRDefault="00E879D6" w:rsidP="00103EB1">
            <w:pPr>
              <w:ind w:left="-108" w:right="545"/>
              <w:rPr>
                <w:noProof/>
                <w:color w:val="000000"/>
                <w:szCs w:val="28"/>
              </w:rPr>
            </w:pPr>
            <w:r w:rsidRPr="00FE4E05">
              <w:rPr>
                <w:noProof/>
                <w:szCs w:val="28"/>
              </w:rPr>
              <w:t>Комсомольского района</w:t>
            </w:r>
          </w:p>
          <w:p w:rsidR="00E879D6" w:rsidRPr="00FE4E05" w:rsidRDefault="00E879D6" w:rsidP="00103EB1">
            <w:pPr>
              <w:ind w:right="545"/>
              <w:rPr>
                <w:i/>
                <w:iCs/>
                <w:szCs w:val="28"/>
              </w:rPr>
            </w:pPr>
          </w:p>
        </w:tc>
        <w:tc>
          <w:tcPr>
            <w:tcW w:w="2482" w:type="dxa"/>
          </w:tcPr>
          <w:p w:rsidR="00E879D6" w:rsidRPr="00FE4E05" w:rsidRDefault="00E879D6" w:rsidP="00103EB1">
            <w:pPr>
              <w:rPr>
                <w:noProof/>
                <w:color w:val="000000"/>
                <w:szCs w:val="28"/>
              </w:rPr>
            </w:pPr>
          </w:p>
          <w:p w:rsidR="00E879D6" w:rsidRPr="00FE4E05" w:rsidRDefault="00E879D6" w:rsidP="00103EB1">
            <w:pPr>
              <w:rPr>
                <w:noProof/>
                <w:color w:val="000000"/>
                <w:szCs w:val="28"/>
              </w:rPr>
            </w:pPr>
          </w:p>
          <w:p w:rsidR="00E879D6" w:rsidRPr="00FE4E05" w:rsidRDefault="00E879D6" w:rsidP="00103EB1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Align w:val="bottom"/>
          </w:tcPr>
          <w:p w:rsidR="00E879D6" w:rsidRPr="00FE4E05" w:rsidRDefault="00E879D6" w:rsidP="00103EB1">
            <w:pPr>
              <w:tabs>
                <w:tab w:val="left" w:pos="2247"/>
              </w:tabs>
              <w:rPr>
                <w:noProof/>
                <w:color w:val="000000"/>
                <w:szCs w:val="28"/>
              </w:rPr>
            </w:pPr>
            <w:r w:rsidRPr="00FE4E05">
              <w:rPr>
                <w:noProof/>
                <w:color w:val="000000"/>
                <w:szCs w:val="28"/>
              </w:rPr>
              <w:t xml:space="preserve">              А.Н. Осипов</w:t>
            </w:r>
          </w:p>
          <w:p w:rsidR="00E879D6" w:rsidRPr="00FE4E05" w:rsidRDefault="00E879D6" w:rsidP="00103EB1">
            <w:pPr>
              <w:rPr>
                <w:szCs w:val="28"/>
              </w:rPr>
            </w:pPr>
            <w:r w:rsidRPr="00FE4E05">
              <w:rPr>
                <w:noProof/>
                <w:color w:val="000000"/>
                <w:szCs w:val="28"/>
              </w:rPr>
              <w:t xml:space="preserve"> </w:t>
            </w:r>
          </w:p>
        </w:tc>
      </w:tr>
      <w:tr w:rsidR="00E879D6" w:rsidRPr="000B036B" w:rsidTr="00103EB1">
        <w:trPr>
          <w:trHeight w:val="581"/>
        </w:trPr>
        <w:tc>
          <w:tcPr>
            <w:tcW w:w="4181" w:type="dxa"/>
            <w:vAlign w:val="bottom"/>
          </w:tcPr>
          <w:p w:rsidR="00E879D6" w:rsidRPr="000B036B" w:rsidRDefault="00E879D6" w:rsidP="00103EB1">
            <w:pPr>
              <w:ind w:right="545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482" w:type="dxa"/>
          </w:tcPr>
          <w:p w:rsidR="00E879D6" w:rsidRPr="000B036B" w:rsidRDefault="00E879D6" w:rsidP="00103EB1">
            <w:pPr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Align w:val="bottom"/>
          </w:tcPr>
          <w:p w:rsidR="00E879D6" w:rsidRPr="000B036B" w:rsidRDefault="00E879D6" w:rsidP="00103EB1">
            <w:pPr>
              <w:tabs>
                <w:tab w:val="left" w:pos="2247"/>
              </w:tabs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E879D6" w:rsidRPr="000B036B" w:rsidRDefault="00E879D6" w:rsidP="00E879D6">
      <w:pPr>
        <w:ind w:left="426"/>
        <w:jc w:val="both"/>
        <w:rPr>
          <w:sz w:val="26"/>
          <w:szCs w:val="26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</w:p>
    <w:p w:rsidR="00E879D6" w:rsidRDefault="00E879D6" w:rsidP="00E879D6">
      <w:pPr>
        <w:rPr>
          <w:b/>
          <w:sz w:val="22"/>
          <w:szCs w:val="28"/>
        </w:rPr>
      </w:pPr>
      <w:r w:rsidRPr="00615EFA">
        <w:rPr>
          <w:b/>
          <w:sz w:val="22"/>
          <w:szCs w:val="28"/>
        </w:rPr>
        <w:lastRenderedPageBreak/>
        <w:t>ПОСТАНОВЛЕНИЕ АДМИНИСТР</w:t>
      </w:r>
      <w:r>
        <w:rPr>
          <w:b/>
          <w:sz w:val="22"/>
          <w:szCs w:val="28"/>
        </w:rPr>
        <w:t>АЦИИ КОМСОМОЛЬСКОГО РАЙОНА ОТ 19</w:t>
      </w:r>
      <w:r w:rsidRPr="00615EFA">
        <w:rPr>
          <w:b/>
          <w:sz w:val="22"/>
          <w:szCs w:val="28"/>
        </w:rPr>
        <w:t>.01.2022</w:t>
      </w:r>
      <w:r>
        <w:rPr>
          <w:b/>
          <w:sz w:val="22"/>
          <w:szCs w:val="28"/>
        </w:rPr>
        <w:t xml:space="preserve"> №12 «О внесении изменений в муниципальную программу Комсомольского района Чувашской республики «Модернизация и развитие сферы жилищно-коммунального хозяйства»</w:t>
      </w:r>
    </w:p>
    <w:p w:rsidR="00E879D6" w:rsidRDefault="00E879D6" w:rsidP="00E879D6">
      <w:pPr>
        <w:jc w:val="center"/>
        <w:rPr>
          <w:b/>
          <w:sz w:val="22"/>
          <w:szCs w:val="28"/>
        </w:rPr>
      </w:pPr>
    </w:p>
    <w:p w:rsidR="00E879D6" w:rsidRPr="00510B98" w:rsidRDefault="00E879D6" w:rsidP="00E879D6">
      <w:pPr>
        <w:rPr>
          <w:sz w:val="22"/>
        </w:rPr>
      </w:pPr>
      <w:r w:rsidRPr="00510B98">
        <w:rPr>
          <w:sz w:val="22"/>
        </w:rPr>
        <w:t>«Приложение №2</w:t>
      </w:r>
    </w:p>
    <w:p w:rsidR="00E879D6" w:rsidRPr="00510B98" w:rsidRDefault="00E879D6" w:rsidP="00E879D6">
      <w:pPr>
        <w:rPr>
          <w:sz w:val="22"/>
        </w:rPr>
      </w:pPr>
      <w:r w:rsidRPr="00510B98">
        <w:rPr>
          <w:sz w:val="22"/>
        </w:rPr>
        <w:t>к Муниципальной программе Комсомольского района Чувашской Республики «Модернизация и развитие сферы жилищно-коммунального хозяйства»</w:t>
      </w:r>
    </w:p>
    <w:p w:rsidR="00E879D6" w:rsidRPr="00510B98" w:rsidRDefault="00E879D6" w:rsidP="00E879D6">
      <w:pPr>
        <w:rPr>
          <w:sz w:val="22"/>
        </w:rPr>
      </w:pPr>
    </w:p>
    <w:p w:rsidR="00E879D6" w:rsidRPr="00510B98" w:rsidRDefault="00E879D6" w:rsidP="00E879D6">
      <w:pPr>
        <w:rPr>
          <w:sz w:val="22"/>
        </w:rPr>
      </w:pPr>
      <w:r w:rsidRPr="00510B98">
        <w:rPr>
          <w:sz w:val="22"/>
        </w:rPr>
        <w:t>РЕСУРСНОЕ ОБЕСПЕЧЕНИЕ</w:t>
      </w:r>
    </w:p>
    <w:p w:rsidR="00E879D6" w:rsidRPr="00510B98" w:rsidRDefault="00E879D6" w:rsidP="00E879D6">
      <w:pPr>
        <w:rPr>
          <w:sz w:val="22"/>
        </w:rPr>
      </w:pPr>
      <w:r w:rsidRPr="00510B98">
        <w:rPr>
          <w:sz w:val="22"/>
        </w:rPr>
        <w:t>и прогнозная (справочная) оценка расходов за счет всех источников финансирования реализации  Муниципальной программы Комсомольского района Чувашской Республики «Модернизация и развитие сферы жилищно-коммунального хозяйства»</w:t>
      </w:r>
    </w:p>
    <w:p w:rsidR="00E879D6" w:rsidRPr="00E879D6" w:rsidRDefault="00E879D6" w:rsidP="00E879D6"/>
    <w:tbl>
      <w:tblPr>
        <w:tblW w:w="5599" w:type="pct"/>
        <w:tblInd w:w="-7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4"/>
        <w:gridCol w:w="1222"/>
        <w:gridCol w:w="552"/>
        <w:gridCol w:w="664"/>
        <w:gridCol w:w="1268"/>
        <w:gridCol w:w="804"/>
        <w:gridCol w:w="623"/>
        <w:gridCol w:w="537"/>
        <w:gridCol w:w="537"/>
        <w:gridCol w:w="446"/>
        <w:gridCol w:w="13"/>
        <w:gridCol w:w="517"/>
        <w:gridCol w:w="539"/>
        <w:gridCol w:w="13"/>
        <w:gridCol w:w="520"/>
        <w:gridCol w:w="13"/>
        <w:gridCol w:w="431"/>
        <w:gridCol w:w="27"/>
        <w:gridCol w:w="50"/>
      </w:tblGrid>
      <w:tr w:rsidR="00E879D6" w:rsidRPr="00510B98" w:rsidTr="00510B98">
        <w:trPr>
          <w:gridAfter w:val="2"/>
          <w:wAfter w:w="35" w:type="pct"/>
          <w:trHeight w:val="20"/>
        </w:trPr>
        <w:tc>
          <w:tcPr>
            <w:tcW w:w="930" w:type="pct"/>
            <w:vMerge w:val="restart"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Статус</w:t>
            </w:r>
          </w:p>
        </w:tc>
        <w:tc>
          <w:tcPr>
            <w:tcW w:w="567" w:type="pct"/>
            <w:vMerge w:val="restart"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Наименование подпрограммы муниципальной программы Комсомольского района, основного мероприятия, мероприятия</w:t>
            </w:r>
          </w:p>
        </w:tc>
        <w:tc>
          <w:tcPr>
            <w:tcW w:w="564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Код бюджетной классификации</w:t>
            </w:r>
          </w:p>
        </w:tc>
        <w:tc>
          <w:tcPr>
            <w:tcW w:w="588" w:type="pct"/>
            <w:vMerge w:val="restar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Источники</w:t>
            </w:r>
          </w:p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финансирования</w:t>
            </w:r>
          </w:p>
        </w:tc>
        <w:tc>
          <w:tcPr>
            <w:tcW w:w="2316" w:type="pct"/>
            <w:gridSpan w:val="1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Расходы по годам, тыс. рублей</w:t>
            </w:r>
          </w:p>
        </w:tc>
      </w:tr>
      <w:tr w:rsidR="00510B98" w:rsidRPr="00510B98" w:rsidTr="00510B98">
        <w:trPr>
          <w:trHeight w:val="20"/>
        </w:trPr>
        <w:tc>
          <w:tcPr>
            <w:tcW w:w="930" w:type="pct"/>
            <w:vMerge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308" w:type="pct"/>
            <w:tcBorders>
              <w:bottom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целевая статья расходов</w:t>
            </w:r>
          </w:p>
        </w:tc>
        <w:tc>
          <w:tcPr>
            <w:tcW w:w="588" w:type="pct"/>
            <w:vMerge/>
            <w:tcBorders>
              <w:bottom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73" w:type="pct"/>
            <w:tcBorders>
              <w:bottom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2019</w:t>
            </w:r>
          </w:p>
        </w:tc>
        <w:tc>
          <w:tcPr>
            <w:tcW w:w="289" w:type="pct"/>
            <w:tcBorders>
              <w:bottom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2020</w:t>
            </w:r>
          </w:p>
        </w:tc>
        <w:tc>
          <w:tcPr>
            <w:tcW w:w="249" w:type="pct"/>
            <w:tcBorders>
              <w:bottom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2021</w:t>
            </w:r>
          </w:p>
        </w:tc>
        <w:tc>
          <w:tcPr>
            <w:tcW w:w="249" w:type="pct"/>
            <w:tcBorders>
              <w:bottom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2022</w:t>
            </w:r>
          </w:p>
        </w:tc>
        <w:tc>
          <w:tcPr>
            <w:tcW w:w="213" w:type="pct"/>
            <w:gridSpan w:val="2"/>
            <w:tcBorders>
              <w:bottom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2023</w:t>
            </w:r>
          </w:p>
        </w:tc>
        <w:tc>
          <w:tcPr>
            <w:tcW w:w="240" w:type="pct"/>
            <w:tcBorders>
              <w:bottom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2024</w:t>
            </w:r>
          </w:p>
        </w:tc>
        <w:tc>
          <w:tcPr>
            <w:tcW w:w="250" w:type="pct"/>
            <w:tcBorders>
              <w:bottom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2025</w:t>
            </w:r>
          </w:p>
        </w:tc>
        <w:tc>
          <w:tcPr>
            <w:tcW w:w="247" w:type="pct"/>
            <w:gridSpan w:val="2"/>
            <w:tcBorders>
              <w:bottom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2026-2030</w:t>
            </w:r>
          </w:p>
        </w:tc>
        <w:tc>
          <w:tcPr>
            <w:tcW w:w="206" w:type="pct"/>
            <w:gridSpan w:val="2"/>
            <w:tcBorders>
              <w:bottom w:val="nil"/>
              <w:right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2031-</w:t>
            </w:r>
          </w:p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2035</w:t>
            </w:r>
          </w:p>
        </w:tc>
        <w:tc>
          <w:tcPr>
            <w:tcW w:w="35" w:type="pct"/>
            <w:gridSpan w:val="2"/>
            <w:tcBorders>
              <w:top w:val="nil"/>
              <w:bottom w:val="nil"/>
              <w:right w:val="nil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  <w:p w:rsidR="00E879D6" w:rsidRPr="00510B98" w:rsidRDefault="00E879D6" w:rsidP="00E879D6">
            <w:pPr>
              <w:rPr>
                <w:sz w:val="22"/>
              </w:rPr>
            </w:pPr>
          </w:p>
        </w:tc>
      </w:tr>
      <w:tr w:rsidR="00E879D6" w:rsidRPr="00510B98" w:rsidTr="00510B98">
        <w:trPr>
          <w:gridAfter w:val="2"/>
          <w:wAfter w:w="35" w:type="pct"/>
          <w:tblHeader/>
        </w:trPr>
        <w:tc>
          <w:tcPr>
            <w:tcW w:w="930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</w:t>
            </w:r>
          </w:p>
        </w:tc>
        <w:tc>
          <w:tcPr>
            <w:tcW w:w="567" w:type="pct"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</w:t>
            </w: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3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6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7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9</w:t>
            </w:r>
          </w:p>
        </w:tc>
        <w:tc>
          <w:tcPr>
            <w:tcW w:w="213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10</w:t>
            </w:r>
          </w:p>
        </w:tc>
        <w:tc>
          <w:tcPr>
            <w:tcW w:w="24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11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12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13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14</w:t>
            </w:r>
          </w:p>
        </w:tc>
      </w:tr>
      <w:tr w:rsidR="00E879D6" w:rsidRPr="00510B98" w:rsidTr="00510B98">
        <w:trPr>
          <w:gridAfter w:val="2"/>
          <w:wAfter w:w="35" w:type="pct"/>
          <w:tblHeader/>
        </w:trPr>
        <w:tc>
          <w:tcPr>
            <w:tcW w:w="930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Муниципальная программа Комсомольского района Чувашской Республики</w:t>
            </w:r>
          </w:p>
        </w:tc>
        <w:tc>
          <w:tcPr>
            <w:tcW w:w="567" w:type="pct"/>
            <w:vMerge w:val="restart"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«Модернизация и развитие сферы жилищно-коммунального комплекса»</w:t>
            </w:r>
          </w:p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903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5 640,9594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6 236,87157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3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485 582,64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510B98">
        <w:trPr>
          <w:gridAfter w:val="2"/>
          <w:wAfter w:w="35" w:type="pct"/>
          <w:tblHeader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3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480 726,81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510B98">
        <w:trPr>
          <w:gridAfter w:val="2"/>
          <w:wAfter w:w="35" w:type="pct"/>
          <w:tblHeader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5 640,9594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5 991,34957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3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4 613,04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510B98">
        <w:trPr>
          <w:gridAfter w:val="2"/>
          <w:wAfter w:w="35" w:type="pct"/>
          <w:tblHeader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903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местные бюджеты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245,522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3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242,79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510B98">
        <w:trPr>
          <w:gridAfter w:val="2"/>
          <w:wAfter w:w="35" w:type="pct"/>
          <w:tblHeader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3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0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510B98">
        <w:trPr>
          <w:gridAfter w:val="2"/>
          <w:wAfter w:w="35" w:type="pct"/>
        </w:trPr>
        <w:tc>
          <w:tcPr>
            <w:tcW w:w="930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Подпрограмма</w:t>
            </w:r>
          </w:p>
        </w:tc>
        <w:tc>
          <w:tcPr>
            <w:tcW w:w="567" w:type="pct"/>
            <w:vMerge w:val="restart"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«Модернизация коммунальной инфраструктуры на территории Комсомольского района»</w:t>
            </w: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всего 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5 640,9594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4 088,67157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3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903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5 640,9594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3 843,14957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бюджет Комсомольского района 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245,522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бюджет сельских поселений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left w:w="57" w:type="dxa"/>
            <w:right w:w="57" w:type="dxa"/>
          </w:tblCellMar>
        </w:tblPrEx>
        <w:trPr>
          <w:gridAfter w:val="2"/>
          <w:wAfter w:w="35" w:type="pct"/>
        </w:trPr>
        <w:tc>
          <w:tcPr>
            <w:tcW w:w="930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Основное мероприятие 1</w:t>
            </w:r>
          </w:p>
        </w:tc>
        <w:tc>
          <w:tcPr>
            <w:tcW w:w="567" w:type="pct"/>
            <w:vMerge w:val="restart"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Обеспечение качества жилищно-коммунальных услуг</w:t>
            </w: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всего 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5 640,9594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4 088,67157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left w:w="57" w:type="dxa"/>
            <w:right w:w="57" w:type="dxa"/>
          </w:tblCellMar>
        </w:tblPrEx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left w:w="57" w:type="dxa"/>
            <w:right w:w="57" w:type="dxa"/>
          </w:tblCellMar>
        </w:tblPrEx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903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А110175240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5 640,9594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3 843,14957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left w:w="57" w:type="dxa"/>
            <w:right w:w="57" w:type="dxa"/>
          </w:tblCellMar>
        </w:tblPrEx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местные бюджеты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245,522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left w:w="57" w:type="dxa"/>
            <w:right w:w="57" w:type="dxa"/>
          </w:tblCellMar>
        </w:tblPrEx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rPr>
          <w:gridAfter w:val="2"/>
          <w:wAfter w:w="35" w:type="pct"/>
        </w:trPr>
        <w:tc>
          <w:tcPr>
            <w:tcW w:w="930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Основное мероприятие 2</w:t>
            </w:r>
          </w:p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 w:val="restart"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</w:t>
            </w: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всего 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бюджет Комсомольского района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rPr>
          <w:gridAfter w:val="2"/>
          <w:wAfter w:w="35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бюджет сельских поселений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0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left w:w="57" w:type="dxa"/>
            <w:right w:w="57" w:type="dxa"/>
          </w:tblCellMar>
        </w:tblPrEx>
        <w:trPr>
          <w:gridAfter w:val="1"/>
          <w:wAfter w:w="23" w:type="pct"/>
        </w:trPr>
        <w:tc>
          <w:tcPr>
            <w:tcW w:w="930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Основное мероприятие 3</w:t>
            </w:r>
          </w:p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 w:val="restart"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left w:w="57" w:type="dxa"/>
            <w:right w:w="57" w:type="dxa"/>
          </w:tblCellMar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left w:w="57" w:type="dxa"/>
            <w:right w:w="57" w:type="dxa"/>
          </w:tblCellMar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left w:w="57" w:type="dxa"/>
            <w:right w:w="57" w:type="dxa"/>
          </w:tblCellMar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местные бюджеты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left w:w="57" w:type="dxa"/>
            <w:right w:w="57" w:type="dxa"/>
          </w:tblCellMar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tcMar>
              <w:left w:w="85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 w:val="restart"/>
            <w:tcBorders>
              <w:lef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lastRenderedPageBreak/>
              <w:t>Подпрограмма</w:t>
            </w:r>
          </w:p>
        </w:tc>
        <w:tc>
          <w:tcPr>
            <w:tcW w:w="567" w:type="pct"/>
            <w:vMerge w:val="restar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2 148,2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485 582,64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 х</w:t>
            </w:r>
          </w:p>
        </w:tc>
        <w:tc>
          <w:tcPr>
            <w:tcW w:w="308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480 726,81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2 148,2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4 613,04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местные бюджеты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242,79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 w:val="restart"/>
            <w:tcBorders>
              <w:left w:val="single" w:sz="4" w:space="0" w:color="auto"/>
            </w:tcBorders>
          </w:tcPr>
          <w:p w:rsidR="00E879D6" w:rsidRPr="00510B98" w:rsidRDefault="00E34BAE" w:rsidP="00E879D6">
            <w:pPr>
              <w:rPr>
                <w:sz w:val="22"/>
              </w:rPr>
            </w:pPr>
            <w:hyperlink r:id="rId7" w:anchor="P31811" w:history="1">
              <w:r w:rsidR="00E879D6" w:rsidRPr="00510B98">
                <w:rPr>
                  <w:sz w:val="22"/>
                </w:rPr>
                <w:t xml:space="preserve"> Основное мероприятие 1  </w:t>
              </w:r>
            </w:hyperlink>
          </w:p>
        </w:tc>
        <w:tc>
          <w:tcPr>
            <w:tcW w:w="567" w:type="pct"/>
            <w:vMerge w:val="restar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Развитие систем водоснабжения муниципальных образований</w:t>
            </w:r>
          </w:p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2 148,2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2 148,2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местные бюджеты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 w:val="restart"/>
            <w:tcBorders>
              <w:lef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Основное мероприятие 2</w:t>
            </w:r>
          </w:p>
        </w:tc>
        <w:tc>
          <w:tcPr>
            <w:tcW w:w="567" w:type="pct"/>
            <w:vMerge w:val="restar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Водоотведение и очистка бытовых сточных вод</w:t>
            </w: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485 582,64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480 726,81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4 613,04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местные бюджеты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242,79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 w:val="restart"/>
            <w:tcBorders>
              <w:left w:val="single" w:sz="4" w:space="0" w:color="auto"/>
            </w:tcBorders>
          </w:tcPr>
          <w:p w:rsidR="00E879D6" w:rsidRPr="00510B98" w:rsidRDefault="00E34BAE" w:rsidP="00E879D6">
            <w:pPr>
              <w:rPr>
                <w:sz w:val="22"/>
              </w:rPr>
            </w:pPr>
            <w:hyperlink r:id="rId8" w:anchor="P31811" w:history="1">
              <w:r w:rsidR="00E879D6" w:rsidRPr="00510B98">
                <w:rPr>
                  <w:sz w:val="22"/>
                </w:rPr>
                <w:t xml:space="preserve"> Подпрограмма</w:t>
              </w:r>
            </w:hyperlink>
          </w:p>
        </w:tc>
        <w:tc>
          <w:tcPr>
            <w:tcW w:w="567" w:type="pct"/>
            <w:vMerge w:val="restar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ab/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местные бюджеты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 w:val="restart"/>
            <w:tcBorders>
              <w:left w:val="single" w:sz="4" w:space="0" w:color="auto"/>
            </w:tcBorders>
          </w:tcPr>
          <w:p w:rsidR="00E879D6" w:rsidRPr="00510B98" w:rsidRDefault="00E34BAE" w:rsidP="00E879D6">
            <w:pPr>
              <w:rPr>
                <w:sz w:val="22"/>
              </w:rPr>
            </w:pPr>
            <w:hyperlink r:id="rId9" w:anchor="P31811" w:history="1">
              <w:r w:rsidR="00E879D6" w:rsidRPr="00510B98">
                <w:rPr>
                  <w:sz w:val="22"/>
                </w:rPr>
                <w:t xml:space="preserve"> Основное мероприятие 1  </w:t>
              </w:r>
            </w:hyperlink>
          </w:p>
        </w:tc>
        <w:tc>
          <w:tcPr>
            <w:tcW w:w="567" w:type="pct"/>
            <w:vMerge w:val="restar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Реализация мероприятий регионального проекта Чувашской Республики «Чистая вода»</w:t>
            </w: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ab/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373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местные бюджеты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373" w:type="pc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 w:val="restart"/>
            <w:tcBorders>
              <w:lef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 Основное мероприятие 2  </w:t>
            </w:r>
          </w:p>
        </w:tc>
        <w:tc>
          <w:tcPr>
            <w:tcW w:w="567" w:type="pct"/>
            <w:vMerge w:val="restart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Повышение качества водоснабжения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местные бюджеты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510B98" w:rsidRPr="00510B98" w:rsidTr="00510B9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pct"/>
          <w:trHeight w:val="51"/>
        </w:trPr>
        <w:tc>
          <w:tcPr>
            <w:tcW w:w="930" w:type="pct"/>
            <w:vMerge/>
            <w:tcBorders>
              <w:lef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».</w:t>
            </w:r>
          </w:p>
        </w:tc>
      </w:tr>
    </w:tbl>
    <w:p w:rsidR="00E879D6" w:rsidRPr="00510B98" w:rsidRDefault="00E879D6" w:rsidP="00E879D6">
      <w:pPr>
        <w:rPr>
          <w:sz w:val="22"/>
          <w:highlight w:val="yellow"/>
        </w:rPr>
        <w:sectPr w:rsidR="00E879D6" w:rsidRPr="00510B98" w:rsidSect="00E879D6">
          <w:pgSz w:w="11906" w:h="16838" w:code="9"/>
          <w:pgMar w:top="1134" w:right="851" w:bottom="567" w:left="1418" w:header="709" w:footer="709" w:gutter="0"/>
          <w:cols w:space="708"/>
          <w:docGrid w:linePitch="381"/>
        </w:sectPr>
      </w:pP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lastRenderedPageBreak/>
        <w:t>4.  В приложении № 5 к Муниципальной программе: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позицию «Объемы финансирования подпрограммы с разбивкой по годам реализации» паспорта подпрограммы «Развитие систем коммунальной инфраструктуры и объектов, используемых для очистки сточных вод» (далее – подпрограмма) изложить в следующей редакции:</w:t>
      </w:r>
    </w:p>
    <w:p w:rsidR="00E879D6" w:rsidRPr="00510B98" w:rsidRDefault="00E879D6" w:rsidP="00E879D6">
      <w:pPr>
        <w:rPr>
          <w:sz w:val="20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18"/>
        <w:gridCol w:w="340"/>
        <w:gridCol w:w="6140"/>
      </w:tblGrid>
      <w:tr w:rsidR="00E879D6" w:rsidRPr="00510B98" w:rsidTr="00103EB1">
        <w:tc>
          <w:tcPr>
            <w:tcW w:w="1589" w:type="pct"/>
          </w:tcPr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179" w:type="pct"/>
          </w:tcPr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–</w:t>
            </w:r>
          </w:p>
        </w:tc>
        <w:tc>
          <w:tcPr>
            <w:tcW w:w="3232" w:type="pct"/>
          </w:tcPr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прогнозируемые объемы финансирования мероприятий подпрограммы в 2020–2035 годах составляют  489 496,72 тыс. рублей, в том числе: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2020 году – 2 148,2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2021 году – 1 765,88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2022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2023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2024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2025 году – 485 582,64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2026–2030 годах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2031–2035 годах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из них средства: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федерального бюджета – 480 726,81 тыс. рублей, в том числе: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2020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2021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2022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2023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2024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2025 году – 480 726,81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2026–2030 годах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2031–2035 годах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республиканского бюджета Чувашской Республики – 8 527,12 тыс. рублей, в том числе: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2020 году – 2 148,2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2021 году – 1 765,88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2022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2023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2024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2025 году – 4 613,04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2026–2030 годах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2031–2035 годах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местного бюджета – 242,79 тыс. рублей, в том числе: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2020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2021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2022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2023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2024 году –0,0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2025 году – 242,79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2026–2030 годах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2031–2035 годах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внебюджетных источников – 0,0 тыс. рублей, в том числе: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2020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2021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2022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2023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2024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2025 году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2026–2030 годах – 0,0 тыс. рублей;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в 2031–2035 годах – 0,0 тыс. рублей.</w:t>
            </w:r>
          </w:p>
          <w:p w:rsidR="00E879D6" w:rsidRPr="00510B98" w:rsidRDefault="00E879D6" w:rsidP="00E879D6">
            <w:pPr>
              <w:rPr>
                <w:sz w:val="20"/>
              </w:rPr>
            </w:pPr>
            <w:r w:rsidRPr="00510B98">
              <w:rPr>
                <w:sz w:val="20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  <w:p w:rsidR="00E879D6" w:rsidRPr="00510B98" w:rsidRDefault="00E879D6" w:rsidP="00E879D6">
            <w:pPr>
              <w:rPr>
                <w:sz w:val="20"/>
              </w:rPr>
            </w:pPr>
          </w:p>
        </w:tc>
      </w:tr>
    </w:tbl>
    <w:p w:rsidR="00E879D6" w:rsidRPr="00510B98" w:rsidRDefault="00E879D6" w:rsidP="00E879D6">
      <w:pPr>
        <w:rPr>
          <w:sz w:val="20"/>
        </w:rPr>
      </w:pPr>
    </w:p>
    <w:p w:rsidR="00E879D6" w:rsidRPr="00510B98" w:rsidRDefault="00E879D6" w:rsidP="00E879D6">
      <w:pPr>
        <w:rPr>
          <w:sz w:val="20"/>
        </w:rPr>
      </w:pP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раздел IV подпрограммы изложить в следующей редакции:</w:t>
      </w:r>
    </w:p>
    <w:p w:rsidR="00E879D6" w:rsidRPr="00510B98" w:rsidRDefault="00E879D6" w:rsidP="00E879D6">
      <w:pPr>
        <w:rPr>
          <w:sz w:val="20"/>
        </w:rPr>
      </w:pP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lastRenderedPageBreak/>
        <w:t>«Раздел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Финансирование подпрограммы осуществляется за счет средств республиканского бюджета Чувашской Республики, местных бюджетов и внебюджетных источников.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Общий объем финансирования подпрограммы в 2020–2035 годах составит 489 496,72 тыс. рублей, в том числе за счет средств федерального бюджета – 480 726,81 тыс.  рублей,  за  счет  средств  республиканского  бюджета  Чувашской  Республики  –  8 527,12 тыс. рублей, за счет средств местного бюджета – 242,79 тыс. рублей, за счет внебюджетных источников – 0,0 тыс. рублей.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Прогнозируемые объемы финансирования мероприятий подпрограммы в 2020–2035 годах составляют 489 496,72 тыс. рублей, в том числе: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2020 году – 2 148,2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2021 году – 1 765,88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2022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2023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2024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2025 году – 485 582,64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2026–2030 годах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2031–2035 годах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из них средства: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федерального бюджета – 480 726,81 тыс. рублей, в том числе: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2020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2021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2022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2023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2024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2025 году – 480 726,81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2026–2030 годах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2031–2035 годах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республиканского бюджета Чувашской Республики – 8 527,12 тыс. рублей, в том числе: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2020 году – 2 148,2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2021 году – 1 765,88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2022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2023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2024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2025 году – 4 613,04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2026–2030 годах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2031–2035 годах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местного бюджета – 242,79 тыс. рублей, в том числе: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2020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2021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2022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2023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2024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2025 году – 242,79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2026–2030 годах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2031–2035 годах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внебюджетных источников – 0,0 тыс. рублей, в том числе: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2020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2021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2022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2023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2024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2025 году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2026–2030 годах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в 2031–2035 годах – 0,0 тыс. рублей;</w:t>
      </w:r>
    </w:p>
    <w:p w:rsidR="00E879D6" w:rsidRPr="00510B98" w:rsidRDefault="00E879D6" w:rsidP="00E879D6">
      <w:pPr>
        <w:rPr>
          <w:sz w:val="20"/>
        </w:rPr>
      </w:pPr>
      <w:r w:rsidRPr="00510B98">
        <w:rPr>
          <w:sz w:val="20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:rsidR="00E879D6" w:rsidRPr="00510B98" w:rsidRDefault="00E879D6" w:rsidP="00E879D6">
      <w:pPr>
        <w:rPr>
          <w:sz w:val="20"/>
        </w:rPr>
      </w:pPr>
    </w:p>
    <w:p w:rsidR="00E879D6" w:rsidRPr="00510B98" w:rsidRDefault="00E879D6" w:rsidP="00E879D6">
      <w:pPr>
        <w:rPr>
          <w:sz w:val="20"/>
        </w:rPr>
        <w:sectPr w:rsidR="00E879D6" w:rsidRPr="00510B98" w:rsidSect="008C51AA">
          <w:headerReference w:type="even" r:id="rId10"/>
          <w:headerReference w:type="default" r:id="rId11"/>
          <w:pgSz w:w="11905" w:h="16838"/>
          <w:pgMar w:top="1134" w:right="706" w:bottom="1134" w:left="1701" w:header="709" w:footer="709" w:gutter="0"/>
          <w:cols w:space="720"/>
          <w:docGrid w:linePitch="326"/>
        </w:sectPr>
      </w:pPr>
      <w:r w:rsidRPr="00510B98">
        <w:rPr>
          <w:sz w:val="20"/>
        </w:rPr>
        <w:t>приложение к подпрограмме изложить в следующей редакции</w:t>
      </w:r>
      <w:r w:rsidR="00510B98" w:rsidRPr="00510B98">
        <w:rPr>
          <w:sz w:val="20"/>
        </w:rPr>
        <w:t>:</w:t>
      </w:r>
    </w:p>
    <w:p w:rsidR="00E879D6" w:rsidRPr="00510B98" w:rsidRDefault="00E879D6" w:rsidP="00E879D6">
      <w:pPr>
        <w:rPr>
          <w:sz w:val="22"/>
        </w:rPr>
      </w:pPr>
      <w:r w:rsidRPr="00510B98">
        <w:rPr>
          <w:sz w:val="22"/>
        </w:rPr>
        <w:lastRenderedPageBreak/>
        <w:t>«Приложение к подпрограмме «Развитие систем коммунальной инфраструктуры и объектов, используемых для очистки сточных вод» Муниципальной программы Комсомольского района Чувашской Республики «Модернизация и развитие сферы жилищно-коммуналь</w:t>
      </w:r>
      <w:r w:rsidRPr="00510B98">
        <w:rPr>
          <w:sz w:val="22"/>
        </w:rPr>
        <w:softHyphen/>
        <w:t>ного хозяйства»</w:t>
      </w:r>
    </w:p>
    <w:p w:rsidR="00E879D6" w:rsidRPr="00510B98" w:rsidRDefault="00E879D6" w:rsidP="00E879D6">
      <w:pPr>
        <w:rPr>
          <w:sz w:val="22"/>
        </w:rPr>
      </w:pPr>
    </w:p>
    <w:p w:rsidR="00E879D6" w:rsidRPr="00510B98" w:rsidRDefault="00E879D6" w:rsidP="00E879D6">
      <w:pPr>
        <w:rPr>
          <w:sz w:val="22"/>
        </w:rPr>
      </w:pPr>
      <w:r w:rsidRPr="00510B98">
        <w:rPr>
          <w:sz w:val="22"/>
        </w:rPr>
        <w:t xml:space="preserve">Ресурсное обеспечение </w:t>
      </w:r>
    </w:p>
    <w:p w:rsidR="00E879D6" w:rsidRPr="00510B98" w:rsidRDefault="00E879D6" w:rsidP="00E879D6">
      <w:pPr>
        <w:rPr>
          <w:sz w:val="22"/>
        </w:rPr>
      </w:pPr>
      <w:r w:rsidRPr="00510B98">
        <w:rPr>
          <w:sz w:val="22"/>
        </w:rPr>
        <w:t>реализации подпрограммы «Развитие систем коммунальной инфраструктуры и объектов, используемых для очистки сточных вод» Муниципальной программы Комсомольского района Чувашской Республики «Модернизация и развитие сферы жилищно-коммунального хозяйства»</w:t>
      </w:r>
    </w:p>
    <w:p w:rsidR="00E879D6" w:rsidRPr="00510B98" w:rsidRDefault="00E879D6" w:rsidP="00E879D6">
      <w:pPr>
        <w:rPr>
          <w:sz w:val="22"/>
        </w:rPr>
      </w:pPr>
    </w:p>
    <w:tbl>
      <w:tblPr>
        <w:tblW w:w="5343" w:type="pct"/>
        <w:tblInd w:w="-47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1849"/>
        <w:gridCol w:w="1121"/>
        <w:gridCol w:w="1681"/>
        <w:gridCol w:w="638"/>
        <w:gridCol w:w="436"/>
        <w:gridCol w:w="467"/>
        <w:gridCol w:w="647"/>
        <w:gridCol w:w="1917"/>
        <w:gridCol w:w="510"/>
        <w:gridCol w:w="12"/>
        <w:gridCol w:w="625"/>
        <w:gridCol w:w="12"/>
        <w:gridCol w:w="573"/>
        <w:gridCol w:w="12"/>
        <w:gridCol w:w="585"/>
        <w:gridCol w:w="12"/>
        <w:gridCol w:w="492"/>
        <w:gridCol w:w="12"/>
        <w:gridCol w:w="893"/>
        <w:gridCol w:w="924"/>
        <w:gridCol w:w="429"/>
        <w:gridCol w:w="451"/>
      </w:tblGrid>
      <w:tr w:rsidR="00E879D6" w:rsidRPr="00510B98" w:rsidTr="00103EB1">
        <w:trPr>
          <w:tblHeader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Статус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Наименование подпрограммы Муниципальной программы Комсомольского района Чувашской Республики, основного мероприятия, мероприятия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Задача подпрограммы Муниципальной программы раммы Комсомольского района Чувашской Республики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Ответственный исполнитель, соисполнители, участ</w:t>
            </w:r>
            <w:r w:rsidRPr="00510B98">
              <w:rPr>
                <w:sz w:val="22"/>
              </w:rPr>
              <w:softHyphen/>
              <w:t>ники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Код бюджетной классификации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Источники</w:t>
            </w:r>
          </w:p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финансирования</w:t>
            </w:r>
          </w:p>
        </w:tc>
        <w:tc>
          <w:tcPr>
            <w:tcW w:w="17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Расходы по годам, тыс. рублей</w:t>
            </w:r>
          </w:p>
        </w:tc>
      </w:tr>
      <w:tr w:rsidR="00E879D6" w:rsidRPr="00510B98" w:rsidTr="00103EB1">
        <w:trPr>
          <w:tblHeader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раздел, подраз-дел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целевая статья расходов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группа (подгруппа) вида расходов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2019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2022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2026–2030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2031–2035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13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18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Подпрограмма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ответственный исполнитель – ОКС и ЖКХ администрации Комсомольского района Чувашской Республики, участники – сельские поселения Комсомольского района </w:t>
            </w:r>
            <w:r w:rsidRPr="00510B98">
              <w:rPr>
                <w:sz w:val="22"/>
              </w:rPr>
              <w:lastRenderedPageBreak/>
              <w:t xml:space="preserve">Чувашской Республики*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lastRenderedPageBreak/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2 148,2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485 582,64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480 726,81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2 148,2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4 613,04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242,79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внебюджетные источники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4"/>
              </w:rPr>
            </w:pPr>
            <w:r w:rsidRPr="00510B98">
              <w:rPr>
                <w:sz w:val="24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Цель «Охрана  источников водоснабжения»</w:t>
            </w:r>
          </w:p>
          <w:p w:rsidR="00E879D6" w:rsidRPr="00510B98" w:rsidRDefault="00E879D6" w:rsidP="00E879D6">
            <w:pPr>
              <w:rPr>
                <w:sz w:val="22"/>
              </w:rPr>
            </w:pP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Основное мероприятие 1</w:t>
            </w:r>
          </w:p>
          <w:p w:rsidR="00E879D6" w:rsidRPr="00510B98" w:rsidRDefault="00E879D6" w:rsidP="00E879D6">
            <w:pPr>
              <w:rPr>
                <w:sz w:val="22"/>
              </w:rPr>
            </w:pPr>
          </w:p>
          <w:p w:rsidR="00E879D6" w:rsidRPr="00510B98" w:rsidRDefault="00E879D6" w:rsidP="00E879D6">
            <w:pPr>
              <w:rPr>
                <w:sz w:val="22"/>
              </w:rPr>
            </w:pPr>
          </w:p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Развитие систем водоснабжения муниципальных образований</w:t>
            </w:r>
          </w:p>
          <w:p w:rsidR="00E879D6" w:rsidRPr="00510B98" w:rsidRDefault="00E879D6" w:rsidP="00E879D6">
            <w:pPr>
              <w:rPr>
                <w:sz w:val="22"/>
              </w:rPr>
            </w:pPr>
          </w:p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предотвращение загрязнения источников водоснабжения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ответственный исполнитель – ОКС и ЖКХ администрации Комсомольского района Чувашской Республики</w:t>
            </w:r>
          </w:p>
          <w:p w:rsidR="00E879D6" w:rsidRPr="00510B98" w:rsidRDefault="00E879D6" w:rsidP="00E879D6">
            <w:pPr>
              <w:rPr>
                <w:sz w:val="22"/>
              </w:rPr>
            </w:pPr>
          </w:p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2 148,2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2 148,2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Целевые показатели </w:t>
            </w:r>
            <w:r w:rsidRPr="00510B98">
              <w:rPr>
                <w:sz w:val="22"/>
              </w:rPr>
              <w:lastRenderedPageBreak/>
              <w:t>(индикаторы) подпрограммы, увязанные с основным мероприятием 1</w:t>
            </w:r>
          </w:p>
        </w:tc>
        <w:tc>
          <w:tcPr>
            <w:tcW w:w="2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lastRenderedPageBreak/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55,5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55,5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55,5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55,0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55,0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54,5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54,0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Доля населения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8,5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8,6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8,6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 8,8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9,4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12,0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15,0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Меропри</w:t>
            </w:r>
            <w:r w:rsidRPr="00510B98">
              <w:rPr>
                <w:sz w:val="22"/>
              </w:rPr>
              <w:softHyphen/>
              <w:t>ятие 1.1</w:t>
            </w:r>
          </w:p>
          <w:p w:rsidR="00E879D6" w:rsidRPr="00E879D6" w:rsidRDefault="00E879D6" w:rsidP="00E879D6"/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ответственный исполнитель – ОКС и ЖКХ администрации Комсомольского района Чувашской Республики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всего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2 148,2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2 148,2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1 765,88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Цель «Улучшение экологической обстановки на территории Комсомольского района Чувашской Республики»</w:t>
            </w:r>
          </w:p>
          <w:p w:rsidR="00E879D6" w:rsidRPr="00510B98" w:rsidRDefault="00E879D6" w:rsidP="00E879D6">
            <w:pPr>
              <w:rPr>
                <w:sz w:val="22"/>
              </w:rPr>
            </w:pP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E879D6" w:rsidRDefault="00E879D6" w:rsidP="00E879D6">
            <w:r w:rsidRPr="00510B98">
              <w:rPr>
                <w:sz w:val="22"/>
              </w:rPr>
              <w:t>Основное мероприятие 2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Водоотведение и очистка бытовых сточных вод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ответственный исполнитель – ОКС и ЖКХ администрации Комсомольского района Чувашской Республики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всего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485 582,64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480 726,81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4 613,04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242,79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E879D6" w:rsidRDefault="00E879D6" w:rsidP="00E879D6"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Целевой показатель (индикатор) подпрограм</w:t>
            </w:r>
            <w:r w:rsidRPr="00510B98">
              <w:rPr>
                <w:sz w:val="22"/>
              </w:rPr>
              <w:lastRenderedPageBreak/>
              <w:t>мы, увязанный с основным мероприятием 2</w:t>
            </w:r>
          </w:p>
        </w:tc>
        <w:tc>
          <w:tcPr>
            <w:tcW w:w="2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lastRenderedPageBreak/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62,4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63,1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65,7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67,9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70,3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83,2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90,0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Меропри</w:t>
            </w:r>
            <w:r w:rsidRPr="00510B98">
              <w:rPr>
                <w:sz w:val="22"/>
              </w:rPr>
              <w:softHyphen/>
              <w:t>ятие 2.1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ответственный исполнитель – ОКС и ЖКХ администрации Комсомольского района Чувашской Республики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485 582,64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480 726,81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4 613,04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510B98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242,79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E879D6" w:rsidRDefault="00E879D6" w:rsidP="00E879D6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Меропри</w:t>
            </w:r>
            <w:r w:rsidRPr="00510B98">
              <w:rPr>
                <w:sz w:val="22"/>
              </w:rPr>
              <w:softHyphen/>
              <w:t>ятие 2.1.1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Строительство станции биологической очистки сточных </w:t>
            </w:r>
            <w:r w:rsidRPr="00510B98">
              <w:rPr>
                <w:sz w:val="22"/>
              </w:rPr>
              <w:lastRenderedPageBreak/>
              <w:t xml:space="preserve">вод производительностью </w:t>
            </w:r>
            <w:smartTag w:uri="urn:schemas-microsoft-com:office:smarttags" w:element="metricconverter">
              <w:smartTagPr>
                <w:attr w:name="ProductID" w:val="600 м3"/>
              </w:smartTagPr>
              <w:r w:rsidRPr="00510B98">
                <w:rPr>
                  <w:sz w:val="22"/>
                </w:rPr>
                <w:t>600 м3</w:t>
              </w:r>
            </w:smartTag>
            <w:r w:rsidRPr="00510B98">
              <w:rPr>
                <w:sz w:val="22"/>
              </w:rPr>
              <w:t xml:space="preserve"> в сутки и сетей канализации в с.Комсомольское Комсомольского района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 xml:space="preserve">ответственный исполнитель – ОКС и ЖКХ администрации </w:t>
            </w:r>
            <w:r w:rsidRPr="00510B98">
              <w:rPr>
                <w:sz w:val="22"/>
              </w:rPr>
              <w:lastRenderedPageBreak/>
              <w:t>Комсомольского района Чувашской Республики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lastRenderedPageBreak/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всего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485 582,64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федеральный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480 726,81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832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4 613,04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местный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242,79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  <w:tr w:rsidR="00E879D6" w:rsidRPr="00E879D6" w:rsidTr="00103EB1">
        <w:tblPrEx>
          <w:tblBorders>
            <w:bottom w:val="single" w:sz="4" w:space="0" w:color="auto"/>
          </w:tblBorders>
        </w:tblPrEx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внебюджетные источники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D6" w:rsidRPr="00510B98" w:rsidRDefault="00E879D6" w:rsidP="00E879D6">
            <w:pPr>
              <w:rPr>
                <w:sz w:val="22"/>
              </w:rPr>
            </w:pPr>
            <w:r w:rsidRPr="00510B98">
              <w:rPr>
                <w:sz w:val="22"/>
              </w:rPr>
              <w:t>0,0</w:t>
            </w:r>
          </w:p>
        </w:tc>
      </w:tr>
    </w:tbl>
    <w:p w:rsidR="00E879D6" w:rsidRPr="00E879D6" w:rsidRDefault="00E879D6" w:rsidP="00E879D6"/>
    <w:p w:rsidR="00E879D6" w:rsidRPr="00510B98" w:rsidRDefault="00E879D6" w:rsidP="00E879D6">
      <w:pPr>
        <w:rPr>
          <w:sz w:val="24"/>
        </w:rPr>
      </w:pPr>
      <w:r w:rsidRPr="00510B98">
        <w:rPr>
          <w:sz w:val="24"/>
        </w:rPr>
        <w:t>____________</w:t>
      </w:r>
    </w:p>
    <w:p w:rsidR="00510B98" w:rsidRPr="00510B98" w:rsidRDefault="00E879D6" w:rsidP="00510B98">
      <w:pPr>
        <w:rPr>
          <w:sz w:val="24"/>
        </w:rPr>
      </w:pPr>
      <w:r w:rsidRPr="00510B98">
        <w:rPr>
          <w:sz w:val="24"/>
        </w:rPr>
        <w:t>* Мероприятия реализуются по согласованию с исполнителем.».</w:t>
      </w:r>
    </w:p>
    <w:tbl>
      <w:tblPr>
        <w:tblpPr w:leftFromText="180" w:rightFromText="180" w:vertAnchor="text" w:horzAnchor="margin" w:tblpXSpec="center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510B98" w:rsidRPr="006F32A3" w:rsidTr="00510B98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10B98" w:rsidRPr="006F32A3" w:rsidRDefault="00510B98" w:rsidP="00103EB1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510B98" w:rsidRPr="006F32A3" w:rsidRDefault="00510B98" w:rsidP="00103EB1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510B98" w:rsidRPr="006F32A3" w:rsidRDefault="00510B98" w:rsidP="00103EB1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10B98" w:rsidRPr="006F32A3" w:rsidRDefault="00510B98" w:rsidP="00103EB1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510B98" w:rsidRPr="006F32A3" w:rsidRDefault="00510B98" w:rsidP="00103EB1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510B98" w:rsidRPr="006F32A3" w:rsidRDefault="00510B98" w:rsidP="00103EB1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10B98" w:rsidRPr="006F32A3" w:rsidRDefault="00510B98" w:rsidP="00103EB1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510B98" w:rsidRPr="006F32A3" w:rsidRDefault="00510B98" w:rsidP="00103EB1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510B98" w:rsidRPr="006F32A3" w:rsidRDefault="00510B98" w:rsidP="00103EB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10B98" w:rsidRPr="006F32A3" w:rsidRDefault="00510B98" w:rsidP="00103EB1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510B98" w:rsidRPr="006F32A3" w:rsidRDefault="00510B98" w:rsidP="00103EB1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</w:tc>
      </w:tr>
    </w:tbl>
    <w:p w:rsidR="00510B98" w:rsidRPr="00E879D6" w:rsidRDefault="00510B98" w:rsidP="00E879D6">
      <w:pPr>
        <w:sectPr w:rsidR="00510B98" w:rsidRPr="00E879D6" w:rsidSect="00D822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5F4D" w:rsidRPr="003B3948" w:rsidRDefault="00E34BAE" w:rsidP="00510B98">
      <w:pPr>
        <w:rPr>
          <w:sz w:val="20"/>
          <w:szCs w:val="20"/>
        </w:rPr>
      </w:pPr>
    </w:p>
    <w:sectPr w:rsidR="000B5F4D" w:rsidRPr="003B3948" w:rsidSect="00BA04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AE" w:rsidRDefault="00E34BAE">
      <w:r>
        <w:separator/>
      </w:r>
    </w:p>
  </w:endnote>
  <w:endnote w:type="continuationSeparator" w:id="0">
    <w:p w:rsidR="00E34BAE" w:rsidRDefault="00E3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AE" w:rsidRDefault="00E34BAE">
      <w:r>
        <w:separator/>
      </w:r>
    </w:p>
  </w:footnote>
  <w:footnote w:type="continuationSeparator" w:id="0">
    <w:p w:rsidR="00E34BAE" w:rsidRDefault="00E3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D6" w:rsidRPr="00E879D6" w:rsidRDefault="00E879D6" w:rsidP="00E879D6">
    <w:r w:rsidRPr="00E879D6">
      <w:fldChar w:fldCharType="begin"/>
    </w:r>
    <w:r w:rsidRPr="00E879D6">
      <w:instrText xml:space="preserve">PAGE  </w:instrText>
    </w:r>
    <w:r w:rsidRPr="00E879D6">
      <w:fldChar w:fldCharType="end"/>
    </w:r>
  </w:p>
  <w:p w:rsidR="00E879D6" w:rsidRPr="00E879D6" w:rsidRDefault="00E879D6" w:rsidP="00E879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D6" w:rsidRPr="00E879D6" w:rsidRDefault="00E879D6" w:rsidP="00E879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46788"/>
    <w:multiLevelType w:val="hybridMultilevel"/>
    <w:tmpl w:val="2952A6EA"/>
    <w:lvl w:ilvl="0" w:tplc="AB6844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36160E"/>
    <w:rsid w:val="003B3948"/>
    <w:rsid w:val="00452B0A"/>
    <w:rsid w:val="004C27A8"/>
    <w:rsid w:val="00510B98"/>
    <w:rsid w:val="005C6893"/>
    <w:rsid w:val="00615EFA"/>
    <w:rsid w:val="00760BDA"/>
    <w:rsid w:val="007C71B5"/>
    <w:rsid w:val="00912F4D"/>
    <w:rsid w:val="00BA0476"/>
    <w:rsid w:val="00E34BAE"/>
    <w:rsid w:val="00E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">
    <w:name w:val="Заголовок №1_"/>
    <w:basedOn w:val="a0"/>
    <w:link w:val="1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E879D6"/>
    <w:pPr>
      <w:ind w:left="720"/>
      <w:contextualSpacing/>
    </w:pPr>
    <w:rPr>
      <w:sz w:val="24"/>
    </w:rPr>
  </w:style>
  <w:style w:type="character" w:customStyle="1" w:styleId="ae">
    <w:name w:val="Гипертекстовая ссылка"/>
    <w:uiPriority w:val="99"/>
    <w:rsid w:val="00E879D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3</cp:revision>
  <dcterms:created xsi:type="dcterms:W3CDTF">2022-02-07T08:01:00Z</dcterms:created>
  <dcterms:modified xsi:type="dcterms:W3CDTF">2022-02-07T08:26:00Z</dcterms:modified>
</cp:coreProperties>
</file>