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B540" w14:textId="77777777" w:rsidR="00035565" w:rsidRPr="00035565" w:rsidRDefault="00E453B5" w:rsidP="00035565">
      <w:pPr>
        <w:tabs>
          <w:tab w:val="left" w:pos="579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7F7F7F"/>
          <w:lang w:eastAsia="ru-RU"/>
        </w:rPr>
        <w:t xml:space="preserve">           </w:t>
      </w:r>
      <w:r w:rsidR="00035565" w:rsidRPr="00035565">
        <w:rPr>
          <w:rFonts w:ascii="Times New Roman" w:eastAsia="Times New Roman" w:hAnsi="Times New Roman" w:cs="Times New Roman"/>
          <w:color w:val="7F7F7F"/>
          <w:lang w:eastAsia="ru-RU"/>
        </w:rPr>
        <w:t xml:space="preserve">                </w:t>
      </w:r>
      <w:r w:rsidR="00193D27">
        <w:rPr>
          <w:rFonts w:ascii="Times New Roman" w:eastAsia="Times New Roman" w:hAnsi="Times New Roman" w:cs="Times New Roman"/>
          <w:color w:val="7F7F7F"/>
          <w:lang w:eastAsia="ru-RU"/>
        </w:rPr>
        <w:t xml:space="preserve">                         </w:t>
      </w:r>
      <w:r w:rsidR="00035565" w:rsidRPr="00035565">
        <w:rPr>
          <w:rFonts w:ascii="Times New Roman" w:eastAsia="Times New Roman" w:hAnsi="Times New Roman" w:cs="Times New Roman"/>
          <w:sz w:val="20"/>
          <w:szCs w:val="20"/>
          <w:lang w:eastAsia="ru-RU"/>
        </w:rPr>
        <w:t>Приложение № 1</w:t>
      </w:r>
    </w:p>
    <w:p w14:paraId="5B4D3F33" w14:textId="77777777" w:rsidR="00035565" w:rsidRPr="00035565" w:rsidRDefault="00035565" w:rsidP="00035565">
      <w:pPr>
        <w:tabs>
          <w:tab w:val="left" w:pos="5796"/>
        </w:tabs>
        <w:spacing w:after="0" w:line="240" w:lineRule="auto"/>
        <w:jc w:val="center"/>
        <w:rPr>
          <w:rFonts w:ascii="Times New Roman" w:eastAsia="Times New Roman" w:hAnsi="Times New Roman" w:cs="Times New Roman"/>
          <w:color w:val="7F7F7F"/>
          <w:lang w:eastAsia="ru-RU"/>
        </w:rPr>
      </w:pPr>
      <w:r w:rsidRPr="00035565">
        <w:rPr>
          <w:rFonts w:ascii="Times New Roman" w:eastAsia="Times New Roman" w:hAnsi="Times New Roman" w:cs="Times New Roman"/>
          <w:sz w:val="20"/>
          <w:szCs w:val="20"/>
          <w:lang w:eastAsia="ru-RU"/>
        </w:rPr>
        <w:t xml:space="preserve">                                                                                           к постановлению администрации</w:t>
      </w:r>
    </w:p>
    <w:p w14:paraId="3D7E7765" w14:textId="77777777" w:rsidR="00035565" w:rsidRPr="00035565" w:rsidRDefault="00035565" w:rsidP="00035565">
      <w:pPr>
        <w:tabs>
          <w:tab w:val="left" w:pos="5796"/>
        </w:tabs>
        <w:spacing w:after="0" w:line="240" w:lineRule="auto"/>
        <w:jc w:val="center"/>
        <w:rPr>
          <w:rFonts w:ascii="Times New Roman" w:eastAsia="Times New Roman" w:hAnsi="Times New Roman" w:cs="Times New Roman"/>
          <w:color w:val="7F7F7F"/>
          <w:lang w:eastAsia="ru-RU"/>
        </w:rPr>
      </w:pPr>
      <w:r w:rsidRPr="00035565">
        <w:rPr>
          <w:rFonts w:ascii="Times New Roman" w:eastAsia="Times New Roman" w:hAnsi="Times New Roman" w:cs="Times New Roman"/>
          <w:sz w:val="20"/>
          <w:szCs w:val="20"/>
          <w:lang w:eastAsia="ru-RU"/>
        </w:rPr>
        <w:t xml:space="preserve">                                                                      </w:t>
      </w:r>
      <w:r w:rsidR="00D6130E">
        <w:rPr>
          <w:rFonts w:ascii="Times New Roman" w:eastAsia="Times New Roman" w:hAnsi="Times New Roman" w:cs="Times New Roman"/>
          <w:sz w:val="20"/>
          <w:szCs w:val="20"/>
          <w:lang w:eastAsia="ru-RU"/>
        </w:rPr>
        <w:t xml:space="preserve">                                      Красноармейского муниципального округа</w:t>
      </w:r>
    </w:p>
    <w:p w14:paraId="37B73ECD" w14:textId="77777777" w:rsidR="00035565" w:rsidRPr="00035565" w:rsidRDefault="00035565" w:rsidP="00035565">
      <w:pPr>
        <w:tabs>
          <w:tab w:val="left" w:pos="5796"/>
        </w:tabs>
        <w:spacing w:after="0" w:line="240" w:lineRule="auto"/>
        <w:jc w:val="center"/>
        <w:rPr>
          <w:rFonts w:ascii="Times New Roman" w:eastAsia="Times New Roman" w:hAnsi="Times New Roman" w:cs="Times New Roman"/>
          <w:color w:val="7F7F7F"/>
          <w:lang w:eastAsia="ru-RU"/>
        </w:rPr>
      </w:pPr>
      <w:r w:rsidRPr="00035565">
        <w:rPr>
          <w:rFonts w:ascii="Times New Roman" w:eastAsia="Times New Roman" w:hAnsi="Times New Roman" w:cs="Times New Roman"/>
          <w:sz w:val="20"/>
          <w:szCs w:val="20"/>
          <w:lang w:eastAsia="ru-RU"/>
        </w:rPr>
        <w:t xml:space="preserve">                                                   </w:t>
      </w:r>
      <w:r w:rsidR="00D6130E">
        <w:rPr>
          <w:rFonts w:ascii="Times New Roman" w:eastAsia="Times New Roman" w:hAnsi="Times New Roman" w:cs="Times New Roman"/>
          <w:sz w:val="20"/>
          <w:szCs w:val="20"/>
          <w:lang w:eastAsia="ru-RU"/>
        </w:rPr>
        <w:t xml:space="preserve">             </w:t>
      </w:r>
    </w:p>
    <w:p w14:paraId="0BF10189" w14:textId="77777777" w:rsidR="00035565" w:rsidRPr="00035565" w:rsidRDefault="00035565" w:rsidP="00035565">
      <w:pPr>
        <w:spacing w:after="0" w:line="240" w:lineRule="auto"/>
        <w:ind w:left="5954"/>
        <w:rPr>
          <w:rFonts w:ascii="Times New Roman" w:eastAsia="Times New Roman" w:hAnsi="Times New Roman" w:cs="Times New Roman"/>
          <w:sz w:val="20"/>
          <w:szCs w:val="20"/>
          <w:lang w:eastAsia="ru-RU"/>
        </w:rPr>
      </w:pPr>
      <w:r w:rsidRPr="00035565">
        <w:rPr>
          <w:rFonts w:ascii="Times New Roman" w:eastAsia="Times New Roman" w:hAnsi="Times New Roman" w:cs="Times New Roman"/>
          <w:sz w:val="20"/>
          <w:szCs w:val="20"/>
          <w:lang w:eastAsia="ru-RU"/>
        </w:rPr>
        <w:t xml:space="preserve">                  </w:t>
      </w:r>
    </w:p>
    <w:p w14:paraId="37D4AE0D" w14:textId="77777777" w:rsidR="00035565" w:rsidRPr="00035565" w:rsidRDefault="00035565" w:rsidP="00035565">
      <w:pPr>
        <w:spacing w:after="0" w:line="240" w:lineRule="auto"/>
        <w:ind w:left="5954"/>
        <w:rPr>
          <w:rFonts w:ascii="Times New Roman" w:eastAsia="Times New Roman" w:hAnsi="Times New Roman" w:cs="Times New Roman"/>
          <w:sz w:val="20"/>
          <w:szCs w:val="20"/>
          <w:lang w:eastAsia="ru-RU"/>
        </w:rPr>
      </w:pPr>
    </w:p>
    <w:p w14:paraId="7525F4EC" w14:textId="77777777" w:rsidR="00035565" w:rsidRPr="00035565" w:rsidRDefault="00035565" w:rsidP="00035565">
      <w:pPr>
        <w:spacing w:after="0" w:line="240" w:lineRule="auto"/>
        <w:ind w:left="5954"/>
        <w:jc w:val="right"/>
        <w:rPr>
          <w:rFonts w:ascii="Times New Roman" w:eastAsia="Times New Roman" w:hAnsi="Times New Roman" w:cs="Times New Roman"/>
          <w:sz w:val="2"/>
          <w:szCs w:val="24"/>
          <w:lang w:eastAsia="ru-RU"/>
        </w:rPr>
      </w:pPr>
    </w:p>
    <w:p w14:paraId="4C31F785" w14:textId="77777777" w:rsidR="00035565" w:rsidRPr="00035565" w:rsidRDefault="00035565" w:rsidP="00035565">
      <w:pPr>
        <w:spacing w:after="0" w:line="240" w:lineRule="auto"/>
        <w:jc w:val="center"/>
        <w:outlineLvl w:val="0"/>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sz w:val="24"/>
          <w:szCs w:val="24"/>
          <w:lang w:eastAsia="ru-RU"/>
        </w:rPr>
        <w:t xml:space="preserve">Положение  </w:t>
      </w:r>
    </w:p>
    <w:p w14:paraId="33F197D6" w14:textId="77777777" w:rsidR="00035565" w:rsidRPr="00035565" w:rsidRDefault="00035565" w:rsidP="00035565">
      <w:pPr>
        <w:spacing w:after="0" w:line="240" w:lineRule="auto"/>
        <w:jc w:val="center"/>
        <w:outlineLvl w:val="0"/>
        <w:rPr>
          <w:rFonts w:ascii="Times New Roman" w:eastAsia="Times New Roman" w:hAnsi="Times New Roman" w:cs="Times New Roman"/>
          <w:b/>
          <w:bCs/>
          <w:iCs/>
          <w:sz w:val="24"/>
          <w:szCs w:val="24"/>
          <w:lang w:eastAsia="ru-RU"/>
        </w:rPr>
      </w:pPr>
      <w:r w:rsidRPr="00035565">
        <w:rPr>
          <w:rFonts w:ascii="Times New Roman" w:eastAsia="Times New Roman" w:hAnsi="Times New Roman" w:cs="Times New Roman"/>
          <w:b/>
          <w:sz w:val="24"/>
          <w:szCs w:val="24"/>
          <w:lang w:eastAsia="ru-RU"/>
        </w:rPr>
        <w:t xml:space="preserve">о проведении районной акции </w:t>
      </w:r>
      <w:r w:rsidRPr="00035565">
        <w:rPr>
          <w:rFonts w:ascii="Times New Roman" w:eastAsia="Times New Roman" w:hAnsi="Times New Roman" w:cs="Times New Roman"/>
          <w:b/>
          <w:bCs/>
          <w:iCs/>
          <w:sz w:val="24"/>
          <w:szCs w:val="24"/>
          <w:lang w:eastAsia="ru-RU"/>
        </w:rPr>
        <w:t>«Молодежь за здоровый образ жизни»</w:t>
      </w:r>
    </w:p>
    <w:p w14:paraId="565AC382" w14:textId="77777777" w:rsidR="00035565" w:rsidRPr="00035565" w:rsidRDefault="00035565" w:rsidP="00035565">
      <w:pPr>
        <w:spacing w:after="0" w:line="240" w:lineRule="auto"/>
        <w:rPr>
          <w:rFonts w:ascii="Times New Roman" w:eastAsia="Times New Roman" w:hAnsi="Times New Roman" w:cs="Times New Roman"/>
          <w:b/>
          <w:bCs/>
          <w:sz w:val="24"/>
          <w:szCs w:val="24"/>
          <w:lang w:eastAsia="ru-RU"/>
        </w:rPr>
      </w:pPr>
      <w:r w:rsidRPr="00035565">
        <w:rPr>
          <w:rFonts w:ascii="Times New Roman" w:eastAsia="Times New Roman" w:hAnsi="Times New Roman" w:cs="Times New Roman"/>
          <w:b/>
          <w:bCs/>
          <w:sz w:val="24"/>
          <w:szCs w:val="24"/>
          <w:lang w:eastAsia="ru-RU"/>
        </w:rPr>
        <w:t> </w:t>
      </w:r>
    </w:p>
    <w:p w14:paraId="730B391A" w14:textId="77777777" w:rsidR="00035565" w:rsidRPr="00035565" w:rsidRDefault="00035565" w:rsidP="00035565">
      <w:pPr>
        <w:spacing w:after="0" w:line="240" w:lineRule="auto"/>
        <w:jc w:val="center"/>
        <w:outlineLvl w:val="0"/>
        <w:rPr>
          <w:rFonts w:ascii="Times New Roman" w:eastAsia="Times New Roman" w:hAnsi="Times New Roman" w:cs="Times New Roman"/>
          <w:b/>
          <w:sz w:val="24"/>
          <w:szCs w:val="24"/>
          <w:lang w:eastAsia="ru-RU"/>
        </w:rPr>
      </w:pPr>
      <w:smartTag w:uri="urn:schemas-microsoft-com:office:smarttags" w:element="place">
        <w:r w:rsidRPr="00035565">
          <w:rPr>
            <w:rFonts w:ascii="Times New Roman" w:eastAsia="Times New Roman" w:hAnsi="Times New Roman" w:cs="Times New Roman"/>
            <w:b/>
            <w:bCs/>
            <w:sz w:val="24"/>
            <w:szCs w:val="24"/>
            <w:lang w:val="en-US" w:eastAsia="ru-RU"/>
          </w:rPr>
          <w:t>I</w:t>
        </w:r>
        <w:r w:rsidRPr="00035565">
          <w:rPr>
            <w:rFonts w:ascii="Times New Roman" w:eastAsia="Times New Roman" w:hAnsi="Times New Roman" w:cs="Times New Roman"/>
            <w:b/>
            <w:sz w:val="24"/>
            <w:szCs w:val="24"/>
            <w:lang w:eastAsia="ru-RU"/>
          </w:rPr>
          <w:t>.</w:t>
        </w:r>
      </w:smartTag>
      <w:r w:rsidRPr="00035565">
        <w:rPr>
          <w:rFonts w:ascii="Times New Roman" w:eastAsia="Times New Roman" w:hAnsi="Times New Roman" w:cs="Times New Roman"/>
          <w:b/>
          <w:sz w:val="24"/>
          <w:szCs w:val="24"/>
          <w:lang w:eastAsia="ru-RU"/>
        </w:rPr>
        <w:t xml:space="preserve"> Общие положения</w:t>
      </w:r>
    </w:p>
    <w:p w14:paraId="109A8359"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1.1. Районная акция «Молодежь за здоровый образ жизни» (далее – акция) проводится в рамках реализации подпрограммы «Молодежь» муниципальной п</w:t>
      </w:r>
      <w:r w:rsidR="00D6130E">
        <w:rPr>
          <w:rFonts w:ascii="Times New Roman" w:eastAsia="Times New Roman" w:hAnsi="Times New Roman" w:cs="Times New Roman"/>
          <w:sz w:val="24"/>
          <w:szCs w:val="24"/>
          <w:lang w:eastAsia="ru-RU"/>
        </w:rPr>
        <w:t>рограммы Красноармейского муниципального округа</w:t>
      </w:r>
      <w:r w:rsidRPr="00035565">
        <w:rPr>
          <w:rFonts w:ascii="Times New Roman" w:eastAsia="Times New Roman" w:hAnsi="Times New Roman" w:cs="Times New Roman"/>
          <w:sz w:val="24"/>
          <w:szCs w:val="24"/>
          <w:lang w:eastAsia="ru-RU"/>
        </w:rPr>
        <w:t xml:space="preserve"> Чувашской Республики «Развитие образования».</w:t>
      </w:r>
    </w:p>
    <w:p w14:paraId="12ADAC33" w14:textId="77777777" w:rsidR="00035565" w:rsidRPr="00035565" w:rsidRDefault="00035565" w:rsidP="00035565">
      <w:pPr>
        <w:spacing w:after="0" w:line="240" w:lineRule="auto"/>
        <w:ind w:firstLine="709"/>
        <w:jc w:val="both"/>
        <w:rPr>
          <w:rFonts w:ascii="Times New Roman" w:eastAsia="Times New Roman" w:hAnsi="Times New Roman" w:cs="Times New Roman"/>
          <w:bCs/>
          <w:sz w:val="20"/>
          <w:szCs w:val="24"/>
          <w:lang w:eastAsia="ru-RU"/>
        </w:rPr>
      </w:pPr>
    </w:p>
    <w:p w14:paraId="2BB3E337" w14:textId="77777777" w:rsidR="00035565" w:rsidRPr="00035565" w:rsidRDefault="00035565" w:rsidP="00035565">
      <w:pPr>
        <w:spacing w:after="0" w:line="240" w:lineRule="auto"/>
        <w:jc w:val="center"/>
        <w:outlineLvl w:val="0"/>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bCs/>
          <w:sz w:val="24"/>
          <w:szCs w:val="24"/>
          <w:lang w:val="en-US" w:eastAsia="ru-RU"/>
        </w:rPr>
        <w:t>II</w:t>
      </w:r>
      <w:r w:rsidRPr="00035565">
        <w:rPr>
          <w:rFonts w:ascii="Times New Roman" w:eastAsia="Times New Roman" w:hAnsi="Times New Roman" w:cs="Times New Roman"/>
          <w:b/>
          <w:sz w:val="24"/>
          <w:szCs w:val="24"/>
          <w:lang w:eastAsia="ru-RU"/>
        </w:rPr>
        <w:t>. Цели</w:t>
      </w:r>
    </w:p>
    <w:p w14:paraId="2F2081C9"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xml:space="preserve">2.1. 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 </w:t>
      </w:r>
    </w:p>
    <w:p w14:paraId="0D1FB678" w14:textId="77777777" w:rsidR="00035565" w:rsidRPr="00035565" w:rsidRDefault="00035565" w:rsidP="00035565">
      <w:pPr>
        <w:spacing w:after="0" w:line="240" w:lineRule="auto"/>
        <w:rPr>
          <w:rFonts w:ascii="Times New Roman" w:eastAsia="Times New Roman" w:hAnsi="Times New Roman" w:cs="Times New Roman"/>
          <w:b/>
          <w:bCs/>
          <w:sz w:val="24"/>
          <w:szCs w:val="24"/>
          <w:lang w:eastAsia="ru-RU"/>
        </w:rPr>
      </w:pPr>
      <w:r w:rsidRPr="00035565">
        <w:rPr>
          <w:rFonts w:ascii="Times New Roman" w:eastAsia="Times New Roman" w:hAnsi="Times New Roman" w:cs="Times New Roman"/>
          <w:b/>
          <w:bCs/>
          <w:sz w:val="24"/>
          <w:szCs w:val="24"/>
          <w:lang w:val="en-US" w:eastAsia="ru-RU"/>
        </w:rPr>
        <w:t> </w:t>
      </w:r>
    </w:p>
    <w:p w14:paraId="14A7C0C9" w14:textId="77777777" w:rsidR="00035565" w:rsidRPr="00035565" w:rsidRDefault="00035565" w:rsidP="00035565">
      <w:pPr>
        <w:spacing w:after="0" w:line="240" w:lineRule="auto"/>
        <w:jc w:val="center"/>
        <w:outlineLvl w:val="0"/>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bCs/>
          <w:sz w:val="24"/>
          <w:szCs w:val="24"/>
          <w:lang w:val="en-US" w:eastAsia="ru-RU"/>
        </w:rPr>
        <w:t>III</w:t>
      </w:r>
      <w:r w:rsidRPr="00035565">
        <w:rPr>
          <w:rFonts w:ascii="Times New Roman" w:eastAsia="Times New Roman" w:hAnsi="Times New Roman" w:cs="Times New Roman"/>
          <w:b/>
          <w:sz w:val="24"/>
          <w:szCs w:val="24"/>
          <w:lang w:eastAsia="ru-RU"/>
        </w:rPr>
        <w:t>. Организаторы акции</w:t>
      </w:r>
    </w:p>
    <w:p w14:paraId="029B926D"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color w:val="000000"/>
          <w:sz w:val="24"/>
          <w:szCs w:val="24"/>
          <w:lang w:eastAsia="ru-RU"/>
        </w:rPr>
        <w:t>3.1. Организатором акции является отдел образования</w:t>
      </w:r>
      <w:r w:rsidR="00D6130E">
        <w:rPr>
          <w:rFonts w:ascii="Times New Roman" w:eastAsia="Times New Roman" w:hAnsi="Times New Roman" w:cs="Times New Roman"/>
          <w:color w:val="000000"/>
          <w:sz w:val="24"/>
          <w:szCs w:val="24"/>
          <w:lang w:eastAsia="ru-RU"/>
        </w:rPr>
        <w:t xml:space="preserve"> и молодежной политики</w:t>
      </w:r>
      <w:r w:rsidRPr="00035565">
        <w:rPr>
          <w:rFonts w:ascii="Times New Roman" w:eastAsia="Times New Roman" w:hAnsi="Times New Roman" w:cs="Times New Roman"/>
          <w:color w:val="000000"/>
          <w:sz w:val="24"/>
          <w:szCs w:val="24"/>
          <w:lang w:eastAsia="ru-RU"/>
        </w:rPr>
        <w:t xml:space="preserve"> админ</w:t>
      </w:r>
      <w:r w:rsidR="00D6130E">
        <w:rPr>
          <w:rFonts w:ascii="Times New Roman" w:eastAsia="Times New Roman" w:hAnsi="Times New Roman" w:cs="Times New Roman"/>
          <w:color w:val="000000"/>
          <w:sz w:val="24"/>
          <w:szCs w:val="24"/>
          <w:lang w:eastAsia="ru-RU"/>
        </w:rPr>
        <w:t>истрации Красноармейского муниципального округа</w:t>
      </w:r>
      <w:r w:rsidRPr="00035565">
        <w:rPr>
          <w:rFonts w:ascii="Times New Roman" w:eastAsia="Times New Roman" w:hAnsi="Times New Roman" w:cs="Times New Roman"/>
          <w:color w:val="000000"/>
          <w:sz w:val="24"/>
          <w:szCs w:val="24"/>
          <w:lang w:eastAsia="ru-RU"/>
        </w:rPr>
        <w:t xml:space="preserve"> Чувашской Республики</w:t>
      </w:r>
      <w:r w:rsidRPr="00035565">
        <w:rPr>
          <w:rFonts w:ascii="Times New Roman" w:eastAsia="Times New Roman" w:hAnsi="Times New Roman" w:cs="Times New Roman"/>
          <w:sz w:val="24"/>
          <w:szCs w:val="24"/>
          <w:lang w:eastAsia="ru-RU"/>
        </w:rPr>
        <w:t>.</w:t>
      </w:r>
    </w:p>
    <w:p w14:paraId="254D03F1" w14:textId="77777777" w:rsidR="00035565" w:rsidRPr="00035565" w:rsidRDefault="00035565" w:rsidP="00035565">
      <w:pPr>
        <w:spacing w:after="0" w:line="240" w:lineRule="auto"/>
        <w:ind w:firstLine="709"/>
        <w:jc w:val="both"/>
        <w:rPr>
          <w:rFonts w:ascii="Times New Roman" w:eastAsia="Times New Roman" w:hAnsi="Times New Roman" w:cs="Times New Roman"/>
          <w:color w:val="000000"/>
          <w:sz w:val="24"/>
          <w:szCs w:val="24"/>
          <w:lang w:eastAsia="ru-RU"/>
        </w:rPr>
      </w:pPr>
    </w:p>
    <w:p w14:paraId="169CEBB4" w14:textId="77777777" w:rsidR="00035565" w:rsidRPr="00035565" w:rsidRDefault="00035565" w:rsidP="00035565">
      <w:pPr>
        <w:spacing w:after="0" w:line="240" w:lineRule="auto"/>
        <w:jc w:val="center"/>
        <w:outlineLvl w:val="0"/>
        <w:rPr>
          <w:rFonts w:ascii="Times New Roman" w:eastAsia="Times New Roman" w:hAnsi="Times New Roman" w:cs="Times New Roman"/>
          <w:b/>
          <w:bCs/>
          <w:sz w:val="24"/>
          <w:szCs w:val="24"/>
          <w:lang w:eastAsia="ru-RU"/>
        </w:rPr>
      </w:pPr>
      <w:r w:rsidRPr="00035565">
        <w:rPr>
          <w:rFonts w:ascii="Times New Roman" w:eastAsia="Times New Roman" w:hAnsi="Times New Roman" w:cs="Times New Roman"/>
          <w:b/>
          <w:bCs/>
          <w:sz w:val="24"/>
          <w:szCs w:val="24"/>
          <w:lang w:val="en-US" w:eastAsia="ru-RU"/>
        </w:rPr>
        <w:t>IV</w:t>
      </w:r>
      <w:r w:rsidRPr="00035565">
        <w:rPr>
          <w:rFonts w:ascii="Times New Roman" w:eastAsia="Times New Roman" w:hAnsi="Times New Roman" w:cs="Times New Roman"/>
          <w:b/>
          <w:bCs/>
          <w:sz w:val="24"/>
          <w:szCs w:val="24"/>
          <w:lang w:eastAsia="ru-RU"/>
        </w:rPr>
        <w:t>. Место и время проведения</w:t>
      </w:r>
    </w:p>
    <w:p w14:paraId="1D0B16E2"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4.1. Акция проводи</w:t>
      </w:r>
      <w:r w:rsidR="00D6130E">
        <w:rPr>
          <w:rFonts w:ascii="Times New Roman" w:eastAsia="Times New Roman" w:hAnsi="Times New Roman" w:cs="Times New Roman"/>
          <w:sz w:val="24"/>
          <w:szCs w:val="24"/>
          <w:lang w:eastAsia="ru-RU"/>
        </w:rPr>
        <w:t>тся с 01 марта по 30 апреля 2022</w:t>
      </w:r>
      <w:r w:rsidRPr="00035565">
        <w:rPr>
          <w:rFonts w:ascii="Times New Roman" w:eastAsia="Times New Roman" w:hAnsi="Times New Roman" w:cs="Times New Roman"/>
          <w:sz w:val="24"/>
          <w:szCs w:val="24"/>
          <w:lang w:eastAsia="ru-RU"/>
        </w:rPr>
        <w:t xml:space="preserve"> года в образовательных организациях, учреждениях культуры, досуга, спорта и т.п.</w:t>
      </w:r>
    </w:p>
    <w:p w14:paraId="4D79A24F" w14:textId="77777777" w:rsidR="00035565" w:rsidRPr="00035565" w:rsidRDefault="00035565" w:rsidP="00035565">
      <w:pPr>
        <w:spacing w:after="0" w:line="240" w:lineRule="auto"/>
        <w:rPr>
          <w:rFonts w:ascii="Times New Roman" w:eastAsia="Times New Roman" w:hAnsi="Times New Roman" w:cs="Times New Roman"/>
          <w:b/>
          <w:bCs/>
          <w:sz w:val="24"/>
          <w:szCs w:val="24"/>
          <w:lang w:eastAsia="ru-RU"/>
        </w:rPr>
      </w:pPr>
    </w:p>
    <w:p w14:paraId="4E54921B" w14:textId="77777777" w:rsidR="00035565" w:rsidRPr="00035565" w:rsidRDefault="00035565" w:rsidP="00035565">
      <w:pPr>
        <w:spacing w:after="0" w:line="240" w:lineRule="auto"/>
        <w:jc w:val="center"/>
        <w:outlineLvl w:val="0"/>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bCs/>
          <w:sz w:val="24"/>
          <w:szCs w:val="24"/>
          <w:lang w:val="en-US" w:eastAsia="ru-RU"/>
        </w:rPr>
        <w:t>V</w:t>
      </w:r>
      <w:r w:rsidRPr="00035565">
        <w:rPr>
          <w:rFonts w:ascii="Times New Roman" w:eastAsia="Times New Roman" w:hAnsi="Times New Roman" w:cs="Times New Roman"/>
          <w:b/>
          <w:sz w:val="24"/>
          <w:szCs w:val="24"/>
          <w:lang w:eastAsia="ru-RU"/>
        </w:rPr>
        <w:t>. Участники акции</w:t>
      </w:r>
    </w:p>
    <w:p w14:paraId="1D75F4BF" w14:textId="77777777" w:rsidR="00035565" w:rsidRPr="00035565" w:rsidRDefault="00035565" w:rsidP="00035565">
      <w:pPr>
        <w:spacing w:after="0" w:line="240" w:lineRule="auto"/>
        <w:ind w:firstLine="709"/>
        <w:jc w:val="both"/>
        <w:rPr>
          <w:rFonts w:ascii="Times New Roman" w:eastAsia="Times New Roman" w:hAnsi="Times New Roman" w:cs="Times New Roman"/>
          <w:bCs/>
          <w:sz w:val="24"/>
          <w:szCs w:val="24"/>
          <w:lang w:eastAsia="ru-RU"/>
        </w:rPr>
      </w:pPr>
      <w:r w:rsidRPr="00035565">
        <w:rPr>
          <w:rFonts w:ascii="Times New Roman" w:eastAsia="Times New Roman" w:hAnsi="Times New Roman" w:cs="Times New Roman"/>
          <w:bCs/>
          <w:sz w:val="24"/>
          <w:szCs w:val="24"/>
          <w:lang w:eastAsia="ru-RU"/>
        </w:rPr>
        <w:t>5.1. Участники акции – молодые люди в возрасте от 14 до 30 лет.</w:t>
      </w:r>
    </w:p>
    <w:p w14:paraId="513AFC2F" w14:textId="77777777" w:rsidR="00035565" w:rsidRPr="00035565" w:rsidRDefault="00035565" w:rsidP="00035565">
      <w:pPr>
        <w:spacing w:after="0" w:line="240" w:lineRule="auto"/>
        <w:ind w:firstLine="709"/>
        <w:jc w:val="both"/>
        <w:rPr>
          <w:rFonts w:ascii="Times New Roman" w:eastAsia="Times New Roman" w:hAnsi="Times New Roman" w:cs="Times New Roman"/>
          <w:bCs/>
          <w:sz w:val="24"/>
          <w:szCs w:val="24"/>
          <w:lang w:eastAsia="ru-RU"/>
        </w:rPr>
      </w:pPr>
      <w:r w:rsidRPr="00035565">
        <w:rPr>
          <w:rFonts w:ascii="Times New Roman" w:eastAsia="Times New Roman" w:hAnsi="Times New Roman" w:cs="Times New Roman"/>
          <w:bCs/>
          <w:sz w:val="24"/>
          <w:szCs w:val="24"/>
          <w:lang w:eastAsia="ru-RU"/>
        </w:rPr>
        <w:t>5.2. Рекомендуется участие в акции видных общественных деятелей, спортивной, культурной, научной общественности, молодежной культуры (ди-джеи, музыкальные группы, рэп-команды, брейк-команды) и др.</w:t>
      </w:r>
    </w:p>
    <w:p w14:paraId="5EE964C6" w14:textId="77777777" w:rsidR="00035565" w:rsidRPr="00035565" w:rsidRDefault="00035565" w:rsidP="00035565">
      <w:pPr>
        <w:spacing w:after="0" w:line="240" w:lineRule="auto"/>
        <w:jc w:val="center"/>
        <w:rPr>
          <w:rFonts w:ascii="Times New Roman" w:eastAsia="Times New Roman" w:hAnsi="Times New Roman" w:cs="Times New Roman"/>
          <w:b/>
          <w:bCs/>
          <w:sz w:val="24"/>
          <w:szCs w:val="24"/>
          <w:lang w:eastAsia="ru-RU"/>
        </w:rPr>
      </w:pPr>
    </w:p>
    <w:p w14:paraId="3ACBE7A2" w14:textId="77777777" w:rsidR="00035565" w:rsidRPr="00035565" w:rsidRDefault="00035565" w:rsidP="00035565">
      <w:pPr>
        <w:spacing w:after="0" w:line="240" w:lineRule="auto"/>
        <w:jc w:val="center"/>
        <w:outlineLvl w:val="0"/>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bCs/>
          <w:sz w:val="24"/>
          <w:szCs w:val="24"/>
          <w:lang w:val="en-US" w:eastAsia="ru-RU"/>
        </w:rPr>
        <w:t>VI</w:t>
      </w:r>
      <w:r w:rsidRPr="00035565">
        <w:rPr>
          <w:rFonts w:ascii="Times New Roman" w:eastAsia="Times New Roman" w:hAnsi="Times New Roman" w:cs="Times New Roman"/>
          <w:b/>
          <w:sz w:val="24"/>
          <w:szCs w:val="24"/>
          <w:lang w:eastAsia="ru-RU"/>
        </w:rPr>
        <w:t>. Содержание и формы проведения акции</w:t>
      </w:r>
    </w:p>
    <w:p w14:paraId="3B81F450"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 Акция может проходить с использованием различных форм и методов:</w:t>
      </w:r>
    </w:p>
    <w:p w14:paraId="03867F54"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6.1.1. 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14:paraId="59CF59F5"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6.1.2. 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профилактике заболеваний социального характера, мастер-классы, круглые столы, тематические встречи, открытые семинары по обучению инновационным технологиям профилактики заболеваний – туберкулез, сахарный диабет, онкологические, инфекционные и венерические заболевания, вредные привычки и др.).</w:t>
      </w:r>
    </w:p>
    <w:p w14:paraId="02BAFECC"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6.1.3. Консультации специалистов по вопросам медицинской профилактики заболеваний социального характера.</w:t>
      </w:r>
    </w:p>
    <w:p w14:paraId="5ACD9613"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6.1.4. Диагностика и выявление заболеваний социального характера.</w:t>
      </w:r>
    </w:p>
    <w:p w14:paraId="1C033910"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lastRenderedPageBreak/>
        <w:t xml:space="preserve">6.1.5. Пропагандистские акции (фестиваль здоровья, «Спорт против наркотиков», акция по уничтожению сигарет, акции «Чистый район», «Курить не модно», «Зажигай (правильно, красиво, модно, спортивно, свежо, творчески, ярко, безопасно, без алкоголя, наркотиков, никотина, уважительно, </w:t>
      </w:r>
      <w:proofErr w:type="spellStart"/>
      <w:r w:rsidRPr="00035565">
        <w:rPr>
          <w:rFonts w:ascii="Times New Roman" w:eastAsia="Times New Roman" w:hAnsi="Times New Roman" w:cs="Times New Roman"/>
          <w:sz w:val="24"/>
          <w:szCs w:val="24"/>
          <w:lang w:eastAsia="ru-RU"/>
        </w:rPr>
        <w:t>витаминно</w:t>
      </w:r>
      <w:proofErr w:type="spellEnd"/>
      <w:r w:rsidRPr="00035565">
        <w:rPr>
          <w:rFonts w:ascii="Times New Roman" w:eastAsia="Times New Roman" w:hAnsi="Times New Roman" w:cs="Times New Roman"/>
          <w:sz w:val="24"/>
          <w:szCs w:val="24"/>
          <w:lang w:eastAsia="ru-RU"/>
        </w:rPr>
        <w:t xml:space="preserve">, чисто и т.п.)»; «Здоровое поколение – ориентиры </w:t>
      </w:r>
      <w:r w:rsidRPr="00035565">
        <w:rPr>
          <w:rFonts w:ascii="Times New Roman" w:eastAsia="Times New Roman" w:hAnsi="Times New Roman" w:cs="Times New Roman"/>
          <w:sz w:val="24"/>
          <w:szCs w:val="24"/>
          <w:lang w:val="en-US" w:eastAsia="ru-RU"/>
        </w:rPr>
        <w:t>XXI</w:t>
      </w:r>
      <w:r w:rsidRPr="00035565">
        <w:rPr>
          <w:rFonts w:ascii="Times New Roman" w:eastAsia="Times New Roman" w:hAnsi="Times New Roman" w:cs="Times New Roman"/>
          <w:sz w:val="24"/>
          <w:szCs w:val="24"/>
          <w:lang w:eastAsia="ru-RU"/>
        </w:rPr>
        <w:t xml:space="preserve"> века» и др.) с участием творческих коллективов района (города), звезд эстрады, представителей культурной, спортивной общественности, общественных объединений, органов власти всех уровней, социально-активного бизнеса. В программе мероприятий может проходить награждение за достижения в области спорта, науки, культуры и др. В рамках фестиваля здоровья в каждом районе (городе) одновременно могут работать выставочные (</w:t>
      </w:r>
      <w:r w:rsidRPr="00035565">
        <w:rPr>
          <w:rFonts w:ascii="Times New Roman" w:eastAsia="Times New Roman" w:hAnsi="Times New Roman" w:cs="Times New Roman"/>
          <w:bCs/>
          <w:iCs/>
          <w:sz w:val="24"/>
          <w:szCs w:val="24"/>
          <w:lang w:eastAsia="ru-RU"/>
        </w:rPr>
        <w:t>презентация технологий, проектов, программ по вопросам формирования здорового образа жизни, товары и услуги для здорового образа жизни, в</w:t>
      </w:r>
      <w:r w:rsidRPr="00035565">
        <w:rPr>
          <w:rFonts w:ascii="Times New Roman" w:eastAsia="Times New Roman" w:hAnsi="Times New Roman" w:cs="Times New Roman"/>
          <w:sz w:val="24"/>
          <w:szCs w:val="24"/>
          <w:lang w:eastAsia="ru-RU"/>
        </w:rPr>
        <w:t xml:space="preserve">ыставка экологически чистых продуктов и материалов и др.), информационные, спортивные, интеллектуальные, досуговые площадки (школа ди-джея, граффити-класс, выставка творческих работ «Будь здоров!», представление работ школ искусств, центров молодых модельеров, стилистов, боди-арт класс, озеленение парков, скверов, дворов, праздники двора и др.). Они являются неотъемлемой частью программы центральной площадки и ориентированы на представителей различных возрастных групп. Территория центрального мероприятия акции (крытый стадион, дворец спорта, выставочный центр)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14:paraId="42B0E358"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6.1.6. Спортивные мероприятия: спортивные соревнования для семейных команд, показательные выступления спортсменов, фестиваль спортивного танца, вело-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14:paraId="170E7A38" w14:textId="77777777" w:rsidR="00035565" w:rsidRPr="00035565" w:rsidRDefault="00035565" w:rsidP="00035565">
      <w:pPr>
        <w:spacing w:after="0" w:line="240" w:lineRule="auto"/>
        <w:ind w:firstLine="709"/>
        <w:jc w:val="both"/>
        <w:rPr>
          <w:rFonts w:ascii="Times New Roman" w:eastAsia="Times New Roman" w:hAnsi="Times New Roman" w:cs="Times New Roman"/>
          <w:bCs/>
          <w:iCs/>
          <w:sz w:val="24"/>
          <w:szCs w:val="24"/>
          <w:lang w:eastAsia="ru-RU"/>
        </w:rPr>
      </w:pPr>
      <w:r w:rsidRPr="00035565">
        <w:rPr>
          <w:rFonts w:ascii="Times New Roman" w:eastAsia="Times New Roman" w:hAnsi="Times New Roman" w:cs="Times New Roman"/>
          <w:sz w:val="24"/>
          <w:szCs w:val="24"/>
          <w:lang w:eastAsia="ru-RU"/>
        </w:rPr>
        <w:t xml:space="preserve">6.1.7. Благотворительные акции, направленные на решение финансовых проблем, связанных с оздоровлением детей, подростков, молодежи; волонтерская работа (подготовка волонтеров для работы в группах повышенного риска и пр.). Например, в области здравоохранения – диагностика и выявление детей, нуждающихся в операциях на сердце и др.; </w:t>
      </w:r>
      <w:r w:rsidRPr="00035565">
        <w:rPr>
          <w:rFonts w:ascii="Times New Roman" w:eastAsia="Times New Roman" w:hAnsi="Times New Roman" w:cs="Times New Roman"/>
          <w:bCs/>
          <w:iCs/>
          <w:sz w:val="24"/>
          <w:szCs w:val="24"/>
          <w:lang w:eastAsia="ru-RU"/>
        </w:rPr>
        <w:t>диагностика и выявление детей с ослабленным слухом; 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14:paraId="21736241"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6.1.8. Показ кинофильмов и кинолекториев.</w:t>
      </w:r>
    </w:p>
    <w:p w14:paraId="628D1C05"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6.1.9. Социологические исследования, опросы, тесты, анкетирование.</w:t>
      </w:r>
    </w:p>
    <w:p w14:paraId="5A78E5CC"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6.1.10. Пресс-конференции, ток-шоу с участием известных людей республики, которые выступают в поддержку здорового образа жизни.</w:t>
      </w:r>
    </w:p>
    <w:p w14:paraId="6B14B838"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xml:space="preserve">6.1.11. 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районе (городе) – состояние преступности, уровень заболеваемости, состояние здоровья призывников, количество </w:t>
      </w:r>
      <w:proofErr w:type="spellStart"/>
      <w:r w:rsidRPr="00035565">
        <w:rPr>
          <w:rFonts w:ascii="Times New Roman" w:eastAsia="Times New Roman" w:hAnsi="Times New Roman" w:cs="Times New Roman"/>
          <w:sz w:val="24"/>
          <w:szCs w:val="24"/>
          <w:lang w:eastAsia="ru-RU"/>
        </w:rPr>
        <w:t>нарко</w:t>
      </w:r>
      <w:proofErr w:type="spellEnd"/>
      <w:r w:rsidRPr="00035565">
        <w:rPr>
          <w:rFonts w:ascii="Times New Roman" w:eastAsia="Times New Roman" w:hAnsi="Times New Roman" w:cs="Times New Roman"/>
          <w:sz w:val="24"/>
          <w:szCs w:val="24"/>
          <w:lang w:eastAsia="ru-RU"/>
        </w:rPr>
        <w:t xml:space="preserve">-, </w:t>
      </w:r>
      <w:proofErr w:type="spellStart"/>
      <w:r w:rsidRPr="00035565">
        <w:rPr>
          <w:rFonts w:ascii="Times New Roman" w:eastAsia="Times New Roman" w:hAnsi="Times New Roman" w:cs="Times New Roman"/>
          <w:sz w:val="24"/>
          <w:szCs w:val="24"/>
          <w:lang w:eastAsia="ru-RU"/>
        </w:rPr>
        <w:t>табако</w:t>
      </w:r>
      <w:proofErr w:type="spellEnd"/>
      <w:r w:rsidRPr="00035565">
        <w:rPr>
          <w:rFonts w:ascii="Times New Roman" w:eastAsia="Times New Roman" w:hAnsi="Times New Roman" w:cs="Times New Roman"/>
          <w:sz w:val="24"/>
          <w:szCs w:val="24"/>
          <w:lang w:eastAsia="ru-RU"/>
        </w:rPr>
        <w:t xml:space="preserve">- и </w:t>
      </w:r>
      <w:proofErr w:type="spellStart"/>
      <w:r w:rsidRPr="00035565">
        <w:rPr>
          <w:rFonts w:ascii="Times New Roman" w:eastAsia="Times New Roman" w:hAnsi="Times New Roman" w:cs="Times New Roman"/>
          <w:sz w:val="24"/>
          <w:szCs w:val="24"/>
          <w:lang w:eastAsia="ru-RU"/>
        </w:rPr>
        <w:t>алкоголезависимых</w:t>
      </w:r>
      <w:proofErr w:type="spellEnd"/>
      <w:r w:rsidRPr="00035565">
        <w:rPr>
          <w:rFonts w:ascii="Times New Roman" w:eastAsia="Times New Roman" w:hAnsi="Times New Roman" w:cs="Times New Roman"/>
          <w:sz w:val="24"/>
          <w:szCs w:val="24"/>
          <w:lang w:eastAsia="ru-RU"/>
        </w:rPr>
        <w:t>, состоящих на профилактическом учете, количество правонарушений, семей группы социального риска и т.д.</w:t>
      </w:r>
    </w:p>
    <w:p w14:paraId="14EC38E1"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6.2. Возможные темы секционных занятий:</w:t>
      </w:r>
    </w:p>
    <w:p w14:paraId="454EBF05"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«Технология продвижения здорового образа жизни в группах повышенного риска»;</w:t>
      </w:r>
    </w:p>
    <w:p w14:paraId="7902EDE4"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«Психолого-педагогические аспекты профилактики наркомании среди детей и молодежи»;</w:t>
      </w:r>
    </w:p>
    <w:p w14:paraId="006D442F"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«Региональные особенности здоровья россиян. Преодоление демографического кризиса в России»;</w:t>
      </w:r>
    </w:p>
    <w:p w14:paraId="7ADD7864"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«Роль СМИ в процессе формирования здорового образа жизни»;</w:t>
      </w:r>
    </w:p>
    <w:p w14:paraId="1D6092D0"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«Развитие системы массового спорта»;</w:t>
      </w:r>
    </w:p>
    <w:p w14:paraId="1CECE598"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lastRenderedPageBreak/>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14:paraId="4730BC41"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«Привлечение молодежи к активной общественной деятельности, направленной на формирование здорового образа жизни»;</w:t>
      </w:r>
    </w:p>
    <w:p w14:paraId="33B2E0C2"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«Профилактика заболеваний социального характера (сердечно-сосудистые заболевания, гипертония, туберкулез и др.)»;</w:t>
      </w:r>
    </w:p>
    <w:p w14:paraId="70652F77"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«Профилактика ВИЧ и СПИДа»;</w:t>
      </w:r>
    </w:p>
    <w:p w14:paraId="74DAE2E3" w14:textId="77777777" w:rsidR="00035565" w:rsidRPr="00035565" w:rsidRDefault="00F77C4F" w:rsidP="000355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5565" w:rsidRPr="00035565">
        <w:rPr>
          <w:rFonts w:ascii="Times New Roman" w:eastAsia="Times New Roman" w:hAnsi="Times New Roman" w:cs="Times New Roman"/>
          <w:sz w:val="24"/>
          <w:szCs w:val="24"/>
          <w:lang w:eastAsia="ru-RU"/>
        </w:rPr>
        <w:t xml:space="preserve">«Привлечение добровольцев к пропаганде здорового образа жизни среди сверстников»; </w:t>
      </w:r>
    </w:p>
    <w:p w14:paraId="0C3F05A5"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«Инновационные и нетрадиционные формы организации здорового образа жизни» и др.</w:t>
      </w:r>
    </w:p>
    <w:p w14:paraId="68C8430F"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 xml:space="preserve">6.3. Старт акции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14:paraId="65C19886"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6.4. В начале и в конце акции необходимо обеспечить проведение мониторинга эффективности акции.</w:t>
      </w:r>
    </w:p>
    <w:p w14:paraId="4F05331B" w14:textId="77777777" w:rsidR="00035565" w:rsidRPr="00035565" w:rsidRDefault="00035565" w:rsidP="00035565">
      <w:pPr>
        <w:spacing w:after="0" w:line="240" w:lineRule="auto"/>
        <w:ind w:firstLine="709"/>
        <w:jc w:val="both"/>
        <w:rPr>
          <w:rFonts w:ascii="Times New Roman" w:eastAsia="Times New Roman" w:hAnsi="Times New Roman" w:cs="Times New Roman"/>
          <w:sz w:val="24"/>
          <w:szCs w:val="24"/>
          <w:lang w:eastAsia="ru-RU"/>
        </w:rPr>
      </w:pPr>
      <w:r w:rsidRPr="00035565">
        <w:rPr>
          <w:rFonts w:ascii="Times New Roman" w:eastAsia="Times New Roman" w:hAnsi="Times New Roman" w:cs="Times New Roman"/>
          <w:sz w:val="24"/>
          <w:szCs w:val="24"/>
          <w:lang w:eastAsia="ru-RU"/>
        </w:rPr>
        <w:t>6.5. Все мероприятия должны быть направлены на создание положительного имиджа здорового человека.</w:t>
      </w:r>
    </w:p>
    <w:p w14:paraId="15867844" w14:textId="77777777" w:rsidR="00035565" w:rsidRPr="00035565" w:rsidRDefault="00035565" w:rsidP="00035565">
      <w:pPr>
        <w:spacing w:after="0" w:line="240" w:lineRule="auto"/>
        <w:jc w:val="both"/>
        <w:rPr>
          <w:rFonts w:ascii="Times New Roman" w:eastAsia="Times New Roman" w:hAnsi="Times New Roman" w:cs="Times New Roman"/>
          <w:sz w:val="24"/>
          <w:szCs w:val="24"/>
          <w:lang w:eastAsia="ru-RU"/>
        </w:rPr>
      </w:pPr>
    </w:p>
    <w:p w14:paraId="62C079EE"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0D128644"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1AB59A46"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43EC326A"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5756F52E"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3E08DC66"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74FC041A"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03364B7D"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54FABF91"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3294109F" w14:textId="77777777" w:rsidR="00035565" w:rsidRPr="00035565" w:rsidRDefault="00035565" w:rsidP="00035565">
      <w:pPr>
        <w:spacing w:after="0" w:line="240" w:lineRule="auto"/>
        <w:ind w:firstLine="540"/>
        <w:rPr>
          <w:rFonts w:ascii="Times New Roman" w:eastAsia="Times New Roman" w:hAnsi="Times New Roman" w:cs="Times New Roman"/>
          <w:b/>
          <w:sz w:val="24"/>
          <w:szCs w:val="24"/>
          <w:lang w:eastAsia="ru-RU"/>
        </w:rPr>
      </w:pPr>
    </w:p>
    <w:p w14:paraId="754E604D" w14:textId="77777777" w:rsidR="00035565" w:rsidRPr="00035565" w:rsidRDefault="00035565" w:rsidP="00035565">
      <w:pPr>
        <w:spacing w:after="0" w:line="240" w:lineRule="auto"/>
        <w:ind w:firstLine="540"/>
        <w:rPr>
          <w:rFonts w:ascii="Times New Roman" w:eastAsia="Times New Roman" w:hAnsi="Times New Roman" w:cs="Times New Roman"/>
          <w:sz w:val="24"/>
          <w:szCs w:val="24"/>
          <w:lang w:eastAsia="ru-RU"/>
        </w:rPr>
      </w:pPr>
    </w:p>
    <w:p w14:paraId="5AD1612F" w14:textId="77777777" w:rsidR="00035565" w:rsidRPr="00035565" w:rsidRDefault="00035565" w:rsidP="00035565">
      <w:pPr>
        <w:spacing w:after="0" w:line="240" w:lineRule="auto"/>
        <w:ind w:firstLine="540"/>
        <w:jc w:val="both"/>
        <w:rPr>
          <w:rFonts w:ascii="Times New Roman" w:eastAsia="Times New Roman" w:hAnsi="Times New Roman" w:cs="Times New Roman"/>
          <w:sz w:val="24"/>
          <w:szCs w:val="24"/>
          <w:lang w:eastAsia="ru-RU"/>
        </w:rPr>
      </w:pPr>
    </w:p>
    <w:p w14:paraId="2D8A219D"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27386033"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38CF480A"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030B745D"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697BC742"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4C982703"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041D8E7C"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7CEFF034"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1BDEEDD5" w14:textId="77777777" w:rsidR="00035565" w:rsidRPr="00035565" w:rsidRDefault="00035565" w:rsidP="00035565">
      <w:pPr>
        <w:spacing w:after="0" w:line="240" w:lineRule="auto"/>
        <w:jc w:val="right"/>
        <w:rPr>
          <w:rFonts w:ascii="Times New Roman" w:eastAsia="Times New Roman" w:hAnsi="Times New Roman" w:cs="Times New Roman"/>
          <w:sz w:val="24"/>
          <w:szCs w:val="24"/>
          <w:lang w:eastAsia="ru-RU"/>
        </w:rPr>
      </w:pPr>
    </w:p>
    <w:p w14:paraId="5256D06E" w14:textId="77777777" w:rsidR="00035565" w:rsidRDefault="00035565" w:rsidP="00035565">
      <w:pPr>
        <w:spacing w:after="0" w:line="240" w:lineRule="auto"/>
        <w:jc w:val="right"/>
        <w:rPr>
          <w:rFonts w:ascii="Times New Roman" w:eastAsia="Times New Roman" w:hAnsi="Times New Roman" w:cs="Times New Roman"/>
          <w:sz w:val="24"/>
          <w:szCs w:val="24"/>
          <w:lang w:eastAsia="ru-RU"/>
        </w:rPr>
      </w:pPr>
    </w:p>
    <w:p w14:paraId="6786F3CF" w14:textId="77777777" w:rsidR="00F77C4F" w:rsidRDefault="00F77C4F" w:rsidP="00035565">
      <w:pPr>
        <w:spacing w:after="0" w:line="240" w:lineRule="auto"/>
        <w:jc w:val="right"/>
        <w:rPr>
          <w:rFonts w:ascii="Times New Roman" w:eastAsia="Times New Roman" w:hAnsi="Times New Roman" w:cs="Times New Roman"/>
          <w:sz w:val="24"/>
          <w:szCs w:val="24"/>
          <w:lang w:eastAsia="ru-RU"/>
        </w:rPr>
      </w:pPr>
    </w:p>
    <w:p w14:paraId="3F4442F6" w14:textId="77777777" w:rsidR="00F77C4F" w:rsidRDefault="00F77C4F" w:rsidP="00035565">
      <w:pPr>
        <w:spacing w:after="0" w:line="240" w:lineRule="auto"/>
        <w:jc w:val="right"/>
        <w:rPr>
          <w:rFonts w:ascii="Times New Roman" w:eastAsia="Times New Roman" w:hAnsi="Times New Roman" w:cs="Times New Roman"/>
          <w:sz w:val="24"/>
          <w:szCs w:val="24"/>
          <w:lang w:eastAsia="ru-RU"/>
        </w:rPr>
      </w:pPr>
    </w:p>
    <w:p w14:paraId="38C9AD63" w14:textId="77777777" w:rsidR="00F77C4F" w:rsidRDefault="00F77C4F" w:rsidP="00035565">
      <w:pPr>
        <w:spacing w:after="0" w:line="240" w:lineRule="auto"/>
        <w:jc w:val="right"/>
        <w:rPr>
          <w:rFonts w:ascii="Times New Roman" w:eastAsia="Times New Roman" w:hAnsi="Times New Roman" w:cs="Times New Roman"/>
          <w:sz w:val="24"/>
          <w:szCs w:val="24"/>
          <w:lang w:eastAsia="ru-RU"/>
        </w:rPr>
      </w:pPr>
    </w:p>
    <w:p w14:paraId="2C0D7686" w14:textId="77777777" w:rsidR="00F77C4F" w:rsidRDefault="00F77C4F" w:rsidP="00035565">
      <w:pPr>
        <w:spacing w:after="0" w:line="240" w:lineRule="auto"/>
        <w:jc w:val="right"/>
        <w:rPr>
          <w:rFonts w:ascii="Times New Roman" w:eastAsia="Times New Roman" w:hAnsi="Times New Roman" w:cs="Times New Roman"/>
          <w:sz w:val="24"/>
          <w:szCs w:val="24"/>
          <w:lang w:eastAsia="ru-RU"/>
        </w:rPr>
      </w:pPr>
    </w:p>
    <w:p w14:paraId="1B88B811" w14:textId="77777777" w:rsidR="00F77C4F" w:rsidRDefault="00F77C4F" w:rsidP="00035565">
      <w:pPr>
        <w:spacing w:after="0" w:line="240" w:lineRule="auto"/>
        <w:jc w:val="right"/>
        <w:rPr>
          <w:rFonts w:ascii="Times New Roman" w:eastAsia="Times New Roman" w:hAnsi="Times New Roman" w:cs="Times New Roman"/>
          <w:sz w:val="24"/>
          <w:szCs w:val="24"/>
          <w:lang w:eastAsia="ru-RU"/>
        </w:rPr>
      </w:pPr>
    </w:p>
    <w:p w14:paraId="670A1F4B" w14:textId="77777777" w:rsidR="00F77C4F" w:rsidRDefault="00F77C4F" w:rsidP="00035565">
      <w:pPr>
        <w:spacing w:after="0" w:line="240" w:lineRule="auto"/>
        <w:jc w:val="right"/>
        <w:rPr>
          <w:rFonts w:ascii="Times New Roman" w:eastAsia="Times New Roman" w:hAnsi="Times New Roman" w:cs="Times New Roman"/>
          <w:sz w:val="24"/>
          <w:szCs w:val="24"/>
          <w:lang w:eastAsia="ru-RU"/>
        </w:rPr>
      </w:pPr>
    </w:p>
    <w:p w14:paraId="0A5F6627" w14:textId="77777777" w:rsidR="00F77C4F" w:rsidRPr="00035565" w:rsidRDefault="00F77C4F" w:rsidP="00035565">
      <w:pPr>
        <w:spacing w:after="0" w:line="240" w:lineRule="auto"/>
        <w:jc w:val="right"/>
        <w:rPr>
          <w:rFonts w:ascii="Times New Roman" w:eastAsia="Times New Roman" w:hAnsi="Times New Roman" w:cs="Times New Roman"/>
          <w:sz w:val="24"/>
          <w:szCs w:val="24"/>
          <w:lang w:eastAsia="ru-RU"/>
        </w:rPr>
      </w:pPr>
    </w:p>
    <w:p w14:paraId="08DE9AD9" w14:textId="77777777" w:rsidR="00E453B5" w:rsidRDefault="00E453B5" w:rsidP="00E453B5">
      <w:pPr>
        <w:spacing w:after="0" w:line="240" w:lineRule="auto"/>
        <w:rPr>
          <w:rFonts w:ascii="Times New Roman" w:eastAsia="Times New Roman" w:hAnsi="Times New Roman" w:cs="Times New Roman"/>
          <w:sz w:val="24"/>
          <w:szCs w:val="24"/>
          <w:lang w:eastAsia="ru-RU"/>
        </w:rPr>
      </w:pPr>
    </w:p>
    <w:p w14:paraId="5EE71E8B" w14:textId="77777777" w:rsidR="00E453B5" w:rsidRPr="00035565" w:rsidRDefault="00E453B5" w:rsidP="00E453B5">
      <w:pPr>
        <w:spacing w:after="0" w:line="240" w:lineRule="auto"/>
        <w:rPr>
          <w:rFonts w:ascii="Times New Roman" w:eastAsia="Times New Roman" w:hAnsi="Times New Roman" w:cs="Times New Roman"/>
          <w:sz w:val="24"/>
          <w:szCs w:val="24"/>
          <w:lang w:eastAsia="ru-RU"/>
        </w:rPr>
      </w:pPr>
    </w:p>
    <w:p w14:paraId="638B9EAC" w14:textId="77777777" w:rsidR="00035565" w:rsidRPr="00035565" w:rsidRDefault="00E453B5" w:rsidP="00E453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5565" w:rsidRPr="00035565">
        <w:rPr>
          <w:rFonts w:ascii="Times New Roman" w:eastAsia="Times New Roman" w:hAnsi="Times New Roman" w:cs="Times New Roman"/>
          <w:sz w:val="20"/>
          <w:szCs w:val="20"/>
          <w:lang w:eastAsia="ru-RU"/>
        </w:rPr>
        <w:t xml:space="preserve">Приложение № 2       </w:t>
      </w:r>
    </w:p>
    <w:p w14:paraId="7E532710" w14:textId="77777777" w:rsidR="00035565" w:rsidRPr="00035565" w:rsidRDefault="00E453B5" w:rsidP="00E453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5565" w:rsidRPr="00035565">
        <w:rPr>
          <w:rFonts w:ascii="Times New Roman" w:eastAsia="Times New Roman" w:hAnsi="Times New Roman" w:cs="Times New Roman"/>
          <w:sz w:val="20"/>
          <w:szCs w:val="20"/>
          <w:lang w:eastAsia="ru-RU"/>
        </w:rPr>
        <w:t xml:space="preserve">к постановлению администрации           </w:t>
      </w:r>
    </w:p>
    <w:p w14:paraId="570E974F" w14:textId="77777777" w:rsidR="00035565" w:rsidRPr="00035565" w:rsidRDefault="00E453B5" w:rsidP="00E453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Красноармейского муниципального округа</w:t>
      </w:r>
    </w:p>
    <w:p w14:paraId="65CF8D56" w14:textId="77777777" w:rsidR="00035565" w:rsidRDefault="00035565" w:rsidP="00035565">
      <w:pPr>
        <w:spacing w:after="0" w:line="240" w:lineRule="auto"/>
        <w:ind w:left="5954"/>
        <w:rPr>
          <w:rFonts w:ascii="Times New Roman" w:eastAsia="Times New Roman" w:hAnsi="Times New Roman" w:cs="Times New Roman"/>
          <w:sz w:val="20"/>
          <w:szCs w:val="20"/>
          <w:lang w:eastAsia="ru-RU"/>
        </w:rPr>
      </w:pPr>
    </w:p>
    <w:p w14:paraId="666DFBB3" w14:textId="77777777" w:rsidR="00E453B5" w:rsidRPr="00035565" w:rsidRDefault="00E453B5" w:rsidP="00035565">
      <w:pPr>
        <w:spacing w:after="0" w:line="240" w:lineRule="auto"/>
        <w:ind w:left="5954"/>
        <w:rPr>
          <w:rFonts w:ascii="Times New Roman" w:eastAsia="Times New Roman" w:hAnsi="Times New Roman" w:cs="Times New Roman"/>
          <w:sz w:val="20"/>
          <w:szCs w:val="20"/>
          <w:lang w:eastAsia="ru-RU"/>
        </w:rPr>
      </w:pPr>
    </w:p>
    <w:p w14:paraId="245DEB9A" w14:textId="77777777" w:rsidR="00035565" w:rsidRPr="00035565" w:rsidRDefault="00035565" w:rsidP="00035565">
      <w:pPr>
        <w:spacing w:after="0" w:line="240" w:lineRule="auto"/>
        <w:jc w:val="center"/>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sz w:val="24"/>
          <w:szCs w:val="24"/>
          <w:lang w:eastAsia="ru-RU"/>
        </w:rPr>
        <w:t xml:space="preserve">Комплексный план мероприятий по подготовке и проведению районной акции </w:t>
      </w:r>
    </w:p>
    <w:p w14:paraId="42244A29" w14:textId="77777777" w:rsidR="00035565" w:rsidRPr="00035565" w:rsidRDefault="00035565" w:rsidP="00035565">
      <w:pPr>
        <w:spacing w:after="0" w:line="240" w:lineRule="auto"/>
        <w:jc w:val="center"/>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sz w:val="24"/>
          <w:szCs w:val="24"/>
          <w:lang w:eastAsia="ru-RU"/>
        </w:rPr>
        <w:t xml:space="preserve">«Молодежь за здоровый </w:t>
      </w:r>
      <w:r w:rsidR="00E453B5">
        <w:rPr>
          <w:rFonts w:ascii="Times New Roman" w:eastAsia="Times New Roman" w:hAnsi="Times New Roman" w:cs="Times New Roman"/>
          <w:b/>
          <w:sz w:val="24"/>
          <w:szCs w:val="24"/>
          <w:lang w:eastAsia="ru-RU"/>
        </w:rPr>
        <w:t>образ жизни» в марте-апреле 2022</w:t>
      </w:r>
      <w:r w:rsidRPr="00035565">
        <w:rPr>
          <w:rFonts w:ascii="Times New Roman" w:eastAsia="Times New Roman" w:hAnsi="Times New Roman" w:cs="Times New Roman"/>
          <w:b/>
          <w:sz w:val="24"/>
          <w:szCs w:val="24"/>
          <w:lang w:eastAsia="ru-RU"/>
        </w:rPr>
        <w:t xml:space="preserve"> года</w:t>
      </w:r>
    </w:p>
    <w:p w14:paraId="053DF139" w14:textId="77777777" w:rsidR="00035565" w:rsidRPr="00035565" w:rsidRDefault="00035565" w:rsidP="00035565">
      <w:pPr>
        <w:tabs>
          <w:tab w:val="left" w:pos="5415"/>
        </w:tabs>
        <w:spacing w:after="0" w:line="240" w:lineRule="auto"/>
        <w:rPr>
          <w:rFonts w:ascii="Times New Roman" w:eastAsia="Times New Roman" w:hAnsi="Times New Roman" w:cs="Times New Roman"/>
          <w:b/>
          <w:sz w:val="24"/>
          <w:szCs w:val="24"/>
          <w:lang w:eastAsia="ru-RU"/>
        </w:rPr>
      </w:pPr>
      <w:r w:rsidRPr="00035565">
        <w:rPr>
          <w:rFonts w:ascii="Times New Roman" w:eastAsia="Times New Roman" w:hAnsi="Times New Roman" w:cs="Times New Roman"/>
          <w:b/>
          <w:sz w:val="24"/>
          <w:szCs w:val="24"/>
          <w:lang w:eastAsia="ru-RU"/>
        </w:rPr>
        <w:tab/>
      </w: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082"/>
        <w:gridCol w:w="1418"/>
        <w:gridCol w:w="3259"/>
      </w:tblGrid>
      <w:tr w:rsidR="00035565" w:rsidRPr="00035565" w14:paraId="4CF7DC96" w14:textId="77777777" w:rsidTr="00035565">
        <w:trPr>
          <w:trHeight w:val="165"/>
        </w:trPr>
        <w:tc>
          <w:tcPr>
            <w:tcW w:w="560" w:type="dxa"/>
          </w:tcPr>
          <w:p w14:paraId="345BC185" w14:textId="77777777" w:rsidR="00035565" w:rsidRPr="00035565" w:rsidRDefault="00035565" w:rsidP="00035565">
            <w:pPr>
              <w:spacing w:after="0" w:line="240" w:lineRule="auto"/>
              <w:rPr>
                <w:rFonts w:ascii="Times New Roman" w:eastAsia="Times New Roman" w:hAnsi="Times New Roman" w:cs="Times New Roman"/>
                <w:b/>
                <w:color w:val="000000"/>
                <w:lang w:eastAsia="ru-RU"/>
              </w:rPr>
            </w:pPr>
            <w:r w:rsidRPr="00035565">
              <w:rPr>
                <w:rFonts w:ascii="Times New Roman" w:eastAsia="Times New Roman" w:hAnsi="Times New Roman" w:cs="Times New Roman"/>
                <w:b/>
                <w:color w:val="000000"/>
                <w:lang w:eastAsia="ru-RU"/>
              </w:rPr>
              <w:t>№</w:t>
            </w:r>
          </w:p>
          <w:p w14:paraId="3F1BCC6E" w14:textId="77777777" w:rsidR="00035565" w:rsidRPr="00035565" w:rsidRDefault="00035565" w:rsidP="00035565">
            <w:pPr>
              <w:spacing w:after="0" w:line="240" w:lineRule="auto"/>
              <w:rPr>
                <w:rFonts w:ascii="Times New Roman" w:eastAsia="Times New Roman" w:hAnsi="Times New Roman" w:cs="Times New Roman"/>
                <w:b/>
                <w:color w:val="000000"/>
                <w:lang w:eastAsia="ru-RU"/>
              </w:rPr>
            </w:pPr>
            <w:r w:rsidRPr="00035565">
              <w:rPr>
                <w:rFonts w:ascii="Times New Roman" w:eastAsia="Times New Roman" w:hAnsi="Times New Roman" w:cs="Times New Roman"/>
                <w:b/>
                <w:color w:val="000000"/>
                <w:lang w:eastAsia="ru-RU"/>
              </w:rPr>
              <w:t>п/п</w:t>
            </w:r>
          </w:p>
        </w:tc>
        <w:tc>
          <w:tcPr>
            <w:tcW w:w="4082" w:type="dxa"/>
          </w:tcPr>
          <w:p w14:paraId="287E6BE2" w14:textId="77777777" w:rsidR="00035565" w:rsidRPr="00035565" w:rsidRDefault="00035565" w:rsidP="00035565">
            <w:pPr>
              <w:spacing w:after="0" w:line="240" w:lineRule="auto"/>
              <w:ind w:left="-828"/>
              <w:jc w:val="center"/>
              <w:rPr>
                <w:rFonts w:ascii="Times New Roman" w:eastAsia="Times New Roman" w:hAnsi="Times New Roman" w:cs="Times New Roman"/>
                <w:b/>
                <w:color w:val="000000"/>
                <w:lang w:eastAsia="ru-RU"/>
              </w:rPr>
            </w:pPr>
            <w:r w:rsidRPr="00035565">
              <w:rPr>
                <w:rFonts w:ascii="Times New Roman" w:eastAsia="Times New Roman" w:hAnsi="Times New Roman" w:cs="Times New Roman"/>
                <w:b/>
                <w:color w:val="000000"/>
                <w:lang w:eastAsia="ru-RU"/>
              </w:rPr>
              <w:t>Наименование мероприятий</w:t>
            </w:r>
          </w:p>
        </w:tc>
        <w:tc>
          <w:tcPr>
            <w:tcW w:w="1418" w:type="dxa"/>
          </w:tcPr>
          <w:p w14:paraId="14FD815D" w14:textId="77777777" w:rsidR="00035565" w:rsidRPr="00035565" w:rsidRDefault="00035565" w:rsidP="00035565">
            <w:pPr>
              <w:spacing w:after="0" w:line="240" w:lineRule="auto"/>
              <w:ind w:left="-108" w:right="-108"/>
              <w:jc w:val="center"/>
              <w:rPr>
                <w:rFonts w:ascii="Times New Roman" w:eastAsia="Times New Roman" w:hAnsi="Times New Roman" w:cs="Times New Roman"/>
                <w:b/>
                <w:color w:val="000000"/>
                <w:lang w:eastAsia="ru-RU"/>
              </w:rPr>
            </w:pPr>
            <w:r w:rsidRPr="00035565">
              <w:rPr>
                <w:rFonts w:ascii="Times New Roman" w:eastAsia="Times New Roman" w:hAnsi="Times New Roman" w:cs="Times New Roman"/>
                <w:b/>
                <w:color w:val="000000"/>
                <w:lang w:eastAsia="ru-RU"/>
              </w:rPr>
              <w:t>Сроки проведения</w:t>
            </w:r>
          </w:p>
        </w:tc>
        <w:tc>
          <w:tcPr>
            <w:tcW w:w="3259" w:type="dxa"/>
          </w:tcPr>
          <w:p w14:paraId="5C589278" w14:textId="77777777" w:rsidR="00035565" w:rsidRPr="00035565" w:rsidRDefault="00035565" w:rsidP="00035565">
            <w:pPr>
              <w:spacing w:after="0" w:line="240" w:lineRule="auto"/>
              <w:jc w:val="center"/>
              <w:rPr>
                <w:rFonts w:ascii="Times New Roman" w:eastAsia="Times New Roman" w:hAnsi="Times New Roman" w:cs="Times New Roman"/>
                <w:b/>
                <w:color w:val="000000"/>
                <w:lang w:eastAsia="ru-RU"/>
              </w:rPr>
            </w:pPr>
            <w:r w:rsidRPr="00035565">
              <w:rPr>
                <w:rFonts w:ascii="Times New Roman" w:eastAsia="Times New Roman" w:hAnsi="Times New Roman" w:cs="Times New Roman"/>
                <w:b/>
                <w:color w:val="000000"/>
                <w:lang w:eastAsia="ru-RU"/>
              </w:rPr>
              <w:t>Ответственный</w:t>
            </w:r>
          </w:p>
        </w:tc>
      </w:tr>
      <w:tr w:rsidR="00035565" w:rsidRPr="00035565" w14:paraId="7B43B4C8" w14:textId="77777777" w:rsidTr="00035565">
        <w:trPr>
          <w:trHeight w:val="165"/>
        </w:trPr>
        <w:tc>
          <w:tcPr>
            <w:tcW w:w="560" w:type="dxa"/>
          </w:tcPr>
          <w:p w14:paraId="5BD63BE9"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b/>
                <w:color w:val="000000"/>
              </w:rPr>
            </w:pPr>
          </w:p>
        </w:tc>
        <w:tc>
          <w:tcPr>
            <w:tcW w:w="4082" w:type="dxa"/>
          </w:tcPr>
          <w:p w14:paraId="44C5362E" w14:textId="77777777" w:rsidR="00035565" w:rsidRPr="00035565" w:rsidRDefault="00035565" w:rsidP="00035565">
            <w:pPr>
              <w:spacing w:after="0" w:line="240" w:lineRule="auto"/>
              <w:ind w:left="-828"/>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              Создание оргкомитета, разработка плана               </w:t>
            </w:r>
          </w:p>
          <w:p w14:paraId="5CBC6910" w14:textId="77777777" w:rsidR="00035565" w:rsidRPr="00035565" w:rsidRDefault="00035565" w:rsidP="00035565">
            <w:pPr>
              <w:spacing w:after="0" w:line="240" w:lineRule="auto"/>
              <w:ind w:left="-828"/>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              мероприятий по подготовке и                                                </w:t>
            </w:r>
          </w:p>
          <w:p w14:paraId="4317694C" w14:textId="77777777" w:rsidR="00035565" w:rsidRPr="00035565" w:rsidRDefault="00035565" w:rsidP="00035565">
            <w:pPr>
              <w:spacing w:after="0" w:line="240" w:lineRule="auto"/>
              <w:ind w:left="-828"/>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              проведению акции</w:t>
            </w:r>
          </w:p>
        </w:tc>
        <w:tc>
          <w:tcPr>
            <w:tcW w:w="1418" w:type="dxa"/>
          </w:tcPr>
          <w:p w14:paraId="742F6452"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До 3 марта</w:t>
            </w:r>
          </w:p>
        </w:tc>
        <w:tc>
          <w:tcPr>
            <w:tcW w:w="3259" w:type="dxa"/>
          </w:tcPr>
          <w:p w14:paraId="59288437" w14:textId="77777777" w:rsidR="00035565" w:rsidRPr="00035565" w:rsidRDefault="00035565" w:rsidP="00035565">
            <w:pPr>
              <w:spacing w:after="0" w:line="240" w:lineRule="auto"/>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Отдел образования</w:t>
            </w:r>
            <w:r w:rsidR="00E453B5">
              <w:rPr>
                <w:rFonts w:ascii="Times New Roman" w:eastAsia="Times New Roman" w:hAnsi="Times New Roman" w:cs="Times New Roman"/>
                <w:color w:val="000000"/>
                <w:lang w:eastAsia="ru-RU"/>
              </w:rPr>
              <w:t xml:space="preserve"> и МП</w:t>
            </w:r>
            <w:r w:rsidRPr="00035565">
              <w:rPr>
                <w:rFonts w:ascii="Times New Roman" w:eastAsia="Times New Roman" w:hAnsi="Times New Roman" w:cs="Times New Roman"/>
                <w:color w:val="000000"/>
                <w:lang w:eastAsia="ru-RU"/>
              </w:rPr>
              <w:t>;</w:t>
            </w:r>
          </w:p>
          <w:p w14:paraId="02651783" w14:textId="77777777" w:rsidR="00035565" w:rsidRPr="00035565" w:rsidRDefault="00035565" w:rsidP="00035565">
            <w:pPr>
              <w:spacing w:after="0" w:line="240" w:lineRule="auto"/>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Отдел </w:t>
            </w:r>
            <w:r w:rsidR="00E453B5">
              <w:rPr>
                <w:rFonts w:ascii="Times New Roman" w:eastAsia="Times New Roman" w:hAnsi="Times New Roman" w:cs="Times New Roman"/>
                <w:color w:val="000000"/>
                <w:lang w:eastAsia="ru-RU"/>
              </w:rPr>
              <w:t xml:space="preserve">культуры, </w:t>
            </w:r>
            <w:r w:rsidRPr="00035565">
              <w:rPr>
                <w:rFonts w:ascii="Times New Roman" w:eastAsia="Times New Roman" w:hAnsi="Times New Roman" w:cs="Times New Roman"/>
                <w:color w:val="000000"/>
                <w:lang w:eastAsia="ru-RU"/>
              </w:rPr>
              <w:t>социал</w:t>
            </w:r>
            <w:r w:rsidR="00E453B5">
              <w:rPr>
                <w:rFonts w:ascii="Times New Roman" w:eastAsia="Times New Roman" w:hAnsi="Times New Roman" w:cs="Times New Roman"/>
                <w:color w:val="000000"/>
                <w:lang w:eastAsia="ru-RU"/>
              </w:rPr>
              <w:t>ьного развития и архивного дела</w:t>
            </w:r>
          </w:p>
        </w:tc>
      </w:tr>
      <w:tr w:rsidR="00035565" w:rsidRPr="00035565" w14:paraId="67E25403" w14:textId="77777777" w:rsidTr="00035565">
        <w:trPr>
          <w:trHeight w:val="165"/>
        </w:trPr>
        <w:tc>
          <w:tcPr>
            <w:tcW w:w="560" w:type="dxa"/>
          </w:tcPr>
          <w:p w14:paraId="6F7B65B3"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b/>
                <w:color w:val="000000"/>
              </w:rPr>
            </w:pPr>
          </w:p>
        </w:tc>
        <w:tc>
          <w:tcPr>
            <w:tcW w:w="4082" w:type="dxa"/>
          </w:tcPr>
          <w:p w14:paraId="6BF97D55" w14:textId="77777777" w:rsidR="00035565" w:rsidRPr="00035565" w:rsidRDefault="00035565" w:rsidP="00035565">
            <w:pPr>
              <w:spacing w:after="0" w:line="240" w:lineRule="auto"/>
              <w:ind w:left="-828"/>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              Проведение заседаний рабочих групп</w:t>
            </w:r>
          </w:p>
        </w:tc>
        <w:tc>
          <w:tcPr>
            <w:tcW w:w="1418" w:type="dxa"/>
          </w:tcPr>
          <w:p w14:paraId="5D4A2914"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По требованию</w:t>
            </w:r>
          </w:p>
        </w:tc>
        <w:tc>
          <w:tcPr>
            <w:tcW w:w="3259" w:type="dxa"/>
          </w:tcPr>
          <w:p w14:paraId="0116C035" w14:textId="77777777" w:rsidR="00035565" w:rsidRPr="00035565" w:rsidRDefault="00E453B5" w:rsidP="000355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Отдел образования и МП</w:t>
            </w:r>
          </w:p>
          <w:p w14:paraId="60D85FDC" w14:textId="77777777" w:rsidR="00035565" w:rsidRPr="00035565" w:rsidRDefault="00035565" w:rsidP="00035565">
            <w:pPr>
              <w:spacing w:after="0" w:line="240" w:lineRule="auto"/>
              <w:rPr>
                <w:rFonts w:ascii="Times New Roman" w:eastAsia="Times New Roman" w:hAnsi="Times New Roman" w:cs="Times New Roman"/>
                <w:color w:val="000000"/>
                <w:lang w:eastAsia="ru-RU"/>
              </w:rPr>
            </w:pPr>
          </w:p>
        </w:tc>
      </w:tr>
      <w:tr w:rsidR="00035565" w:rsidRPr="00035565" w14:paraId="2D4E1B9E" w14:textId="77777777" w:rsidTr="00C4590A">
        <w:trPr>
          <w:trHeight w:val="595"/>
        </w:trPr>
        <w:tc>
          <w:tcPr>
            <w:tcW w:w="560" w:type="dxa"/>
          </w:tcPr>
          <w:p w14:paraId="70BDDB44"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b/>
                <w:color w:val="000000"/>
              </w:rPr>
            </w:pPr>
          </w:p>
        </w:tc>
        <w:tc>
          <w:tcPr>
            <w:tcW w:w="4082" w:type="dxa"/>
          </w:tcPr>
          <w:p w14:paraId="3E91BA49" w14:textId="77777777" w:rsidR="00E453B5" w:rsidRDefault="00035565" w:rsidP="00035565">
            <w:pPr>
              <w:spacing w:after="0" w:line="240" w:lineRule="auto"/>
              <w:ind w:left="-828"/>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              Уведомление предприятий и </w:t>
            </w:r>
          </w:p>
          <w:p w14:paraId="77A462A6" w14:textId="77777777" w:rsidR="00035565" w:rsidRPr="00035565" w:rsidRDefault="00E453B5" w:rsidP="00035565">
            <w:pPr>
              <w:spacing w:after="0" w:line="240" w:lineRule="auto"/>
              <w:ind w:left="-82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организаций</w:t>
            </w:r>
            <w:r w:rsidR="00035565" w:rsidRPr="0003556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 проведении акции</w:t>
            </w:r>
            <w:r w:rsidR="00035565" w:rsidRPr="00035565">
              <w:rPr>
                <w:rFonts w:ascii="Times New Roman" w:eastAsia="Times New Roman" w:hAnsi="Times New Roman" w:cs="Times New Roman"/>
                <w:color w:val="000000"/>
                <w:lang w:eastAsia="ru-RU"/>
              </w:rPr>
              <w:t xml:space="preserve">                                                                                                                  </w:t>
            </w:r>
          </w:p>
          <w:p w14:paraId="78697C3A" w14:textId="77777777" w:rsidR="00035565" w:rsidRPr="00035565" w:rsidRDefault="00035565" w:rsidP="00035565">
            <w:pPr>
              <w:spacing w:after="0" w:line="240" w:lineRule="auto"/>
              <w:ind w:left="-828"/>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 </w:t>
            </w:r>
            <w:r w:rsidR="00E453B5">
              <w:rPr>
                <w:rFonts w:ascii="Times New Roman" w:eastAsia="Times New Roman" w:hAnsi="Times New Roman" w:cs="Times New Roman"/>
                <w:color w:val="000000"/>
                <w:lang w:eastAsia="ru-RU"/>
              </w:rPr>
              <w:t xml:space="preserve">          </w:t>
            </w:r>
          </w:p>
        </w:tc>
        <w:tc>
          <w:tcPr>
            <w:tcW w:w="1418" w:type="dxa"/>
          </w:tcPr>
          <w:p w14:paraId="01CFBC14" w14:textId="77777777" w:rsidR="00035565" w:rsidRPr="00035565" w:rsidRDefault="004E4CC7" w:rsidP="000355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 7</w:t>
            </w:r>
            <w:r w:rsidR="00035565" w:rsidRPr="00035565">
              <w:rPr>
                <w:rFonts w:ascii="Times New Roman" w:eastAsia="Times New Roman" w:hAnsi="Times New Roman" w:cs="Times New Roman"/>
                <w:color w:val="000000"/>
                <w:lang w:eastAsia="ru-RU"/>
              </w:rPr>
              <w:t xml:space="preserve"> марта</w:t>
            </w:r>
          </w:p>
        </w:tc>
        <w:tc>
          <w:tcPr>
            <w:tcW w:w="3259" w:type="dxa"/>
          </w:tcPr>
          <w:p w14:paraId="196EFA40" w14:textId="77777777" w:rsidR="00035565" w:rsidRPr="00035565" w:rsidRDefault="00035565" w:rsidP="00035565">
            <w:pPr>
              <w:spacing w:after="0" w:line="240" w:lineRule="auto"/>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Отдел образования</w:t>
            </w:r>
            <w:r w:rsidR="00E453B5">
              <w:rPr>
                <w:rFonts w:ascii="Times New Roman" w:eastAsia="Times New Roman" w:hAnsi="Times New Roman" w:cs="Times New Roman"/>
                <w:color w:val="000000"/>
                <w:lang w:eastAsia="ru-RU"/>
              </w:rPr>
              <w:t xml:space="preserve"> и МП</w:t>
            </w:r>
          </w:p>
          <w:p w14:paraId="51831875" w14:textId="77777777" w:rsidR="00035565" w:rsidRPr="00035565" w:rsidRDefault="00035565" w:rsidP="00035565">
            <w:pPr>
              <w:spacing w:after="0" w:line="240" w:lineRule="auto"/>
              <w:rPr>
                <w:rFonts w:ascii="Times New Roman" w:eastAsia="Times New Roman" w:hAnsi="Times New Roman" w:cs="Times New Roman"/>
                <w:color w:val="000000"/>
                <w:lang w:eastAsia="ru-RU"/>
              </w:rPr>
            </w:pPr>
          </w:p>
        </w:tc>
      </w:tr>
      <w:tr w:rsidR="00035565" w:rsidRPr="00035565" w14:paraId="6B83FA51" w14:textId="77777777" w:rsidTr="00035565">
        <w:trPr>
          <w:trHeight w:val="165"/>
        </w:trPr>
        <w:tc>
          <w:tcPr>
            <w:tcW w:w="560" w:type="dxa"/>
          </w:tcPr>
          <w:p w14:paraId="28865172"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43EF3C1C"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Размещение баннера акции на сайтах администрации, отдела образования</w:t>
            </w:r>
            <w:r w:rsidR="00C4590A">
              <w:rPr>
                <w:rFonts w:ascii="Times New Roman" w:eastAsia="Times New Roman" w:hAnsi="Times New Roman" w:cs="Times New Roman"/>
                <w:color w:val="000000"/>
                <w:lang w:eastAsia="ru-RU"/>
              </w:rPr>
              <w:t xml:space="preserve"> и МП</w:t>
            </w:r>
            <w:r w:rsidRPr="00035565">
              <w:rPr>
                <w:rFonts w:ascii="Times New Roman" w:eastAsia="Times New Roman" w:hAnsi="Times New Roman" w:cs="Times New Roman"/>
                <w:color w:val="000000"/>
                <w:lang w:eastAsia="ru-RU"/>
              </w:rPr>
              <w:t xml:space="preserve">, </w:t>
            </w:r>
            <w:r w:rsidRPr="00035565">
              <w:rPr>
                <w:rFonts w:ascii="Times New Roman" w:eastAsia="Times New Roman" w:hAnsi="Times New Roman" w:cs="Times New Roman"/>
                <w:lang w:eastAsia="ru-RU"/>
              </w:rPr>
              <w:t>образов</w:t>
            </w:r>
            <w:r w:rsidR="00C4590A">
              <w:rPr>
                <w:rFonts w:ascii="Times New Roman" w:eastAsia="Times New Roman" w:hAnsi="Times New Roman" w:cs="Times New Roman"/>
                <w:lang w:eastAsia="ru-RU"/>
              </w:rPr>
              <w:t>ательных организаций, территориальных отделов муниципального округа</w:t>
            </w:r>
          </w:p>
        </w:tc>
        <w:tc>
          <w:tcPr>
            <w:tcW w:w="1418" w:type="dxa"/>
          </w:tcPr>
          <w:p w14:paraId="4BE1D2C4" w14:textId="77777777" w:rsidR="00035565" w:rsidRPr="00035565" w:rsidRDefault="004E4CC7" w:rsidP="000355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 7</w:t>
            </w:r>
            <w:r w:rsidR="00035565" w:rsidRPr="00035565">
              <w:rPr>
                <w:rFonts w:ascii="Times New Roman" w:eastAsia="Times New Roman" w:hAnsi="Times New Roman" w:cs="Times New Roman"/>
                <w:color w:val="000000"/>
                <w:lang w:eastAsia="ru-RU"/>
              </w:rPr>
              <w:t xml:space="preserve"> марта</w:t>
            </w:r>
          </w:p>
        </w:tc>
        <w:tc>
          <w:tcPr>
            <w:tcW w:w="3259" w:type="dxa"/>
          </w:tcPr>
          <w:p w14:paraId="315F85D1" w14:textId="77777777" w:rsidR="00035565" w:rsidRPr="00035565" w:rsidRDefault="00977E18" w:rsidP="000355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Сектор информационных технологий</w:t>
            </w:r>
            <w:r w:rsidR="00035565" w:rsidRPr="00035565">
              <w:rPr>
                <w:rFonts w:ascii="Times New Roman" w:eastAsia="Times New Roman" w:hAnsi="Times New Roman" w:cs="Times New Roman"/>
                <w:color w:val="000000"/>
                <w:lang w:eastAsia="ru-RU"/>
              </w:rPr>
              <w:t>; Отдел образования</w:t>
            </w:r>
            <w:r w:rsidR="00C4590A">
              <w:rPr>
                <w:rFonts w:ascii="Times New Roman" w:eastAsia="Times New Roman" w:hAnsi="Times New Roman" w:cs="Times New Roman"/>
                <w:color w:val="000000"/>
                <w:lang w:eastAsia="ru-RU"/>
              </w:rPr>
              <w:t xml:space="preserve"> и МП</w:t>
            </w:r>
            <w:r w:rsidR="00035565" w:rsidRPr="00035565">
              <w:rPr>
                <w:rFonts w:ascii="Times New Roman" w:eastAsia="Times New Roman" w:hAnsi="Times New Roman" w:cs="Times New Roman"/>
                <w:color w:val="000000"/>
                <w:lang w:eastAsia="ru-RU"/>
              </w:rPr>
              <w:t xml:space="preserve">; Отдел </w:t>
            </w:r>
            <w:r w:rsidR="00C4590A">
              <w:rPr>
                <w:rFonts w:ascii="Times New Roman" w:eastAsia="Times New Roman" w:hAnsi="Times New Roman" w:cs="Times New Roman"/>
                <w:color w:val="000000"/>
                <w:lang w:eastAsia="ru-RU"/>
              </w:rPr>
              <w:t xml:space="preserve">культуры, </w:t>
            </w:r>
            <w:r w:rsidR="00035565" w:rsidRPr="00035565">
              <w:rPr>
                <w:rFonts w:ascii="Times New Roman" w:eastAsia="Times New Roman" w:hAnsi="Times New Roman" w:cs="Times New Roman"/>
                <w:color w:val="000000"/>
                <w:lang w:eastAsia="ru-RU"/>
              </w:rPr>
              <w:t>социального развития и архивного дела;</w:t>
            </w:r>
          </w:p>
          <w:p w14:paraId="389D69E2" w14:textId="77777777" w:rsidR="00035565" w:rsidRPr="00035565" w:rsidRDefault="00035565" w:rsidP="00035565">
            <w:pPr>
              <w:spacing w:after="0" w:line="240" w:lineRule="auto"/>
              <w:rPr>
                <w:rFonts w:ascii="Times New Roman" w:eastAsia="Times New Roman" w:hAnsi="Times New Roman" w:cs="Times New Roman"/>
                <w:lang w:eastAsia="ru-RU"/>
              </w:rPr>
            </w:pPr>
            <w:r w:rsidRPr="00035565">
              <w:rPr>
                <w:rFonts w:ascii="Times New Roman" w:eastAsia="Times New Roman" w:hAnsi="Times New Roman" w:cs="Times New Roman"/>
                <w:lang w:eastAsia="ru-RU"/>
              </w:rPr>
              <w:t>Образовательные организации;</w:t>
            </w:r>
          </w:p>
          <w:p w14:paraId="09F3DD78" w14:textId="77777777" w:rsidR="00035565" w:rsidRPr="00035565" w:rsidRDefault="00C4590A" w:rsidP="000355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Территориальные отделы</w:t>
            </w:r>
          </w:p>
        </w:tc>
      </w:tr>
      <w:tr w:rsidR="00035565" w:rsidRPr="00035565" w14:paraId="0B0D66A5" w14:textId="77777777" w:rsidTr="00035565">
        <w:trPr>
          <w:trHeight w:val="165"/>
        </w:trPr>
        <w:tc>
          <w:tcPr>
            <w:tcW w:w="560" w:type="dxa"/>
          </w:tcPr>
          <w:p w14:paraId="4126D855"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0A4605BB"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Пропаганда здорового образа жизни в средствах массовой информации</w:t>
            </w:r>
          </w:p>
          <w:p w14:paraId="3B568A09"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p>
        </w:tc>
        <w:tc>
          <w:tcPr>
            <w:tcW w:w="1418" w:type="dxa"/>
          </w:tcPr>
          <w:p w14:paraId="01FA5078"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Весь период акции</w:t>
            </w:r>
          </w:p>
        </w:tc>
        <w:tc>
          <w:tcPr>
            <w:tcW w:w="3259" w:type="dxa"/>
          </w:tcPr>
          <w:p w14:paraId="7AEDACDC" w14:textId="77777777" w:rsidR="00035565" w:rsidRPr="00035565" w:rsidRDefault="00977E18" w:rsidP="000355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Сектор информационных технологий</w:t>
            </w:r>
            <w:r w:rsidR="008D59C6">
              <w:rPr>
                <w:rFonts w:ascii="Times New Roman" w:eastAsia="Times New Roman" w:hAnsi="Times New Roman" w:cs="Times New Roman"/>
                <w:color w:val="000000"/>
                <w:lang w:eastAsia="ru-RU"/>
              </w:rPr>
              <w:t>; АУ «Издательский дом «</w:t>
            </w:r>
            <w:proofErr w:type="spellStart"/>
            <w:r w:rsidR="008D59C6">
              <w:rPr>
                <w:rFonts w:ascii="Times New Roman" w:eastAsia="Times New Roman" w:hAnsi="Times New Roman" w:cs="Times New Roman"/>
                <w:color w:val="000000"/>
                <w:lang w:eastAsia="ru-RU"/>
              </w:rPr>
              <w:t>Хыпар</w:t>
            </w:r>
            <w:proofErr w:type="spellEnd"/>
            <w:r w:rsidR="00035565" w:rsidRPr="00035565">
              <w:rPr>
                <w:rFonts w:ascii="Times New Roman" w:eastAsia="Times New Roman" w:hAnsi="Times New Roman" w:cs="Times New Roman"/>
                <w:color w:val="000000"/>
                <w:lang w:eastAsia="ru-RU"/>
              </w:rPr>
              <w:t>» (по согласованию)</w:t>
            </w:r>
          </w:p>
        </w:tc>
      </w:tr>
      <w:tr w:rsidR="00035565" w:rsidRPr="00035565" w14:paraId="4B287FEC" w14:textId="77777777" w:rsidTr="00035565">
        <w:trPr>
          <w:trHeight w:val="165"/>
        </w:trPr>
        <w:tc>
          <w:tcPr>
            <w:tcW w:w="560" w:type="dxa"/>
          </w:tcPr>
          <w:p w14:paraId="1C276F95"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2FF05DFA"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Организация информационных стендов по пропаганде здорового образа жизни</w:t>
            </w:r>
          </w:p>
        </w:tc>
        <w:tc>
          <w:tcPr>
            <w:tcW w:w="1418" w:type="dxa"/>
          </w:tcPr>
          <w:p w14:paraId="33521829"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Весь период акции</w:t>
            </w:r>
          </w:p>
        </w:tc>
        <w:tc>
          <w:tcPr>
            <w:tcW w:w="3259" w:type="dxa"/>
          </w:tcPr>
          <w:p w14:paraId="6F75BCA6"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МБУК «Центр развития культуры»;</w:t>
            </w:r>
          </w:p>
          <w:p w14:paraId="12D331C1"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lang w:eastAsia="ru-RU"/>
              </w:rPr>
              <w:t>Образовательные организации</w:t>
            </w:r>
          </w:p>
        </w:tc>
      </w:tr>
      <w:tr w:rsidR="00035565" w:rsidRPr="00035565" w14:paraId="24B3AC32" w14:textId="77777777" w:rsidTr="00035565">
        <w:trPr>
          <w:trHeight w:val="165"/>
        </w:trPr>
        <w:tc>
          <w:tcPr>
            <w:tcW w:w="560" w:type="dxa"/>
          </w:tcPr>
          <w:p w14:paraId="6BC04D29"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4B5D0239"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Распространение среди молодежи, учащихся буклетов, памяток, листовок по профилактике употребления ПАВ</w:t>
            </w:r>
          </w:p>
        </w:tc>
        <w:tc>
          <w:tcPr>
            <w:tcW w:w="1418" w:type="dxa"/>
          </w:tcPr>
          <w:p w14:paraId="4A2B26F0"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Весь период акции</w:t>
            </w:r>
          </w:p>
        </w:tc>
        <w:tc>
          <w:tcPr>
            <w:tcW w:w="3259" w:type="dxa"/>
          </w:tcPr>
          <w:p w14:paraId="7481A40B" w14:textId="77777777" w:rsidR="00035565" w:rsidRPr="00035565" w:rsidRDefault="004E4CC7" w:rsidP="000355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Филиал</w:t>
            </w:r>
            <w:r w:rsidR="00035565" w:rsidRPr="00035565">
              <w:rPr>
                <w:rFonts w:ascii="Times New Roman" w:eastAsia="Times New Roman" w:hAnsi="Times New Roman" w:cs="Times New Roman"/>
                <w:color w:val="000000"/>
                <w:lang w:eastAsia="ru-RU"/>
              </w:rPr>
              <w:t xml:space="preserve"> «Красноармейская ЦРБ»</w:t>
            </w:r>
            <w:r>
              <w:rPr>
                <w:rFonts w:ascii="Times New Roman" w:eastAsia="Times New Roman" w:hAnsi="Times New Roman" w:cs="Times New Roman"/>
                <w:color w:val="000000"/>
                <w:lang w:eastAsia="ru-RU"/>
              </w:rPr>
              <w:t xml:space="preserve"> БУ «БСМП»</w:t>
            </w:r>
            <w:r w:rsidR="00035565" w:rsidRPr="00035565">
              <w:rPr>
                <w:rFonts w:ascii="Times New Roman" w:eastAsia="Times New Roman" w:hAnsi="Times New Roman" w:cs="Times New Roman"/>
                <w:color w:val="000000"/>
                <w:lang w:eastAsia="ru-RU"/>
              </w:rPr>
              <w:t>;</w:t>
            </w:r>
          </w:p>
          <w:p w14:paraId="2C7F388D" w14:textId="77777777" w:rsidR="00035565" w:rsidRPr="00035565" w:rsidRDefault="00035565" w:rsidP="00035565">
            <w:pPr>
              <w:spacing w:after="0" w:line="240" w:lineRule="auto"/>
              <w:rPr>
                <w:rFonts w:ascii="Times New Roman" w:eastAsia="Times New Roman" w:hAnsi="Times New Roman" w:cs="Times New Roman"/>
                <w:lang w:eastAsia="ru-RU"/>
              </w:rPr>
            </w:pPr>
            <w:r w:rsidRPr="00035565">
              <w:rPr>
                <w:rFonts w:ascii="Times New Roman" w:eastAsia="Times New Roman" w:hAnsi="Times New Roman" w:cs="Times New Roman"/>
                <w:lang w:eastAsia="ru-RU"/>
              </w:rPr>
              <w:t>Образовательные организации;</w:t>
            </w:r>
          </w:p>
          <w:p w14:paraId="27A94B1F" w14:textId="77777777" w:rsidR="00035565" w:rsidRPr="00035565" w:rsidRDefault="00035565" w:rsidP="00035565">
            <w:pPr>
              <w:spacing w:after="0" w:line="240" w:lineRule="auto"/>
              <w:rPr>
                <w:rFonts w:ascii="Times New Roman" w:eastAsia="Times New Roman" w:hAnsi="Times New Roman" w:cs="Times New Roman"/>
                <w:lang w:eastAsia="ru-RU"/>
              </w:rPr>
            </w:pPr>
            <w:r w:rsidRPr="00035565">
              <w:rPr>
                <w:rFonts w:ascii="Times New Roman" w:eastAsia="Times New Roman" w:hAnsi="Times New Roman" w:cs="Times New Roman"/>
                <w:lang w:eastAsia="ru-RU"/>
              </w:rPr>
              <w:t>Мо</w:t>
            </w:r>
            <w:r w:rsidR="00AD4DFE">
              <w:rPr>
                <w:rFonts w:ascii="Times New Roman" w:eastAsia="Times New Roman" w:hAnsi="Times New Roman" w:cs="Times New Roman"/>
                <w:lang w:eastAsia="ru-RU"/>
              </w:rPr>
              <w:t>лодёжные движения и объединения</w:t>
            </w:r>
          </w:p>
        </w:tc>
      </w:tr>
      <w:tr w:rsidR="00035565" w:rsidRPr="00035565" w14:paraId="0F919470" w14:textId="77777777" w:rsidTr="00035565">
        <w:trPr>
          <w:trHeight w:val="165"/>
        </w:trPr>
        <w:tc>
          <w:tcPr>
            <w:tcW w:w="560" w:type="dxa"/>
          </w:tcPr>
          <w:p w14:paraId="1BE1BC07"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3DF7256B"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lang w:eastAsia="ru-RU"/>
              </w:rPr>
              <w:t>Консультации специалистов по вопросам медицинской профилактики за</w:t>
            </w:r>
            <w:r w:rsidR="004E4CC7">
              <w:rPr>
                <w:rFonts w:ascii="Times New Roman" w:eastAsia="Times New Roman" w:hAnsi="Times New Roman" w:cs="Times New Roman"/>
                <w:lang w:eastAsia="ru-RU"/>
              </w:rPr>
              <w:t>болеваний социального характера</w:t>
            </w:r>
          </w:p>
        </w:tc>
        <w:tc>
          <w:tcPr>
            <w:tcW w:w="1418" w:type="dxa"/>
          </w:tcPr>
          <w:p w14:paraId="4D6361A5"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Весь период акции</w:t>
            </w:r>
          </w:p>
        </w:tc>
        <w:tc>
          <w:tcPr>
            <w:tcW w:w="3259" w:type="dxa"/>
          </w:tcPr>
          <w:p w14:paraId="78A5E6BB" w14:textId="77777777" w:rsidR="00035565" w:rsidRPr="00035565" w:rsidRDefault="004E4CC7" w:rsidP="000355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Филиал</w:t>
            </w:r>
            <w:r w:rsidR="00035565" w:rsidRPr="00035565">
              <w:rPr>
                <w:rFonts w:ascii="Times New Roman" w:eastAsia="Times New Roman" w:hAnsi="Times New Roman" w:cs="Times New Roman"/>
                <w:color w:val="000000"/>
                <w:lang w:eastAsia="ru-RU"/>
              </w:rPr>
              <w:t xml:space="preserve"> «Красноармейская ЦРБ»</w:t>
            </w:r>
            <w:r>
              <w:rPr>
                <w:rFonts w:ascii="Times New Roman" w:eastAsia="Times New Roman" w:hAnsi="Times New Roman" w:cs="Times New Roman"/>
                <w:color w:val="000000"/>
                <w:lang w:eastAsia="ru-RU"/>
              </w:rPr>
              <w:t xml:space="preserve"> БУ «БСМП»</w:t>
            </w:r>
          </w:p>
        </w:tc>
      </w:tr>
      <w:tr w:rsidR="00035565" w:rsidRPr="00035565" w14:paraId="6AF29045" w14:textId="77777777" w:rsidTr="00035565">
        <w:trPr>
          <w:trHeight w:val="165"/>
        </w:trPr>
        <w:tc>
          <w:tcPr>
            <w:tcW w:w="560" w:type="dxa"/>
          </w:tcPr>
          <w:p w14:paraId="5EF853F1"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77B93AC9"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 xml:space="preserve">Организация работы телефона доверия в дневное время </w:t>
            </w:r>
          </w:p>
        </w:tc>
        <w:tc>
          <w:tcPr>
            <w:tcW w:w="1418" w:type="dxa"/>
          </w:tcPr>
          <w:p w14:paraId="181122FD"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Весь период акции</w:t>
            </w:r>
          </w:p>
        </w:tc>
        <w:tc>
          <w:tcPr>
            <w:tcW w:w="3259" w:type="dxa"/>
          </w:tcPr>
          <w:p w14:paraId="64780206" w14:textId="77777777" w:rsidR="00035565" w:rsidRPr="00035565" w:rsidRDefault="00035565" w:rsidP="00035565">
            <w:pPr>
              <w:spacing w:after="0" w:line="240" w:lineRule="auto"/>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Центр диагностики и консультирования</w:t>
            </w:r>
          </w:p>
        </w:tc>
      </w:tr>
      <w:tr w:rsidR="00035565" w:rsidRPr="00035565" w14:paraId="160EF118" w14:textId="77777777" w:rsidTr="00035565">
        <w:trPr>
          <w:trHeight w:val="165"/>
        </w:trPr>
        <w:tc>
          <w:tcPr>
            <w:tcW w:w="560" w:type="dxa"/>
          </w:tcPr>
          <w:p w14:paraId="76959D13"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64B7E566"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Акция «Сообщи, где торгуют смертью»</w:t>
            </w:r>
          </w:p>
        </w:tc>
        <w:tc>
          <w:tcPr>
            <w:tcW w:w="1418" w:type="dxa"/>
          </w:tcPr>
          <w:p w14:paraId="7DE871DD"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С 14 по 25 марта</w:t>
            </w:r>
          </w:p>
        </w:tc>
        <w:tc>
          <w:tcPr>
            <w:tcW w:w="3259" w:type="dxa"/>
          </w:tcPr>
          <w:p w14:paraId="59651622" w14:textId="77777777" w:rsidR="00035565" w:rsidRPr="00035565" w:rsidRDefault="00035565" w:rsidP="00035565">
            <w:pPr>
              <w:spacing w:after="0" w:line="240" w:lineRule="auto"/>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Субъекты профилактики</w:t>
            </w:r>
          </w:p>
        </w:tc>
      </w:tr>
      <w:tr w:rsidR="00035565" w:rsidRPr="00035565" w14:paraId="3B851B81" w14:textId="77777777" w:rsidTr="00035565">
        <w:trPr>
          <w:trHeight w:val="165"/>
        </w:trPr>
        <w:tc>
          <w:tcPr>
            <w:tcW w:w="560" w:type="dxa"/>
          </w:tcPr>
          <w:p w14:paraId="5643D7EB"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03BF470A"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Проведение в образовательных организациях: уроков, дней здоровья, физкультурно-оздоровительных, культурно-массовых мероприятий, классных часов, бесед профилактических семинаров-тренингов по пропаганде здорового образа жизни и др.</w:t>
            </w:r>
          </w:p>
        </w:tc>
        <w:tc>
          <w:tcPr>
            <w:tcW w:w="1418" w:type="dxa"/>
          </w:tcPr>
          <w:p w14:paraId="5C14F6FD" w14:textId="77777777" w:rsidR="00035565" w:rsidRPr="00035565" w:rsidRDefault="00035565" w:rsidP="00035565">
            <w:pPr>
              <w:spacing w:after="0" w:line="240" w:lineRule="auto"/>
              <w:jc w:val="center"/>
              <w:rPr>
                <w:rFonts w:ascii="Times New Roman" w:eastAsia="Times New Roman" w:hAnsi="Times New Roman" w:cs="Times New Roman"/>
                <w:lang w:eastAsia="ru-RU"/>
              </w:rPr>
            </w:pPr>
            <w:r w:rsidRPr="00035565">
              <w:rPr>
                <w:rFonts w:ascii="Times New Roman" w:eastAsia="Times New Roman" w:hAnsi="Times New Roman" w:cs="Times New Roman"/>
                <w:lang w:eastAsia="ru-RU"/>
              </w:rPr>
              <w:t>Март-апрель</w:t>
            </w:r>
          </w:p>
        </w:tc>
        <w:tc>
          <w:tcPr>
            <w:tcW w:w="3259" w:type="dxa"/>
          </w:tcPr>
          <w:p w14:paraId="2B543622"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Отдел образования</w:t>
            </w:r>
            <w:r w:rsidR="00AD4DFE">
              <w:rPr>
                <w:rFonts w:ascii="Times New Roman" w:eastAsia="Times New Roman" w:hAnsi="Times New Roman" w:cs="Times New Roman"/>
                <w:color w:val="000000"/>
                <w:lang w:eastAsia="ru-RU"/>
              </w:rPr>
              <w:t xml:space="preserve"> и МП</w:t>
            </w:r>
            <w:r w:rsidRPr="00035565">
              <w:rPr>
                <w:rFonts w:ascii="Times New Roman" w:eastAsia="Times New Roman" w:hAnsi="Times New Roman" w:cs="Times New Roman"/>
                <w:color w:val="000000"/>
                <w:lang w:eastAsia="ru-RU"/>
              </w:rPr>
              <w:t>;</w:t>
            </w:r>
          </w:p>
          <w:p w14:paraId="58AD713E" w14:textId="77777777" w:rsidR="00035565" w:rsidRPr="00035565" w:rsidRDefault="00035565" w:rsidP="00035565">
            <w:pPr>
              <w:spacing w:after="0" w:line="240" w:lineRule="auto"/>
              <w:jc w:val="both"/>
              <w:rPr>
                <w:rFonts w:ascii="Times New Roman" w:eastAsia="Times New Roman" w:hAnsi="Times New Roman" w:cs="Times New Roman"/>
                <w:lang w:eastAsia="ru-RU"/>
              </w:rPr>
            </w:pPr>
            <w:r w:rsidRPr="00035565">
              <w:rPr>
                <w:rFonts w:ascii="Times New Roman" w:eastAsia="Times New Roman" w:hAnsi="Times New Roman" w:cs="Times New Roman"/>
                <w:lang w:eastAsia="ru-RU"/>
              </w:rPr>
              <w:t>Образовательные организации;</w:t>
            </w:r>
          </w:p>
          <w:p w14:paraId="10DE4EE3"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lang w:eastAsia="ru-RU"/>
              </w:rPr>
              <w:t>Мо</w:t>
            </w:r>
            <w:r w:rsidR="00AD4DFE">
              <w:rPr>
                <w:rFonts w:ascii="Times New Roman" w:eastAsia="Times New Roman" w:hAnsi="Times New Roman" w:cs="Times New Roman"/>
                <w:lang w:eastAsia="ru-RU"/>
              </w:rPr>
              <w:t>лодёжные движения и объединения</w:t>
            </w:r>
          </w:p>
        </w:tc>
      </w:tr>
      <w:tr w:rsidR="00035565" w:rsidRPr="00035565" w14:paraId="656EFAF7" w14:textId="77777777" w:rsidTr="00035565">
        <w:trPr>
          <w:trHeight w:val="165"/>
        </w:trPr>
        <w:tc>
          <w:tcPr>
            <w:tcW w:w="560" w:type="dxa"/>
          </w:tcPr>
          <w:p w14:paraId="7C7CF0D0"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602F4A4E" w14:textId="77777777" w:rsidR="00035565" w:rsidRPr="00035565" w:rsidRDefault="00035565" w:rsidP="00035565">
            <w:pPr>
              <w:tabs>
                <w:tab w:val="left" w:pos="980"/>
              </w:tabs>
              <w:spacing w:after="0" w:line="240" w:lineRule="auto"/>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Заседание комиссии по д</w:t>
            </w:r>
            <w:r w:rsidR="00AD4DFE">
              <w:rPr>
                <w:rFonts w:ascii="Times New Roman" w:eastAsia="Times New Roman" w:hAnsi="Times New Roman" w:cs="Times New Roman"/>
                <w:color w:val="000000"/>
                <w:lang w:eastAsia="ru-RU"/>
              </w:rPr>
              <w:t>елам несовершеннолетних и защите</w:t>
            </w:r>
            <w:r w:rsidRPr="00035565">
              <w:rPr>
                <w:rFonts w:ascii="Times New Roman" w:eastAsia="Times New Roman" w:hAnsi="Times New Roman" w:cs="Times New Roman"/>
                <w:color w:val="000000"/>
                <w:lang w:eastAsia="ru-RU"/>
              </w:rPr>
              <w:t xml:space="preserve"> их прав</w:t>
            </w:r>
          </w:p>
        </w:tc>
        <w:tc>
          <w:tcPr>
            <w:tcW w:w="1418" w:type="dxa"/>
          </w:tcPr>
          <w:p w14:paraId="11427E29" w14:textId="77777777" w:rsidR="00035565" w:rsidRPr="00035565" w:rsidRDefault="00035565" w:rsidP="00035565">
            <w:pPr>
              <w:spacing w:after="0" w:line="240" w:lineRule="auto"/>
              <w:jc w:val="center"/>
              <w:rPr>
                <w:rFonts w:ascii="Times New Roman" w:eastAsia="Times New Roman" w:hAnsi="Times New Roman" w:cs="Times New Roman"/>
                <w:lang w:eastAsia="ru-RU"/>
              </w:rPr>
            </w:pPr>
            <w:r w:rsidRPr="00035565">
              <w:rPr>
                <w:rFonts w:ascii="Times New Roman" w:eastAsia="Times New Roman" w:hAnsi="Times New Roman" w:cs="Times New Roman"/>
                <w:lang w:eastAsia="ru-RU"/>
              </w:rPr>
              <w:t>Март-апрель</w:t>
            </w:r>
          </w:p>
        </w:tc>
        <w:tc>
          <w:tcPr>
            <w:tcW w:w="3259" w:type="dxa"/>
          </w:tcPr>
          <w:p w14:paraId="3EEEACFB"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Комиссия по делам несовершеннолетних</w:t>
            </w:r>
            <w:r w:rsidR="00AD4DFE">
              <w:rPr>
                <w:rFonts w:ascii="Times New Roman" w:eastAsia="Times New Roman" w:hAnsi="Times New Roman" w:cs="Times New Roman"/>
                <w:color w:val="000000"/>
                <w:lang w:eastAsia="ru-RU"/>
              </w:rPr>
              <w:t xml:space="preserve"> </w:t>
            </w:r>
          </w:p>
        </w:tc>
      </w:tr>
      <w:tr w:rsidR="00035565" w:rsidRPr="00035565" w14:paraId="5C40577A" w14:textId="77777777" w:rsidTr="00035565">
        <w:trPr>
          <w:trHeight w:val="623"/>
        </w:trPr>
        <w:tc>
          <w:tcPr>
            <w:tcW w:w="560" w:type="dxa"/>
          </w:tcPr>
          <w:p w14:paraId="6D9EB124"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7BFEA2FE" w14:textId="77777777" w:rsidR="00035565" w:rsidRPr="00035565" w:rsidRDefault="00035565" w:rsidP="00035565">
            <w:pPr>
              <w:tabs>
                <w:tab w:val="left" w:pos="980"/>
              </w:tabs>
              <w:spacing w:after="0" w:line="240" w:lineRule="auto"/>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Психологические занятия (тренинги, беседы) с обучающимися по профилактике ПАВ</w:t>
            </w:r>
          </w:p>
        </w:tc>
        <w:tc>
          <w:tcPr>
            <w:tcW w:w="1418" w:type="dxa"/>
          </w:tcPr>
          <w:p w14:paraId="72BFE048" w14:textId="77777777" w:rsidR="00035565" w:rsidRPr="00035565" w:rsidRDefault="00035565" w:rsidP="00035565">
            <w:pPr>
              <w:spacing w:after="0" w:line="240" w:lineRule="auto"/>
              <w:jc w:val="center"/>
              <w:rPr>
                <w:rFonts w:ascii="Times New Roman" w:eastAsia="Times New Roman" w:hAnsi="Times New Roman" w:cs="Times New Roman"/>
                <w:color w:val="000000"/>
                <w:lang w:eastAsia="ru-RU"/>
              </w:rPr>
            </w:pPr>
            <w:r w:rsidRPr="00035565">
              <w:rPr>
                <w:rFonts w:ascii="Times New Roman" w:eastAsia="Times New Roman" w:hAnsi="Times New Roman" w:cs="Times New Roman"/>
                <w:lang w:eastAsia="ru-RU"/>
              </w:rPr>
              <w:t>Март-апрель</w:t>
            </w:r>
          </w:p>
        </w:tc>
        <w:tc>
          <w:tcPr>
            <w:tcW w:w="3259" w:type="dxa"/>
          </w:tcPr>
          <w:p w14:paraId="460C2DA8"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Центр диагностики и консультирования</w:t>
            </w:r>
          </w:p>
        </w:tc>
      </w:tr>
      <w:tr w:rsidR="00035565" w:rsidRPr="00035565" w14:paraId="06B89E35" w14:textId="77777777" w:rsidTr="00035565">
        <w:trPr>
          <w:trHeight w:val="365"/>
        </w:trPr>
        <w:tc>
          <w:tcPr>
            <w:tcW w:w="560" w:type="dxa"/>
          </w:tcPr>
          <w:p w14:paraId="2B68CE2B" w14:textId="77777777" w:rsidR="00035565" w:rsidRPr="00035565" w:rsidRDefault="00035565" w:rsidP="00035565">
            <w:pPr>
              <w:numPr>
                <w:ilvl w:val="0"/>
                <w:numId w:val="1"/>
              </w:numPr>
              <w:spacing w:after="0" w:line="276" w:lineRule="auto"/>
              <w:contextualSpacing/>
              <w:jc w:val="center"/>
              <w:rPr>
                <w:rFonts w:ascii="Times New Roman" w:eastAsia="Calibri" w:hAnsi="Times New Roman" w:cs="Times New Roman"/>
                <w:color w:val="000000"/>
              </w:rPr>
            </w:pPr>
          </w:p>
        </w:tc>
        <w:tc>
          <w:tcPr>
            <w:tcW w:w="4082" w:type="dxa"/>
          </w:tcPr>
          <w:p w14:paraId="6EBA2235" w14:textId="77777777" w:rsidR="00035565" w:rsidRPr="00035565" w:rsidRDefault="00035565" w:rsidP="00035565">
            <w:pPr>
              <w:tabs>
                <w:tab w:val="left" w:pos="980"/>
              </w:tabs>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lang w:eastAsia="ru-RU"/>
              </w:rPr>
              <w:t xml:space="preserve">Единые информационные молодёжные дни </w:t>
            </w:r>
          </w:p>
        </w:tc>
        <w:tc>
          <w:tcPr>
            <w:tcW w:w="1418" w:type="dxa"/>
          </w:tcPr>
          <w:p w14:paraId="75BF3C3E" w14:textId="77777777" w:rsidR="00035565" w:rsidRPr="00035565" w:rsidRDefault="006833A1" w:rsidP="0003556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035565" w:rsidRPr="00035565">
              <w:rPr>
                <w:rFonts w:ascii="Times New Roman" w:eastAsia="Times New Roman" w:hAnsi="Times New Roman" w:cs="Times New Roman"/>
                <w:lang w:eastAsia="ru-RU"/>
              </w:rPr>
              <w:t xml:space="preserve"> марта</w:t>
            </w:r>
          </w:p>
          <w:p w14:paraId="4477136E" w14:textId="77777777" w:rsidR="00035565" w:rsidRPr="00035565" w:rsidRDefault="006833A1" w:rsidP="0003556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29</w:t>
            </w:r>
            <w:r w:rsidR="00035565" w:rsidRPr="00035565">
              <w:rPr>
                <w:rFonts w:ascii="Times New Roman" w:eastAsia="Times New Roman" w:hAnsi="Times New Roman" w:cs="Times New Roman"/>
                <w:lang w:eastAsia="ru-RU"/>
              </w:rPr>
              <w:t xml:space="preserve"> апреля</w:t>
            </w:r>
          </w:p>
        </w:tc>
        <w:tc>
          <w:tcPr>
            <w:tcW w:w="3259" w:type="dxa"/>
          </w:tcPr>
          <w:p w14:paraId="27313502"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r w:rsidRPr="00035565">
              <w:rPr>
                <w:rFonts w:ascii="Times New Roman" w:eastAsia="Times New Roman" w:hAnsi="Times New Roman" w:cs="Times New Roman"/>
                <w:color w:val="000000"/>
                <w:lang w:eastAsia="ru-RU"/>
              </w:rPr>
              <w:t>Отдел образования</w:t>
            </w:r>
            <w:r w:rsidR="00977E18">
              <w:rPr>
                <w:rFonts w:ascii="Times New Roman" w:eastAsia="Times New Roman" w:hAnsi="Times New Roman" w:cs="Times New Roman"/>
                <w:color w:val="000000"/>
                <w:lang w:eastAsia="ru-RU"/>
              </w:rPr>
              <w:t xml:space="preserve"> и МП</w:t>
            </w:r>
          </w:p>
          <w:p w14:paraId="25CB6399" w14:textId="77777777" w:rsidR="00035565" w:rsidRPr="00035565" w:rsidRDefault="00035565" w:rsidP="00035565">
            <w:pPr>
              <w:spacing w:after="0" w:line="240" w:lineRule="auto"/>
              <w:jc w:val="both"/>
              <w:rPr>
                <w:rFonts w:ascii="Times New Roman" w:eastAsia="Times New Roman" w:hAnsi="Times New Roman" w:cs="Times New Roman"/>
                <w:color w:val="000000"/>
                <w:lang w:eastAsia="ru-RU"/>
              </w:rPr>
            </w:pPr>
          </w:p>
        </w:tc>
      </w:tr>
    </w:tbl>
    <w:p w14:paraId="7399FE83" w14:textId="77777777" w:rsidR="00193D27" w:rsidRPr="00035565" w:rsidRDefault="00193D27" w:rsidP="00035565">
      <w:pPr>
        <w:spacing w:after="0" w:line="240" w:lineRule="auto"/>
        <w:rPr>
          <w:rFonts w:ascii="Times New Roman" w:eastAsia="Times New Roman" w:hAnsi="Times New Roman" w:cs="Times New Roman"/>
          <w:sz w:val="20"/>
          <w:szCs w:val="20"/>
          <w:lang w:eastAsia="ru-RU"/>
        </w:rPr>
      </w:pPr>
    </w:p>
    <w:p w14:paraId="75C5EEAF" w14:textId="77777777" w:rsidR="00035565" w:rsidRPr="00035565" w:rsidRDefault="00035565" w:rsidP="00035565">
      <w:pPr>
        <w:spacing w:after="0" w:line="240" w:lineRule="auto"/>
        <w:rPr>
          <w:rFonts w:ascii="Times New Roman" w:eastAsia="Times New Roman" w:hAnsi="Times New Roman" w:cs="Times New Roman"/>
          <w:sz w:val="20"/>
          <w:szCs w:val="20"/>
          <w:lang w:eastAsia="ru-RU"/>
        </w:rPr>
      </w:pPr>
    </w:p>
    <w:p w14:paraId="45629C98" w14:textId="77777777" w:rsidR="00035565" w:rsidRPr="00035565" w:rsidRDefault="00035565" w:rsidP="00035565">
      <w:pPr>
        <w:spacing w:after="0" w:line="240" w:lineRule="auto"/>
        <w:rPr>
          <w:rFonts w:ascii="Times New Roman" w:eastAsia="Times New Roman" w:hAnsi="Times New Roman" w:cs="Times New Roman"/>
          <w:sz w:val="20"/>
          <w:szCs w:val="20"/>
          <w:lang w:eastAsia="ru-RU"/>
        </w:rPr>
      </w:pPr>
    </w:p>
    <w:p w14:paraId="731E5825" w14:textId="77777777" w:rsidR="00035565" w:rsidRDefault="00035565" w:rsidP="00035565">
      <w:pPr>
        <w:spacing w:after="0" w:line="240" w:lineRule="auto"/>
        <w:rPr>
          <w:rFonts w:ascii="Times New Roman" w:eastAsia="Times New Roman" w:hAnsi="Times New Roman" w:cs="Times New Roman"/>
          <w:sz w:val="20"/>
          <w:szCs w:val="20"/>
          <w:lang w:eastAsia="ru-RU"/>
        </w:rPr>
      </w:pPr>
      <w:r w:rsidRPr="00035565">
        <w:rPr>
          <w:rFonts w:ascii="Times New Roman" w:eastAsia="Times New Roman" w:hAnsi="Times New Roman" w:cs="Times New Roman"/>
          <w:sz w:val="20"/>
          <w:szCs w:val="20"/>
          <w:lang w:eastAsia="ru-RU"/>
        </w:rPr>
        <w:t xml:space="preserve">                                                                             </w:t>
      </w:r>
      <w:r w:rsidR="00633955">
        <w:rPr>
          <w:rFonts w:ascii="Times New Roman" w:eastAsia="Times New Roman" w:hAnsi="Times New Roman" w:cs="Times New Roman"/>
          <w:sz w:val="20"/>
          <w:szCs w:val="20"/>
          <w:lang w:eastAsia="ru-RU"/>
        </w:rPr>
        <w:t xml:space="preserve">                      </w:t>
      </w:r>
      <w:r w:rsidRPr="00035565">
        <w:rPr>
          <w:rFonts w:ascii="Times New Roman" w:eastAsia="Times New Roman" w:hAnsi="Times New Roman" w:cs="Times New Roman"/>
          <w:sz w:val="20"/>
          <w:szCs w:val="20"/>
          <w:lang w:eastAsia="ru-RU"/>
        </w:rPr>
        <w:t xml:space="preserve">Приложение № 3       </w:t>
      </w:r>
    </w:p>
    <w:p w14:paraId="6E2876FA" w14:textId="77777777" w:rsidR="00035565" w:rsidRDefault="00035565" w:rsidP="00633955">
      <w:pPr>
        <w:spacing w:after="0" w:line="240" w:lineRule="auto"/>
        <w:ind w:left="4956"/>
        <w:rPr>
          <w:rFonts w:ascii="Times New Roman" w:eastAsia="Times New Roman" w:hAnsi="Times New Roman" w:cs="Times New Roman"/>
          <w:sz w:val="20"/>
          <w:szCs w:val="20"/>
          <w:lang w:eastAsia="ru-RU"/>
        </w:rPr>
      </w:pPr>
      <w:r w:rsidRPr="00035565">
        <w:rPr>
          <w:rFonts w:ascii="Times New Roman" w:eastAsia="Times New Roman" w:hAnsi="Times New Roman" w:cs="Times New Roman"/>
          <w:sz w:val="20"/>
          <w:szCs w:val="20"/>
          <w:lang w:eastAsia="ru-RU"/>
        </w:rPr>
        <w:t xml:space="preserve">к постановлению администрации           </w:t>
      </w:r>
      <w:r>
        <w:rPr>
          <w:rFonts w:ascii="Times New Roman" w:eastAsia="Times New Roman" w:hAnsi="Times New Roman" w:cs="Times New Roman"/>
          <w:sz w:val="20"/>
          <w:szCs w:val="20"/>
          <w:lang w:eastAsia="ru-RU"/>
        </w:rPr>
        <w:t xml:space="preserve">            </w:t>
      </w:r>
      <w:r w:rsidR="0063395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633955">
        <w:rPr>
          <w:rFonts w:ascii="Times New Roman" w:eastAsia="Times New Roman" w:hAnsi="Times New Roman" w:cs="Times New Roman"/>
          <w:sz w:val="20"/>
          <w:szCs w:val="20"/>
          <w:lang w:eastAsia="ru-RU"/>
        </w:rPr>
        <w:t xml:space="preserve">            Красноармейского муниципального округа</w:t>
      </w:r>
    </w:p>
    <w:p w14:paraId="2169589F" w14:textId="77777777" w:rsidR="00035565" w:rsidRDefault="00035565" w:rsidP="00035565">
      <w:pPr>
        <w:spacing w:after="0" w:line="240" w:lineRule="auto"/>
        <w:ind w:left="5954"/>
        <w:rPr>
          <w:rFonts w:ascii="Times New Roman" w:eastAsia="Times New Roman" w:hAnsi="Times New Roman" w:cs="Times New Roman"/>
          <w:sz w:val="20"/>
          <w:szCs w:val="20"/>
          <w:lang w:eastAsia="ru-RU"/>
        </w:rPr>
      </w:pPr>
    </w:p>
    <w:p w14:paraId="617992B8" w14:textId="77777777" w:rsidR="00633955" w:rsidRPr="00035565" w:rsidRDefault="00633955" w:rsidP="00035565">
      <w:pPr>
        <w:spacing w:after="0" w:line="240" w:lineRule="auto"/>
        <w:ind w:left="5954"/>
        <w:rPr>
          <w:rFonts w:ascii="Times New Roman" w:eastAsia="Times New Roman" w:hAnsi="Times New Roman" w:cs="Times New Roman"/>
          <w:sz w:val="20"/>
          <w:szCs w:val="20"/>
          <w:lang w:eastAsia="ru-RU"/>
        </w:rPr>
      </w:pPr>
    </w:p>
    <w:p w14:paraId="0FFE7736" w14:textId="77777777" w:rsidR="00035565" w:rsidRPr="00035565" w:rsidRDefault="00035565" w:rsidP="00035565">
      <w:pPr>
        <w:spacing w:after="0" w:line="240" w:lineRule="auto"/>
        <w:ind w:left="5954"/>
        <w:rPr>
          <w:rFonts w:ascii="Times New Roman" w:eastAsia="Times New Roman" w:hAnsi="Times New Roman" w:cs="Times New Roman"/>
          <w:sz w:val="20"/>
          <w:szCs w:val="20"/>
          <w:lang w:eastAsia="ru-RU"/>
        </w:rPr>
      </w:pPr>
    </w:p>
    <w:p w14:paraId="30300858" w14:textId="77777777" w:rsidR="00035565" w:rsidRPr="00035565" w:rsidRDefault="00035565" w:rsidP="00035565">
      <w:pPr>
        <w:spacing w:after="0" w:line="240" w:lineRule="auto"/>
        <w:jc w:val="center"/>
        <w:rPr>
          <w:rFonts w:ascii="Times New Roman" w:eastAsia="Times New Roman" w:hAnsi="Times New Roman" w:cs="Times New Roman"/>
          <w:color w:val="000000"/>
          <w:sz w:val="24"/>
          <w:szCs w:val="26"/>
          <w:lang w:eastAsia="ru-RU"/>
        </w:rPr>
      </w:pPr>
      <w:r w:rsidRPr="00035565">
        <w:rPr>
          <w:rFonts w:ascii="Times New Roman" w:eastAsia="Times New Roman" w:hAnsi="Times New Roman" w:cs="Times New Roman"/>
          <w:color w:val="000000"/>
          <w:sz w:val="24"/>
          <w:szCs w:val="26"/>
          <w:lang w:eastAsia="ru-RU"/>
        </w:rPr>
        <w:t xml:space="preserve">Состав организационного комитета по подготовке и проведению акции  </w:t>
      </w:r>
    </w:p>
    <w:p w14:paraId="3DBCD483" w14:textId="77777777" w:rsidR="00035565" w:rsidRPr="00035565" w:rsidRDefault="00035565" w:rsidP="00035565">
      <w:pPr>
        <w:spacing w:after="0" w:line="240" w:lineRule="auto"/>
        <w:jc w:val="center"/>
        <w:rPr>
          <w:rFonts w:ascii="Times New Roman" w:eastAsia="Times New Roman" w:hAnsi="Times New Roman" w:cs="Times New Roman"/>
          <w:color w:val="000000"/>
          <w:sz w:val="24"/>
          <w:szCs w:val="26"/>
          <w:lang w:eastAsia="ru-RU"/>
        </w:rPr>
      </w:pPr>
      <w:r w:rsidRPr="00035565">
        <w:rPr>
          <w:rFonts w:ascii="Times New Roman" w:eastAsia="Times New Roman" w:hAnsi="Times New Roman" w:cs="Times New Roman"/>
          <w:color w:val="000000"/>
          <w:sz w:val="24"/>
          <w:szCs w:val="26"/>
          <w:lang w:eastAsia="ru-RU"/>
        </w:rPr>
        <w:t xml:space="preserve"> «Молодежь за здоровый образ</w:t>
      </w:r>
      <w:r w:rsidR="00633955">
        <w:rPr>
          <w:rFonts w:ascii="Times New Roman" w:eastAsia="Times New Roman" w:hAnsi="Times New Roman" w:cs="Times New Roman"/>
          <w:color w:val="000000"/>
          <w:sz w:val="24"/>
          <w:szCs w:val="26"/>
          <w:lang w:eastAsia="ru-RU"/>
        </w:rPr>
        <w:t xml:space="preserve"> жизни» в Красноармейском муниципальном районе</w:t>
      </w:r>
    </w:p>
    <w:p w14:paraId="10317671" w14:textId="77777777" w:rsidR="00035565" w:rsidRPr="00035565" w:rsidRDefault="00035565" w:rsidP="00035565">
      <w:pPr>
        <w:spacing w:after="0" w:line="240" w:lineRule="auto"/>
        <w:jc w:val="center"/>
        <w:rPr>
          <w:rFonts w:ascii="Times New Roman" w:eastAsia="Times New Roman" w:hAnsi="Times New Roman" w:cs="Times New Roman"/>
          <w:color w:val="000000"/>
          <w:sz w:val="24"/>
          <w:szCs w:val="26"/>
          <w:lang w:eastAsia="ru-RU"/>
        </w:rPr>
      </w:pP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93"/>
        <w:gridCol w:w="4706"/>
      </w:tblGrid>
      <w:tr w:rsidR="00035565" w:rsidRPr="00035565" w14:paraId="1C5DA53A" w14:textId="77777777" w:rsidTr="00035565">
        <w:trPr>
          <w:trHeight w:val="165"/>
        </w:trPr>
        <w:tc>
          <w:tcPr>
            <w:tcW w:w="720" w:type="dxa"/>
          </w:tcPr>
          <w:p w14:paraId="54998027" w14:textId="77777777" w:rsidR="00035565" w:rsidRPr="00035565" w:rsidRDefault="00035565" w:rsidP="00035565">
            <w:pPr>
              <w:spacing w:after="0" w:line="240" w:lineRule="auto"/>
              <w:jc w:val="center"/>
              <w:rPr>
                <w:rFonts w:ascii="Times New Roman" w:eastAsia="Times New Roman" w:hAnsi="Times New Roman" w:cs="Times New Roman"/>
                <w:b/>
                <w:color w:val="000000"/>
                <w:sz w:val="24"/>
                <w:szCs w:val="24"/>
                <w:lang w:eastAsia="ru-RU"/>
              </w:rPr>
            </w:pPr>
            <w:r w:rsidRPr="00035565">
              <w:rPr>
                <w:rFonts w:ascii="Times New Roman" w:eastAsia="Times New Roman" w:hAnsi="Times New Roman" w:cs="Times New Roman"/>
                <w:b/>
                <w:color w:val="000000"/>
                <w:sz w:val="24"/>
                <w:szCs w:val="24"/>
                <w:lang w:eastAsia="ru-RU"/>
              </w:rPr>
              <w:t>№п/п</w:t>
            </w:r>
          </w:p>
        </w:tc>
        <w:tc>
          <w:tcPr>
            <w:tcW w:w="3893" w:type="dxa"/>
          </w:tcPr>
          <w:p w14:paraId="1FD62D5D" w14:textId="77777777" w:rsidR="00035565" w:rsidRPr="00035565" w:rsidRDefault="00035565" w:rsidP="00035565">
            <w:pPr>
              <w:spacing w:after="0" w:line="240" w:lineRule="auto"/>
              <w:ind w:left="-828"/>
              <w:jc w:val="center"/>
              <w:rPr>
                <w:rFonts w:ascii="Times New Roman" w:eastAsia="Times New Roman" w:hAnsi="Times New Roman" w:cs="Times New Roman"/>
                <w:b/>
                <w:color w:val="000000"/>
                <w:sz w:val="24"/>
                <w:szCs w:val="24"/>
                <w:lang w:eastAsia="ru-RU"/>
              </w:rPr>
            </w:pPr>
            <w:r w:rsidRPr="00035565">
              <w:rPr>
                <w:rFonts w:ascii="Times New Roman" w:eastAsia="Times New Roman" w:hAnsi="Times New Roman" w:cs="Times New Roman"/>
                <w:b/>
                <w:color w:val="000000"/>
                <w:sz w:val="24"/>
                <w:szCs w:val="24"/>
                <w:lang w:eastAsia="ru-RU"/>
              </w:rPr>
              <w:t>Фамилия, имя, отчество</w:t>
            </w:r>
          </w:p>
        </w:tc>
        <w:tc>
          <w:tcPr>
            <w:tcW w:w="4706" w:type="dxa"/>
          </w:tcPr>
          <w:p w14:paraId="7697106A" w14:textId="77777777" w:rsidR="00035565" w:rsidRPr="00035565" w:rsidRDefault="00035565" w:rsidP="00035565">
            <w:pPr>
              <w:spacing w:after="0" w:line="240" w:lineRule="auto"/>
              <w:jc w:val="center"/>
              <w:rPr>
                <w:rFonts w:ascii="Times New Roman" w:eastAsia="Times New Roman" w:hAnsi="Times New Roman" w:cs="Times New Roman"/>
                <w:b/>
                <w:color w:val="000000"/>
                <w:sz w:val="24"/>
                <w:szCs w:val="24"/>
                <w:lang w:eastAsia="ru-RU"/>
              </w:rPr>
            </w:pPr>
            <w:r w:rsidRPr="00035565">
              <w:rPr>
                <w:rFonts w:ascii="Times New Roman" w:eastAsia="Times New Roman" w:hAnsi="Times New Roman" w:cs="Times New Roman"/>
                <w:b/>
                <w:color w:val="000000"/>
                <w:sz w:val="24"/>
                <w:szCs w:val="24"/>
                <w:lang w:eastAsia="ru-RU"/>
              </w:rPr>
              <w:t>Должность</w:t>
            </w:r>
          </w:p>
        </w:tc>
      </w:tr>
      <w:tr w:rsidR="00035565" w:rsidRPr="00035565" w14:paraId="17AF5112" w14:textId="77777777" w:rsidTr="00035565">
        <w:trPr>
          <w:trHeight w:val="165"/>
        </w:trPr>
        <w:tc>
          <w:tcPr>
            <w:tcW w:w="720" w:type="dxa"/>
          </w:tcPr>
          <w:p w14:paraId="4F985924" w14:textId="77777777" w:rsidR="00035565" w:rsidRPr="00035565" w:rsidRDefault="00035565" w:rsidP="00035565">
            <w:pPr>
              <w:spacing w:after="0" w:line="240" w:lineRule="auto"/>
              <w:ind w:left="142"/>
              <w:jc w:val="center"/>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 xml:space="preserve">1. </w:t>
            </w:r>
          </w:p>
        </w:tc>
        <w:tc>
          <w:tcPr>
            <w:tcW w:w="3893" w:type="dxa"/>
          </w:tcPr>
          <w:p w14:paraId="22A0A753" w14:textId="77777777" w:rsidR="00035565" w:rsidRPr="00035565" w:rsidRDefault="00035565" w:rsidP="00035565">
            <w:pPr>
              <w:spacing w:after="0" w:line="240" w:lineRule="auto"/>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Григорьева Светлана Анатольевна</w:t>
            </w:r>
          </w:p>
        </w:tc>
        <w:tc>
          <w:tcPr>
            <w:tcW w:w="4706" w:type="dxa"/>
          </w:tcPr>
          <w:p w14:paraId="083FEE8D" w14:textId="77777777" w:rsidR="00035565" w:rsidRPr="00035565" w:rsidRDefault="00035565" w:rsidP="00035565">
            <w:pPr>
              <w:spacing w:after="0" w:line="240" w:lineRule="auto"/>
              <w:ind w:left="99"/>
              <w:rPr>
                <w:rFonts w:ascii="Times New Roman" w:eastAsia="Times New Roman" w:hAnsi="Times New Roman" w:cs="Times New Roman"/>
                <w:b/>
                <w:color w:val="000000"/>
                <w:sz w:val="24"/>
                <w:szCs w:val="24"/>
                <w:lang w:eastAsia="ru-RU"/>
              </w:rPr>
            </w:pPr>
            <w:r w:rsidRPr="00035565">
              <w:rPr>
                <w:rFonts w:ascii="Times New Roman" w:eastAsia="Times New Roman" w:hAnsi="Times New Roman" w:cs="Times New Roman"/>
                <w:sz w:val="24"/>
                <w:szCs w:val="24"/>
                <w:lang w:eastAsia="ru-RU"/>
              </w:rPr>
              <w:t>Заместитель главы админ</w:t>
            </w:r>
            <w:r w:rsidR="00F77C4F">
              <w:rPr>
                <w:rFonts w:ascii="Times New Roman" w:eastAsia="Times New Roman" w:hAnsi="Times New Roman" w:cs="Times New Roman"/>
                <w:sz w:val="24"/>
                <w:szCs w:val="24"/>
                <w:lang w:eastAsia="ru-RU"/>
              </w:rPr>
              <w:t>истрации Красноармейского муниципального округа</w:t>
            </w:r>
            <w:r w:rsidRPr="00035565">
              <w:rPr>
                <w:rFonts w:ascii="Times New Roman" w:eastAsia="Times New Roman" w:hAnsi="Times New Roman" w:cs="Times New Roman"/>
                <w:sz w:val="24"/>
                <w:szCs w:val="24"/>
                <w:lang w:eastAsia="ru-RU"/>
              </w:rPr>
              <w:t xml:space="preserve"> – </w:t>
            </w:r>
            <w:r w:rsidRPr="00035565">
              <w:rPr>
                <w:rFonts w:ascii="Times New Roman" w:eastAsia="Times New Roman" w:hAnsi="Times New Roman" w:cs="Times New Roman"/>
                <w:color w:val="000000"/>
                <w:sz w:val="24"/>
                <w:szCs w:val="24"/>
                <w:lang w:eastAsia="ru-RU"/>
              </w:rPr>
              <w:t>начальник   отдела образования</w:t>
            </w:r>
            <w:r w:rsidR="00F77C4F">
              <w:rPr>
                <w:rFonts w:ascii="Times New Roman" w:eastAsia="Times New Roman" w:hAnsi="Times New Roman" w:cs="Times New Roman"/>
                <w:color w:val="000000"/>
                <w:sz w:val="24"/>
                <w:szCs w:val="24"/>
                <w:lang w:eastAsia="ru-RU"/>
              </w:rPr>
              <w:t xml:space="preserve"> и МП</w:t>
            </w:r>
            <w:r w:rsidRPr="00035565">
              <w:rPr>
                <w:rFonts w:ascii="Times New Roman" w:eastAsia="Times New Roman" w:hAnsi="Times New Roman" w:cs="Times New Roman"/>
                <w:color w:val="000000"/>
                <w:sz w:val="24"/>
                <w:szCs w:val="24"/>
                <w:lang w:eastAsia="ru-RU"/>
              </w:rPr>
              <w:t xml:space="preserve"> </w:t>
            </w:r>
            <w:r w:rsidRPr="00035565">
              <w:rPr>
                <w:rFonts w:ascii="Times New Roman" w:eastAsia="Times New Roman" w:hAnsi="Times New Roman" w:cs="Times New Roman"/>
                <w:sz w:val="24"/>
                <w:szCs w:val="24"/>
                <w:lang w:eastAsia="ru-RU"/>
              </w:rPr>
              <w:t>(председатель)</w:t>
            </w:r>
          </w:p>
        </w:tc>
      </w:tr>
      <w:tr w:rsidR="00035565" w:rsidRPr="00035565" w14:paraId="28C5D233" w14:textId="77777777" w:rsidTr="00035565">
        <w:trPr>
          <w:trHeight w:val="165"/>
        </w:trPr>
        <w:tc>
          <w:tcPr>
            <w:tcW w:w="720" w:type="dxa"/>
          </w:tcPr>
          <w:p w14:paraId="3BC5DBB5" w14:textId="77777777" w:rsidR="00035565" w:rsidRPr="00035565" w:rsidRDefault="00035565" w:rsidP="00035565">
            <w:pPr>
              <w:spacing w:after="0" w:line="240" w:lineRule="auto"/>
              <w:ind w:left="142"/>
              <w:jc w:val="center"/>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2.</w:t>
            </w:r>
          </w:p>
        </w:tc>
        <w:tc>
          <w:tcPr>
            <w:tcW w:w="3893" w:type="dxa"/>
          </w:tcPr>
          <w:p w14:paraId="308A8320" w14:textId="77777777" w:rsidR="00035565" w:rsidRPr="00035565" w:rsidRDefault="00035565" w:rsidP="00035565">
            <w:pPr>
              <w:spacing w:after="0" w:line="240" w:lineRule="auto"/>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 xml:space="preserve">Осипова </w:t>
            </w:r>
            <w:proofErr w:type="spellStart"/>
            <w:r w:rsidRPr="00035565">
              <w:rPr>
                <w:rFonts w:ascii="Times New Roman" w:eastAsia="Times New Roman" w:hAnsi="Times New Roman" w:cs="Times New Roman"/>
                <w:color w:val="000000"/>
                <w:sz w:val="24"/>
                <w:szCs w:val="24"/>
                <w:lang w:eastAsia="ru-RU"/>
              </w:rPr>
              <w:t>Рена</w:t>
            </w:r>
            <w:proofErr w:type="spellEnd"/>
            <w:r w:rsidRPr="00035565">
              <w:rPr>
                <w:rFonts w:ascii="Times New Roman" w:eastAsia="Times New Roman" w:hAnsi="Times New Roman" w:cs="Times New Roman"/>
                <w:color w:val="000000"/>
                <w:sz w:val="24"/>
                <w:szCs w:val="24"/>
                <w:lang w:eastAsia="ru-RU"/>
              </w:rPr>
              <w:t xml:space="preserve"> Михайловна</w:t>
            </w:r>
          </w:p>
        </w:tc>
        <w:tc>
          <w:tcPr>
            <w:tcW w:w="4706" w:type="dxa"/>
          </w:tcPr>
          <w:p w14:paraId="4CD52A55" w14:textId="77777777" w:rsidR="00035565" w:rsidRPr="00035565" w:rsidRDefault="00035565" w:rsidP="00035565">
            <w:pPr>
              <w:spacing w:after="0" w:line="240" w:lineRule="auto"/>
              <w:ind w:left="99"/>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sz w:val="24"/>
                <w:szCs w:val="24"/>
                <w:lang w:eastAsia="ru-RU"/>
              </w:rPr>
              <w:t>Начальник отдела</w:t>
            </w:r>
            <w:r w:rsidR="00F77C4F">
              <w:rPr>
                <w:rFonts w:ascii="Times New Roman" w:eastAsia="Times New Roman" w:hAnsi="Times New Roman" w:cs="Times New Roman"/>
                <w:sz w:val="24"/>
                <w:szCs w:val="24"/>
                <w:lang w:eastAsia="ru-RU"/>
              </w:rPr>
              <w:t xml:space="preserve"> культуры,</w:t>
            </w:r>
            <w:r w:rsidRPr="00035565">
              <w:rPr>
                <w:rFonts w:ascii="Times New Roman" w:eastAsia="Times New Roman" w:hAnsi="Times New Roman" w:cs="Times New Roman"/>
                <w:sz w:val="24"/>
                <w:szCs w:val="24"/>
                <w:lang w:eastAsia="ru-RU"/>
              </w:rPr>
              <w:t xml:space="preserve"> социального развития и архивного дела </w:t>
            </w:r>
            <w:r w:rsidRPr="00035565">
              <w:rPr>
                <w:rFonts w:ascii="Times New Roman" w:eastAsia="Times New Roman" w:hAnsi="Times New Roman" w:cs="Times New Roman"/>
                <w:color w:val="000000"/>
                <w:sz w:val="24"/>
                <w:szCs w:val="24"/>
                <w:lang w:eastAsia="ru-RU"/>
              </w:rPr>
              <w:t>(заместитель председателя)</w:t>
            </w:r>
          </w:p>
        </w:tc>
      </w:tr>
      <w:tr w:rsidR="00035565" w:rsidRPr="00035565" w14:paraId="766313D0" w14:textId="77777777" w:rsidTr="00035565">
        <w:trPr>
          <w:trHeight w:val="165"/>
        </w:trPr>
        <w:tc>
          <w:tcPr>
            <w:tcW w:w="720" w:type="dxa"/>
          </w:tcPr>
          <w:p w14:paraId="481DC7C4"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3.</w:t>
            </w:r>
          </w:p>
        </w:tc>
        <w:tc>
          <w:tcPr>
            <w:tcW w:w="3893" w:type="dxa"/>
          </w:tcPr>
          <w:p w14:paraId="398590DB" w14:textId="77777777" w:rsidR="00035565" w:rsidRPr="00035565" w:rsidRDefault="00F77C4F" w:rsidP="000355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Никифоров Игорь Алексеевич</w:t>
            </w:r>
          </w:p>
        </w:tc>
        <w:tc>
          <w:tcPr>
            <w:tcW w:w="4706" w:type="dxa"/>
          </w:tcPr>
          <w:p w14:paraId="5412F58D" w14:textId="77777777" w:rsidR="00035565" w:rsidRPr="00035565" w:rsidRDefault="00035565" w:rsidP="00035565">
            <w:pPr>
              <w:spacing w:after="0" w:line="240" w:lineRule="auto"/>
              <w:ind w:left="99"/>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Ведущий спец</w:t>
            </w:r>
            <w:r w:rsidR="00BC739D">
              <w:rPr>
                <w:rFonts w:ascii="Times New Roman" w:eastAsia="Times New Roman" w:hAnsi="Times New Roman" w:cs="Times New Roman"/>
                <w:color w:val="000000"/>
                <w:sz w:val="24"/>
                <w:szCs w:val="24"/>
                <w:lang w:eastAsia="ru-RU"/>
              </w:rPr>
              <w:t>иалист-эксперт по молодёжной политике отдела образования и МП</w:t>
            </w:r>
            <w:r w:rsidRPr="00035565">
              <w:rPr>
                <w:rFonts w:ascii="Times New Roman" w:eastAsia="Times New Roman" w:hAnsi="Times New Roman" w:cs="Times New Roman"/>
                <w:color w:val="000000"/>
                <w:sz w:val="24"/>
                <w:szCs w:val="24"/>
                <w:lang w:eastAsia="ru-RU"/>
              </w:rPr>
              <w:t xml:space="preserve"> (секретарь)</w:t>
            </w:r>
          </w:p>
        </w:tc>
      </w:tr>
      <w:tr w:rsidR="00035565" w:rsidRPr="00035565" w14:paraId="47FFA19F" w14:textId="77777777" w:rsidTr="00035565">
        <w:trPr>
          <w:trHeight w:val="165"/>
        </w:trPr>
        <w:tc>
          <w:tcPr>
            <w:tcW w:w="720" w:type="dxa"/>
          </w:tcPr>
          <w:p w14:paraId="51FBFA7D"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4.</w:t>
            </w:r>
          </w:p>
        </w:tc>
        <w:tc>
          <w:tcPr>
            <w:tcW w:w="3893" w:type="dxa"/>
          </w:tcPr>
          <w:p w14:paraId="4AC564DA" w14:textId="77777777" w:rsidR="00035565" w:rsidRPr="00035565" w:rsidRDefault="00BC739D" w:rsidP="00035565">
            <w:pPr>
              <w:spacing w:after="0" w:line="240" w:lineRule="auto"/>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Алексеева Надежда Николаевна</w:t>
            </w:r>
          </w:p>
        </w:tc>
        <w:tc>
          <w:tcPr>
            <w:tcW w:w="4706" w:type="dxa"/>
          </w:tcPr>
          <w:p w14:paraId="11BAD810" w14:textId="77777777" w:rsidR="00035565" w:rsidRPr="00035565" w:rsidRDefault="00035565" w:rsidP="00035565">
            <w:pPr>
              <w:spacing w:after="0" w:line="240" w:lineRule="auto"/>
              <w:ind w:left="99"/>
              <w:rPr>
                <w:rFonts w:ascii="Times New Roman" w:eastAsia="Times New Roman" w:hAnsi="Times New Roman" w:cs="Times New Roman"/>
                <w:color w:val="000000"/>
                <w:sz w:val="24"/>
                <w:szCs w:val="24"/>
                <w:highlight w:val="yellow"/>
                <w:lang w:eastAsia="ru-RU"/>
              </w:rPr>
            </w:pPr>
            <w:r w:rsidRPr="00035565">
              <w:rPr>
                <w:rFonts w:ascii="Times New Roman" w:eastAsia="Times New Roman" w:hAnsi="Times New Roman" w:cs="Times New Roman"/>
                <w:color w:val="000000"/>
                <w:sz w:val="24"/>
                <w:szCs w:val="24"/>
                <w:lang w:eastAsia="ru-RU"/>
              </w:rPr>
              <w:t xml:space="preserve">Ведущий специалист-эксперт отдела </w:t>
            </w:r>
            <w:r w:rsidR="00BC739D">
              <w:rPr>
                <w:rFonts w:ascii="Times New Roman" w:eastAsia="Times New Roman" w:hAnsi="Times New Roman" w:cs="Times New Roman"/>
                <w:color w:val="000000"/>
                <w:sz w:val="24"/>
                <w:szCs w:val="24"/>
                <w:lang w:eastAsia="ru-RU"/>
              </w:rPr>
              <w:t xml:space="preserve">культуры, </w:t>
            </w:r>
            <w:r w:rsidRPr="00035565">
              <w:rPr>
                <w:rFonts w:ascii="Times New Roman" w:eastAsia="Times New Roman" w:hAnsi="Times New Roman" w:cs="Times New Roman"/>
                <w:color w:val="000000"/>
                <w:sz w:val="24"/>
                <w:szCs w:val="24"/>
                <w:lang w:eastAsia="ru-RU"/>
              </w:rPr>
              <w:t>социального развития и архивного дела</w:t>
            </w:r>
          </w:p>
        </w:tc>
      </w:tr>
      <w:tr w:rsidR="00035565" w:rsidRPr="00035565" w14:paraId="1EA6188E" w14:textId="77777777" w:rsidTr="00035565">
        <w:trPr>
          <w:trHeight w:val="165"/>
        </w:trPr>
        <w:tc>
          <w:tcPr>
            <w:tcW w:w="720" w:type="dxa"/>
          </w:tcPr>
          <w:p w14:paraId="34E8395D"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5.</w:t>
            </w:r>
          </w:p>
        </w:tc>
        <w:tc>
          <w:tcPr>
            <w:tcW w:w="3893" w:type="dxa"/>
          </w:tcPr>
          <w:p w14:paraId="4BED6E24" w14:textId="77777777" w:rsidR="00035565" w:rsidRPr="00035565" w:rsidRDefault="00035565" w:rsidP="00035565">
            <w:pPr>
              <w:spacing w:after="0" w:line="240" w:lineRule="auto"/>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Григорьева Ма</w:t>
            </w:r>
            <w:r w:rsidR="00C94FCB">
              <w:rPr>
                <w:rFonts w:ascii="Times New Roman" w:eastAsia="Times New Roman" w:hAnsi="Times New Roman" w:cs="Times New Roman"/>
                <w:color w:val="000000"/>
                <w:sz w:val="24"/>
                <w:szCs w:val="24"/>
                <w:lang w:eastAsia="ru-RU"/>
              </w:rPr>
              <w:t>й</w:t>
            </w:r>
            <w:r w:rsidRPr="00035565">
              <w:rPr>
                <w:rFonts w:ascii="Times New Roman" w:eastAsia="Times New Roman" w:hAnsi="Times New Roman" w:cs="Times New Roman"/>
                <w:color w:val="000000"/>
                <w:sz w:val="24"/>
                <w:szCs w:val="24"/>
                <w:lang w:eastAsia="ru-RU"/>
              </w:rPr>
              <w:t>я Валерьевна</w:t>
            </w:r>
          </w:p>
        </w:tc>
        <w:tc>
          <w:tcPr>
            <w:tcW w:w="4706" w:type="dxa"/>
          </w:tcPr>
          <w:p w14:paraId="6EA72E3F" w14:textId="77777777" w:rsidR="00035565" w:rsidRPr="00035565" w:rsidRDefault="00035565" w:rsidP="00035565">
            <w:pPr>
              <w:spacing w:after="0" w:line="240" w:lineRule="auto"/>
              <w:ind w:left="99"/>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Заведующая филиалом «Красноармейская ЦРБ» БУ «БСМП» Минздрава Чувашии (по согласованию)</w:t>
            </w:r>
          </w:p>
        </w:tc>
      </w:tr>
      <w:tr w:rsidR="00035565" w:rsidRPr="00035565" w14:paraId="137D9419" w14:textId="77777777" w:rsidTr="00035565">
        <w:trPr>
          <w:trHeight w:val="165"/>
        </w:trPr>
        <w:tc>
          <w:tcPr>
            <w:tcW w:w="720" w:type="dxa"/>
          </w:tcPr>
          <w:p w14:paraId="6508C831"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6.</w:t>
            </w:r>
          </w:p>
        </w:tc>
        <w:tc>
          <w:tcPr>
            <w:tcW w:w="3893" w:type="dxa"/>
          </w:tcPr>
          <w:p w14:paraId="1CF4DA04" w14:textId="77777777" w:rsidR="00035565" w:rsidRPr="00035565" w:rsidRDefault="00035565" w:rsidP="00035565">
            <w:pPr>
              <w:spacing w:after="0" w:line="240" w:lineRule="auto"/>
              <w:rPr>
                <w:rFonts w:ascii="Times New Roman" w:eastAsia="Times New Roman" w:hAnsi="Times New Roman" w:cs="Times New Roman"/>
                <w:color w:val="000000"/>
                <w:sz w:val="24"/>
                <w:szCs w:val="24"/>
                <w:lang w:eastAsia="ru-RU"/>
              </w:rPr>
            </w:pPr>
            <w:proofErr w:type="spellStart"/>
            <w:r w:rsidRPr="00035565">
              <w:rPr>
                <w:rFonts w:ascii="Times New Roman" w:eastAsia="Times New Roman" w:hAnsi="Times New Roman" w:cs="Times New Roman"/>
                <w:color w:val="000000"/>
                <w:sz w:val="24"/>
                <w:szCs w:val="24"/>
                <w:lang w:eastAsia="ru-RU"/>
              </w:rPr>
              <w:t>Шуряков</w:t>
            </w:r>
            <w:proofErr w:type="spellEnd"/>
            <w:r w:rsidRPr="00035565">
              <w:rPr>
                <w:rFonts w:ascii="Times New Roman" w:eastAsia="Times New Roman" w:hAnsi="Times New Roman" w:cs="Times New Roman"/>
                <w:color w:val="000000"/>
                <w:sz w:val="24"/>
                <w:szCs w:val="24"/>
                <w:lang w:eastAsia="ru-RU"/>
              </w:rPr>
              <w:t xml:space="preserve"> Александр Витальевич </w:t>
            </w:r>
          </w:p>
        </w:tc>
        <w:tc>
          <w:tcPr>
            <w:tcW w:w="4706" w:type="dxa"/>
          </w:tcPr>
          <w:p w14:paraId="785C999A" w14:textId="77777777" w:rsidR="00035565" w:rsidRPr="00035565" w:rsidRDefault="00035565" w:rsidP="00035565">
            <w:pPr>
              <w:spacing w:after="0" w:line="240" w:lineRule="auto"/>
              <w:ind w:left="99"/>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sz w:val="24"/>
                <w:szCs w:val="24"/>
                <w:lang w:eastAsia="ru-RU"/>
              </w:rPr>
              <w:t xml:space="preserve">Начальник ОП по Красноармейскому району МО МВД России «Цивильский» </w:t>
            </w:r>
            <w:r w:rsidRPr="00035565">
              <w:rPr>
                <w:rFonts w:ascii="Times New Roman" w:eastAsia="Times New Roman" w:hAnsi="Times New Roman" w:cs="Times New Roman"/>
                <w:color w:val="000000"/>
                <w:sz w:val="24"/>
                <w:szCs w:val="24"/>
                <w:lang w:eastAsia="ru-RU"/>
              </w:rPr>
              <w:t>(по согласованию)</w:t>
            </w:r>
          </w:p>
        </w:tc>
      </w:tr>
      <w:tr w:rsidR="00035565" w:rsidRPr="00035565" w14:paraId="20C5EA71" w14:textId="77777777" w:rsidTr="00035565">
        <w:trPr>
          <w:trHeight w:val="165"/>
        </w:trPr>
        <w:tc>
          <w:tcPr>
            <w:tcW w:w="720" w:type="dxa"/>
          </w:tcPr>
          <w:p w14:paraId="53A72CF7"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7.</w:t>
            </w:r>
          </w:p>
        </w:tc>
        <w:tc>
          <w:tcPr>
            <w:tcW w:w="3893" w:type="dxa"/>
          </w:tcPr>
          <w:p w14:paraId="4F74EE2D" w14:textId="77777777" w:rsidR="00035565" w:rsidRPr="00035565" w:rsidRDefault="00734B4C" w:rsidP="00035565">
            <w:pPr>
              <w:spacing w:after="0" w:line="240" w:lineRule="auto"/>
              <w:rPr>
                <w:rFonts w:ascii="Times New Roman" w:eastAsia="Times New Roman" w:hAnsi="Times New Roman" w:cs="Times New Roman"/>
                <w:sz w:val="26"/>
                <w:szCs w:val="26"/>
                <w:lang w:eastAsia="ru-RU"/>
              </w:rPr>
            </w:pPr>
            <w:hyperlink r:id="rId5" w:tooltip="Борисов Юрий Зиновьевич" w:history="1">
              <w:r w:rsidR="00035565" w:rsidRPr="00035565">
                <w:rPr>
                  <w:rFonts w:ascii="Times New Roman" w:eastAsia="Times New Roman" w:hAnsi="Times New Roman" w:cs="Times New Roman"/>
                  <w:sz w:val="24"/>
                  <w:szCs w:val="26"/>
                  <w:lang w:eastAsia="ru-RU"/>
                </w:rPr>
                <w:t>Борисов Юрий Зиновьевич</w:t>
              </w:r>
            </w:hyperlink>
          </w:p>
        </w:tc>
        <w:tc>
          <w:tcPr>
            <w:tcW w:w="4706" w:type="dxa"/>
          </w:tcPr>
          <w:p w14:paraId="53E20425" w14:textId="77777777" w:rsidR="00035565" w:rsidRPr="00035565" w:rsidRDefault="00BC739D" w:rsidP="00035565">
            <w:pPr>
              <w:spacing w:after="0" w:line="240" w:lineRule="auto"/>
              <w:ind w:left="99"/>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Редактор по выпуску</w:t>
            </w:r>
            <w:r w:rsidR="009955C7">
              <w:rPr>
                <w:rFonts w:ascii="Times New Roman" w:eastAsia="Times New Roman" w:hAnsi="Times New Roman" w:cs="Times New Roman"/>
                <w:sz w:val="24"/>
                <w:szCs w:val="26"/>
                <w:lang w:eastAsia="ru-RU"/>
              </w:rPr>
              <w:t xml:space="preserve"> АУ «Издательский дом «</w:t>
            </w:r>
            <w:proofErr w:type="spellStart"/>
            <w:r w:rsidR="009955C7">
              <w:rPr>
                <w:rFonts w:ascii="Times New Roman" w:eastAsia="Times New Roman" w:hAnsi="Times New Roman" w:cs="Times New Roman"/>
                <w:sz w:val="24"/>
                <w:szCs w:val="26"/>
                <w:lang w:eastAsia="ru-RU"/>
              </w:rPr>
              <w:t>Хыпар</w:t>
            </w:r>
            <w:proofErr w:type="spellEnd"/>
            <w:r w:rsidR="00035565" w:rsidRPr="00035565">
              <w:rPr>
                <w:rFonts w:ascii="Times New Roman" w:eastAsia="Times New Roman" w:hAnsi="Times New Roman" w:cs="Times New Roman"/>
                <w:sz w:val="24"/>
                <w:szCs w:val="26"/>
                <w:lang w:eastAsia="ru-RU"/>
              </w:rPr>
              <w:t xml:space="preserve">» </w:t>
            </w:r>
          </w:p>
        </w:tc>
      </w:tr>
      <w:tr w:rsidR="00035565" w:rsidRPr="00035565" w14:paraId="772751FA" w14:textId="77777777" w:rsidTr="00035565">
        <w:trPr>
          <w:trHeight w:val="165"/>
        </w:trPr>
        <w:tc>
          <w:tcPr>
            <w:tcW w:w="720" w:type="dxa"/>
          </w:tcPr>
          <w:p w14:paraId="63BFB336"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8.</w:t>
            </w:r>
          </w:p>
        </w:tc>
        <w:tc>
          <w:tcPr>
            <w:tcW w:w="3893" w:type="dxa"/>
          </w:tcPr>
          <w:p w14:paraId="4C4B075E" w14:textId="77777777" w:rsidR="00035565" w:rsidRPr="00035565" w:rsidRDefault="00C4129A" w:rsidP="0003556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Степанова Марина Владимировна</w:t>
            </w:r>
          </w:p>
        </w:tc>
        <w:tc>
          <w:tcPr>
            <w:tcW w:w="4706" w:type="dxa"/>
          </w:tcPr>
          <w:p w14:paraId="75667870" w14:textId="77777777" w:rsidR="00035565" w:rsidRPr="00035565" w:rsidRDefault="00283CE6" w:rsidP="00035565">
            <w:pPr>
              <w:spacing w:after="0" w:line="240" w:lineRule="auto"/>
              <w:ind w:left="99"/>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w:t>
            </w:r>
            <w:r w:rsidR="00322B95">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00035565" w:rsidRPr="00035565">
              <w:rPr>
                <w:rFonts w:ascii="Times New Roman" w:eastAsia="Times New Roman" w:hAnsi="Times New Roman" w:cs="Times New Roman"/>
                <w:sz w:val="24"/>
                <w:szCs w:val="24"/>
                <w:lang w:eastAsia="ru-RU"/>
              </w:rPr>
              <w:t xml:space="preserve"> МБО ДО «ДЮСШ»</w:t>
            </w:r>
          </w:p>
        </w:tc>
      </w:tr>
      <w:tr w:rsidR="00035565" w:rsidRPr="00035565" w14:paraId="75352472" w14:textId="77777777" w:rsidTr="00035565">
        <w:trPr>
          <w:trHeight w:val="165"/>
        </w:trPr>
        <w:tc>
          <w:tcPr>
            <w:tcW w:w="720" w:type="dxa"/>
          </w:tcPr>
          <w:p w14:paraId="3A80D63D"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9.</w:t>
            </w:r>
          </w:p>
        </w:tc>
        <w:tc>
          <w:tcPr>
            <w:tcW w:w="3893" w:type="dxa"/>
          </w:tcPr>
          <w:p w14:paraId="7BA7A3B8" w14:textId="77777777" w:rsidR="00035565" w:rsidRPr="00035565" w:rsidRDefault="00035565" w:rsidP="00035565">
            <w:pPr>
              <w:spacing w:after="0" w:line="240" w:lineRule="auto"/>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Клементьева Алина Петровна</w:t>
            </w:r>
          </w:p>
        </w:tc>
        <w:tc>
          <w:tcPr>
            <w:tcW w:w="4706" w:type="dxa"/>
          </w:tcPr>
          <w:p w14:paraId="6940C792" w14:textId="77777777" w:rsidR="00035565" w:rsidRPr="00035565" w:rsidRDefault="00035565" w:rsidP="00035565">
            <w:pPr>
              <w:spacing w:after="0" w:line="240" w:lineRule="auto"/>
              <w:ind w:left="99"/>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Директор МБУ ДО «ДДТ»</w:t>
            </w:r>
          </w:p>
        </w:tc>
      </w:tr>
      <w:tr w:rsidR="00035565" w:rsidRPr="00035565" w14:paraId="577FB4B8" w14:textId="77777777" w:rsidTr="00035565">
        <w:trPr>
          <w:trHeight w:val="165"/>
        </w:trPr>
        <w:tc>
          <w:tcPr>
            <w:tcW w:w="720" w:type="dxa"/>
          </w:tcPr>
          <w:p w14:paraId="12C425A6" w14:textId="77777777" w:rsidR="00035565" w:rsidRPr="00035565" w:rsidRDefault="00035565" w:rsidP="00035565">
            <w:pPr>
              <w:spacing w:after="0" w:line="276" w:lineRule="auto"/>
              <w:ind w:left="142"/>
              <w:contextualSpacing/>
              <w:jc w:val="center"/>
              <w:rPr>
                <w:rFonts w:ascii="Times New Roman" w:eastAsia="Calibri" w:hAnsi="Times New Roman" w:cs="Times New Roman"/>
                <w:color w:val="000000"/>
                <w:sz w:val="24"/>
                <w:szCs w:val="24"/>
              </w:rPr>
            </w:pPr>
            <w:r w:rsidRPr="00035565">
              <w:rPr>
                <w:rFonts w:ascii="Times New Roman" w:eastAsia="Calibri" w:hAnsi="Times New Roman" w:cs="Times New Roman"/>
                <w:color w:val="000000"/>
                <w:sz w:val="24"/>
                <w:szCs w:val="24"/>
              </w:rPr>
              <w:t>10.</w:t>
            </w:r>
          </w:p>
        </w:tc>
        <w:tc>
          <w:tcPr>
            <w:tcW w:w="3893" w:type="dxa"/>
          </w:tcPr>
          <w:p w14:paraId="09E50B14" w14:textId="77777777" w:rsidR="00035565" w:rsidRPr="00035565" w:rsidRDefault="00035565" w:rsidP="00035565">
            <w:pPr>
              <w:spacing w:after="0" w:line="240" w:lineRule="auto"/>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Петрова Эльза Ивановна</w:t>
            </w:r>
          </w:p>
        </w:tc>
        <w:tc>
          <w:tcPr>
            <w:tcW w:w="4706" w:type="dxa"/>
          </w:tcPr>
          <w:p w14:paraId="32E6B377" w14:textId="77777777" w:rsidR="00035565" w:rsidRPr="00035565" w:rsidRDefault="00035565" w:rsidP="00035565">
            <w:pPr>
              <w:spacing w:after="0" w:line="240" w:lineRule="auto"/>
              <w:ind w:left="99"/>
              <w:rPr>
                <w:rFonts w:ascii="Times New Roman" w:eastAsia="Times New Roman" w:hAnsi="Times New Roman" w:cs="Times New Roman"/>
                <w:color w:val="000000"/>
                <w:sz w:val="24"/>
                <w:szCs w:val="24"/>
                <w:lang w:eastAsia="ru-RU"/>
              </w:rPr>
            </w:pPr>
            <w:r w:rsidRPr="00035565">
              <w:rPr>
                <w:rFonts w:ascii="Times New Roman" w:eastAsia="Times New Roman" w:hAnsi="Times New Roman" w:cs="Times New Roman"/>
                <w:color w:val="000000"/>
                <w:sz w:val="24"/>
                <w:szCs w:val="24"/>
                <w:lang w:eastAsia="ru-RU"/>
              </w:rPr>
              <w:t>Секретарь КДН</w:t>
            </w:r>
          </w:p>
        </w:tc>
      </w:tr>
    </w:tbl>
    <w:p w14:paraId="5944E48A" w14:textId="77777777" w:rsidR="00035565" w:rsidRPr="00035565" w:rsidRDefault="00035565" w:rsidP="00035565">
      <w:pPr>
        <w:spacing w:after="0" w:line="240" w:lineRule="auto"/>
        <w:jc w:val="both"/>
        <w:rPr>
          <w:rFonts w:ascii="Times New Roman" w:eastAsia="Times New Roman" w:hAnsi="Times New Roman" w:cs="Times New Roman"/>
          <w:color w:val="000000"/>
          <w:sz w:val="24"/>
          <w:szCs w:val="24"/>
          <w:lang w:eastAsia="ru-RU"/>
        </w:rPr>
      </w:pPr>
    </w:p>
    <w:p w14:paraId="430058FA" w14:textId="77777777" w:rsidR="00FD3F68" w:rsidRDefault="00FD3F68"/>
    <w:sectPr w:rsidR="00FD3F68" w:rsidSect="00F77C4F">
      <w:pgSz w:w="11906" w:h="16838"/>
      <w:pgMar w:top="851"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528B"/>
    <w:multiLevelType w:val="hybridMultilevel"/>
    <w:tmpl w:val="574C57CC"/>
    <w:lvl w:ilvl="0" w:tplc="B36831E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5F"/>
    <w:rsid w:val="00035565"/>
    <w:rsid w:val="00193D27"/>
    <w:rsid w:val="00283CE6"/>
    <w:rsid w:val="00322B95"/>
    <w:rsid w:val="004E4CC7"/>
    <w:rsid w:val="00633955"/>
    <w:rsid w:val="006833A1"/>
    <w:rsid w:val="00734B4C"/>
    <w:rsid w:val="008D59C6"/>
    <w:rsid w:val="00977E18"/>
    <w:rsid w:val="009955C7"/>
    <w:rsid w:val="00AD4DFE"/>
    <w:rsid w:val="00BC739D"/>
    <w:rsid w:val="00C4129A"/>
    <w:rsid w:val="00C4590A"/>
    <w:rsid w:val="00C94FCB"/>
    <w:rsid w:val="00CD015F"/>
    <w:rsid w:val="00D6130E"/>
    <w:rsid w:val="00E453B5"/>
    <w:rsid w:val="00F77C4F"/>
    <w:rsid w:val="00FD3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5CA0CC0"/>
  <w15:docId w15:val="{13EC5DEF-C1FC-4C5E-AB0A-1347C1CD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rarm-press.cap.ru/Person.aspx?id=123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Терентьева</dc:creator>
  <cp:keywords/>
  <dc:description/>
  <cp:lastModifiedBy>Дмитрий Тян</cp:lastModifiedBy>
  <cp:revision>2</cp:revision>
  <dcterms:created xsi:type="dcterms:W3CDTF">2022-03-09T07:51:00Z</dcterms:created>
  <dcterms:modified xsi:type="dcterms:W3CDTF">2022-03-09T07:51:00Z</dcterms:modified>
</cp:coreProperties>
</file>