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C1" w:rsidRDefault="00CA76C1">
      <w:pPr>
        <w:pStyle w:val="ConsPlusTitlePage"/>
      </w:pPr>
      <w:r>
        <w:t xml:space="preserve">Документ предоставлен </w:t>
      </w:r>
      <w:hyperlink r:id="rId5" w:history="1">
        <w:r>
          <w:rPr>
            <w:color w:val="0000FF"/>
          </w:rPr>
          <w:t>КонсультантПлюс</w:t>
        </w:r>
      </w:hyperlink>
      <w:r>
        <w:br/>
      </w:r>
    </w:p>
    <w:p w:rsidR="00CA76C1" w:rsidRDefault="00CA76C1">
      <w:pPr>
        <w:pStyle w:val="ConsPlusNormal"/>
        <w:jc w:val="both"/>
        <w:outlineLvl w:val="0"/>
      </w:pPr>
    </w:p>
    <w:p w:rsidR="00CA76C1" w:rsidRDefault="00CA76C1">
      <w:pPr>
        <w:pStyle w:val="ConsPlusTitle"/>
        <w:jc w:val="center"/>
        <w:outlineLvl w:val="0"/>
      </w:pPr>
      <w:r>
        <w:t>КАБИНЕТ МИНИСТРОВ ЧУВАШСКОЙ РЕСПУБЛИКИ</w:t>
      </w:r>
    </w:p>
    <w:p w:rsidR="00CA76C1" w:rsidRDefault="00CA76C1">
      <w:pPr>
        <w:pStyle w:val="ConsPlusTitle"/>
        <w:jc w:val="both"/>
      </w:pPr>
    </w:p>
    <w:p w:rsidR="00CA76C1" w:rsidRDefault="00CA76C1">
      <w:pPr>
        <w:pStyle w:val="ConsPlusTitle"/>
        <w:jc w:val="center"/>
      </w:pPr>
      <w:r>
        <w:t>ПОСТАНОВЛЕНИЕ</w:t>
      </w:r>
    </w:p>
    <w:p w:rsidR="00CA76C1" w:rsidRDefault="00CA76C1">
      <w:pPr>
        <w:pStyle w:val="ConsPlusTitle"/>
        <w:jc w:val="center"/>
      </w:pPr>
      <w:r>
        <w:t>от 29 сентября 2021 г. N 484</w:t>
      </w:r>
    </w:p>
    <w:p w:rsidR="00CA76C1" w:rsidRDefault="00CA76C1">
      <w:pPr>
        <w:pStyle w:val="ConsPlusTitle"/>
        <w:jc w:val="both"/>
      </w:pPr>
    </w:p>
    <w:p w:rsidR="00CA76C1" w:rsidRDefault="00CA76C1">
      <w:pPr>
        <w:pStyle w:val="ConsPlusTitle"/>
        <w:jc w:val="center"/>
      </w:pPr>
      <w:r>
        <w:t>ОБ УТВЕРЖДЕНИИ</w:t>
      </w:r>
    </w:p>
    <w:p w:rsidR="00CA76C1" w:rsidRDefault="00CA76C1">
      <w:pPr>
        <w:pStyle w:val="ConsPlusTitle"/>
        <w:jc w:val="center"/>
      </w:pPr>
      <w:r>
        <w:t>ПОЛОЖЕНИЯ О РЕГИОНАЛЬНОМ ГОСУДАРСТВЕННОМ КОНТРОЛЕ (НАДЗОРЕ)</w:t>
      </w:r>
    </w:p>
    <w:p w:rsidR="00CA76C1" w:rsidRDefault="00CA76C1">
      <w:pPr>
        <w:pStyle w:val="ConsPlusTitle"/>
        <w:jc w:val="center"/>
      </w:pPr>
      <w:r>
        <w:t>В СФЕРЕ СОЦИАЛЬНОГО ОБСЛУЖИВАНИЯ</w:t>
      </w:r>
    </w:p>
    <w:p w:rsidR="00CA76C1" w:rsidRDefault="00CA76C1">
      <w:pPr>
        <w:pStyle w:val="ConsPlusNormal"/>
        <w:jc w:val="both"/>
      </w:pPr>
    </w:p>
    <w:p w:rsidR="00CA76C1" w:rsidRDefault="00CA76C1">
      <w:pPr>
        <w:pStyle w:val="ConsPlusNormal"/>
        <w:ind w:firstLine="540"/>
        <w:jc w:val="both"/>
      </w:pPr>
      <w:r>
        <w:t>В соответствии с федеральными законами "О государственном контроле (надзоре) и муниципальном контроле в Российской Федерации" и "Об основах социального обслуживания граждан в Российской Федерации" Кабинет Министров Чувашской Республики постановляет:</w:t>
      </w:r>
    </w:p>
    <w:p w:rsidR="00CA76C1" w:rsidRDefault="00CA76C1">
      <w:pPr>
        <w:pStyle w:val="ConsPlusNormal"/>
        <w:spacing w:before="220"/>
        <w:ind w:firstLine="540"/>
        <w:jc w:val="both"/>
      </w:pPr>
      <w:r>
        <w:t xml:space="preserve">1. Утвердить прилагаемое </w:t>
      </w:r>
      <w:hyperlink w:anchor="P28" w:history="1">
        <w:r>
          <w:rPr>
            <w:color w:val="0000FF"/>
          </w:rPr>
          <w:t>Положение</w:t>
        </w:r>
      </w:hyperlink>
      <w:r>
        <w:t xml:space="preserve"> о региональном государственном контроле (надзоре) в сфере социального обслуживания (далее - Положение).</w:t>
      </w:r>
    </w:p>
    <w:p w:rsidR="00CA76C1" w:rsidRDefault="00CA76C1">
      <w:pPr>
        <w:pStyle w:val="ConsPlusNormal"/>
        <w:spacing w:before="220"/>
        <w:ind w:firstLine="540"/>
        <w:jc w:val="both"/>
      </w:pPr>
      <w:bookmarkStart w:id="0" w:name="P12"/>
      <w:bookmarkEnd w:id="0"/>
      <w:r>
        <w:t xml:space="preserve">2. Настоящее постановление вступает в силу через десять дней после дня его официального опубликования, за исключением </w:t>
      </w:r>
      <w:hyperlink w:anchor="P184" w:history="1">
        <w:r>
          <w:rPr>
            <w:color w:val="0000FF"/>
          </w:rPr>
          <w:t>раздела VII</w:t>
        </w:r>
      </w:hyperlink>
      <w:r>
        <w:t xml:space="preserve"> Положения, который вступает в силу с 1 марта 2022 года.</w:t>
      </w:r>
    </w:p>
    <w:p w:rsidR="00CA76C1" w:rsidRDefault="00CA76C1">
      <w:pPr>
        <w:pStyle w:val="ConsPlusNormal"/>
        <w:jc w:val="both"/>
      </w:pPr>
    </w:p>
    <w:p w:rsidR="00CA76C1" w:rsidRDefault="00CA76C1">
      <w:pPr>
        <w:pStyle w:val="ConsPlusNormal"/>
        <w:jc w:val="right"/>
      </w:pPr>
      <w:r>
        <w:t>Председатель Кабинета Министров</w:t>
      </w:r>
    </w:p>
    <w:p w:rsidR="00CA76C1" w:rsidRDefault="00CA76C1">
      <w:pPr>
        <w:pStyle w:val="ConsPlusNormal"/>
        <w:jc w:val="right"/>
      </w:pPr>
      <w:r>
        <w:t>Чувашской Республики</w:t>
      </w:r>
    </w:p>
    <w:p w:rsidR="00CA76C1" w:rsidRDefault="00CA76C1">
      <w:pPr>
        <w:pStyle w:val="ConsPlusNormal"/>
        <w:jc w:val="right"/>
      </w:pPr>
      <w:r>
        <w:t>О.НИКОЛАЕВ</w:t>
      </w:r>
    </w:p>
    <w:p w:rsidR="00CA76C1" w:rsidRDefault="00CA76C1">
      <w:pPr>
        <w:pStyle w:val="ConsPlusNormal"/>
        <w:jc w:val="both"/>
      </w:pPr>
    </w:p>
    <w:p w:rsidR="00CA76C1" w:rsidRDefault="00CA76C1">
      <w:pPr>
        <w:pStyle w:val="ConsPlusNormal"/>
        <w:jc w:val="both"/>
      </w:pPr>
    </w:p>
    <w:p w:rsidR="00CA76C1" w:rsidRDefault="00CA76C1">
      <w:pPr>
        <w:pStyle w:val="ConsPlusNormal"/>
        <w:jc w:val="both"/>
      </w:pPr>
    </w:p>
    <w:p w:rsidR="00CA76C1" w:rsidRDefault="00CA76C1">
      <w:pPr>
        <w:pStyle w:val="ConsPlusNormal"/>
        <w:jc w:val="both"/>
      </w:pPr>
    </w:p>
    <w:p w:rsidR="00CA76C1" w:rsidRDefault="00CA76C1">
      <w:pPr>
        <w:pStyle w:val="ConsPlusNormal"/>
        <w:jc w:val="both"/>
      </w:pPr>
    </w:p>
    <w:p w:rsidR="00CA76C1" w:rsidRDefault="00CA76C1">
      <w:pPr>
        <w:pStyle w:val="ConsPlusNormal"/>
        <w:jc w:val="right"/>
        <w:outlineLvl w:val="0"/>
      </w:pPr>
      <w:r>
        <w:t>Утверждено</w:t>
      </w:r>
    </w:p>
    <w:p w:rsidR="00CA76C1" w:rsidRDefault="00CA76C1">
      <w:pPr>
        <w:pStyle w:val="ConsPlusNormal"/>
        <w:jc w:val="right"/>
      </w:pPr>
      <w:r>
        <w:t>постановлением</w:t>
      </w:r>
    </w:p>
    <w:p w:rsidR="00CA76C1" w:rsidRDefault="00CA76C1">
      <w:pPr>
        <w:pStyle w:val="ConsPlusNormal"/>
        <w:jc w:val="right"/>
      </w:pPr>
      <w:r>
        <w:t>Кабинета Министров</w:t>
      </w:r>
    </w:p>
    <w:p w:rsidR="00CA76C1" w:rsidRDefault="00CA76C1">
      <w:pPr>
        <w:pStyle w:val="ConsPlusNormal"/>
        <w:jc w:val="right"/>
      </w:pPr>
      <w:r>
        <w:t>Чувашской Республики</w:t>
      </w:r>
    </w:p>
    <w:p w:rsidR="00CA76C1" w:rsidRDefault="00CA76C1">
      <w:pPr>
        <w:pStyle w:val="ConsPlusNormal"/>
        <w:jc w:val="right"/>
      </w:pPr>
      <w:r>
        <w:t>от 29.09.2021 N 484</w:t>
      </w:r>
    </w:p>
    <w:p w:rsidR="00CA76C1" w:rsidRDefault="00CA76C1">
      <w:pPr>
        <w:pStyle w:val="ConsPlusNormal"/>
        <w:jc w:val="both"/>
      </w:pPr>
    </w:p>
    <w:p w:rsidR="00CA76C1" w:rsidRDefault="00CA76C1">
      <w:pPr>
        <w:pStyle w:val="ConsPlusTitle"/>
        <w:jc w:val="center"/>
      </w:pPr>
      <w:bookmarkStart w:id="1" w:name="P28"/>
      <w:bookmarkEnd w:id="1"/>
      <w:r>
        <w:t>ПОЛОЖЕНИЕ</w:t>
      </w:r>
    </w:p>
    <w:p w:rsidR="00CA76C1" w:rsidRDefault="00CA76C1">
      <w:pPr>
        <w:pStyle w:val="ConsPlusTitle"/>
        <w:jc w:val="center"/>
      </w:pPr>
      <w:r>
        <w:t>О РЕГИОНАЛЬНОМ ГОСУДАРСТВЕННОМ КОНТРОЛЕ (НАДЗОРЕ)</w:t>
      </w:r>
    </w:p>
    <w:p w:rsidR="00CA76C1" w:rsidRDefault="00CA76C1">
      <w:pPr>
        <w:pStyle w:val="ConsPlusTitle"/>
        <w:jc w:val="center"/>
      </w:pPr>
      <w:r>
        <w:t>В СФЕРЕ СОЦИАЛЬНОГО ОБСЛУЖИВАНИЯ</w:t>
      </w:r>
    </w:p>
    <w:p w:rsidR="00CA76C1" w:rsidRDefault="00CA76C1">
      <w:pPr>
        <w:pStyle w:val="ConsPlusNormal"/>
        <w:jc w:val="both"/>
      </w:pPr>
    </w:p>
    <w:p w:rsidR="00CA76C1" w:rsidRDefault="00CA76C1">
      <w:pPr>
        <w:pStyle w:val="ConsPlusTitle"/>
        <w:jc w:val="center"/>
        <w:outlineLvl w:val="1"/>
      </w:pPr>
      <w:r>
        <w:t>I. Общие положения</w:t>
      </w:r>
    </w:p>
    <w:p w:rsidR="00CA76C1" w:rsidRDefault="00CA76C1">
      <w:pPr>
        <w:pStyle w:val="ConsPlusNormal"/>
        <w:jc w:val="both"/>
      </w:pPr>
    </w:p>
    <w:p w:rsidR="00CA76C1" w:rsidRDefault="00CA76C1">
      <w:pPr>
        <w:pStyle w:val="ConsPlusNormal"/>
        <w:ind w:firstLine="540"/>
        <w:jc w:val="both"/>
      </w:pPr>
      <w:r>
        <w:t xml:space="preserve">1. </w:t>
      </w:r>
      <w:proofErr w:type="gramStart"/>
      <w:r>
        <w:t>Настоящее Положение устанавливает порядок организации и осуществления регионального государственного контроля (надзора) в сфере социального обслуживания (далее - региональный государственный контроль (надзор) в Чувашской Республике.</w:t>
      </w:r>
      <w:proofErr w:type="gramEnd"/>
    </w:p>
    <w:p w:rsidR="00CA76C1" w:rsidRDefault="00CA76C1">
      <w:pPr>
        <w:pStyle w:val="ConsPlusNormal"/>
        <w:spacing w:before="220"/>
        <w:ind w:firstLine="540"/>
        <w:jc w:val="both"/>
      </w:pPr>
      <w:r>
        <w:t xml:space="preserve">2. </w:t>
      </w:r>
      <w:proofErr w:type="gramStart"/>
      <w:r>
        <w:t xml:space="preserve">Предметом регионального государственного контроля (надзора) является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(далее - поставщик социальных услуг), требований Федерального </w:t>
      </w:r>
      <w:hyperlink r:id="rId6" w:history="1">
        <w:r>
          <w:rPr>
            <w:color w:val="0000FF"/>
          </w:rPr>
          <w:t>закона</w:t>
        </w:r>
      </w:hyperlink>
      <w:r>
        <w:t xml:space="preserve">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Чувашской Республики</w:t>
      </w:r>
      <w:proofErr w:type="gramEnd"/>
      <w:r>
        <w:t xml:space="preserve">, </w:t>
      </w:r>
      <w:proofErr w:type="gramStart"/>
      <w:r>
        <w:t>регулирующих</w:t>
      </w:r>
      <w:proofErr w:type="gramEnd"/>
      <w:r>
        <w:t xml:space="preserve"> </w:t>
      </w:r>
      <w:r>
        <w:lastRenderedPageBreak/>
        <w:t>правоотношения в сфере социального обслуживания (далее - обязательные требования).</w:t>
      </w:r>
    </w:p>
    <w:p w:rsidR="00CA76C1" w:rsidRDefault="00CA76C1">
      <w:pPr>
        <w:pStyle w:val="ConsPlusNormal"/>
        <w:spacing w:before="220"/>
        <w:ind w:firstLine="540"/>
        <w:jc w:val="both"/>
      </w:pPr>
      <w:r>
        <w:t>3. Региональный государственный контроль (надзор) осуществляется Министерством труда и социальной защиты Чувашской Республики (далее - Министерство).</w:t>
      </w:r>
    </w:p>
    <w:p w:rsidR="00CA76C1" w:rsidRDefault="00CA76C1">
      <w:pPr>
        <w:pStyle w:val="ConsPlusNormal"/>
        <w:spacing w:before="220"/>
        <w:ind w:firstLine="540"/>
        <w:jc w:val="both"/>
      </w:pPr>
      <w:r>
        <w:t>4. Должностными лицами, осуществляющими региональный государственный контроль (надзор) (далее - должностные лица), являются:</w:t>
      </w:r>
    </w:p>
    <w:p w:rsidR="00CA76C1" w:rsidRDefault="00CA76C1">
      <w:pPr>
        <w:pStyle w:val="ConsPlusNormal"/>
        <w:spacing w:before="220"/>
        <w:ind w:firstLine="540"/>
        <w:jc w:val="both"/>
      </w:pPr>
      <w:r>
        <w:t>а) министр труда и социальной защиты Чувашской Республики (далее - министр);</w:t>
      </w:r>
    </w:p>
    <w:p w:rsidR="00CA76C1" w:rsidRDefault="00CA76C1">
      <w:pPr>
        <w:pStyle w:val="ConsPlusNormal"/>
        <w:spacing w:before="220"/>
        <w:ind w:firstLine="540"/>
        <w:jc w:val="both"/>
      </w:pPr>
      <w:r>
        <w:t>б) первый заместитель министра;</w:t>
      </w:r>
    </w:p>
    <w:p w:rsidR="00CA76C1" w:rsidRDefault="00CA76C1">
      <w:pPr>
        <w:pStyle w:val="ConsPlusNormal"/>
        <w:spacing w:before="220"/>
        <w:ind w:firstLine="540"/>
        <w:jc w:val="both"/>
      </w:pPr>
      <w:r>
        <w:t>в) государственные гражданские служащие Чувашской Республики, замещающие должности государственной гражданской службы Чувашской Республики в Министерстве, в должностные обязанности которых в соответствии с настоящим Положением,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CA76C1" w:rsidRDefault="00CA76C1">
      <w:pPr>
        <w:pStyle w:val="ConsPlusNormal"/>
        <w:spacing w:before="220"/>
        <w:ind w:firstLine="540"/>
        <w:jc w:val="both"/>
      </w:pPr>
      <w:r>
        <w:t>5. Должностным лицом Министерства, принимающим решение о проведении контрольных (надзорных) мероприятий, является министр или лицо, исполняющее обязанности министра.</w:t>
      </w:r>
    </w:p>
    <w:p w:rsidR="00CA76C1" w:rsidRDefault="00CA76C1">
      <w:pPr>
        <w:pStyle w:val="ConsPlusNormal"/>
        <w:spacing w:before="220"/>
        <w:ind w:firstLine="540"/>
        <w:jc w:val="both"/>
      </w:pPr>
      <w:r>
        <w:t xml:space="preserve">6. </w:t>
      </w:r>
      <w:proofErr w:type="gramStart"/>
      <w:r>
        <w:t xml:space="preserve">Должностные лица Министерства при проведении контрольного (надзорного) мероприятия в пределах своих полномочий и в объеме проводимых контрольных (надзорных) действий несут обязанности и имеют права, установленные </w:t>
      </w:r>
      <w:hyperlink r:id="rId7" w:history="1">
        <w:r>
          <w:rPr>
            <w:color w:val="0000FF"/>
          </w:rPr>
          <w:t>статьей 29</w:t>
        </w:r>
      </w:hyperlink>
      <w:r>
        <w:t xml:space="preserve"> Федерального закона "О государственном контроле (надзоре) и муниципальном контроле в Российской Федерации" (далее - Федеральный закон), а также имеют право пользоваться техническими средствами, в том числе осуществлять фотосъемку, аудио- и видеозапись объектов и документов</w:t>
      </w:r>
      <w:proofErr w:type="gramEnd"/>
      <w:r>
        <w:t xml:space="preserve"> (кроме объектов и документов, отнесенных к государственной и иной охраняемой законом тайне).</w:t>
      </w:r>
    </w:p>
    <w:p w:rsidR="00CA76C1" w:rsidRDefault="00CA76C1">
      <w:pPr>
        <w:pStyle w:val="ConsPlusNormal"/>
        <w:spacing w:before="220"/>
        <w:ind w:firstLine="540"/>
        <w:jc w:val="both"/>
      </w:pPr>
      <w:r>
        <w:t>7. Объектами регионального государственного контроля (надзора) (далее - объект контроля) являются:</w:t>
      </w:r>
    </w:p>
    <w:p w:rsidR="00CA76C1" w:rsidRDefault="00CA76C1">
      <w:pPr>
        <w:pStyle w:val="ConsPlusNormal"/>
        <w:spacing w:before="220"/>
        <w:ind w:firstLine="540"/>
        <w:jc w:val="both"/>
      </w:pPr>
      <w:r>
        <w:t>а) деятельность, действия (бездействие) поставщиков социальных услуг, в рамках которых должны соблюдаться обязательные требования;</w:t>
      </w:r>
    </w:p>
    <w:p w:rsidR="00CA76C1" w:rsidRDefault="00CA76C1">
      <w:pPr>
        <w:pStyle w:val="ConsPlusNormal"/>
        <w:spacing w:before="220"/>
        <w:ind w:firstLine="540"/>
        <w:jc w:val="both"/>
      </w:pPr>
      <w:r>
        <w:t>б) результаты деятельности поставщиков социальных услуг, в том числе услуги, к которым предъявляются обязательные требования.</w:t>
      </w:r>
    </w:p>
    <w:p w:rsidR="00CA76C1" w:rsidRDefault="00CA76C1">
      <w:pPr>
        <w:pStyle w:val="ConsPlusNormal"/>
        <w:spacing w:before="220"/>
        <w:ind w:firstLine="540"/>
        <w:jc w:val="both"/>
      </w:pPr>
      <w:r>
        <w:t>8. Учет объектов регионального государственного контроля (надзора) осуществляется посредством сбора, обработки, анализа и учета информации об объектах регионального государственного контроля (надзора), предоставляемой поставщиками социальных услуг Министерству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CA76C1" w:rsidRDefault="00CA76C1">
      <w:pPr>
        <w:pStyle w:val="ConsPlusNormal"/>
        <w:jc w:val="both"/>
      </w:pPr>
    </w:p>
    <w:p w:rsidR="00CA76C1" w:rsidRDefault="00CA76C1">
      <w:pPr>
        <w:pStyle w:val="ConsPlusTitle"/>
        <w:jc w:val="center"/>
        <w:outlineLvl w:val="1"/>
      </w:pPr>
      <w:r>
        <w:t>II. Управление рисками причинения вреда (ущерба)</w:t>
      </w:r>
    </w:p>
    <w:p w:rsidR="00CA76C1" w:rsidRDefault="00CA76C1">
      <w:pPr>
        <w:pStyle w:val="ConsPlusTitle"/>
        <w:jc w:val="center"/>
      </w:pPr>
      <w:r>
        <w:t>охраняемым законом ценностям при осуществлении</w:t>
      </w:r>
    </w:p>
    <w:p w:rsidR="00CA76C1" w:rsidRDefault="00CA76C1">
      <w:pPr>
        <w:pStyle w:val="ConsPlusTitle"/>
        <w:jc w:val="center"/>
      </w:pPr>
      <w:r>
        <w:t>регионального государственного контроля (надзора)</w:t>
      </w:r>
    </w:p>
    <w:p w:rsidR="00CA76C1" w:rsidRDefault="00CA76C1">
      <w:pPr>
        <w:pStyle w:val="ConsPlusNormal"/>
        <w:jc w:val="both"/>
      </w:pPr>
    </w:p>
    <w:p w:rsidR="00CA76C1" w:rsidRDefault="00CA76C1">
      <w:pPr>
        <w:pStyle w:val="ConsPlusNormal"/>
        <w:ind w:firstLine="540"/>
        <w:jc w:val="both"/>
      </w:pPr>
      <w:r>
        <w:t xml:space="preserve">9. При осуществлении регионального государственного контроля (надзора) применяется система оценки и управления рисками. </w:t>
      </w:r>
      <w:hyperlink w:anchor="P200" w:history="1">
        <w:r>
          <w:rPr>
            <w:color w:val="0000FF"/>
          </w:rPr>
          <w:t>Перечень</w:t>
        </w:r>
      </w:hyperlink>
      <w:r>
        <w:t xml:space="preserve"> индикаторов риска нарушения обязательных требований при осуществлении регионального государственного контроля (надзора) приведен в приложении N 1 к настоящему Положению.</w:t>
      </w:r>
    </w:p>
    <w:p w:rsidR="00CA76C1" w:rsidRDefault="00CA76C1">
      <w:pPr>
        <w:pStyle w:val="ConsPlusNormal"/>
        <w:spacing w:before="220"/>
        <w:ind w:firstLine="540"/>
        <w:jc w:val="both"/>
      </w:pPr>
      <w:r>
        <w:t>10. Министерство при осуществлении регионального государственного контроля (надзора) относит объекты контроля к одной из следующих категорий риска причинения вреда (ущерба) (далее - категория риска):</w:t>
      </w:r>
    </w:p>
    <w:p w:rsidR="00CA76C1" w:rsidRDefault="00CA76C1">
      <w:pPr>
        <w:pStyle w:val="ConsPlusNormal"/>
        <w:spacing w:before="220"/>
        <w:ind w:firstLine="540"/>
        <w:jc w:val="both"/>
      </w:pPr>
      <w:r>
        <w:lastRenderedPageBreak/>
        <w:t>а) высокий риск;</w:t>
      </w:r>
    </w:p>
    <w:p w:rsidR="00CA76C1" w:rsidRDefault="00CA76C1">
      <w:pPr>
        <w:pStyle w:val="ConsPlusNormal"/>
        <w:spacing w:before="220"/>
        <w:ind w:firstLine="540"/>
        <w:jc w:val="both"/>
      </w:pPr>
      <w:r>
        <w:t>б) средний риск;</w:t>
      </w:r>
    </w:p>
    <w:p w:rsidR="00CA76C1" w:rsidRDefault="00CA76C1">
      <w:pPr>
        <w:pStyle w:val="ConsPlusNormal"/>
        <w:spacing w:before="220"/>
        <w:ind w:firstLine="540"/>
        <w:jc w:val="both"/>
      </w:pPr>
      <w:r>
        <w:t>в) низкий риск.</w:t>
      </w:r>
    </w:p>
    <w:p w:rsidR="00CA76C1" w:rsidRDefault="00CA76C1">
      <w:pPr>
        <w:pStyle w:val="ConsPlusNormal"/>
        <w:spacing w:before="220"/>
        <w:ind w:firstLine="540"/>
        <w:jc w:val="both"/>
      </w:pPr>
      <w:r>
        <w:t>11. Критериями отнесения объектов контроля к категориям риска с учетом тяжести и вероятности причинения ими вреда (ущерба) охраняемым законом ценностям в результате наступления негативных событий, а также вероятности несоблюдения ими обязательных требований являются:</w:t>
      </w:r>
    </w:p>
    <w:p w:rsidR="00CA76C1" w:rsidRDefault="00CA76C1">
      <w:pPr>
        <w:pStyle w:val="ConsPlusNormal"/>
        <w:spacing w:before="220"/>
        <w:ind w:firstLine="540"/>
        <w:jc w:val="both"/>
      </w:pPr>
      <w:r>
        <w:t>а) наличие выявленных в ходе контрольных (надзорных) мероприятий нарушений обязательных требований;</w:t>
      </w:r>
    </w:p>
    <w:p w:rsidR="00CA76C1" w:rsidRDefault="00CA76C1">
      <w:pPr>
        <w:pStyle w:val="ConsPlusNormal"/>
        <w:spacing w:before="220"/>
        <w:ind w:firstLine="540"/>
        <w:jc w:val="both"/>
      </w:pPr>
      <w:r>
        <w:t>б) количество получателей социальных услуг.</w:t>
      </w:r>
    </w:p>
    <w:p w:rsidR="00CA76C1" w:rsidRDefault="00CA76C1">
      <w:pPr>
        <w:pStyle w:val="ConsPlusNormal"/>
        <w:spacing w:before="220"/>
        <w:ind w:firstLine="540"/>
        <w:jc w:val="both"/>
      </w:pPr>
      <w:r>
        <w:t>12. Объект контроля относится к категории высокого риска, если:</w:t>
      </w:r>
    </w:p>
    <w:p w:rsidR="00CA76C1" w:rsidRDefault="00CA76C1">
      <w:pPr>
        <w:pStyle w:val="ConsPlusNormal"/>
        <w:spacing w:before="220"/>
        <w:ind w:firstLine="540"/>
        <w:jc w:val="both"/>
      </w:pPr>
      <w:r>
        <w:t>а) в ходе последнего контрольного (надзорного) мероприятия выявлены нарушения соблюдения обязательных требований;</w:t>
      </w:r>
    </w:p>
    <w:p w:rsidR="00CA76C1" w:rsidRDefault="00CA76C1">
      <w:pPr>
        <w:pStyle w:val="ConsPlusNormal"/>
        <w:spacing w:before="220"/>
        <w:ind w:firstLine="540"/>
        <w:jc w:val="both"/>
      </w:pPr>
      <w:r>
        <w:t>б) количество получателей социальных услуг составляет 50 и более человек.</w:t>
      </w:r>
    </w:p>
    <w:p w:rsidR="00CA76C1" w:rsidRDefault="00CA76C1">
      <w:pPr>
        <w:pStyle w:val="ConsPlusNormal"/>
        <w:spacing w:before="220"/>
        <w:ind w:firstLine="540"/>
        <w:jc w:val="both"/>
      </w:pPr>
      <w:r>
        <w:t>13. Объект контроля относится к категории среднего риска, если:</w:t>
      </w:r>
    </w:p>
    <w:p w:rsidR="00CA76C1" w:rsidRDefault="00CA76C1">
      <w:pPr>
        <w:pStyle w:val="ConsPlusNormal"/>
        <w:spacing w:before="220"/>
        <w:ind w:firstLine="540"/>
        <w:jc w:val="both"/>
      </w:pPr>
      <w:r>
        <w:t>а) в ходе последнего контрольного (надзорного) мероприятия нарушения соблюдения обязательных требований не выявлены;</w:t>
      </w:r>
    </w:p>
    <w:p w:rsidR="00CA76C1" w:rsidRDefault="00CA76C1">
      <w:pPr>
        <w:pStyle w:val="ConsPlusNormal"/>
        <w:spacing w:before="220"/>
        <w:ind w:firstLine="540"/>
        <w:jc w:val="both"/>
      </w:pPr>
      <w:r>
        <w:t>б) количество получателей социальных услуг составляет 50 и более человек.</w:t>
      </w:r>
    </w:p>
    <w:p w:rsidR="00CA76C1" w:rsidRDefault="00CA76C1">
      <w:pPr>
        <w:pStyle w:val="ConsPlusNormal"/>
        <w:spacing w:before="220"/>
        <w:ind w:firstLine="540"/>
        <w:jc w:val="both"/>
      </w:pPr>
      <w:r>
        <w:t>14. Объект контроля относится к категории низкого риска, если количество получателей социальных услуг составляет менее 50 человек.</w:t>
      </w:r>
    </w:p>
    <w:p w:rsidR="00CA76C1" w:rsidRDefault="00CA76C1">
      <w:pPr>
        <w:pStyle w:val="ConsPlusNormal"/>
        <w:spacing w:before="220"/>
        <w:ind w:firstLine="540"/>
        <w:jc w:val="both"/>
      </w:pPr>
      <w:r>
        <w:t>15. В отношении объекта контроля, который отнесен к категории высокого риска, плановые контрольные (надзорные) мероприятия в виде инспекционного визита, документарной проверки и выездной проверки проводятся с периодичностью один раз в два года.</w:t>
      </w:r>
    </w:p>
    <w:p w:rsidR="00CA76C1" w:rsidRDefault="00CA76C1">
      <w:pPr>
        <w:pStyle w:val="ConsPlusNormal"/>
        <w:spacing w:before="220"/>
        <w:ind w:firstLine="540"/>
        <w:jc w:val="both"/>
      </w:pPr>
      <w:r>
        <w:t>16. В отношении объекта контроля, который отнесен к категории среднего риска, плановые контрольные (надзорные) мероприятия в виде инспекционного визита, документарной проверки и выездной проверки проводятся с периодичностью один раз в три года.</w:t>
      </w:r>
    </w:p>
    <w:p w:rsidR="00CA76C1" w:rsidRDefault="00CA76C1">
      <w:pPr>
        <w:pStyle w:val="ConsPlusNormal"/>
        <w:spacing w:before="220"/>
        <w:ind w:firstLine="540"/>
        <w:jc w:val="both"/>
      </w:pPr>
      <w:r>
        <w:t>17. В отношении объекта контроля, который отнесен к категории низкого риска, плановые контрольные (</w:t>
      </w:r>
      <w:proofErr w:type="gramStart"/>
      <w:r>
        <w:t xml:space="preserve">надзорные) </w:t>
      </w:r>
      <w:proofErr w:type="gramEnd"/>
      <w:r>
        <w:t>мероприятия не проводятся.</w:t>
      </w:r>
    </w:p>
    <w:p w:rsidR="00CA76C1" w:rsidRDefault="00CA76C1">
      <w:pPr>
        <w:pStyle w:val="ConsPlusNormal"/>
        <w:jc w:val="both"/>
      </w:pPr>
    </w:p>
    <w:p w:rsidR="00CA76C1" w:rsidRDefault="00CA76C1">
      <w:pPr>
        <w:pStyle w:val="ConsPlusTitle"/>
        <w:jc w:val="center"/>
        <w:outlineLvl w:val="1"/>
      </w:pPr>
      <w:r>
        <w:t>III. Профилактика рисков причинения вреда (ущерба)</w:t>
      </w:r>
    </w:p>
    <w:p w:rsidR="00CA76C1" w:rsidRDefault="00CA76C1">
      <w:pPr>
        <w:pStyle w:val="ConsPlusTitle"/>
        <w:jc w:val="center"/>
      </w:pPr>
      <w:r>
        <w:t>охраняемым законом ценностям</w:t>
      </w:r>
    </w:p>
    <w:p w:rsidR="00CA76C1" w:rsidRDefault="00CA76C1">
      <w:pPr>
        <w:pStyle w:val="ConsPlusNormal"/>
        <w:jc w:val="both"/>
      </w:pPr>
    </w:p>
    <w:p w:rsidR="00CA76C1" w:rsidRDefault="00CA76C1">
      <w:pPr>
        <w:pStyle w:val="ConsPlusNormal"/>
        <w:ind w:firstLine="540"/>
        <w:jc w:val="both"/>
      </w:pPr>
      <w:r>
        <w:t xml:space="preserve">18. Министерством не позднее 20 декабря года, предшествующего году проведения профилактических мероприятий, утверждается программа профилактики рисков причинения вреда (ущерба) охраняемым законом ценностям, которая размещается на официальном сайте </w:t>
      </w:r>
      <w:proofErr w:type="gramStart"/>
      <w:r>
        <w:t>Министерства</w:t>
      </w:r>
      <w:proofErr w:type="gramEnd"/>
      <w:r>
        <w:t xml:space="preserve"> на Портале органов власти Чувашской Республики в информационно-телекоммуникационной сети "Интернет" (далее - официальный сайт Министерства).</w:t>
      </w:r>
    </w:p>
    <w:p w:rsidR="00CA76C1" w:rsidRDefault="00CA76C1">
      <w:pPr>
        <w:pStyle w:val="ConsPlusNormal"/>
        <w:spacing w:before="220"/>
        <w:ind w:firstLine="540"/>
        <w:jc w:val="both"/>
      </w:pPr>
      <w:r>
        <w:t>19. При осуществлении регионального государственного контроля (надзора) могут проводиться следующие профилактические мероприятия:</w:t>
      </w:r>
    </w:p>
    <w:p w:rsidR="00CA76C1" w:rsidRDefault="00CA76C1">
      <w:pPr>
        <w:pStyle w:val="ConsPlusNormal"/>
        <w:spacing w:before="220"/>
        <w:ind w:firstLine="540"/>
        <w:jc w:val="both"/>
      </w:pPr>
      <w:r>
        <w:t>а) информирование;</w:t>
      </w:r>
    </w:p>
    <w:p w:rsidR="00CA76C1" w:rsidRDefault="00CA76C1">
      <w:pPr>
        <w:pStyle w:val="ConsPlusNormal"/>
        <w:spacing w:before="220"/>
        <w:ind w:firstLine="540"/>
        <w:jc w:val="both"/>
      </w:pPr>
      <w:r>
        <w:lastRenderedPageBreak/>
        <w:t>б) обобщение правоприменительной практики;</w:t>
      </w:r>
    </w:p>
    <w:p w:rsidR="00CA76C1" w:rsidRDefault="00CA76C1">
      <w:pPr>
        <w:pStyle w:val="ConsPlusNormal"/>
        <w:spacing w:before="220"/>
        <w:ind w:firstLine="540"/>
        <w:jc w:val="both"/>
      </w:pPr>
      <w:r>
        <w:t>в) объявление предостережения о недопустимости нарушения обязательных требований (далее - предостережение);</w:t>
      </w:r>
    </w:p>
    <w:p w:rsidR="00CA76C1" w:rsidRDefault="00CA76C1">
      <w:pPr>
        <w:pStyle w:val="ConsPlusNormal"/>
        <w:spacing w:before="220"/>
        <w:ind w:firstLine="540"/>
        <w:jc w:val="both"/>
      </w:pPr>
      <w:r>
        <w:t>г) консультирование;</w:t>
      </w:r>
    </w:p>
    <w:p w:rsidR="00CA76C1" w:rsidRDefault="00CA76C1">
      <w:pPr>
        <w:pStyle w:val="ConsPlusNormal"/>
        <w:spacing w:before="220"/>
        <w:ind w:firstLine="540"/>
        <w:jc w:val="both"/>
      </w:pPr>
      <w:r>
        <w:t>д) профилактический визит.</w:t>
      </w:r>
    </w:p>
    <w:p w:rsidR="00CA76C1" w:rsidRDefault="00CA76C1">
      <w:pPr>
        <w:pStyle w:val="ConsPlusNormal"/>
        <w:spacing w:before="220"/>
        <w:ind w:firstLine="540"/>
        <w:jc w:val="both"/>
      </w:pPr>
      <w:r>
        <w:t xml:space="preserve">20. Информирование поставщиков социальных услуг по вопросам соблюдения обязательных требований осуществляется в соответствии со </w:t>
      </w:r>
      <w:hyperlink r:id="rId8" w:history="1">
        <w:r>
          <w:rPr>
            <w:color w:val="0000FF"/>
          </w:rPr>
          <w:t>статьей 46</w:t>
        </w:r>
      </w:hyperlink>
      <w:r>
        <w:t xml:space="preserve"> Федерального закона.</w:t>
      </w:r>
    </w:p>
    <w:p w:rsidR="00CA76C1" w:rsidRDefault="00CA76C1">
      <w:pPr>
        <w:pStyle w:val="ConsPlusNormal"/>
        <w:spacing w:before="220"/>
        <w:ind w:firstLine="540"/>
        <w:jc w:val="both"/>
      </w:pPr>
      <w:r>
        <w:t>21. 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w:t>
      </w:r>
    </w:p>
    <w:p w:rsidR="00CA76C1" w:rsidRDefault="00CA76C1">
      <w:pPr>
        <w:pStyle w:val="ConsPlusNormal"/>
        <w:spacing w:before="220"/>
        <w:ind w:firstLine="540"/>
        <w:jc w:val="both"/>
      </w:pPr>
      <w:r>
        <w:t>22. Доклад о правоприменительной практике утверждается приказом министра и размещается на официальном сайте Министерства в срок до 10 дней со дня его утверждения.</w:t>
      </w:r>
    </w:p>
    <w:p w:rsidR="00CA76C1" w:rsidRDefault="00CA76C1">
      <w:pPr>
        <w:pStyle w:val="ConsPlusNormal"/>
        <w:spacing w:before="220"/>
        <w:ind w:firstLine="540"/>
        <w:jc w:val="both"/>
      </w:pPr>
      <w:r>
        <w:t xml:space="preserve">23. </w:t>
      </w:r>
      <w:proofErr w:type="gramStart"/>
      <w: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поставщику социальных услуг предостережение и предлагает принять меры по обеспечению соблюдения обязательных требований.</w:t>
      </w:r>
      <w:proofErr w:type="gramEnd"/>
    </w:p>
    <w:p w:rsidR="00CA76C1" w:rsidRDefault="00CA76C1">
      <w:pPr>
        <w:pStyle w:val="ConsPlusNormal"/>
        <w:spacing w:before="220"/>
        <w:ind w:firstLine="540"/>
        <w:jc w:val="both"/>
      </w:pPr>
      <w:r>
        <w:t xml:space="preserve">Предостережение объявляется и направляется поставщику социальных услуг в порядке, предусмотренном </w:t>
      </w:r>
      <w:hyperlink r:id="rId9" w:history="1">
        <w:r>
          <w:rPr>
            <w:color w:val="0000FF"/>
          </w:rPr>
          <w:t>статьей 49</w:t>
        </w:r>
      </w:hyperlink>
      <w:r>
        <w:t xml:space="preserve"> Федерального закона.</w:t>
      </w:r>
    </w:p>
    <w:p w:rsidR="00CA76C1" w:rsidRDefault="00CA76C1">
      <w:pPr>
        <w:pStyle w:val="ConsPlusNormal"/>
        <w:spacing w:before="220"/>
        <w:ind w:firstLine="540"/>
        <w:jc w:val="both"/>
      </w:pPr>
      <w:r>
        <w:t>24. Поставщик социальных услуг в течение 20 рабочих дней со дня получения предостережения вправе подать в Министерство возражение в отношении указанного предостережения (далее - возражение).</w:t>
      </w:r>
    </w:p>
    <w:p w:rsidR="00CA76C1" w:rsidRDefault="00CA76C1">
      <w:pPr>
        <w:pStyle w:val="ConsPlusNormal"/>
        <w:spacing w:before="220"/>
        <w:ind w:firstLine="540"/>
        <w:jc w:val="both"/>
      </w:pPr>
      <w:r>
        <w:t>25. В возражении указываются:</w:t>
      </w:r>
    </w:p>
    <w:p w:rsidR="00CA76C1" w:rsidRDefault="00CA76C1">
      <w:pPr>
        <w:pStyle w:val="ConsPlusNormal"/>
        <w:spacing w:before="220"/>
        <w:ind w:firstLine="540"/>
        <w:jc w:val="both"/>
      </w:pPr>
      <w:r>
        <w:t>а) наименование поставщика социальных услуг;</w:t>
      </w:r>
    </w:p>
    <w:p w:rsidR="00CA76C1" w:rsidRDefault="00CA76C1">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CA76C1" w:rsidRDefault="00CA76C1">
      <w:pPr>
        <w:pStyle w:val="ConsPlusNormal"/>
        <w:spacing w:before="220"/>
        <w:ind w:firstLine="540"/>
        <w:jc w:val="both"/>
      </w:pPr>
      <w:r>
        <w:t>в) дата и номер направленного предостережения;</w:t>
      </w:r>
    </w:p>
    <w:p w:rsidR="00CA76C1" w:rsidRDefault="00CA76C1">
      <w:pPr>
        <w:pStyle w:val="ConsPlusNormal"/>
        <w:spacing w:before="220"/>
        <w:ind w:firstLine="540"/>
        <w:jc w:val="both"/>
      </w:pPr>
      <w:r>
        <w:t>г) обоснование позиции в отношении указанных в предостережении действий (бездействия) поставщика социальных услуг, которые приводят или могут привести к нарушению обязательных требований.</w:t>
      </w:r>
    </w:p>
    <w:p w:rsidR="00CA76C1" w:rsidRDefault="00CA76C1">
      <w:pPr>
        <w:pStyle w:val="ConsPlusNormal"/>
        <w:spacing w:before="220"/>
        <w:ind w:firstLine="540"/>
        <w:jc w:val="both"/>
      </w:pPr>
      <w:r>
        <w:t>26. Возражения направляются поставщиком социальных услуг в бумажном виде почтовым отправлением в Министерство, или в виде электронного документа на указанный в предостережении адрес электронной почты Министерства, или иными указанными в предостережении способами.</w:t>
      </w:r>
    </w:p>
    <w:p w:rsidR="00CA76C1" w:rsidRDefault="00CA76C1">
      <w:pPr>
        <w:pStyle w:val="ConsPlusNormal"/>
        <w:spacing w:before="220"/>
        <w:ind w:firstLine="540"/>
        <w:jc w:val="both"/>
      </w:pPr>
      <w:r>
        <w:t>27. Министерство рассматривает возражения и по итогам рассмотрения направляет ответ поставщику социальных услуг в течение 20 рабочих дней со дня получения возражений.</w:t>
      </w:r>
    </w:p>
    <w:p w:rsidR="00CA76C1" w:rsidRDefault="00CA76C1">
      <w:pPr>
        <w:pStyle w:val="ConsPlusNormal"/>
        <w:spacing w:before="220"/>
        <w:ind w:firstLine="540"/>
        <w:jc w:val="both"/>
      </w:pPr>
      <w:r>
        <w:t>По итогам рассмотрения возражения Министерством принимается одно из следующих решений:</w:t>
      </w:r>
    </w:p>
    <w:p w:rsidR="00CA76C1" w:rsidRDefault="00CA76C1">
      <w:pPr>
        <w:pStyle w:val="ConsPlusNormal"/>
        <w:spacing w:before="220"/>
        <w:ind w:firstLine="540"/>
        <w:jc w:val="both"/>
      </w:pPr>
      <w:r>
        <w:lastRenderedPageBreak/>
        <w:t>удовлетворить возражение в форме отмены объявленного предостережения;</w:t>
      </w:r>
    </w:p>
    <w:p w:rsidR="00CA76C1" w:rsidRDefault="00CA76C1">
      <w:pPr>
        <w:pStyle w:val="ConsPlusNormal"/>
        <w:spacing w:before="220"/>
        <w:ind w:firstLine="540"/>
        <w:jc w:val="both"/>
      </w:pPr>
      <w:r>
        <w:t>отказать в удовлетворении возражения.</w:t>
      </w:r>
    </w:p>
    <w:p w:rsidR="00CA76C1" w:rsidRDefault="00CA76C1">
      <w:pPr>
        <w:pStyle w:val="ConsPlusNormal"/>
        <w:spacing w:before="220"/>
        <w:ind w:firstLine="540"/>
        <w:jc w:val="both"/>
      </w:pPr>
      <w:r>
        <w:t xml:space="preserve">28. Консультирование поставщиков социальных услуг осуществляется Министерством в соответствии со </w:t>
      </w:r>
      <w:hyperlink r:id="rId10" w:history="1">
        <w:r>
          <w:rPr>
            <w:color w:val="0000FF"/>
          </w:rPr>
          <w:t>статьей 50</w:t>
        </w:r>
      </w:hyperlink>
      <w:r>
        <w:t xml:space="preserve"> Федерального закона в письменной форме при их письменном обращении, в устной форме по телефону, посредством видео-конференц-связи, на личном приеме или в ходе осуществления контрольного (надзорного) мероприятия.</w:t>
      </w:r>
    </w:p>
    <w:p w:rsidR="00CA76C1" w:rsidRDefault="00CA76C1">
      <w:pPr>
        <w:pStyle w:val="ConsPlusNormal"/>
        <w:spacing w:before="220"/>
        <w:ind w:firstLine="540"/>
        <w:jc w:val="both"/>
      </w:pPr>
      <w:bookmarkStart w:id="2" w:name="P98"/>
      <w:bookmarkEnd w:id="2"/>
      <w:r>
        <w:t>29. Должностные лица Министерства осуществляют консультирование (в том числе в письменном виде) по следующим вопросам:</w:t>
      </w:r>
    </w:p>
    <w:p w:rsidR="00CA76C1" w:rsidRDefault="00CA76C1">
      <w:pPr>
        <w:pStyle w:val="ConsPlusNormal"/>
        <w:spacing w:before="220"/>
        <w:ind w:firstLine="540"/>
        <w:jc w:val="both"/>
      </w:pPr>
      <w:r>
        <w:t>а) профилактика рисков нарушения обязательных требований;</w:t>
      </w:r>
    </w:p>
    <w:p w:rsidR="00CA76C1" w:rsidRDefault="00CA76C1">
      <w:pPr>
        <w:pStyle w:val="ConsPlusNormal"/>
        <w:spacing w:before="220"/>
        <w:ind w:firstLine="540"/>
        <w:jc w:val="both"/>
      </w:pPr>
      <w:r>
        <w:t>б) соблюдение обязательных требований в сфере социального обслуживания;</w:t>
      </w:r>
    </w:p>
    <w:p w:rsidR="00CA76C1" w:rsidRDefault="00CA76C1">
      <w:pPr>
        <w:pStyle w:val="ConsPlusNormal"/>
        <w:spacing w:before="220"/>
        <w:ind w:firstLine="540"/>
        <w:jc w:val="both"/>
      </w:pPr>
      <w:r>
        <w:t>в) порядок осуществления регионального государственного контроля (надзора);</w:t>
      </w:r>
    </w:p>
    <w:p w:rsidR="00CA76C1" w:rsidRDefault="00CA76C1">
      <w:pPr>
        <w:pStyle w:val="ConsPlusNormal"/>
        <w:spacing w:before="220"/>
        <w:ind w:firstLine="540"/>
        <w:jc w:val="both"/>
      </w:pPr>
      <w:r>
        <w:t>г) порядок обжалования решений Министерства.</w:t>
      </w:r>
    </w:p>
    <w:p w:rsidR="00CA76C1" w:rsidRDefault="00CA76C1">
      <w:pPr>
        <w:pStyle w:val="ConsPlusNormal"/>
        <w:spacing w:before="220"/>
        <w:ind w:firstLine="540"/>
        <w:jc w:val="both"/>
      </w:pPr>
      <w:r>
        <w:t>30. Консультирование осуществляется:</w:t>
      </w:r>
    </w:p>
    <w:p w:rsidR="00CA76C1" w:rsidRDefault="00CA76C1">
      <w:pPr>
        <w:pStyle w:val="ConsPlusNormal"/>
        <w:spacing w:before="220"/>
        <w:ind w:firstLine="540"/>
        <w:jc w:val="both"/>
      </w:pPr>
      <w:r>
        <w:t>при личном обращении - на личном приеме, посредством телефонной связи, электронной почты, видео-конференц-связи;</w:t>
      </w:r>
    </w:p>
    <w:p w:rsidR="00CA76C1" w:rsidRDefault="00CA76C1">
      <w:pPr>
        <w:pStyle w:val="ConsPlusNormal"/>
        <w:spacing w:before="220"/>
        <w:ind w:firstLine="540"/>
        <w:jc w:val="both"/>
      </w:pPr>
      <w:r>
        <w:t>при получении письменного запроса - посредством ответа в письменной форме в порядке, установленном законодательством Российской Федерации о рассмотрении обращений граждан;</w:t>
      </w:r>
    </w:p>
    <w:p w:rsidR="00CA76C1" w:rsidRDefault="00CA76C1">
      <w:pPr>
        <w:pStyle w:val="ConsPlusNormal"/>
        <w:spacing w:before="220"/>
        <w:ind w:firstLine="540"/>
        <w:jc w:val="both"/>
      </w:pPr>
      <w:r>
        <w:t>в ходе проведения профилактического мероприятия, контрольного (надзорного) мероприятия.</w:t>
      </w:r>
    </w:p>
    <w:p w:rsidR="00CA76C1" w:rsidRDefault="00CA76C1">
      <w:pPr>
        <w:pStyle w:val="ConsPlusNormal"/>
        <w:spacing w:before="220"/>
        <w:ind w:firstLine="540"/>
        <w:jc w:val="both"/>
      </w:pPr>
      <w:r>
        <w:t xml:space="preserve">31. По итогам консультирования информация в письменной форме поставщикам социальных услуг и их представителям не предоставляется, за исключением случаев письменного обращения по вопросам, предусмотренным </w:t>
      </w:r>
      <w:hyperlink w:anchor="P98" w:history="1">
        <w:r>
          <w:rPr>
            <w:color w:val="0000FF"/>
          </w:rPr>
          <w:t>пунктом 29</w:t>
        </w:r>
      </w:hyperlink>
      <w:r>
        <w:t xml:space="preserve"> настоящего Положения.</w:t>
      </w:r>
    </w:p>
    <w:p w:rsidR="00CA76C1" w:rsidRDefault="00CA76C1">
      <w:pPr>
        <w:pStyle w:val="ConsPlusNormal"/>
        <w:spacing w:before="220"/>
        <w:ind w:firstLine="540"/>
        <w:jc w:val="both"/>
      </w:pPr>
      <w:r>
        <w:t>32. В случае поступления пяти и более однотипных обращений поставщиков социальных услуг консультирование осуществляется посредством размещения на официальном сайте Министерства письменного разъяснения, подписанного министром или первым заместителем министра.</w:t>
      </w:r>
    </w:p>
    <w:p w:rsidR="00CA76C1" w:rsidRDefault="00CA76C1">
      <w:pPr>
        <w:pStyle w:val="ConsPlusNormal"/>
        <w:spacing w:before="220"/>
        <w:ind w:firstLine="540"/>
        <w:jc w:val="both"/>
      </w:pPr>
      <w:r>
        <w:t xml:space="preserve">33. Обязательные профилактические визиты проводятся Министерством в соответствии со </w:t>
      </w:r>
      <w:hyperlink r:id="rId11" w:history="1">
        <w:r>
          <w:rPr>
            <w:color w:val="0000FF"/>
          </w:rPr>
          <w:t>статьей 52</w:t>
        </w:r>
      </w:hyperlink>
      <w:r>
        <w:t xml:space="preserve"> Федерального закона в отношении:</w:t>
      </w:r>
    </w:p>
    <w:p w:rsidR="00CA76C1" w:rsidRDefault="00CA76C1">
      <w:pPr>
        <w:pStyle w:val="ConsPlusNormal"/>
        <w:spacing w:before="220"/>
        <w:ind w:firstLine="540"/>
        <w:jc w:val="both"/>
      </w:pPr>
      <w:r>
        <w:t>а) объектов контроля, отнесенных к категории высокого риска;</w:t>
      </w:r>
    </w:p>
    <w:p w:rsidR="00CA76C1" w:rsidRDefault="00CA76C1">
      <w:pPr>
        <w:pStyle w:val="ConsPlusNormal"/>
        <w:spacing w:before="220"/>
        <w:ind w:firstLine="540"/>
        <w:jc w:val="both"/>
      </w:pPr>
      <w:r>
        <w:t>б) поставщиков социальных услуг, приступающих к осуществлению деятельности в сфере социального обслуживания.</w:t>
      </w:r>
    </w:p>
    <w:p w:rsidR="00CA76C1" w:rsidRDefault="00CA76C1">
      <w:pPr>
        <w:pStyle w:val="ConsPlusNormal"/>
        <w:spacing w:before="220"/>
        <w:ind w:firstLine="540"/>
        <w:jc w:val="both"/>
      </w:pPr>
      <w:r>
        <w:t xml:space="preserve">34. Профилактические визиты проводятся должностными лицами в соответствии со </w:t>
      </w:r>
      <w:hyperlink r:id="rId12" w:history="1">
        <w:r>
          <w:rPr>
            <w:color w:val="0000FF"/>
          </w:rPr>
          <w:t>статьей 52</w:t>
        </w:r>
      </w:hyperlink>
      <w:r>
        <w:t xml:space="preserve"> Федерального закона в отношении поставщиков социальных услуг, приступающих к осуществлению контролируемого вида деятельности, не позднее чем в течение одного года </w:t>
      </w:r>
      <w:proofErr w:type="gramStart"/>
      <w:r>
        <w:t>с даты начала</w:t>
      </w:r>
      <w:proofErr w:type="gramEnd"/>
      <w:r>
        <w:t xml:space="preserve"> такой деятельности.</w:t>
      </w:r>
    </w:p>
    <w:p w:rsidR="00CA76C1" w:rsidRDefault="00CA76C1">
      <w:pPr>
        <w:pStyle w:val="ConsPlusNormal"/>
        <w:spacing w:before="220"/>
        <w:ind w:firstLine="540"/>
        <w:jc w:val="both"/>
      </w:pPr>
      <w:r>
        <w:t>35. Профилактический визит проводится должностными лицами в форме профилактической беседы по месту осуществления деятельности поставщика социальных услуг либо посредством видео-конференц-связи.</w:t>
      </w:r>
    </w:p>
    <w:p w:rsidR="00CA76C1" w:rsidRDefault="00CA76C1">
      <w:pPr>
        <w:pStyle w:val="ConsPlusNormal"/>
        <w:spacing w:before="220"/>
        <w:ind w:firstLine="540"/>
        <w:jc w:val="both"/>
      </w:pPr>
      <w:proofErr w:type="gramStart"/>
      <w:r>
        <w:lastRenderedPageBreak/>
        <w:t>В ходе профилактического визита поставщик социальных услуг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определенной категории риска.</w:t>
      </w:r>
      <w:proofErr w:type="gramEnd"/>
    </w:p>
    <w:p w:rsidR="00CA76C1" w:rsidRDefault="00CA76C1">
      <w:pPr>
        <w:pStyle w:val="ConsPlusNormal"/>
        <w:spacing w:before="220"/>
        <w:ind w:firstLine="540"/>
        <w:jc w:val="both"/>
      </w:pPr>
      <w:r>
        <w:t>При проведении профилактического визита поставщику социальных услуг не могут выдаваться предписания об устранении нарушений обязательных требований. Разъяснения, полученные поставщиками социальных услуг в ходе профилактического визита, носят рекомендательный характер.</w:t>
      </w:r>
    </w:p>
    <w:p w:rsidR="00CA76C1" w:rsidRDefault="00CA76C1">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министру (первому заместителю министра) для принятия решения о проведении контрольного (надзорного) мероприятия.</w:t>
      </w:r>
    </w:p>
    <w:p w:rsidR="00CA76C1" w:rsidRDefault="00CA76C1">
      <w:pPr>
        <w:pStyle w:val="ConsPlusNormal"/>
        <w:spacing w:before="220"/>
        <w:ind w:firstLine="540"/>
        <w:jc w:val="both"/>
      </w:pPr>
      <w:r>
        <w:t xml:space="preserve">36. Профилактический визит проводится с предварительным информированием (не </w:t>
      </w:r>
      <w:proofErr w:type="gramStart"/>
      <w:r>
        <w:t>позднее</w:t>
      </w:r>
      <w:proofErr w:type="gramEnd"/>
      <w:r>
        <w:t xml:space="preserve"> чем за пять рабочих дней до даты его проведения) поставщика социальных услуг. Срок проведения профилактического визита не может превышать один рабочий день.</w:t>
      </w:r>
    </w:p>
    <w:p w:rsidR="00CA76C1" w:rsidRDefault="00CA76C1">
      <w:pPr>
        <w:pStyle w:val="ConsPlusNormal"/>
        <w:spacing w:before="220"/>
        <w:ind w:firstLine="540"/>
        <w:jc w:val="both"/>
      </w:pPr>
      <w:r>
        <w:t xml:space="preserve">37. Поставщик социальных услуг в соответствии с </w:t>
      </w:r>
      <w:hyperlink r:id="rId13" w:history="1">
        <w:r>
          <w:rPr>
            <w:color w:val="0000FF"/>
          </w:rPr>
          <w:t>частью 6 статьи 52</w:t>
        </w:r>
      </w:hyperlink>
      <w:r>
        <w:t xml:space="preserve"> Федерального закона имеет право отказаться от проведения обязательного профилактического визита, при этом он должен уведомить об отказе Министерство не </w:t>
      </w:r>
      <w:proofErr w:type="gramStart"/>
      <w:r>
        <w:t>позднее</w:t>
      </w:r>
      <w:proofErr w:type="gramEnd"/>
      <w:r>
        <w:t xml:space="preserve"> чем за три рабочих дня до даты его проведения.</w:t>
      </w:r>
    </w:p>
    <w:p w:rsidR="00CA76C1" w:rsidRDefault="00CA76C1">
      <w:pPr>
        <w:pStyle w:val="ConsPlusNormal"/>
        <w:jc w:val="both"/>
      </w:pPr>
    </w:p>
    <w:p w:rsidR="00CA76C1" w:rsidRDefault="00CA76C1">
      <w:pPr>
        <w:pStyle w:val="ConsPlusTitle"/>
        <w:jc w:val="center"/>
        <w:outlineLvl w:val="1"/>
      </w:pPr>
      <w:r>
        <w:t xml:space="preserve">IV. Осуществление </w:t>
      </w:r>
      <w:proofErr w:type="gramStart"/>
      <w:r>
        <w:t>регионального</w:t>
      </w:r>
      <w:proofErr w:type="gramEnd"/>
    </w:p>
    <w:p w:rsidR="00CA76C1" w:rsidRDefault="00CA76C1">
      <w:pPr>
        <w:pStyle w:val="ConsPlusTitle"/>
        <w:jc w:val="center"/>
      </w:pPr>
      <w:r>
        <w:t>государственного контроля (надзора)</w:t>
      </w:r>
    </w:p>
    <w:p w:rsidR="00CA76C1" w:rsidRDefault="00CA76C1">
      <w:pPr>
        <w:pStyle w:val="ConsPlusNormal"/>
        <w:jc w:val="both"/>
      </w:pPr>
    </w:p>
    <w:p w:rsidR="00CA76C1" w:rsidRDefault="00CA76C1">
      <w:pPr>
        <w:pStyle w:val="ConsPlusNormal"/>
        <w:ind w:firstLine="540"/>
        <w:jc w:val="both"/>
      </w:pPr>
      <w:r>
        <w:t>38. Плановые контрольные (надзорные) мероприятия в виде документарных и выездных проверок проводятся Министерством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CA76C1" w:rsidRDefault="00CA76C1">
      <w:pPr>
        <w:pStyle w:val="ConsPlusNormal"/>
        <w:spacing w:before="220"/>
        <w:ind w:firstLine="540"/>
        <w:jc w:val="both"/>
      </w:pPr>
      <w:r>
        <w:t xml:space="preserve">39. </w:t>
      </w:r>
      <w:proofErr w:type="gramStart"/>
      <w:r>
        <w:t xml:space="preserve">План проведения плановых контрольных (надзорных) мероприятий формируется Министерством в соответствии с </w:t>
      </w:r>
      <w:hyperlink r:id="rId14" w:history="1">
        <w:r>
          <w:rPr>
            <w:color w:val="0000FF"/>
          </w:rPr>
          <w:t>постановлением</w:t>
        </w:r>
      </w:hyperlink>
      <w:r>
        <w:t xml:space="preserve"> Правительства Российской Федерации от 31 декабря 2020 г.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roofErr w:type="gramEnd"/>
    </w:p>
    <w:p w:rsidR="00CA76C1" w:rsidRDefault="00CA76C1">
      <w:pPr>
        <w:pStyle w:val="ConsPlusNormal"/>
        <w:spacing w:before="220"/>
        <w:ind w:firstLine="540"/>
        <w:jc w:val="both"/>
      </w:pPr>
      <w:r>
        <w:t>40. Контрольные (надзорные) мероприятия, предусматривающие взаимодействие с поставщиком социальных услуг, проводятся на основании решения министра или первого заместителя министра.</w:t>
      </w:r>
    </w:p>
    <w:p w:rsidR="00CA76C1" w:rsidRDefault="00CA76C1">
      <w:pPr>
        <w:pStyle w:val="ConsPlusNormal"/>
        <w:spacing w:before="220"/>
        <w:ind w:firstLine="540"/>
        <w:jc w:val="both"/>
      </w:pPr>
      <w:r>
        <w:t xml:space="preserve">41. В решении о проведении контрольного (надзорного) мероприятия указываются сведения, установленные </w:t>
      </w:r>
      <w:hyperlink r:id="rId15" w:history="1">
        <w:r>
          <w:rPr>
            <w:color w:val="0000FF"/>
          </w:rPr>
          <w:t>частью 1 статьи 64</w:t>
        </w:r>
      </w:hyperlink>
      <w:r>
        <w:t xml:space="preserve"> Федерального закона, а также содержится перечень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 (надзора).</w:t>
      </w:r>
    </w:p>
    <w:p w:rsidR="00CA76C1" w:rsidRDefault="00CA76C1">
      <w:pPr>
        <w:pStyle w:val="ConsPlusNormal"/>
        <w:spacing w:before="220"/>
        <w:ind w:firstLine="540"/>
        <w:jc w:val="both"/>
      </w:pPr>
      <w:r>
        <w:t>42. Региональный государственный контроль (надзор) осуществляется посредством проведения следующих контрольных (надзорных) мероприятий:</w:t>
      </w:r>
    </w:p>
    <w:p w:rsidR="00CA76C1" w:rsidRDefault="00CA76C1">
      <w:pPr>
        <w:pStyle w:val="ConsPlusNormal"/>
        <w:spacing w:before="220"/>
        <w:ind w:firstLine="540"/>
        <w:jc w:val="both"/>
      </w:pPr>
      <w:r>
        <w:t>а) инспекционный визит;</w:t>
      </w:r>
    </w:p>
    <w:p w:rsidR="00CA76C1" w:rsidRDefault="00CA76C1">
      <w:pPr>
        <w:pStyle w:val="ConsPlusNormal"/>
        <w:spacing w:before="220"/>
        <w:ind w:firstLine="540"/>
        <w:jc w:val="both"/>
      </w:pPr>
      <w:r>
        <w:lastRenderedPageBreak/>
        <w:t>б) документарная проверка;</w:t>
      </w:r>
    </w:p>
    <w:p w:rsidR="00CA76C1" w:rsidRDefault="00CA76C1">
      <w:pPr>
        <w:pStyle w:val="ConsPlusNormal"/>
        <w:spacing w:before="220"/>
        <w:ind w:firstLine="540"/>
        <w:jc w:val="both"/>
      </w:pPr>
      <w:r>
        <w:t>в) выездная проверка;</w:t>
      </w:r>
    </w:p>
    <w:p w:rsidR="00CA76C1" w:rsidRDefault="00CA76C1">
      <w:pPr>
        <w:pStyle w:val="ConsPlusNormal"/>
        <w:spacing w:before="220"/>
        <w:ind w:firstLine="540"/>
        <w:jc w:val="both"/>
      </w:pPr>
      <w:r>
        <w:t>г) наблюдение за соблюдением обязательных требований (мониторинг безопасности);</w:t>
      </w:r>
    </w:p>
    <w:p w:rsidR="00CA76C1" w:rsidRDefault="00CA76C1">
      <w:pPr>
        <w:pStyle w:val="ConsPlusNormal"/>
        <w:spacing w:before="220"/>
        <w:ind w:firstLine="540"/>
        <w:jc w:val="both"/>
      </w:pPr>
      <w:r>
        <w:t>д) выездное обследование.</w:t>
      </w:r>
    </w:p>
    <w:p w:rsidR="00CA76C1" w:rsidRDefault="00CA76C1">
      <w:pPr>
        <w:pStyle w:val="ConsPlusNormal"/>
        <w:spacing w:before="220"/>
        <w:ind w:firstLine="540"/>
        <w:jc w:val="both"/>
      </w:pPr>
      <w:r>
        <w:t>43. В ходе инспекционного визита должностными лицами Министерства могут совершаться следующие контрольные (надзорные) действия:</w:t>
      </w:r>
    </w:p>
    <w:p w:rsidR="00CA76C1" w:rsidRDefault="00CA76C1">
      <w:pPr>
        <w:pStyle w:val="ConsPlusNormal"/>
        <w:spacing w:before="220"/>
        <w:ind w:firstLine="540"/>
        <w:jc w:val="both"/>
      </w:pPr>
      <w:r>
        <w:t>а) осмотр;</w:t>
      </w:r>
    </w:p>
    <w:p w:rsidR="00CA76C1" w:rsidRDefault="00CA76C1">
      <w:pPr>
        <w:pStyle w:val="ConsPlusNormal"/>
        <w:spacing w:before="220"/>
        <w:ind w:firstLine="540"/>
        <w:jc w:val="both"/>
      </w:pPr>
      <w:r>
        <w:t>б) опрос;</w:t>
      </w:r>
    </w:p>
    <w:p w:rsidR="00CA76C1" w:rsidRDefault="00CA76C1">
      <w:pPr>
        <w:pStyle w:val="ConsPlusNormal"/>
        <w:spacing w:before="220"/>
        <w:ind w:firstLine="540"/>
        <w:jc w:val="both"/>
      </w:pPr>
      <w:r>
        <w:t>в) получение письменных объяснений;</w:t>
      </w:r>
    </w:p>
    <w:p w:rsidR="00CA76C1" w:rsidRDefault="00CA76C1">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поставщика социальных услуг (его филиалов, представительств, обособленных структурных подразделений).</w:t>
      </w:r>
    </w:p>
    <w:p w:rsidR="00CA76C1" w:rsidRDefault="00CA76C1">
      <w:pPr>
        <w:pStyle w:val="ConsPlusNormal"/>
        <w:spacing w:before="220"/>
        <w:ind w:firstLine="540"/>
        <w:jc w:val="both"/>
      </w:pPr>
      <w:r>
        <w:t>44. Инспекционный визит проводится без предварительного уведомления поставщика социальных услуг и не может превышать один рабочий день.</w:t>
      </w:r>
    </w:p>
    <w:p w:rsidR="00CA76C1" w:rsidRDefault="00CA76C1">
      <w:pPr>
        <w:pStyle w:val="ConsPlusNormal"/>
        <w:spacing w:before="220"/>
        <w:ind w:firstLine="540"/>
        <w:jc w:val="both"/>
      </w:pPr>
      <w:r>
        <w:t xml:space="preserve">45. Инспекционный визит проводится при наличии оснований, указанных в </w:t>
      </w:r>
      <w:hyperlink r:id="rId16" w:history="1">
        <w:r>
          <w:rPr>
            <w:color w:val="0000FF"/>
          </w:rPr>
          <w:t>пунктах 1</w:t>
        </w:r>
      </w:hyperlink>
      <w:r>
        <w:t xml:space="preserve"> - </w:t>
      </w:r>
      <w:hyperlink r:id="rId17" w:history="1">
        <w:r>
          <w:rPr>
            <w:color w:val="0000FF"/>
          </w:rPr>
          <w:t>5 части 1 статьи 57</w:t>
        </w:r>
      </w:hyperlink>
      <w:r>
        <w:t xml:space="preserve"> Федерального закона.</w:t>
      </w:r>
    </w:p>
    <w:p w:rsidR="00CA76C1" w:rsidRDefault="00CA76C1">
      <w:pPr>
        <w:pStyle w:val="ConsPlusNormal"/>
        <w:spacing w:before="220"/>
        <w:ind w:firstLine="540"/>
        <w:jc w:val="both"/>
      </w:pPr>
      <w:r>
        <w:t xml:space="preserve">46. Внеплановый инспекционный визит при наличии оснований, указанных в </w:t>
      </w:r>
      <w:hyperlink r:id="rId18" w:history="1">
        <w:r>
          <w:rPr>
            <w:color w:val="0000FF"/>
          </w:rPr>
          <w:t>пункте 1 части 1 статьи 57</w:t>
        </w:r>
      </w:hyperlink>
      <w:r>
        <w:t xml:space="preserve"> Федерального закона "О государственном контроле (надзоре) и муниципальном контроле в Российской Федерации", может проводиться только по согласованию с органами прокуратуры.</w:t>
      </w:r>
    </w:p>
    <w:p w:rsidR="00CA76C1" w:rsidRDefault="00CA76C1">
      <w:pPr>
        <w:pStyle w:val="ConsPlusNormal"/>
        <w:spacing w:before="220"/>
        <w:ind w:firstLine="540"/>
        <w:jc w:val="both"/>
      </w:pPr>
      <w:r>
        <w:t>47. В ходе документарной проверки должностными лицами Министерства могут совершаться следующие контрольные (надзорные) действия:</w:t>
      </w:r>
    </w:p>
    <w:p w:rsidR="00CA76C1" w:rsidRDefault="00CA76C1">
      <w:pPr>
        <w:pStyle w:val="ConsPlusNormal"/>
        <w:spacing w:before="220"/>
        <w:ind w:firstLine="540"/>
        <w:jc w:val="both"/>
      </w:pPr>
      <w:r>
        <w:t>а) получение письменных объяснений;</w:t>
      </w:r>
    </w:p>
    <w:p w:rsidR="00CA76C1" w:rsidRDefault="00CA76C1">
      <w:pPr>
        <w:pStyle w:val="ConsPlusNormal"/>
        <w:spacing w:before="220"/>
        <w:ind w:firstLine="540"/>
        <w:jc w:val="both"/>
      </w:pPr>
      <w:r>
        <w:t>б) истребование документов.</w:t>
      </w:r>
    </w:p>
    <w:p w:rsidR="00CA76C1" w:rsidRDefault="00CA76C1">
      <w:pPr>
        <w:pStyle w:val="ConsPlusNormal"/>
        <w:spacing w:before="220"/>
        <w:ind w:firstLine="540"/>
        <w:jc w:val="both"/>
      </w:pPr>
      <w:r>
        <w:t>48. Срок проведения документарной проверки не может превышать 10 рабочих дней.</w:t>
      </w:r>
    </w:p>
    <w:p w:rsidR="00CA76C1" w:rsidRDefault="00CA76C1">
      <w:pPr>
        <w:pStyle w:val="ConsPlusNormal"/>
        <w:spacing w:before="220"/>
        <w:ind w:firstLine="540"/>
        <w:jc w:val="both"/>
      </w:pPr>
      <w:r>
        <w:t xml:space="preserve">49. Документарная проверка проводится при наличии оснований, указанных в </w:t>
      </w:r>
      <w:hyperlink r:id="rId19" w:history="1">
        <w:r>
          <w:rPr>
            <w:color w:val="0000FF"/>
          </w:rPr>
          <w:t>пунктах 1</w:t>
        </w:r>
      </w:hyperlink>
      <w:r>
        <w:t xml:space="preserve"> - </w:t>
      </w:r>
      <w:hyperlink r:id="rId20" w:history="1">
        <w:r>
          <w:rPr>
            <w:color w:val="0000FF"/>
          </w:rPr>
          <w:t>5 части 1 статьи 57</w:t>
        </w:r>
      </w:hyperlink>
      <w:r>
        <w:t xml:space="preserve"> Федерального закона.</w:t>
      </w:r>
    </w:p>
    <w:p w:rsidR="00CA76C1" w:rsidRDefault="00CA76C1">
      <w:pPr>
        <w:pStyle w:val="ConsPlusNormal"/>
        <w:spacing w:before="220"/>
        <w:ind w:firstLine="540"/>
        <w:jc w:val="both"/>
      </w:pPr>
      <w:r>
        <w:t>50. Внеплановая документарная проверка проводится без согласования с органами прокуратуры.</w:t>
      </w:r>
    </w:p>
    <w:p w:rsidR="00CA76C1" w:rsidRDefault="00CA76C1">
      <w:pPr>
        <w:pStyle w:val="ConsPlusNormal"/>
        <w:spacing w:before="220"/>
        <w:ind w:firstLine="540"/>
        <w:jc w:val="both"/>
      </w:pPr>
      <w:r>
        <w:t>51. В ходе выездной проверки должностными лицами Министерства могут совершаться следующие контрольные (надзорные) действия:</w:t>
      </w:r>
    </w:p>
    <w:p w:rsidR="00CA76C1" w:rsidRDefault="00CA76C1">
      <w:pPr>
        <w:pStyle w:val="ConsPlusNormal"/>
        <w:spacing w:before="220"/>
        <w:ind w:firstLine="540"/>
        <w:jc w:val="both"/>
      </w:pPr>
      <w:r>
        <w:t>а) осмотр;</w:t>
      </w:r>
    </w:p>
    <w:p w:rsidR="00CA76C1" w:rsidRDefault="00CA76C1">
      <w:pPr>
        <w:pStyle w:val="ConsPlusNormal"/>
        <w:spacing w:before="220"/>
        <w:ind w:firstLine="540"/>
        <w:jc w:val="both"/>
      </w:pPr>
      <w:r>
        <w:t>б) опрос;</w:t>
      </w:r>
    </w:p>
    <w:p w:rsidR="00CA76C1" w:rsidRDefault="00CA76C1">
      <w:pPr>
        <w:pStyle w:val="ConsPlusNormal"/>
        <w:spacing w:before="220"/>
        <w:ind w:firstLine="540"/>
        <w:jc w:val="both"/>
      </w:pPr>
      <w:r>
        <w:t>в) получение письменных объяснений;</w:t>
      </w:r>
    </w:p>
    <w:p w:rsidR="00CA76C1" w:rsidRDefault="00CA76C1">
      <w:pPr>
        <w:pStyle w:val="ConsPlusNormal"/>
        <w:spacing w:before="220"/>
        <w:ind w:firstLine="540"/>
        <w:jc w:val="both"/>
      </w:pPr>
      <w:r>
        <w:t>г) истребование документов.</w:t>
      </w:r>
    </w:p>
    <w:p w:rsidR="00CA76C1" w:rsidRDefault="00CA76C1">
      <w:pPr>
        <w:pStyle w:val="ConsPlusNormal"/>
        <w:spacing w:before="220"/>
        <w:ind w:firstLine="540"/>
        <w:jc w:val="both"/>
      </w:pPr>
      <w:r>
        <w:lastRenderedPageBreak/>
        <w:t xml:space="preserve">52. Выездная проверка проводится при наличии оснований, указанных в </w:t>
      </w:r>
      <w:hyperlink r:id="rId21" w:history="1">
        <w:r>
          <w:rPr>
            <w:color w:val="0000FF"/>
          </w:rPr>
          <w:t>пунктах 1</w:t>
        </w:r>
      </w:hyperlink>
      <w:r>
        <w:t xml:space="preserve"> - </w:t>
      </w:r>
      <w:hyperlink r:id="rId22" w:history="1">
        <w:r>
          <w:rPr>
            <w:color w:val="0000FF"/>
          </w:rPr>
          <w:t>5 части 1 статьи 57</w:t>
        </w:r>
      </w:hyperlink>
      <w:r>
        <w:t xml:space="preserve"> Федерального закона.</w:t>
      </w:r>
    </w:p>
    <w:p w:rsidR="00CA76C1" w:rsidRDefault="00CA76C1">
      <w:pPr>
        <w:pStyle w:val="ConsPlusNormal"/>
        <w:spacing w:before="220"/>
        <w:ind w:firstLine="540"/>
        <w:jc w:val="both"/>
      </w:pPr>
      <w:r>
        <w:t xml:space="preserve">53. Внеплановая выездная проверка при наличии оснований, указанных в </w:t>
      </w:r>
      <w:hyperlink r:id="rId23" w:history="1">
        <w:r>
          <w:rPr>
            <w:color w:val="0000FF"/>
          </w:rPr>
          <w:t>пункте 1 части 1 статьи 57</w:t>
        </w:r>
      </w:hyperlink>
      <w:r>
        <w:t xml:space="preserve"> Федерального закона, может проводиться только по согласованию с органами прокуратуры.</w:t>
      </w:r>
    </w:p>
    <w:p w:rsidR="00CA76C1" w:rsidRDefault="00CA76C1">
      <w:pPr>
        <w:pStyle w:val="ConsPlusNormal"/>
        <w:spacing w:before="220"/>
        <w:ind w:firstLine="540"/>
        <w:jc w:val="both"/>
      </w:pPr>
      <w:r>
        <w:t>54. Срок проведения выездной проверки не может превышать 10 рабочих дней.</w:t>
      </w:r>
    </w:p>
    <w:p w:rsidR="00CA76C1" w:rsidRDefault="00CA76C1">
      <w:pPr>
        <w:pStyle w:val="ConsPlusNormal"/>
        <w:spacing w:before="220"/>
        <w:ind w:firstLine="540"/>
        <w:jc w:val="both"/>
      </w:pPr>
      <w:r>
        <w:t xml:space="preserve">55. Должностными лицами Министерства наблюдение за соблюдением обязательных требований (мониторинг безопасности) производится в соответствии со </w:t>
      </w:r>
      <w:hyperlink r:id="rId24" w:history="1">
        <w:r>
          <w:rPr>
            <w:color w:val="0000FF"/>
          </w:rPr>
          <w:t>статьей 74</w:t>
        </w:r>
      </w:hyperlink>
      <w:r>
        <w:t xml:space="preserve"> Федерального закона.</w:t>
      </w:r>
    </w:p>
    <w:p w:rsidR="00CA76C1" w:rsidRDefault="00CA76C1">
      <w:pPr>
        <w:pStyle w:val="ConsPlusNormal"/>
        <w:spacing w:before="220"/>
        <w:ind w:firstLine="540"/>
        <w:jc w:val="both"/>
      </w:pPr>
      <w:r>
        <w:t>56. Наблюдение за соблюдением обязательных требований (мониторинг безопасности) производится без взаимодействия с поставщиком социальных услуг.</w:t>
      </w:r>
    </w:p>
    <w:p w:rsidR="00CA76C1" w:rsidRDefault="00CA76C1">
      <w:pPr>
        <w:pStyle w:val="ConsPlusNormal"/>
        <w:spacing w:before="220"/>
        <w:ind w:firstLine="540"/>
        <w:jc w:val="both"/>
      </w:pPr>
      <w:r>
        <w:t>57. Если в ходе наблюдения за соблюдением обязательных требований (мониторинга безопасности) выявлены факты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Министерством могут быть приняты следующие решения:</w:t>
      </w:r>
    </w:p>
    <w:p w:rsidR="00CA76C1" w:rsidRDefault="00CA76C1">
      <w:pPr>
        <w:pStyle w:val="ConsPlusNormal"/>
        <w:spacing w:before="220"/>
        <w:ind w:firstLine="540"/>
        <w:jc w:val="both"/>
      </w:pPr>
      <w:r>
        <w:t xml:space="preserve">а) о проведении внепланового контрольного (надзорного) мероприятия в соответствии со </w:t>
      </w:r>
      <w:hyperlink r:id="rId25" w:history="1">
        <w:r>
          <w:rPr>
            <w:color w:val="0000FF"/>
          </w:rPr>
          <w:t>статьей 60</w:t>
        </w:r>
      </w:hyperlink>
      <w:r>
        <w:t xml:space="preserve"> Федерального закона;</w:t>
      </w:r>
    </w:p>
    <w:p w:rsidR="00CA76C1" w:rsidRDefault="00CA76C1">
      <w:pPr>
        <w:pStyle w:val="ConsPlusNormal"/>
        <w:spacing w:before="220"/>
        <w:ind w:firstLine="540"/>
        <w:jc w:val="both"/>
      </w:pPr>
      <w:r>
        <w:t>б) об объявлении предостережения.</w:t>
      </w:r>
    </w:p>
    <w:p w:rsidR="00CA76C1" w:rsidRDefault="00CA76C1">
      <w:pPr>
        <w:pStyle w:val="ConsPlusNormal"/>
        <w:spacing w:before="220"/>
        <w:ind w:firstLine="540"/>
        <w:jc w:val="both"/>
      </w:pPr>
      <w:r>
        <w:t>58. Выездное обследование проводится должностными лицами Министерства по месту нахождения (осуществления деятельности) поставщика социальных услуг (его филиалов, представительств, обособленных структурных подразделений).</w:t>
      </w:r>
    </w:p>
    <w:p w:rsidR="00CA76C1" w:rsidRDefault="00CA76C1">
      <w:pPr>
        <w:pStyle w:val="ConsPlusNormal"/>
        <w:spacing w:before="220"/>
        <w:ind w:firstLine="540"/>
        <w:jc w:val="both"/>
      </w:pPr>
      <w:r>
        <w:t>59. Выездное обследование проводится без информирования поставщика социальных услуг.</w:t>
      </w:r>
    </w:p>
    <w:p w:rsidR="00CA76C1" w:rsidRDefault="00CA76C1">
      <w:pPr>
        <w:pStyle w:val="ConsPlusNormal"/>
        <w:spacing w:before="220"/>
        <w:ind w:firstLine="540"/>
        <w:jc w:val="both"/>
      </w:pPr>
      <w:r>
        <w:t>60. В ходе выездного обследования должностными лицами Министерства может осуществляться осмотр общедоступных (открытых для посещения неограниченным кругом лиц) объектов поставщика социальных услуг.</w:t>
      </w:r>
    </w:p>
    <w:p w:rsidR="00CA76C1" w:rsidRDefault="00CA76C1">
      <w:pPr>
        <w:pStyle w:val="ConsPlusNormal"/>
        <w:spacing w:before="220"/>
        <w:ind w:firstLine="540"/>
        <w:jc w:val="both"/>
      </w:pPr>
      <w:r>
        <w:t>61. Срок проведения выездного обследования одного поставщика социальных услуг не может превышать один рабочий день.</w:t>
      </w:r>
    </w:p>
    <w:p w:rsidR="00CA76C1" w:rsidRDefault="00CA76C1">
      <w:pPr>
        <w:pStyle w:val="ConsPlusNormal"/>
        <w:spacing w:before="220"/>
        <w:ind w:firstLine="540"/>
        <w:jc w:val="both"/>
      </w:pPr>
      <w:r>
        <w:t>62. Поставщик социальных услуг, являющийся индивидуальным предпринимателем, вправе представить в Министерство информацию о невозможности присутствия при проведении контрольного (надзорного) мероприятия в случае его временной нетрудоспособности. В указанном случае проведение контрольного (надзорного) мероприятия переносится Министерством на срок, необходимый для устранения обстоятельства, послужившего поводом для такого обращения индивидуального предпринимателя в Министерство.</w:t>
      </w:r>
    </w:p>
    <w:p w:rsidR="00CA76C1" w:rsidRDefault="00CA76C1">
      <w:pPr>
        <w:pStyle w:val="ConsPlusNormal"/>
        <w:spacing w:before="220"/>
        <w:ind w:firstLine="540"/>
        <w:jc w:val="both"/>
      </w:pPr>
      <w:r>
        <w:t>63. Если в ходе контрольных (надзорных) мероприятий осуществлялись фотосъемка, ауди</w:t>
      </w:r>
      <w:proofErr w:type="gramStart"/>
      <w:r>
        <w:t>о-</w:t>
      </w:r>
      <w:proofErr w:type="gramEnd"/>
      <w: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t>о-</w:t>
      </w:r>
      <w:proofErr w:type="gramEnd"/>
      <w:r>
        <w:t xml:space="preserve"> и (или) видеозаписи прилагаются к материалам контрольного (надзорного) мероприятия.</w:t>
      </w:r>
    </w:p>
    <w:p w:rsidR="00CA76C1" w:rsidRDefault="00CA76C1">
      <w:pPr>
        <w:pStyle w:val="ConsPlusNormal"/>
        <w:spacing w:before="220"/>
        <w:ind w:firstLine="540"/>
        <w:jc w:val="both"/>
      </w:pPr>
      <w:r>
        <w:t>64. Порядок осуществления фотосъемки, ауди</w:t>
      </w:r>
      <w:proofErr w:type="gramStart"/>
      <w:r>
        <w:t>о-</w:t>
      </w:r>
      <w:proofErr w:type="gramEnd"/>
      <w:r>
        <w:t xml:space="preserve"> и (или) видеозаписи, иных способов фиксации доказательств в ходе контрольного (надзорного) мероприятия включает в себя:</w:t>
      </w:r>
    </w:p>
    <w:p w:rsidR="00CA76C1" w:rsidRDefault="00CA76C1">
      <w:pPr>
        <w:pStyle w:val="ConsPlusNormal"/>
        <w:spacing w:before="220"/>
        <w:ind w:firstLine="540"/>
        <w:jc w:val="both"/>
      </w:pPr>
      <w:r>
        <w:t xml:space="preserve">принятие должностным лицом, осуществляющим контрольное (надзорное) мероприятие, </w:t>
      </w:r>
      <w:r>
        <w:lastRenderedPageBreak/>
        <w:t>решения об использовании фотосъемки, ауди</w:t>
      </w:r>
      <w:proofErr w:type="gramStart"/>
      <w:r>
        <w:t>о-</w:t>
      </w:r>
      <w:proofErr w:type="gramEnd"/>
      <w:r>
        <w:t xml:space="preserve"> и (или) видеозаписи, иных способов фиксации доказательств;</w:t>
      </w:r>
    </w:p>
    <w:p w:rsidR="00CA76C1" w:rsidRDefault="00CA76C1">
      <w:pPr>
        <w:pStyle w:val="ConsPlusNormal"/>
        <w:spacing w:before="220"/>
        <w:ind w:firstLine="540"/>
        <w:jc w:val="both"/>
      </w:pPr>
      <w:r>
        <w:t>извещение поставщика социальных услуг о ведении фотосъемки, ауди</w:t>
      </w:r>
      <w:proofErr w:type="gramStart"/>
      <w:r>
        <w:t>о-</w:t>
      </w:r>
      <w:proofErr w:type="gramEnd"/>
      <w:r>
        <w:t xml:space="preserve"> и (или) видеозаписи, иных способов фиксации доказательств в случае осуществления контрольного (надзорного) мероприятия во взаимодействии с поставщиком социальных услуг;</w:t>
      </w:r>
    </w:p>
    <w:p w:rsidR="00CA76C1" w:rsidRDefault="00CA76C1">
      <w:pPr>
        <w:pStyle w:val="ConsPlusNormal"/>
        <w:spacing w:before="220"/>
        <w:ind w:firstLine="540"/>
        <w:jc w:val="both"/>
      </w:pPr>
      <w:r>
        <w:t>внесение в акт контрольного (надзорного) мероприятия соответствующей информации о ведении фотосъемки, ауди</w:t>
      </w:r>
      <w:proofErr w:type="gramStart"/>
      <w:r>
        <w:t>о-</w:t>
      </w:r>
      <w:proofErr w:type="gramEnd"/>
      <w:r>
        <w:t xml:space="preserve"> и (или) видеозаписи, иных способов фиксации доказательств;</w:t>
      </w:r>
    </w:p>
    <w:p w:rsidR="00CA76C1" w:rsidRDefault="00CA76C1">
      <w:pPr>
        <w:pStyle w:val="ConsPlusNormal"/>
        <w:spacing w:before="220"/>
        <w:ind w:firstLine="540"/>
        <w:jc w:val="both"/>
      </w:pPr>
      <w:r>
        <w:t>обеспечение сохранности информации, полученной посредством фотосъемки, ауди</w:t>
      </w:r>
      <w:proofErr w:type="gramStart"/>
      <w:r>
        <w:t>о-</w:t>
      </w:r>
      <w:proofErr w:type="gramEnd"/>
      <w:r>
        <w:t xml:space="preserve"> и (или) видеозаписи, иных способов фиксации доказательств.</w:t>
      </w:r>
    </w:p>
    <w:p w:rsidR="00CA76C1" w:rsidRDefault="00CA76C1">
      <w:pPr>
        <w:pStyle w:val="ConsPlusNormal"/>
        <w:jc w:val="both"/>
      </w:pPr>
    </w:p>
    <w:p w:rsidR="00CA76C1" w:rsidRDefault="00CA76C1">
      <w:pPr>
        <w:pStyle w:val="ConsPlusTitle"/>
        <w:jc w:val="center"/>
        <w:outlineLvl w:val="1"/>
      </w:pPr>
      <w:r>
        <w:t>V. Результаты контрольного (надзорного) мероприятия</w:t>
      </w:r>
    </w:p>
    <w:p w:rsidR="00CA76C1" w:rsidRDefault="00CA76C1">
      <w:pPr>
        <w:pStyle w:val="ConsPlusNormal"/>
        <w:jc w:val="both"/>
      </w:pPr>
    </w:p>
    <w:p w:rsidR="00CA76C1" w:rsidRDefault="00CA76C1">
      <w:pPr>
        <w:pStyle w:val="ConsPlusNormal"/>
        <w:ind w:firstLine="540"/>
        <w:jc w:val="both"/>
      </w:pPr>
      <w:r>
        <w:t xml:space="preserve">65. Результаты контрольного (надзорного) мероприятия оформляются в порядке, предусмотренном </w:t>
      </w:r>
      <w:hyperlink r:id="rId26" w:history="1">
        <w:r>
          <w:rPr>
            <w:color w:val="0000FF"/>
          </w:rPr>
          <w:t>главой 16</w:t>
        </w:r>
      </w:hyperlink>
      <w:r>
        <w:t xml:space="preserve"> Федерального закона.</w:t>
      </w:r>
    </w:p>
    <w:p w:rsidR="00CA76C1" w:rsidRDefault="00CA76C1">
      <w:pPr>
        <w:pStyle w:val="ConsPlusNormal"/>
        <w:jc w:val="both"/>
      </w:pPr>
    </w:p>
    <w:p w:rsidR="00CA76C1" w:rsidRDefault="00CA76C1">
      <w:pPr>
        <w:pStyle w:val="ConsPlusTitle"/>
        <w:jc w:val="center"/>
        <w:outlineLvl w:val="1"/>
      </w:pPr>
      <w:r>
        <w:t>VI. Обжалование решений Министерства,</w:t>
      </w:r>
    </w:p>
    <w:p w:rsidR="00CA76C1" w:rsidRDefault="00CA76C1">
      <w:pPr>
        <w:pStyle w:val="ConsPlusTitle"/>
        <w:jc w:val="center"/>
      </w:pPr>
      <w:r>
        <w:t>действий (бездействия) его должностных лиц</w:t>
      </w:r>
    </w:p>
    <w:p w:rsidR="00CA76C1" w:rsidRDefault="00CA76C1">
      <w:pPr>
        <w:pStyle w:val="ConsPlusNormal"/>
        <w:jc w:val="both"/>
      </w:pPr>
    </w:p>
    <w:p w:rsidR="00CA76C1" w:rsidRDefault="00CA76C1">
      <w:pPr>
        <w:pStyle w:val="ConsPlusNormal"/>
        <w:ind w:firstLine="540"/>
        <w:jc w:val="both"/>
      </w:pPr>
      <w:r>
        <w:t xml:space="preserve">66. Действия (бездействие) должностных лиц, решения, принятые Министерством в ходе осуществления регионального государственного контроля (надзора), могут быть обжалованы поставщиком социальных услуг в досудебном порядке в соответствии с положениями </w:t>
      </w:r>
      <w:hyperlink r:id="rId27" w:history="1">
        <w:r>
          <w:rPr>
            <w:color w:val="0000FF"/>
          </w:rPr>
          <w:t>главы 9</w:t>
        </w:r>
      </w:hyperlink>
      <w:r>
        <w:t xml:space="preserve"> Федерального закона.</w:t>
      </w:r>
    </w:p>
    <w:p w:rsidR="00CA76C1" w:rsidRDefault="00CA76C1">
      <w:pPr>
        <w:pStyle w:val="ConsPlusNormal"/>
        <w:spacing w:before="220"/>
        <w:ind w:firstLine="540"/>
        <w:jc w:val="both"/>
      </w:pPr>
      <w:r>
        <w:t>67. Жалоба подлежит рассмотрению Министерством в течение 20 рабочих дней со дня ее регистрации.</w:t>
      </w:r>
    </w:p>
    <w:p w:rsidR="00CA76C1" w:rsidRDefault="00CA76C1">
      <w:pPr>
        <w:pStyle w:val="ConsPlusNormal"/>
        <w:spacing w:before="220"/>
        <w:ind w:firstLine="540"/>
        <w:jc w:val="both"/>
      </w:pPr>
      <w:r>
        <w:t>68. Жалоба на решения, действия (бездействие) должностных лиц рассматривается министром.</w:t>
      </w:r>
    </w:p>
    <w:p w:rsidR="00CA76C1" w:rsidRDefault="00CA76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76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6C1" w:rsidRDefault="00CA76C1"/>
        </w:tc>
        <w:tc>
          <w:tcPr>
            <w:tcW w:w="113" w:type="dxa"/>
            <w:tcBorders>
              <w:top w:val="nil"/>
              <w:left w:val="nil"/>
              <w:bottom w:val="nil"/>
              <w:right w:val="nil"/>
            </w:tcBorders>
            <w:shd w:val="clear" w:color="auto" w:fill="F4F3F8"/>
            <w:tcMar>
              <w:top w:w="0" w:type="dxa"/>
              <w:left w:w="0" w:type="dxa"/>
              <w:bottom w:w="0" w:type="dxa"/>
              <w:right w:w="0" w:type="dxa"/>
            </w:tcMar>
          </w:tcPr>
          <w:p w:rsidR="00CA76C1" w:rsidRDefault="00CA76C1"/>
        </w:tc>
        <w:tc>
          <w:tcPr>
            <w:tcW w:w="0" w:type="auto"/>
            <w:tcBorders>
              <w:top w:val="nil"/>
              <w:left w:val="nil"/>
              <w:bottom w:val="nil"/>
              <w:right w:val="nil"/>
            </w:tcBorders>
            <w:shd w:val="clear" w:color="auto" w:fill="F4F3F8"/>
            <w:tcMar>
              <w:top w:w="113" w:type="dxa"/>
              <w:left w:w="0" w:type="dxa"/>
              <w:bottom w:w="113" w:type="dxa"/>
              <w:right w:w="0" w:type="dxa"/>
            </w:tcMar>
          </w:tcPr>
          <w:p w:rsidR="00CA76C1" w:rsidRDefault="00CA76C1">
            <w:pPr>
              <w:pStyle w:val="ConsPlusNormal"/>
              <w:jc w:val="both"/>
            </w:pPr>
            <w:r>
              <w:rPr>
                <w:color w:val="392C69"/>
              </w:rPr>
              <w:t xml:space="preserve">Разд. VII </w:t>
            </w:r>
            <w:hyperlink w:anchor="P1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CA76C1" w:rsidRDefault="00CA76C1"/>
        </w:tc>
      </w:tr>
    </w:tbl>
    <w:p w:rsidR="00CA76C1" w:rsidRDefault="00CA76C1">
      <w:pPr>
        <w:pStyle w:val="ConsPlusTitle"/>
        <w:spacing w:before="280"/>
        <w:jc w:val="center"/>
        <w:outlineLvl w:val="1"/>
      </w:pPr>
      <w:bookmarkStart w:id="3" w:name="P184"/>
      <w:bookmarkEnd w:id="3"/>
      <w:r>
        <w:t>VII. Ключевой показатель и его целевое значение,</w:t>
      </w:r>
    </w:p>
    <w:p w:rsidR="00CA76C1" w:rsidRDefault="00CA76C1">
      <w:pPr>
        <w:pStyle w:val="ConsPlusTitle"/>
        <w:jc w:val="center"/>
      </w:pPr>
      <w:r>
        <w:t xml:space="preserve">индикативные показатели </w:t>
      </w:r>
      <w:proofErr w:type="gramStart"/>
      <w:r>
        <w:t>регионального</w:t>
      </w:r>
      <w:proofErr w:type="gramEnd"/>
    </w:p>
    <w:p w:rsidR="00CA76C1" w:rsidRDefault="00CA76C1">
      <w:pPr>
        <w:pStyle w:val="ConsPlusTitle"/>
        <w:jc w:val="center"/>
      </w:pPr>
      <w:r>
        <w:t>государственного контроля (надзора)</w:t>
      </w:r>
    </w:p>
    <w:p w:rsidR="00CA76C1" w:rsidRDefault="00CA76C1">
      <w:pPr>
        <w:pStyle w:val="ConsPlusNormal"/>
        <w:jc w:val="both"/>
      </w:pPr>
    </w:p>
    <w:p w:rsidR="00CA76C1" w:rsidRDefault="00CA76C1">
      <w:pPr>
        <w:pStyle w:val="ConsPlusNormal"/>
        <w:ind w:firstLine="540"/>
        <w:jc w:val="both"/>
      </w:pPr>
      <w:r>
        <w:t xml:space="preserve">69. Ключевым показателем регионального государственного контроля (надзора) является доля обоснованных жалоб граждан, поступивших в Министерство, на действия (бездействие) должностных лиц Министерства при проведении контрольных (надзорных) мероприятий. Целевое значение ключевого показателя принимается </w:t>
      </w:r>
      <w:proofErr w:type="gramStart"/>
      <w:r>
        <w:t>равным</w:t>
      </w:r>
      <w:proofErr w:type="gramEnd"/>
      <w:r>
        <w:t xml:space="preserve"> нулю.</w:t>
      </w:r>
    </w:p>
    <w:p w:rsidR="00CA76C1" w:rsidRDefault="00CA76C1">
      <w:pPr>
        <w:pStyle w:val="ConsPlusNormal"/>
        <w:spacing w:before="220"/>
        <w:ind w:firstLine="540"/>
        <w:jc w:val="both"/>
      </w:pPr>
      <w:r>
        <w:t xml:space="preserve">70. </w:t>
      </w:r>
      <w:hyperlink w:anchor="P220" w:history="1">
        <w:r>
          <w:rPr>
            <w:color w:val="0000FF"/>
          </w:rPr>
          <w:t>Перечень</w:t>
        </w:r>
      </w:hyperlink>
      <w:r>
        <w:t xml:space="preserve"> индикативных показателей регионального государственного контроля (надзора) приведен в приложении N 2 к настоящему Положению.</w:t>
      </w:r>
    </w:p>
    <w:p w:rsidR="00CA76C1" w:rsidRDefault="00CA76C1">
      <w:pPr>
        <w:pStyle w:val="ConsPlusNormal"/>
        <w:jc w:val="both"/>
      </w:pPr>
    </w:p>
    <w:p w:rsidR="00CA76C1" w:rsidRDefault="00CA76C1">
      <w:pPr>
        <w:pStyle w:val="ConsPlusNormal"/>
        <w:jc w:val="both"/>
      </w:pPr>
    </w:p>
    <w:p w:rsidR="00CA76C1" w:rsidRDefault="00CA76C1">
      <w:pPr>
        <w:pStyle w:val="ConsPlusNormal"/>
        <w:jc w:val="both"/>
      </w:pPr>
    </w:p>
    <w:p w:rsidR="00CA76C1" w:rsidRDefault="00CA76C1">
      <w:pPr>
        <w:pStyle w:val="ConsPlusNormal"/>
        <w:jc w:val="both"/>
      </w:pPr>
    </w:p>
    <w:p w:rsidR="00CA76C1" w:rsidRDefault="00CA76C1">
      <w:pPr>
        <w:pStyle w:val="ConsPlusNormal"/>
        <w:jc w:val="both"/>
      </w:pPr>
    </w:p>
    <w:p w:rsidR="00CA76C1" w:rsidRDefault="00CA76C1">
      <w:pPr>
        <w:pStyle w:val="ConsPlusNormal"/>
        <w:jc w:val="right"/>
        <w:outlineLvl w:val="1"/>
      </w:pPr>
      <w:r>
        <w:t>Приложение N 1</w:t>
      </w:r>
    </w:p>
    <w:p w:rsidR="00CA76C1" w:rsidRDefault="00CA76C1">
      <w:pPr>
        <w:pStyle w:val="ConsPlusNormal"/>
        <w:jc w:val="right"/>
      </w:pPr>
      <w:r>
        <w:t xml:space="preserve">к Положению о </w:t>
      </w:r>
      <w:proofErr w:type="gramStart"/>
      <w:r>
        <w:t>региональном</w:t>
      </w:r>
      <w:proofErr w:type="gramEnd"/>
    </w:p>
    <w:p w:rsidR="00CA76C1" w:rsidRDefault="00CA76C1">
      <w:pPr>
        <w:pStyle w:val="ConsPlusNormal"/>
        <w:jc w:val="right"/>
      </w:pPr>
      <w:r>
        <w:t xml:space="preserve">государственном </w:t>
      </w:r>
      <w:proofErr w:type="gramStart"/>
      <w:r>
        <w:t>контроле</w:t>
      </w:r>
      <w:proofErr w:type="gramEnd"/>
      <w:r>
        <w:t xml:space="preserve"> (надзоре)</w:t>
      </w:r>
    </w:p>
    <w:p w:rsidR="00CA76C1" w:rsidRDefault="00CA76C1">
      <w:pPr>
        <w:pStyle w:val="ConsPlusNormal"/>
        <w:jc w:val="right"/>
      </w:pPr>
      <w:r>
        <w:lastRenderedPageBreak/>
        <w:t>в сфере социального обслуживания</w:t>
      </w:r>
    </w:p>
    <w:p w:rsidR="00CA76C1" w:rsidRDefault="00CA76C1">
      <w:pPr>
        <w:pStyle w:val="ConsPlusNormal"/>
        <w:jc w:val="both"/>
      </w:pPr>
    </w:p>
    <w:p w:rsidR="00CA76C1" w:rsidRDefault="00CA76C1">
      <w:pPr>
        <w:pStyle w:val="ConsPlusTitle"/>
        <w:jc w:val="center"/>
      </w:pPr>
      <w:bookmarkStart w:id="4" w:name="P200"/>
      <w:bookmarkEnd w:id="4"/>
      <w:r>
        <w:t>ПЕРЕЧЕНЬ</w:t>
      </w:r>
    </w:p>
    <w:p w:rsidR="00CA76C1" w:rsidRDefault="00CA76C1">
      <w:pPr>
        <w:pStyle w:val="ConsPlusTitle"/>
        <w:jc w:val="center"/>
      </w:pPr>
      <w:r>
        <w:t>ИНДИКАТОРОВ РИСКА НАРУШЕНИЯ ОБЯЗАТЕЛЬНЫХ ТРЕБОВАНИЙ</w:t>
      </w:r>
    </w:p>
    <w:p w:rsidR="00CA76C1" w:rsidRDefault="00CA76C1">
      <w:pPr>
        <w:pStyle w:val="ConsPlusTitle"/>
        <w:jc w:val="center"/>
      </w:pPr>
      <w:r>
        <w:t xml:space="preserve">ПРИ ОСУЩЕСТВЛЕНИИ </w:t>
      </w:r>
      <w:proofErr w:type="gramStart"/>
      <w:r>
        <w:t>РЕГИОНАЛЬНОГО</w:t>
      </w:r>
      <w:proofErr w:type="gramEnd"/>
      <w:r>
        <w:t xml:space="preserve"> ГОСУДАРСТВЕННОГО</w:t>
      </w:r>
    </w:p>
    <w:p w:rsidR="00CA76C1" w:rsidRDefault="00CA76C1">
      <w:pPr>
        <w:pStyle w:val="ConsPlusTitle"/>
        <w:jc w:val="center"/>
      </w:pPr>
      <w:r>
        <w:t>КОНТРОЛЯ (НАДЗОРА) В СФЕРЕ СОЦИАЛЬНОГО ОБСЛУЖИВАНИЯ</w:t>
      </w:r>
    </w:p>
    <w:p w:rsidR="00CA76C1" w:rsidRDefault="00CA76C1">
      <w:pPr>
        <w:pStyle w:val="ConsPlusNormal"/>
        <w:jc w:val="both"/>
      </w:pPr>
    </w:p>
    <w:p w:rsidR="00CA76C1" w:rsidRDefault="00CA76C1">
      <w:pPr>
        <w:pStyle w:val="ConsPlusNormal"/>
        <w:ind w:firstLine="540"/>
        <w:jc w:val="both"/>
      </w:pPr>
      <w:r>
        <w:t xml:space="preserve">1. </w:t>
      </w:r>
      <w:proofErr w:type="gramStart"/>
      <w:r>
        <w:t xml:space="preserve">При принятии решения о проведении и выборе вида внепланового контрольного (надзорного) мероприятия применяется следующий перечень индикаторов риска нарушений требований Федерального </w:t>
      </w:r>
      <w:hyperlink r:id="rId28" w:history="1">
        <w:r>
          <w:rPr>
            <w:color w:val="0000FF"/>
          </w:rPr>
          <w:t>закона</w:t>
        </w:r>
      </w:hyperlink>
      <w:r>
        <w:t xml:space="preserve">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Чувашской Республики, регулирующих правоотношения в сфере социального обслуживания (далее - обязательные требования), при осуществлении</w:t>
      </w:r>
      <w:proofErr w:type="gramEnd"/>
      <w:r>
        <w:t xml:space="preserve"> регионального государственного контроля (надзора) в сфере социального обслуживания, которые с высокой степенью вероятности свидетельствуют о наличии нарушений и риска причинения вреда (ущерба) охраняемым законом ценностям:</w:t>
      </w:r>
    </w:p>
    <w:p w:rsidR="00CA76C1" w:rsidRDefault="00CA76C1">
      <w:pPr>
        <w:pStyle w:val="ConsPlusNormal"/>
        <w:spacing w:before="220"/>
        <w:ind w:firstLine="540"/>
        <w:jc w:val="both"/>
      </w:pPr>
      <w:r>
        <w:t>а) наличие жалобы (обращения) на деятельность поставщика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(далее - поставщик социальных услуг), содержащей информацию о нарушении обязательных требований;</w:t>
      </w:r>
    </w:p>
    <w:p w:rsidR="00CA76C1" w:rsidRDefault="00CA76C1">
      <w:pPr>
        <w:pStyle w:val="ConsPlusNormal"/>
        <w:spacing w:before="220"/>
        <w:ind w:firstLine="540"/>
        <w:jc w:val="both"/>
      </w:pPr>
      <w:r>
        <w:t>б) отсутствие информации об исполнении поставщиком социальных услуг предписания об устранении выявленных нарушений обязательных требований, выданного по итогам контрольного (надзорного) мероприятия;</w:t>
      </w:r>
    </w:p>
    <w:p w:rsidR="00CA76C1" w:rsidRDefault="00CA76C1">
      <w:pPr>
        <w:pStyle w:val="ConsPlusNormal"/>
        <w:spacing w:before="220"/>
        <w:ind w:firstLine="540"/>
        <w:jc w:val="both"/>
      </w:pPr>
      <w:r>
        <w:t>в) непредставление поставщиком социальных услуг в срок, установленный предостережением о недопустимости нарушения обязательных требований, уведомления об исполнении предостережения.</w:t>
      </w:r>
    </w:p>
    <w:p w:rsidR="00CA76C1" w:rsidRDefault="00CA76C1">
      <w:pPr>
        <w:pStyle w:val="ConsPlusNormal"/>
        <w:spacing w:before="220"/>
        <w:ind w:firstLine="540"/>
        <w:jc w:val="both"/>
      </w:pPr>
      <w:r>
        <w:t>2. Выявление индикаторов риска нарушения обязательных требований осуществляется без взаимодействия с поставщиком социальных услуг на основе сведений о поставщике социальных услуг, полученных из любых доступных достоверных источников, в том числе при проведении профилактических мероприятий, контрольных (надзорных) мероприятий, обращений юридических и физических лиц, а также из информационных систем.</w:t>
      </w:r>
    </w:p>
    <w:p w:rsidR="00CA76C1" w:rsidRDefault="00CA76C1">
      <w:pPr>
        <w:pStyle w:val="ConsPlusNormal"/>
        <w:jc w:val="both"/>
      </w:pPr>
    </w:p>
    <w:p w:rsidR="00CA76C1" w:rsidRDefault="00CA76C1">
      <w:pPr>
        <w:pStyle w:val="ConsPlusNormal"/>
        <w:jc w:val="both"/>
      </w:pPr>
    </w:p>
    <w:p w:rsidR="00CA76C1" w:rsidRDefault="00CA76C1">
      <w:pPr>
        <w:pStyle w:val="ConsPlusNormal"/>
        <w:jc w:val="both"/>
      </w:pPr>
    </w:p>
    <w:p w:rsidR="00CA76C1" w:rsidRDefault="00CA76C1">
      <w:pPr>
        <w:pStyle w:val="ConsPlusNormal"/>
        <w:jc w:val="both"/>
      </w:pPr>
    </w:p>
    <w:p w:rsidR="00CA76C1" w:rsidRDefault="00CA76C1">
      <w:pPr>
        <w:pStyle w:val="ConsPlusNormal"/>
        <w:jc w:val="both"/>
      </w:pPr>
    </w:p>
    <w:p w:rsidR="00CA76C1" w:rsidRDefault="00CA76C1">
      <w:pPr>
        <w:pStyle w:val="ConsPlusNormal"/>
        <w:jc w:val="right"/>
        <w:outlineLvl w:val="1"/>
      </w:pPr>
      <w:r>
        <w:t>Приложение N 2</w:t>
      </w:r>
    </w:p>
    <w:p w:rsidR="00CA76C1" w:rsidRDefault="00CA76C1">
      <w:pPr>
        <w:pStyle w:val="ConsPlusNormal"/>
        <w:jc w:val="right"/>
      </w:pPr>
      <w:r>
        <w:t xml:space="preserve">к Положению о </w:t>
      </w:r>
      <w:proofErr w:type="gramStart"/>
      <w:r>
        <w:t>региональном</w:t>
      </w:r>
      <w:proofErr w:type="gramEnd"/>
    </w:p>
    <w:p w:rsidR="00CA76C1" w:rsidRDefault="00CA76C1">
      <w:pPr>
        <w:pStyle w:val="ConsPlusNormal"/>
        <w:jc w:val="right"/>
      </w:pPr>
      <w:r>
        <w:t xml:space="preserve">государственном </w:t>
      </w:r>
      <w:proofErr w:type="gramStart"/>
      <w:r>
        <w:t>контроле</w:t>
      </w:r>
      <w:proofErr w:type="gramEnd"/>
      <w:r>
        <w:t xml:space="preserve"> (надзоре)</w:t>
      </w:r>
    </w:p>
    <w:p w:rsidR="00CA76C1" w:rsidRDefault="00CA76C1">
      <w:pPr>
        <w:pStyle w:val="ConsPlusNormal"/>
        <w:jc w:val="right"/>
      </w:pPr>
      <w:r>
        <w:t>в сфере социального обслуживания</w:t>
      </w:r>
    </w:p>
    <w:p w:rsidR="00CA76C1" w:rsidRDefault="00CA76C1">
      <w:pPr>
        <w:pStyle w:val="ConsPlusNormal"/>
        <w:jc w:val="both"/>
      </w:pPr>
    </w:p>
    <w:p w:rsidR="00CA76C1" w:rsidRDefault="00CA76C1">
      <w:pPr>
        <w:pStyle w:val="ConsPlusTitle"/>
        <w:jc w:val="center"/>
      </w:pPr>
      <w:bookmarkStart w:id="5" w:name="P220"/>
      <w:bookmarkEnd w:id="5"/>
      <w:r>
        <w:t>ПЕРЕЧЕНЬ</w:t>
      </w:r>
    </w:p>
    <w:p w:rsidR="00CA76C1" w:rsidRDefault="00CA76C1">
      <w:pPr>
        <w:pStyle w:val="ConsPlusTitle"/>
        <w:jc w:val="center"/>
      </w:pPr>
      <w:r>
        <w:t>ИНДИКАТИВНЫХ ПОКАЗАТЕЛЕЙ РЕГИОНАЛЬНОГО ГОСУДАРСТВЕННОГО</w:t>
      </w:r>
    </w:p>
    <w:p w:rsidR="00CA76C1" w:rsidRDefault="00CA76C1">
      <w:pPr>
        <w:pStyle w:val="ConsPlusTitle"/>
        <w:jc w:val="center"/>
      </w:pPr>
      <w:r>
        <w:t>КОНТРОЛЯ (НАДЗОРА) В СФЕРЕ СОЦИАЛЬНОГО ОБСЛУЖИВАНИЯ</w:t>
      </w:r>
    </w:p>
    <w:p w:rsidR="00CA76C1" w:rsidRDefault="00CA76C1">
      <w:pPr>
        <w:pStyle w:val="ConsPlusNormal"/>
        <w:jc w:val="both"/>
      </w:pPr>
    </w:p>
    <w:p w:rsidR="00CA76C1" w:rsidRDefault="00CA76C1">
      <w:pPr>
        <w:pStyle w:val="ConsPlusNormal"/>
        <w:ind w:firstLine="540"/>
        <w:jc w:val="both"/>
      </w:pPr>
      <w:r>
        <w:t>При осуществлении регионального государственного контроля (надзора) в сфере социального обслуживания устанавливаются следующие индикативные показатели:</w:t>
      </w:r>
    </w:p>
    <w:p w:rsidR="00CA76C1" w:rsidRDefault="00CA76C1">
      <w:pPr>
        <w:pStyle w:val="ConsPlusNormal"/>
        <w:spacing w:before="220"/>
        <w:ind w:firstLine="540"/>
        <w:jc w:val="both"/>
      </w:pPr>
      <w:proofErr w:type="gramStart"/>
      <w:r>
        <w:t xml:space="preserve">количество обращений от получателей социальных услуг, а также граждан и организаций о нарушении требований Федерального </w:t>
      </w:r>
      <w:hyperlink r:id="rId29" w:history="1">
        <w:r>
          <w:rPr>
            <w:color w:val="0000FF"/>
          </w:rPr>
          <w:t>закона</w:t>
        </w:r>
      </w:hyperlink>
      <w:r>
        <w:t xml:space="preserve"> "Об основах социального обслуживания граждан в Российской Федерации", других федеральных законов и иных нормативных правовых актов </w:t>
      </w:r>
      <w:r>
        <w:lastRenderedPageBreak/>
        <w:t>Российской Федерации, а также законов и иных нормативных правовых актов Чувашской Республики, регулирующих правоотношения в сфере социального обслуживания (далее - обязательные требования);</w:t>
      </w:r>
      <w:proofErr w:type="gramEnd"/>
    </w:p>
    <w:p w:rsidR="00CA76C1" w:rsidRDefault="00CA76C1">
      <w:pPr>
        <w:pStyle w:val="ConsPlusNormal"/>
        <w:spacing w:before="220"/>
        <w:ind w:firstLine="540"/>
        <w:jc w:val="both"/>
      </w:pPr>
      <w:r>
        <w:t>количество проведенных плановых контрольных (надзорных) мероприятий;</w:t>
      </w:r>
    </w:p>
    <w:p w:rsidR="00CA76C1" w:rsidRDefault="00CA76C1">
      <w:pPr>
        <w:pStyle w:val="ConsPlusNormal"/>
        <w:spacing w:before="220"/>
        <w:ind w:firstLine="540"/>
        <w:jc w:val="both"/>
      </w:pPr>
      <w:r>
        <w:t>количество проведенных внеплановых контрольных (надзорных) мероприятий;</w:t>
      </w:r>
    </w:p>
    <w:p w:rsidR="00CA76C1" w:rsidRDefault="00CA76C1">
      <w:pPr>
        <w:pStyle w:val="ConsPlusNormal"/>
        <w:spacing w:before="220"/>
        <w:ind w:firstLine="540"/>
        <w:jc w:val="both"/>
      </w:pPr>
      <w:r>
        <w:t>количество выданных предостережений о недопустимости нарушения обязательных требований;</w:t>
      </w:r>
    </w:p>
    <w:p w:rsidR="00CA76C1" w:rsidRDefault="00CA76C1">
      <w:pPr>
        <w:pStyle w:val="ConsPlusNormal"/>
        <w:spacing w:before="220"/>
        <w:ind w:firstLine="540"/>
        <w:jc w:val="both"/>
      </w:pPr>
      <w:r>
        <w:t>количество поданных возражений в отношении выданных предостережений;</w:t>
      </w:r>
    </w:p>
    <w:p w:rsidR="00CA76C1" w:rsidRDefault="00CA76C1">
      <w:pPr>
        <w:pStyle w:val="ConsPlusNormal"/>
        <w:spacing w:before="220"/>
        <w:ind w:firstLine="540"/>
        <w:jc w:val="both"/>
      </w:pPr>
      <w:r>
        <w:t>количество проведенных профилактических визитов;</w:t>
      </w:r>
    </w:p>
    <w:p w:rsidR="00CA76C1" w:rsidRDefault="00CA76C1">
      <w:pPr>
        <w:pStyle w:val="ConsPlusNormal"/>
        <w:spacing w:before="220"/>
        <w:ind w:firstLine="540"/>
        <w:jc w:val="both"/>
      </w:pPr>
      <w:r>
        <w:t>количество принятых органами прокуратуры решений о согласовании проведения внепланового контрольного (надзорного) мероприятия;</w:t>
      </w:r>
    </w:p>
    <w:p w:rsidR="00CA76C1" w:rsidRDefault="00CA76C1">
      <w:pPr>
        <w:pStyle w:val="ConsPlusNormal"/>
        <w:spacing w:before="220"/>
        <w:ind w:firstLine="540"/>
        <w:jc w:val="both"/>
      </w:pPr>
      <w:r>
        <w:t>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w:t>
      </w:r>
    </w:p>
    <w:p w:rsidR="00CA76C1" w:rsidRDefault="00CA76C1">
      <w:pPr>
        <w:pStyle w:val="ConsPlusNormal"/>
        <w:spacing w:before="220"/>
        <w:ind w:firstLine="540"/>
        <w:jc w:val="both"/>
      </w:pPr>
      <w:r>
        <w:t>количество выявленных нарушений обязательных требований;</w:t>
      </w:r>
    </w:p>
    <w:p w:rsidR="00CA76C1" w:rsidRDefault="00CA76C1">
      <w:pPr>
        <w:pStyle w:val="ConsPlusNormal"/>
        <w:spacing w:before="220"/>
        <w:ind w:firstLine="540"/>
        <w:jc w:val="both"/>
      </w:pPr>
      <w:r>
        <w:t>количество поступивших возражений в отношении акта контрольного (надзорного) мероприятия;</w:t>
      </w:r>
    </w:p>
    <w:p w:rsidR="00CA76C1" w:rsidRDefault="00CA76C1">
      <w:pPr>
        <w:pStyle w:val="ConsPlusNormal"/>
        <w:spacing w:before="220"/>
        <w:ind w:firstLine="540"/>
        <w:jc w:val="both"/>
      </w:pPr>
      <w:r>
        <w:t>количество выданных предписаний об устранении нарушений обязательных требований;</w:t>
      </w:r>
    </w:p>
    <w:p w:rsidR="00CA76C1" w:rsidRDefault="00CA76C1">
      <w:pPr>
        <w:pStyle w:val="ConsPlusNormal"/>
        <w:spacing w:before="220"/>
        <w:ind w:firstLine="540"/>
        <w:jc w:val="both"/>
      </w:pPr>
      <w:r>
        <w:t>количество устраненных нарушений обязательных требований.</w:t>
      </w:r>
    </w:p>
    <w:p w:rsidR="00CA76C1" w:rsidRDefault="00CA76C1">
      <w:pPr>
        <w:pStyle w:val="ConsPlusNormal"/>
        <w:jc w:val="both"/>
      </w:pPr>
    </w:p>
    <w:p w:rsidR="00CA76C1" w:rsidRDefault="00CA76C1">
      <w:pPr>
        <w:pStyle w:val="ConsPlusNormal"/>
        <w:jc w:val="both"/>
      </w:pPr>
    </w:p>
    <w:p w:rsidR="00CA76C1" w:rsidRDefault="00CA76C1">
      <w:pPr>
        <w:pStyle w:val="ConsPlusNormal"/>
        <w:pBdr>
          <w:top w:val="single" w:sz="6" w:space="0" w:color="auto"/>
        </w:pBdr>
        <w:spacing w:before="100" w:after="100"/>
        <w:jc w:val="both"/>
        <w:rPr>
          <w:sz w:val="2"/>
          <w:szCs w:val="2"/>
        </w:rPr>
      </w:pPr>
    </w:p>
    <w:p w:rsidR="00ED33B1" w:rsidRDefault="00ED33B1">
      <w:bookmarkStart w:id="6" w:name="_GoBack"/>
      <w:bookmarkEnd w:id="6"/>
    </w:p>
    <w:sectPr w:rsidR="00ED33B1" w:rsidSect="009F5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1"/>
    <w:rsid w:val="00CA76C1"/>
    <w:rsid w:val="00ED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76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76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76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76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9105BD92C81C31E35299B72DB9F362ED8B11DD7E14E7A357D309FEF9CFA547BBC1B903A3F32535A7AF25D1AB7347036A8A9F92E1065E44TAq9N" TargetMode="External"/><Relationship Id="rId13" Type="http://schemas.openxmlformats.org/officeDocument/2006/relationships/hyperlink" Target="consultantplus://offline/ref=EA9105BD92C81C31E35299B72DB9F362ED8B11DD7E14E7A357D309FEF9CFA547BBC1B903A3F32532A6AF25D1AB7347036A8A9F92E1065E44TAq9N" TargetMode="External"/><Relationship Id="rId18" Type="http://schemas.openxmlformats.org/officeDocument/2006/relationships/hyperlink" Target="consultantplus://offline/ref=EA9105BD92C81C31E35299B72DB9F362ED8B11DD7E14E7A357D309FEF9CFA547BBC1B903A3F32636AAAF25D1AB7347036A8A9F92E1065E44TAq9N" TargetMode="External"/><Relationship Id="rId26" Type="http://schemas.openxmlformats.org/officeDocument/2006/relationships/hyperlink" Target="consultantplus://offline/ref=EA9105BD92C81C31E35299B72DB9F362ED8B11DD7E14E7A357D309FEF9CFA547BBC1B903A3F3293DAEAF25D1AB7347036A8A9F92E1065E44TAq9N" TargetMode="External"/><Relationship Id="rId3" Type="http://schemas.openxmlformats.org/officeDocument/2006/relationships/settings" Target="settings.xml"/><Relationship Id="rId21" Type="http://schemas.openxmlformats.org/officeDocument/2006/relationships/hyperlink" Target="consultantplus://offline/ref=EA9105BD92C81C31E35299B72DB9F362ED8B11DD7E14E7A357D309FEF9CFA547BBC1B903A3F32636AAAF25D1AB7347036A8A9F92E1065E44TAq9N" TargetMode="External"/><Relationship Id="rId7" Type="http://schemas.openxmlformats.org/officeDocument/2006/relationships/hyperlink" Target="consultantplus://offline/ref=EA9105BD92C81C31E35299B72DB9F362ED8B11DD7E14E7A357D309FEF9CFA547BBC1B903A3F32334ABAF25D1AB7347036A8A9F92E1065E44TAq9N" TargetMode="External"/><Relationship Id="rId12" Type="http://schemas.openxmlformats.org/officeDocument/2006/relationships/hyperlink" Target="consultantplus://offline/ref=EA9105BD92C81C31E35299B72DB9F362ED8B11DD7E14E7A357D309FEF9CFA547BBC1B903A3F32532ACAF25D1AB7347036A8A9F92E1065E44TAq9N" TargetMode="External"/><Relationship Id="rId17" Type="http://schemas.openxmlformats.org/officeDocument/2006/relationships/hyperlink" Target="consultantplus://offline/ref=EA9105BD92C81C31E35299B72DB9F362ED8B11DD7E14E7A357D309FEF9CFA547BBC1B903A3F32636A6AF25D1AB7347036A8A9F92E1065E44TAq9N" TargetMode="External"/><Relationship Id="rId25" Type="http://schemas.openxmlformats.org/officeDocument/2006/relationships/hyperlink" Target="consultantplus://offline/ref=EA9105BD92C81C31E35299B72DB9F362ED8B11DD7E14E7A357D309FEF9CFA547BBC1B903A3F32630A7AF25D1AB7347036A8A9F92E1065E44TAq9N" TargetMode="External"/><Relationship Id="rId2" Type="http://schemas.microsoft.com/office/2007/relationships/stylesWithEffects" Target="stylesWithEffects.xml"/><Relationship Id="rId16" Type="http://schemas.openxmlformats.org/officeDocument/2006/relationships/hyperlink" Target="consultantplus://offline/ref=EA9105BD92C81C31E35299B72DB9F362ED8B11DD7E14E7A357D309FEF9CFA547BBC1B903A3F32636AAAF25D1AB7347036A8A9F92E1065E44TAq9N" TargetMode="External"/><Relationship Id="rId20" Type="http://schemas.openxmlformats.org/officeDocument/2006/relationships/hyperlink" Target="consultantplus://offline/ref=EA9105BD92C81C31E35299B72DB9F362ED8B11DD7E14E7A357D309FEF9CFA547BBC1B903A3F32636A6AF25D1AB7347036A8A9F92E1065E44TAq9N" TargetMode="External"/><Relationship Id="rId29" Type="http://schemas.openxmlformats.org/officeDocument/2006/relationships/hyperlink" Target="consultantplus://offline/ref=EA9105BD92C81C31E35299B72DB9F362ED8B11DD7315E7A357D309FEF9CFA547A9C1E10FA1F13E34AEBA7380EDT2q7N" TargetMode="External"/><Relationship Id="rId1" Type="http://schemas.openxmlformats.org/officeDocument/2006/relationships/styles" Target="styles.xml"/><Relationship Id="rId6" Type="http://schemas.openxmlformats.org/officeDocument/2006/relationships/hyperlink" Target="consultantplus://offline/ref=EA9105BD92C81C31E35299B72DB9F362ED8B11DD7315E7A357D309FEF9CFA547A9C1E10FA1F13E34AEBA7380EDT2q7N" TargetMode="External"/><Relationship Id="rId11" Type="http://schemas.openxmlformats.org/officeDocument/2006/relationships/hyperlink" Target="consultantplus://offline/ref=EA9105BD92C81C31E35299B72DB9F362ED8B11DD7E14E7A357D309FEF9CFA547BBC1B903A3F32532ACAF25D1AB7347036A8A9F92E1065E44TAq9N" TargetMode="External"/><Relationship Id="rId24" Type="http://schemas.openxmlformats.org/officeDocument/2006/relationships/hyperlink" Target="consultantplus://offline/ref=EA9105BD92C81C31E35299B72DB9F362ED8B11DD7E14E7A357D309FEF9CFA547BBC1B903A3F3283DA6AF25D1AB7347036A8A9F92E1065E44TAq9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A9105BD92C81C31E35299B72DB9F362ED8B11DD7E14E7A357D309FEF9CFA547BBC1B903A3F22132A8AF25D1AB7347036A8A9F92E1065E44TAq9N" TargetMode="External"/><Relationship Id="rId23" Type="http://schemas.openxmlformats.org/officeDocument/2006/relationships/hyperlink" Target="consultantplus://offline/ref=EA9105BD92C81C31E35299B72DB9F362ED8B11DD7E14E7A357D309FEF9CFA547BBC1B903A3F32636AAAF25D1AB7347036A8A9F92E1065E44TAq9N" TargetMode="External"/><Relationship Id="rId28" Type="http://schemas.openxmlformats.org/officeDocument/2006/relationships/hyperlink" Target="consultantplus://offline/ref=EA9105BD92C81C31E35299B72DB9F362ED8B11DD7315E7A357D309FEF9CFA547A9C1E10FA1F13E34AEBA7380EDT2q7N" TargetMode="External"/><Relationship Id="rId10" Type="http://schemas.openxmlformats.org/officeDocument/2006/relationships/hyperlink" Target="consultantplus://offline/ref=EA9105BD92C81C31E35299B72DB9F362ED8B11DD7E14E7A357D309FEF9CFA547BBC1B903A3F32530ADAF25D1AB7347036A8A9F92E1065E44TAq9N" TargetMode="External"/><Relationship Id="rId19" Type="http://schemas.openxmlformats.org/officeDocument/2006/relationships/hyperlink" Target="consultantplus://offline/ref=EA9105BD92C81C31E35299B72DB9F362ED8B11DD7E14E7A357D309FEF9CFA547BBC1B903A3F32636AAAF25D1AB7347036A8A9F92E1065E44TAq9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A9105BD92C81C31E35299B72DB9F362ED8B11DD7E14E7A357D309FEF9CFA547BBC1B903A3F32531A9AF25D1AB7347036A8A9F92E1065E44TAq9N" TargetMode="External"/><Relationship Id="rId14" Type="http://schemas.openxmlformats.org/officeDocument/2006/relationships/hyperlink" Target="consultantplus://offline/ref=EA9105BD92C81C31E35299B72DB9F362ED8A11D47C13E7A357D309FEF9CFA547A9C1E10FA1F13E34AEBA7380EDT2q7N" TargetMode="External"/><Relationship Id="rId22" Type="http://schemas.openxmlformats.org/officeDocument/2006/relationships/hyperlink" Target="consultantplus://offline/ref=EA9105BD92C81C31E35299B72DB9F362ED8B11DD7E14E7A357D309FEF9CFA547BBC1B903A3F32636A6AF25D1AB7347036A8A9F92E1065E44TAq9N" TargetMode="External"/><Relationship Id="rId27" Type="http://schemas.openxmlformats.org/officeDocument/2006/relationships/hyperlink" Target="consultantplus://offline/ref=EA9105BD92C81C31E35299B72DB9F362ED8B11DD7E14E7A357D309FEF9CFA547BBC1B903A3F32437ACAF25D1AB7347036A8A9F92E1065E44TAq9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4483</Words>
  <Characters>25558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Олеговна Краснова</dc:creator>
  <cp:lastModifiedBy>Ольга Олеговна Краснова</cp:lastModifiedBy>
  <cp:revision>1</cp:revision>
  <dcterms:created xsi:type="dcterms:W3CDTF">2021-10-22T13:42:00Z</dcterms:created>
  <dcterms:modified xsi:type="dcterms:W3CDTF">2021-10-22T13:42:00Z</dcterms:modified>
</cp:coreProperties>
</file>