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4D9" w:rsidRPr="007C64D9" w:rsidRDefault="007C64D9" w:rsidP="007C64D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C64D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Алгоритм оценки профессиональных рисков</w:t>
      </w:r>
    </w:p>
    <w:p w:rsidR="007C64D9" w:rsidRPr="007C64D9" w:rsidRDefault="007C64D9" w:rsidP="007C64D9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C64D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Процедура оценки рисков в законодательстве не прописана, поэтому если в организации приняли решение провести оценку рисков своими силами, то нужно разработать собственный алгоритм процедуры либо воспользоваться алгоритмом Системы.</w:t>
      </w:r>
    </w:p>
    <w:p w:rsidR="007C64D9" w:rsidRPr="007C64D9" w:rsidRDefault="007C64D9" w:rsidP="007C64D9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C64D9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Алгоритм Системы Охрана труда по оценке профессиональных рисков</w:t>
      </w:r>
    </w:p>
    <w:p w:rsidR="007C64D9" w:rsidRPr="007C64D9" w:rsidRDefault="007C64D9" w:rsidP="007C64D9">
      <w:pPr>
        <w:numPr>
          <w:ilvl w:val="0"/>
          <w:numId w:val="1"/>
        </w:numPr>
        <w:spacing w:after="103" w:line="240" w:lineRule="auto"/>
        <w:ind w:left="68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anchor="/document/86/332093/dfasdk5876/" w:history="1">
        <w:r w:rsidRPr="007C64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Создайте комиссию по оценке рисков</w:t>
        </w:r>
      </w:hyperlink>
      <w:r w:rsidRPr="007C64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C64D9" w:rsidRPr="007C64D9" w:rsidRDefault="007C64D9" w:rsidP="007C64D9">
      <w:pPr>
        <w:numPr>
          <w:ilvl w:val="0"/>
          <w:numId w:val="1"/>
        </w:numPr>
        <w:spacing w:after="103" w:line="240" w:lineRule="auto"/>
        <w:ind w:left="68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anchor="/document/86/332093/dfaso8bfuh/" w:history="1">
        <w:r w:rsidRPr="007C64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Идентифицируйте опасности</w:t>
        </w:r>
      </w:hyperlink>
      <w:r w:rsidRPr="007C64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C64D9" w:rsidRPr="007C64D9" w:rsidRDefault="007C64D9" w:rsidP="007C64D9">
      <w:pPr>
        <w:numPr>
          <w:ilvl w:val="0"/>
          <w:numId w:val="1"/>
        </w:numPr>
        <w:spacing w:after="103" w:line="240" w:lineRule="auto"/>
        <w:ind w:left="68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anchor="/document/86/332093/dfas7klrni/" w:history="1">
        <w:r w:rsidRPr="007C64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Составьте реестр опасностей</w:t>
        </w:r>
      </w:hyperlink>
      <w:r w:rsidRPr="007C64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C64D9" w:rsidRPr="007C64D9" w:rsidRDefault="007C64D9" w:rsidP="007C64D9">
      <w:pPr>
        <w:numPr>
          <w:ilvl w:val="0"/>
          <w:numId w:val="1"/>
        </w:numPr>
        <w:spacing w:after="103" w:line="240" w:lineRule="auto"/>
        <w:ind w:left="68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anchor="/document/86/332093/dfasphqvvg/" w:history="1">
        <w:r w:rsidRPr="007C64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Выберите методику оценки рисков</w:t>
        </w:r>
      </w:hyperlink>
      <w:r w:rsidRPr="007C64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C64D9" w:rsidRPr="007C64D9" w:rsidRDefault="007C64D9" w:rsidP="007C64D9">
      <w:pPr>
        <w:numPr>
          <w:ilvl w:val="0"/>
          <w:numId w:val="1"/>
        </w:numPr>
        <w:spacing w:after="103" w:line="240" w:lineRule="auto"/>
        <w:ind w:left="68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anchor="/document/86/332093/fnhhjk185/" w:history="1">
        <w:r w:rsidRPr="007C64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Оцените риски</w:t>
        </w:r>
      </w:hyperlink>
      <w:r w:rsidRPr="007C64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C64D9" w:rsidRPr="007C64D9" w:rsidRDefault="007C64D9" w:rsidP="007C64D9">
      <w:pPr>
        <w:numPr>
          <w:ilvl w:val="0"/>
          <w:numId w:val="1"/>
        </w:numPr>
        <w:spacing w:after="103" w:line="240" w:lineRule="auto"/>
        <w:ind w:left="68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anchor="/document/86/332093/dfasg3vgxk/" w:history="1">
        <w:r w:rsidRPr="007C64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Скорректируйте риски</w:t>
        </w:r>
      </w:hyperlink>
      <w:r w:rsidRPr="007C64D9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p w:rsidR="007C64D9" w:rsidRPr="007C64D9" w:rsidRDefault="007C64D9" w:rsidP="007C64D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C64D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Комиссия по оценке рисков</w:t>
      </w:r>
    </w:p>
    <w:p w:rsidR="007C64D9" w:rsidRPr="007C64D9" w:rsidRDefault="007C64D9" w:rsidP="007C64D9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C64D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Оценку рисков может проводить </w:t>
      </w:r>
      <w:hyperlink r:id="rId12" w:anchor="/document/16/74241/" w:tooltip="" w:history="1">
        <w:r w:rsidRPr="007C64D9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eastAsia="ru-RU"/>
          </w:rPr>
          <w:t>специалист по охране труда</w:t>
        </w:r>
      </w:hyperlink>
      <w:r w:rsidRPr="007C64D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или </w:t>
      </w:r>
      <w:hyperlink r:id="rId13" w:anchor="/document/16/74241/" w:tooltip="" w:history="1">
        <w:r w:rsidRPr="007C64D9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eastAsia="ru-RU"/>
          </w:rPr>
          <w:t>служба охраны труда</w:t>
        </w:r>
      </w:hyperlink>
      <w:r w:rsidRPr="007C64D9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но эффективнее создать комиссию из трех–семи человек. Состав комиссии определяют в зависимости от количества работников и сферы деятельности организации. В состав комиссии можно добавить главного инженера, ответственного за пожарную безопасность, ответственного за электробезопасность, начальников структурных подразделений и представителей профсоюза.</w:t>
      </w:r>
    </w:p>
    <w:p w:rsidR="007C64D9" w:rsidRPr="007C64D9" w:rsidRDefault="007C64D9" w:rsidP="007C64D9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C64D9">
        <w:rPr>
          <w:rFonts w:ascii="Times New Roman" w:eastAsiaTheme="minorEastAsia" w:hAnsi="Times New Roman" w:cs="Times New Roman"/>
          <w:sz w:val="24"/>
          <w:szCs w:val="24"/>
          <w:lang w:eastAsia="ru-RU"/>
        </w:rPr>
        <w:t>Члены комиссии не обязаны иметь специальную подготовку, но должны знать, как выявлять опасности и оценивать риски. Обучить сотрудников проведению оценки рисков можно самостоятельно либо с привлечением сторонних организаций. </w:t>
      </w:r>
    </w:p>
    <w:tbl>
      <w:tblPr>
        <w:tblW w:w="5000" w:type="pct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581"/>
        <w:gridCol w:w="9074"/>
      </w:tblGrid>
      <w:tr w:rsidR="007C64D9" w:rsidRPr="007C64D9" w:rsidTr="00F42B71">
        <w:tc>
          <w:tcPr>
            <w:tcW w:w="585" w:type="dxa"/>
            <w:hideMark/>
          </w:tcPr>
          <w:p w:rsidR="007C64D9" w:rsidRPr="007C64D9" w:rsidRDefault="007C64D9" w:rsidP="007C6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4D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4C2CE96" wp14:editId="607C065D">
                  <wp:extent cx="158750" cy="207010"/>
                  <wp:effectExtent l="0" t="0" r="0" b="2540"/>
                  <wp:docPr id="1" name="-19193431" descr="https://budget.1otruda.ru/system/content/image/79/1/-19193431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-19193431" descr="https://budget.1otruda.ru/system/content/image/79/1/-19193431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0" w:type="dxa"/>
            <w:vAlign w:val="center"/>
            <w:hideMark/>
          </w:tcPr>
          <w:p w:rsidR="007C64D9" w:rsidRPr="007C64D9" w:rsidRDefault="007C64D9" w:rsidP="007C6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anchor="/document/118/67399/" w:tooltip="" w:history="1">
              <w:r w:rsidRPr="007C64D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Приказ о создании комиссии по проведению оценки </w:t>
              </w:r>
              <w:proofErr w:type="spellStart"/>
              <w:r w:rsidRPr="007C64D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профрисков</w:t>
              </w:r>
              <w:proofErr w:type="spellEnd"/>
            </w:hyperlink>
          </w:p>
        </w:tc>
      </w:tr>
    </w:tbl>
    <w:p w:rsidR="007C64D9" w:rsidRPr="007C64D9" w:rsidRDefault="007C64D9" w:rsidP="007C64D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C64D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Пример</w:t>
      </w:r>
    </w:p>
    <w:p w:rsidR="007C64D9" w:rsidRPr="007C64D9" w:rsidRDefault="007C64D9" w:rsidP="007C64D9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C64D9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Как создать комиссию по оценке рисков</w:t>
      </w:r>
    </w:p>
    <w:p w:rsidR="007C64D9" w:rsidRPr="007C64D9" w:rsidRDefault="007C64D9" w:rsidP="007C64D9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C64D9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торговой организац</w:t>
      </w:r>
      <w:proofErr w:type="gramStart"/>
      <w:r w:rsidRPr="007C64D9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ии ООО</w:t>
      </w:r>
      <w:proofErr w:type="gramEnd"/>
      <w:r w:rsidRPr="007C64D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«Гамма» с численностью работников 50 человек ответственным за оценку рисков в компании назначили специалиста по охране труда Иванова И.И. Руководитель организации Петров В.В. своим приказом утвердил комиссию по оценке рисков, в состав которой добавил начальника склада и ответственного за электробезопасность.</w:t>
      </w:r>
    </w:p>
    <w:p w:rsidR="007C64D9" w:rsidRPr="007C64D9" w:rsidRDefault="007C64D9" w:rsidP="007C64D9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C64D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Начальника склада добавили, потому что склад – это самое </w:t>
      </w:r>
      <w:proofErr w:type="spellStart"/>
      <w:r w:rsidRPr="007C64D9">
        <w:rPr>
          <w:rFonts w:ascii="Times New Roman" w:eastAsiaTheme="minorEastAsia" w:hAnsi="Times New Roman" w:cs="Times New Roman"/>
          <w:sz w:val="24"/>
          <w:szCs w:val="24"/>
          <w:lang w:eastAsia="ru-RU"/>
        </w:rPr>
        <w:t>травмоопасное</w:t>
      </w:r>
      <w:proofErr w:type="spellEnd"/>
      <w:r w:rsidRPr="007C64D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место в организации и за последние пять лет на его территории произошло три несчастных случая. Ответственного за электробезопасность – так как один из несчастных случаев в организации произошел из-за удара работника электрическим током.</w:t>
      </w:r>
    </w:p>
    <w:p w:rsidR="007C64D9" w:rsidRPr="007C64D9" w:rsidRDefault="007C64D9" w:rsidP="007C64D9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C64D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Специалиста по охране труда Иванова И.И. назначили председателем комиссии. Для обучения членов комиссии не привлекали сторонние организации, специалист по охране труда Иванов И.И. сам в устной форме разъяснил работникам процедуру проведения оценки рисков.</w:t>
      </w:r>
    </w:p>
    <w:p w:rsidR="007C64D9" w:rsidRPr="007C64D9" w:rsidRDefault="007C64D9" w:rsidP="007C64D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C64D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Ситуация</w:t>
      </w:r>
    </w:p>
    <w:p w:rsidR="007C64D9" w:rsidRPr="007C64D9" w:rsidRDefault="007C64D9" w:rsidP="007C64D9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C64D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Кого назначают </w:t>
      </w:r>
      <w:proofErr w:type="gramStart"/>
      <w:r w:rsidRPr="007C64D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ответственным</w:t>
      </w:r>
      <w:proofErr w:type="gramEnd"/>
      <w:r w:rsidRPr="007C64D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за оценку профессионального риска</w:t>
      </w:r>
    </w:p>
    <w:p w:rsidR="007C64D9" w:rsidRPr="007C64D9" w:rsidRDefault="007C64D9" w:rsidP="007C64D9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C64D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Работодатель сам решает, кого назначить </w:t>
      </w:r>
      <w:proofErr w:type="gramStart"/>
      <w:r w:rsidRPr="007C64D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ответственным</w:t>
      </w:r>
      <w:proofErr w:type="gramEnd"/>
      <w:r w:rsidRPr="007C64D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за оценку </w:t>
      </w:r>
      <w:proofErr w:type="spellStart"/>
      <w:r w:rsidRPr="007C64D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профрисков</w:t>
      </w:r>
      <w:proofErr w:type="spellEnd"/>
      <w:r w:rsidRPr="007C64D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 (п. </w:t>
      </w:r>
      <w:hyperlink r:id="rId16" w:anchor="/document/99/420376480/XA00M942ND/" w:tooltip="" w:history="1">
        <w:r w:rsidRPr="007C64D9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eastAsia="ru-RU"/>
          </w:rPr>
          <w:t>36</w:t>
        </w:r>
      </w:hyperlink>
      <w:r w:rsidRPr="007C64D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hyperlink r:id="rId17" w:anchor="/document/99/420376480/XA00M942ND/" w:tooltip="" w:history="1">
        <w:r w:rsidRPr="007C64D9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eastAsia="ru-RU"/>
          </w:rPr>
          <w:t>37</w:t>
        </w:r>
      </w:hyperlink>
      <w:r w:rsidRPr="007C64D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Положения). Обычно эту обязанность возлагают на главного инженера, руководителя службы охраны труда или специалиста по охране труда.</w:t>
      </w:r>
    </w:p>
    <w:p w:rsidR="007C64D9" w:rsidRPr="007C64D9" w:rsidRDefault="007C64D9" w:rsidP="007C64D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C64D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Идентификация опасностей</w:t>
      </w:r>
    </w:p>
    <w:p w:rsidR="007C64D9" w:rsidRPr="007C64D9" w:rsidRDefault="007C64D9" w:rsidP="007C64D9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C64D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Идентификация или выявление опасностей, которые могут причинить ущерб жизни или здоровью работников, – первый и основной этап процесса управления рисками. Работодатель сам устанавливает порядок выявления и идентификации опасностей, для этого можно воспользоваться списком опасностей из </w:t>
      </w:r>
      <w:hyperlink r:id="rId18" w:anchor="/document/99/420376480/XA00M942ND/" w:tooltip="" w:history="1">
        <w:r w:rsidRPr="007C64D9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eastAsia="ru-RU"/>
          </w:rPr>
          <w:t>пункта 35</w:t>
        </w:r>
      </w:hyperlink>
      <w:r w:rsidRPr="007C64D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Положения.</w:t>
      </w:r>
    </w:p>
    <w:p w:rsidR="007C64D9" w:rsidRPr="007C64D9" w:rsidRDefault="007C64D9" w:rsidP="007C64D9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C64D9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рамках идентификации опасностей разграничивайте понятия «Опасность» и «Риск».</w:t>
      </w:r>
    </w:p>
    <w:p w:rsidR="007C64D9" w:rsidRPr="007C64D9" w:rsidRDefault="007C64D9" w:rsidP="007C64D9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C64D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Опасность — это любой потенциальный источник ущерба, любая вероятность вреда в отношении объекта или человека. Примеры опасностей — мокрый пол, солнечный свет, токсичные химические вещества.</w:t>
      </w:r>
    </w:p>
    <w:p w:rsidR="007C64D9" w:rsidRPr="007C64D9" w:rsidRDefault="007C64D9" w:rsidP="007C64D9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C64D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Риск – это вероятность того, что человек пострадает от вреда или неблагоприятного воздействия на его здоровье при возникновении опасности. Примеры риска – риск </w:t>
      </w:r>
      <w:proofErr w:type="spellStart"/>
      <w:r w:rsidRPr="007C64D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подскользнуться</w:t>
      </w:r>
      <w:proofErr w:type="spellEnd"/>
      <w:r w:rsidRPr="007C64D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 мокром полу и получить травму, риск теплового удара при длительном воздействии солнца или заболевание после контакта с токсичными веществами.</w:t>
      </w:r>
    </w:p>
    <w:p w:rsidR="007C64D9" w:rsidRPr="007C64D9" w:rsidRDefault="007C64D9" w:rsidP="007C64D9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C64D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Правила различения понятий «Опасность» и «Риск» прописаны в </w:t>
      </w:r>
      <w:hyperlink r:id="rId19" w:anchor="/document/97/105966/" w:tooltip="" w:history="1">
        <w:r w:rsidRPr="007C64D9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ГОСТ </w:t>
        </w:r>
        <w:proofErr w:type="gramStart"/>
        <w:r w:rsidRPr="007C64D9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eastAsia="ru-RU"/>
          </w:rPr>
          <w:t>Р</w:t>
        </w:r>
        <w:proofErr w:type="gramEnd"/>
        <w:r w:rsidRPr="007C64D9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51898-2002</w:t>
        </w:r>
      </w:hyperlink>
      <w:r w:rsidRPr="007C64D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ГОСТ Р 51901.1-2002, </w:t>
      </w:r>
      <w:hyperlink r:id="rId20" w:anchor="/document/97/16672/" w:tooltip="" w:history="1">
        <w:r w:rsidRPr="007C64D9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eastAsia="ru-RU"/>
          </w:rPr>
          <w:t>ГОСТ 12.0.230-2007</w:t>
        </w:r>
      </w:hyperlink>
      <w:r w:rsidRPr="007C64D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</w:t>
      </w:r>
      <w:hyperlink r:id="rId21" w:anchor="/document/97/400566/" w:tooltip="" w:history="1">
        <w:r w:rsidRPr="007C64D9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eastAsia="ru-RU"/>
          </w:rPr>
          <w:t>ГОСТ Р 12.0.010-2009</w:t>
        </w:r>
      </w:hyperlink>
      <w:r w:rsidRPr="007C64D9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7C64D9" w:rsidRPr="007C64D9" w:rsidRDefault="007C64D9" w:rsidP="007C64D9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C64D9">
        <w:rPr>
          <w:rFonts w:ascii="Times New Roman" w:eastAsiaTheme="minorEastAsia" w:hAnsi="Times New Roman" w:cs="Times New Roman"/>
          <w:sz w:val="24"/>
          <w:szCs w:val="24"/>
          <w:lang w:eastAsia="ru-RU"/>
        </w:rPr>
        <w:t>Чтобы идентифицировать опасности, обратите внимание на персонал, оборудование, рабочее место, происшествия, изменения и документы. </w:t>
      </w:r>
    </w:p>
    <w:p w:rsidR="007C64D9" w:rsidRPr="007C64D9" w:rsidRDefault="007C64D9" w:rsidP="007C64D9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C64D9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Персонал</w:t>
      </w:r>
    </w:p>
    <w:p w:rsidR="007C64D9" w:rsidRPr="007C64D9" w:rsidRDefault="007C64D9" w:rsidP="007C64D9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C64D9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Учтите человеческий фактор при возникновении опасности и в ходе выполнения трудовой функции  (</w:t>
      </w:r>
      <w:hyperlink r:id="rId22" w:anchor="/document/97/487735/dfashwv9kl/" w:tooltip="" w:history="1">
        <w:r w:rsidRPr="007C64D9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eastAsia="ru-RU"/>
          </w:rPr>
          <w:t>подп. 3 подп. «b» п. 6.1.2.1 ГОСТ ISO 45001</w:t>
        </w:r>
      </w:hyperlink>
      <w:r w:rsidRPr="007C64D9">
        <w:rPr>
          <w:rFonts w:ascii="Times New Roman" w:eastAsiaTheme="minorEastAsia" w:hAnsi="Times New Roman" w:cs="Times New Roman"/>
          <w:sz w:val="24"/>
          <w:szCs w:val="24"/>
          <w:lang w:eastAsia="ru-RU"/>
        </w:rPr>
        <w:t>). Например, работник может ошибиться или отвлечься в алгоритме технологического процесса (</w:t>
      </w:r>
      <w:hyperlink r:id="rId23" w:anchor="/document/97/487735/dfasm7ekes/" w:tooltip="" w:history="1">
        <w:r w:rsidRPr="007C64D9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eastAsia="ru-RU"/>
          </w:rPr>
          <w:t>подп. 4 подп. «b» п. 6.1.2.1 ГОСТ ISO 45001</w:t>
        </w:r>
      </w:hyperlink>
      <w:r w:rsidRPr="007C64D9">
        <w:rPr>
          <w:rFonts w:ascii="Times New Roman" w:eastAsiaTheme="minorEastAsia" w:hAnsi="Times New Roman" w:cs="Times New Roman"/>
          <w:sz w:val="24"/>
          <w:szCs w:val="24"/>
          <w:lang w:eastAsia="ru-RU"/>
        </w:rPr>
        <w:t>).</w:t>
      </w:r>
    </w:p>
    <w:p w:rsidR="007C64D9" w:rsidRPr="007C64D9" w:rsidRDefault="007C64D9" w:rsidP="007C64D9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C64D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Обратите внимание, какой объем работы выполняют работники и по сколько часов они работают. Учтите, как часто работников наказывают за нарушения, насколько строгий контроль и бывает ли, что более опытные работники издеваются над новичками. Чем благоприятнее рабочая среда, тем меньше риск возникновения опасности. Учитывайте культуру безопасности в организации при определении опасностей (</w:t>
      </w:r>
      <w:hyperlink r:id="rId24" w:anchor="/document/97/487735/dfasu3qfne/" w:tooltip="" w:history="1">
        <w:r w:rsidRPr="007C64D9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eastAsia="ru-RU"/>
          </w:rPr>
          <w:t>подп. «а» п. 6.1.2.1 ГОСТ ISO 45001</w:t>
        </w:r>
      </w:hyperlink>
      <w:r w:rsidRPr="007C64D9">
        <w:rPr>
          <w:rFonts w:ascii="Times New Roman" w:eastAsiaTheme="minorEastAsia" w:hAnsi="Times New Roman" w:cs="Times New Roman"/>
          <w:sz w:val="24"/>
          <w:szCs w:val="24"/>
          <w:lang w:eastAsia="ru-RU"/>
        </w:rPr>
        <w:t>).</w:t>
      </w:r>
    </w:p>
    <w:p w:rsidR="007C64D9" w:rsidRPr="007C64D9" w:rsidRDefault="007C64D9" w:rsidP="007C64D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C64D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Пример</w:t>
      </w:r>
    </w:p>
    <w:p w:rsidR="007C64D9" w:rsidRPr="007C64D9" w:rsidRDefault="007C64D9" w:rsidP="007C64D9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C64D9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Когда человеческий фактор становится опасностью</w:t>
      </w:r>
    </w:p>
    <w:p w:rsidR="007C64D9" w:rsidRPr="007C64D9" w:rsidRDefault="007C64D9" w:rsidP="007C64D9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C64D9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Работник торговой организац</w:t>
      </w:r>
      <w:proofErr w:type="gramStart"/>
      <w:r w:rsidRPr="007C64D9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ии ООО</w:t>
      </w:r>
      <w:proofErr w:type="gramEnd"/>
      <w:r w:rsidRPr="007C64D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«Гамма» Петров А.А. уже месяц работает по 10 часов пять дней в неделю. Кроме того, каждую вторую субботу его стабильно вызывают срочно на работу. В одну из таких суббот он приехал на склад, где хранится кислота и вошел без защитных очков. Специалист по охране труда сделал замечание этому работнику. Петров объяснил, что даже не заметил, что без очков, потому что очень устал и все делает на автомате. Специалист по охране труда внес в реестр опасностей такой человеческий фактор, как усталость работника.</w:t>
      </w:r>
    </w:p>
    <w:p w:rsidR="007C64D9" w:rsidRPr="007C64D9" w:rsidRDefault="007C64D9" w:rsidP="007C64D9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C64D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Оцените, как рабочие процедуры адаптированы к потребностям и возможностям работников, которые выполняют эти работы (</w:t>
      </w:r>
      <w:hyperlink r:id="rId25" w:anchor="/document/97/487735/dfasqi2w0x/" w:tooltip="" w:history="1">
        <w:r w:rsidRPr="007C64D9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eastAsia="ru-RU"/>
          </w:rPr>
          <w:t>подп. 1 подп. «f» п. 6.1.2.1 ГОСТ ISO 45001</w:t>
        </w:r>
      </w:hyperlink>
      <w:r w:rsidRPr="007C64D9">
        <w:rPr>
          <w:rFonts w:ascii="Times New Roman" w:eastAsiaTheme="minorEastAsia" w:hAnsi="Times New Roman" w:cs="Times New Roman"/>
          <w:sz w:val="24"/>
          <w:szCs w:val="24"/>
          <w:lang w:eastAsia="ru-RU"/>
        </w:rPr>
        <w:t>). Например, хватает ли работников в бригаде, удобно ли устроено рабочее место, есть ли все инструменты.</w:t>
      </w:r>
    </w:p>
    <w:p w:rsidR="007C64D9" w:rsidRPr="007C64D9" w:rsidRDefault="007C64D9" w:rsidP="007C64D9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C64D9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Оборудование</w:t>
      </w:r>
    </w:p>
    <w:p w:rsidR="007C64D9" w:rsidRPr="007C64D9" w:rsidRDefault="007C64D9" w:rsidP="007C64D9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C64D9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Рассмотрите все регулярные и выполняющиеся время от времени работы и ситуации, которые связаны с инфраструктурой, оборудованием, материалами, веществами и физическими условиями на рабочем месте (</w:t>
      </w:r>
      <w:hyperlink r:id="rId26" w:anchor="/document/97/487735/dfaso2gp4l/" w:tooltip="" w:history="1">
        <w:r w:rsidRPr="007C64D9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eastAsia="ru-RU"/>
          </w:rPr>
          <w:t>подп. 1 подп. «b» п. 6.1.2.1 ГОСТ ISO 45001</w:t>
        </w:r>
      </w:hyperlink>
      <w:r w:rsidRPr="007C64D9">
        <w:rPr>
          <w:rFonts w:ascii="Times New Roman" w:eastAsiaTheme="minorEastAsia" w:hAnsi="Times New Roman" w:cs="Times New Roman"/>
          <w:sz w:val="24"/>
          <w:szCs w:val="24"/>
          <w:lang w:eastAsia="ru-RU"/>
        </w:rPr>
        <w:t>). Кроме того, определите опасности на всех этапах создания и реализации продукта или услуги: когда проектируете, проводите исследование, разрабатываете, испытываете, производите, собираете, предоставляете, обслуживаете и утилизируете (</w:t>
      </w:r>
      <w:hyperlink r:id="rId27" w:anchor="/document/97/487735/dfasu8g02p/" w:tooltip="" w:history="1">
        <w:r w:rsidRPr="007C64D9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eastAsia="ru-RU"/>
          </w:rPr>
          <w:t>подп. 2 подп. «b» п. 6.1.2.1 ГОСТ ISO 45001</w:t>
        </w:r>
      </w:hyperlink>
      <w:r w:rsidRPr="007C64D9">
        <w:rPr>
          <w:rFonts w:ascii="Times New Roman" w:eastAsiaTheme="minorEastAsia" w:hAnsi="Times New Roman" w:cs="Times New Roman"/>
          <w:sz w:val="24"/>
          <w:szCs w:val="24"/>
          <w:lang w:eastAsia="ru-RU"/>
        </w:rPr>
        <w:t>).</w:t>
      </w:r>
    </w:p>
    <w:p w:rsidR="007C64D9" w:rsidRPr="007C64D9" w:rsidRDefault="007C64D9" w:rsidP="007C64D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C64D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Пример</w:t>
      </w:r>
    </w:p>
    <w:p w:rsidR="007C64D9" w:rsidRPr="007C64D9" w:rsidRDefault="007C64D9" w:rsidP="007C64D9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C64D9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Как рассмотреть рабочий процесс для определения опасностей</w:t>
      </w:r>
    </w:p>
    <w:p w:rsidR="007C64D9" w:rsidRPr="007C64D9" w:rsidRDefault="007C64D9" w:rsidP="007C64D9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C64D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Специалист по охране труда торговой организац</w:t>
      </w:r>
      <w:proofErr w:type="gramStart"/>
      <w:r w:rsidRPr="007C64D9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ии ООО</w:t>
      </w:r>
      <w:proofErr w:type="gramEnd"/>
      <w:r w:rsidRPr="007C64D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«Гамма» определил все риски на рабочем месте уборщика торгового склада. Для этого он опросил сотрудника, чтобы тот описал свой рабочий день и назвал потенциальные опасности на рабочем месте. Специалист по охране труда выяснил, что уборщик применяет химические моющие средства – есть риск отравления или появления аллергии. Также на складе слабое освещение, и появляется риск </w:t>
      </w:r>
      <w:proofErr w:type="spellStart"/>
      <w:r w:rsidRPr="007C64D9">
        <w:rPr>
          <w:rFonts w:ascii="Times New Roman" w:eastAsiaTheme="minorEastAsia" w:hAnsi="Times New Roman" w:cs="Times New Roman"/>
          <w:sz w:val="24"/>
          <w:szCs w:val="24"/>
          <w:lang w:eastAsia="ru-RU"/>
        </w:rPr>
        <w:t>травмирования</w:t>
      </w:r>
      <w:proofErr w:type="spellEnd"/>
      <w:r w:rsidRPr="007C64D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Также после уборки помещения работник возвращается в кладовую по скользкому полу, и появляется риск </w:t>
      </w:r>
      <w:proofErr w:type="spellStart"/>
      <w:r w:rsidRPr="007C64D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поскальзывания</w:t>
      </w:r>
      <w:proofErr w:type="spellEnd"/>
      <w:r w:rsidRPr="007C64D9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Все опасности и связанные с ними риски специалист по охране труда учел в реестре опасностей.</w:t>
      </w:r>
    </w:p>
    <w:p w:rsidR="007C64D9" w:rsidRPr="007C64D9" w:rsidRDefault="007C64D9" w:rsidP="007C64D9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C64D9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Рабочее место</w:t>
      </w:r>
    </w:p>
    <w:p w:rsidR="007C64D9" w:rsidRPr="007C64D9" w:rsidRDefault="007C64D9" w:rsidP="007C64D9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C64D9">
        <w:rPr>
          <w:rFonts w:ascii="Times New Roman" w:eastAsiaTheme="minorEastAsia" w:hAnsi="Times New Roman" w:cs="Times New Roman"/>
          <w:sz w:val="24"/>
          <w:szCs w:val="24"/>
          <w:lang w:eastAsia="ru-RU"/>
        </w:rPr>
        <w:t>Если рабочее место работника стационарное, проведите выявление опасностей на его рабочем месте. Если работники в течение дня передвигаются по территории и находятся в разных помещениях организации, выявляйте опасности, которые действуют на работников, по всем рабочим зонам.</w:t>
      </w:r>
    </w:p>
    <w:p w:rsidR="007C64D9" w:rsidRPr="007C64D9" w:rsidRDefault="007C64D9" w:rsidP="007C64D9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C64D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Если исследуете конкретное рабочее место, то определите, кто имеет к нему доступ – работники, подрядчики, посетители или другие лица. Кто находится в непосредственной близости от рабочего места и как на него влияют работы. Есть ли работники на рабочем месте, которые не находятся под прямым управлением организации (подп. </w:t>
      </w:r>
      <w:hyperlink r:id="rId28" w:anchor="/document/97/487735/dfas371cth/" w:tooltip="" w:history="1">
        <w:r w:rsidRPr="007C64D9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eastAsia="ru-RU"/>
          </w:rPr>
          <w:t>1</w:t>
        </w:r>
      </w:hyperlink>
      <w:r w:rsidRPr="007C64D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hyperlink r:id="rId29" w:anchor="/document/97/487735/dfasiqpnp0/" w:tooltip="" w:history="1">
        <w:r w:rsidRPr="007C64D9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eastAsia="ru-RU"/>
          </w:rPr>
          <w:t>2</w:t>
        </w:r>
      </w:hyperlink>
      <w:r w:rsidRPr="007C64D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подп. «e» п. 6.1.2.1 ГОСТ ISO 45001).</w:t>
      </w:r>
    </w:p>
    <w:p w:rsidR="007C64D9" w:rsidRPr="007C64D9" w:rsidRDefault="007C64D9" w:rsidP="007C64D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C64D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Пример</w:t>
      </w:r>
    </w:p>
    <w:p w:rsidR="007C64D9" w:rsidRPr="007C64D9" w:rsidRDefault="007C64D9" w:rsidP="007C64D9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C64D9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 что обратить внимание при исследовании рабочего места</w:t>
      </w:r>
    </w:p>
    <w:p w:rsidR="007C64D9" w:rsidRPr="007C64D9" w:rsidRDefault="007C64D9" w:rsidP="007C64D9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C64D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 идентификации опасностей специалист по охране труда учел, что на рабочих местах работают не только работники торговой организац</w:t>
      </w:r>
      <w:proofErr w:type="gramStart"/>
      <w:r w:rsidRPr="007C64D9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ии ООО</w:t>
      </w:r>
      <w:proofErr w:type="gramEnd"/>
      <w:r w:rsidRPr="007C64D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«Гамма». Также на рабочих местах находятся грузчики из ООО «Альфа», это подрядчики. Возникает опасность, что грузчик</w:t>
      </w:r>
      <w:proofErr w:type="gramStart"/>
      <w:r w:rsidRPr="007C64D9">
        <w:rPr>
          <w:rFonts w:ascii="Times New Roman" w:eastAsiaTheme="minorEastAsia" w:hAnsi="Times New Roman" w:cs="Times New Roman"/>
          <w:sz w:val="24"/>
          <w:szCs w:val="24"/>
          <w:lang w:eastAsia="ru-RU"/>
        </w:rPr>
        <w:t>и ООО</w:t>
      </w:r>
      <w:proofErr w:type="gramEnd"/>
      <w:r w:rsidRPr="007C64D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«Альфа» будут в хаотичном порядке размещать грузы на складе и это увеличит риск возникновения опасной ситуации. Например, уборщик ООО «Гамма» споткнется об ящики, которые оставили грузчик</w:t>
      </w:r>
      <w:proofErr w:type="gramStart"/>
      <w:r w:rsidRPr="007C64D9">
        <w:rPr>
          <w:rFonts w:ascii="Times New Roman" w:eastAsiaTheme="minorEastAsia" w:hAnsi="Times New Roman" w:cs="Times New Roman"/>
          <w:sz w:val="24"/>
          <w:szCs w:val="24"/>
          <w:lang w:eastAsia="ru-RU"/>
        </w:rPr>
        <w:t>и ООО</w:t>
      </w:r>
      <w:proofErr w:type="gramEnd"/>
      <w:r w:rsidRPr="007C64D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«Альфа». </w:t>
      </w:r>
    </w:p>
    <w:p w:rsidR="007C64D9" w:rsidRPr="007C64D9" w:rsidRDefault="007C64D9" w:rsidP="007C64D9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C64D9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Происшествия</w:t>
      </w:r>
    </w:p>
    <w:p w:rsidR="007C64D9" w:rsidRPr="007C64D9" w:rsidRDefault="007C64D9" w:rsidP="007C64D9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C64D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Проанализируйте происшествия и аварии внутри организации и за пределами, которые происходили в вашей отрасли и выясните их причины. Подумайте о возможных аварийных ситуациях (подп. </w:t>
      </w:r>
      <w:hyperlink r:id="rId30" w:anchor="/document/97/487735/dfas7g4gyp/" w:tooltip="" w:history="1">
        <w:r w:rsidRPr="007C64D9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eastAsia="ru-RU"/>
          </w:rPr>
          <w:t>«c»</w:t>
        </w:r>
      </w:hyperlink>
      <w:r w:rsidRPr="007C64D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hyperlink r:id="rId31" w:anchor="/document/97/487735/dfasv5pw6d/" w:tooltip="" w:history="1">
        <w:r w:rsidRPr="007C64D9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eastAsia="ru-RU"/>
          </w:rPr>
          <w:t>«d»</w:t>
        </w:r>
      </w:hyperlink>
      <w:r w:rsidRPr="007C64D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п. 6.1.2.1 ГОСТ ISO 45001). Рассмотрите опасности, которые могут привести к получению травм, ухудшению здоровья работников или к смертельному исходу.</w:t>
      </w:r>
    </w:p>
    <w:p w:rsidR="007C64D9" w:rsidRPr="007C64D9" w:rsidRDefault="007C64D9" w:rsidP="007C64D9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C64D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Оцените неконтролируемые ситуации, которые могут случиться в непосредственной близости от рабочего места и привести к производственной травме или ухудшению здоровья работников на рабочем месте (</w:t>
      </w:r>
      <w:hyperlink r:id="rId32" w:anchor="/document/97/487735/dfaseadagq/" w:tooltip="" w:history="1">
        <w:r w:rsidRPr="007C64D9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eastAsia="ru-RU"/>
          </w:rPr>
          <w:t>подп. 3 подп. «e» п. 6.1.2.1 ГОСТ ISO 45001</w:t>
        </w:r>
      </w:hyperlink>
      <w:r w:rsidRPr="007C64D9">
        <w:rPr>
          <w:rFonts w:ascii="Times New Roman" w:eastAsiaTheme="minorEastAsia" w:hAnsi="Times New Roman" w:cs="Times New Roman"/>
          <w:sz w:val="24"/>
          <w:szCs w:val="24"/>
          <w:lang w:eastAsia="ru-RU"/>
        </w:rPr>
        <w:t>).</w:t>
      </w:r>
    </w:p>
    <w:p w:rsidR="007C64D9" w:rsidRPr="007C64D9" w:rsidRDefault="007C64D9" w:rsidP="007C64D9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C64D9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Изменения</w:t>
      </w:r>
    </w:p>
    <w:p w:rsidR="007C64D9" w:rsidRPr="007C64D9" w:rsidRDefault="007C64D9" w:rsidP="007C64D9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C64D9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Учтите планируемые изменения в организации, в рабочих операциях, процессах, работах и системе управления охраной труда (</w:t>
      </w:r>
      <w:hyperlink r:id="rId33" w:anchor="/document/97/487735/dfas5zm0zy/" w:tooltip="" w:history="1">
        <w:r w:rsidRPr="007C64D9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eastAsia="ru-RU"/>
          </w:rPr>
          <w:t>подп. «g» п. 6.1.2.1 ГОСТ ISO 45001</w:t>
        </w:r>
      </w:hyperlink>
      <w:r w:rsidRPr="007C64D9">
        <w:rPr>
          <w:rFonts w:ascii="Times New Roman" w:eastAsiaTheme="minorEastAsia" w:hAnsi="Times New Roman" w:cs="Times New Roman"/>
          <w:sz w:val="24"/>
          <w:szCs w:val="24"/>
          <w:lang w:eastAsia="ru-RU"/>
        </w:rPr>
        <w:t>).</w:t>
      </w:r>
    </w:p>
    <w:p w:rsidR="007C64D9" w:rsidRPr="007C64D9" w:rsidRDefault="007C64D9" w:rsidP="007C64D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C64D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Пример</w:t>
      </w:r>
    </w:p>
    <w:p w:rsidR="007C64D9" w:rsidRPr="007C64D9" w:rsidRDefault="007C64D9" w:rsidP="007C64D9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C64D9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Как выявить опасности</w:t>
      </w:r>
    </w:p>
    <w:p w:rsidR="007C64D9" w:rsidRPr="007C64D9" w:rsidRDefault="007C64D9" w:rsidP="007C64D9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C64D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Представители комиссии по оценке рисков в торговой организац</w:t>
      </w:r>
      <w:proofErr w:type="gramStart"/>
      <w:r w:rsidRPr="007C64D9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ии ООО</w:t>
      </w:r>
      <w:proofErr w:type="gramEnd"/>
      <w:r w:rsidRPr="007C64D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«Гамма» проводили идентификацию опасностей на рабочих местах сотрудников бухгалтерии. Сначала члены комиссии проверили, какие существуют опасности на пути работников от проходной до кабинета, при входе в кабинет они увидели высокий порог, значит, есть опасность, что работники могут споткнуться и получить травму. Комиссия идентифицировала опасность как «опасность падения из-за потери равновесия, в том числе при спотыкании или </w:t>
      </w:r>
      <w:proofErr w:type="spellStart"/>
      <w:r w:rsidRPr="007C64D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поскальзывании</w:t>
      </w:r>
      <w:proofErr w:type="spellEnd"/>
      <w:r w:rsidRPr="007C64D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при передвижении по скользким поверхностям или мокрым полам», руководствуясь </w:t>
      </w:r>
      <w:hyperlink r:id="rId34" w:anchor="/document/99/420376480/XA00M942ND/" w:tooltip="" w:history="1">
        <w:r w:rsidRPr="007C64D9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eastAsia="ru-RU"/>
          </w:rPr>
          <w:t>пунктом 35 Положения</w:t>
        </w:r>
      </w:hyperlink>
      <w:r w:rsidRPr="007C64D9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и добавила в перечень опасностей.</w:t>
      </w:r>
    </w:p>
    <w:p w:rsidR="007C64D9" w:rsidRPr="007C64D9" w:rsidRDefault="007C64D9" w:rsidP="007C64D9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C64D9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Далее члены комиссии изучили, каким оборудованием и приборами бухгалтеры пользуются во время работы и перерывов. Работники бухгалтерии используют при работе ПК, принтер и сканер, которые подключены к электросети, поэтому комиссия добавила в перечень «опасность поражения током вследствие контакта с токоведущими частями, которые находятся под напряжением из-за неисправного состояния (косвенный контакт)».</w:t>
      </w:r>
    </w:p>
    <w:p w:rsidR="007C64D9" w:rsidRPr="007C64D9" w:rsidRDefault="007C64D9" w:rsidP="007C64D9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C64D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При осмотре кабинета представители комиссии обнаружили, что отсутствуют аптечки. Поскольку в </w:t>
      </w:r>
      <w:hyperlink r:id="rId35" w:anchor="/document/99/420376480/XA00M942ND/" w:tooltip="" w:history="1">
        <w:r w:rsidRPr="007C64D9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eastAsia="ru-RU"/>
          </w:rPr>
          <w:t>пункте 35 Положения</w:t>
        </w:r>
      </w:hyperlink>
      <w:r w:rsidRPr="007C64D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есть этот риск – «опасность, связанная с отсутствием на рабочем месте аптечки первой помощи, инструкции по оказанию первой помощи пострадавшему на производстве и сре</w:t>
      </w:r>
      <w:proofErr w:type="gramStart"/>
      <w:r w:rsidRPr="007C64D9">
        <w:rPr>
          <w:rFonts w:ascii="Times New Roman" w:eastAsiaTheme="minorEastAsia" w:hAnsi="Times New Roman" w:cs="Times New Roman"/>
          <w:sz w:val="24"/>
          <w:szCs w:val="24"/>
          <w:lang w:eastAsia="ru-RU"/>
        </w:rPr>
        <w:t>дств св</w:t>
      </w:r>
      <w:proofErr w:type="gramEnd"/>
      <w:r w:rsidRPr="007C64D9">
        <w:rPr>
          <w:rFonts w:ascii="Times New Roman" w:eastAsiaTheme="minorEastAsia" w:hAnsi="Times New Roman" w:cs="Times New Roman"/>
          <w:sz w:val="24"/>
          <w:szCs w:val="24"/>
          <w:lang w:eastAsia="ru-RU"/>
        </w:rPr>
        <w:t>язи», его тоже добавили в перечень.</w:t>
      </w:r>
    </w:p>
    <w:p w:rsidR="007C64D9" w:rsidRPr="007C64D9" w:rsidRDefault="007C64D9" w:rsidP="007C64D9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C64D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После того как комиссия провела осмотр рабочих мест бухгалтеров, члены комиссии проверили локальные документы по охране труда и обнаружили, что бухгалтеры не прошли </w:t>
      </w:r>
      <w:proofErr w:type="gramStart"/>
      <w:r w:rsidRPr="007C64D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обучение по охране</w:t>
      </w:r>
      <w:proofErr w:type="gramEnd"/>
      <w:r w:rsidRPr="007C64D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труда, комиссия идентифицировала риск – «опасность, связанная с допуском работников, не прошедших подготовку по охране труда» и добавила в перечень.</w:t>
      </w:r>
    </w:p>
    <w:p w:rsidR="007C64D9" w:rsidRPr="007C64D9" w:rsidRDefault="007C64D9" w:rsidP="007C64D9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7C64D9">
        <w:rPr>
          <w:rFonts w:ascii="Times New Roman" w:eastAsiaTheme="minorEastAsia" w:hAnsi="Times New Roman" w:cs="Times New Roman"/>
          <w:sz w:val="24"/>
          <w:szCs w:val="24"/>
          <w:lang w:eastAsia="ru-RU"/>
        </w:rPr>
        <w:t>Кроме того, в перечень добавили риски: «опасность от вдыхания дыма, паров вредных газов и пыли при пожаре», «опасность воспламенения», «опасность воздействия открытого пламени», «опасность воздействия повышенной температуры окружающей среды», «опасность воздействия пониженной концентрации кислорода в воздухе», «опасность воздействия огнетушащих веществ», «опасность возникновения взрыва, происшедшего вследствие пожара», «опасность ожога при взрыве», «опасность воздействия ударной волны» и «опасность воздействия осколков частей разрушившихся</w:t>
      </w:r>
      <w:proofErr w:type="gramEnd"/>
      <w:r w:rsidRPr="007C64D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зданий, сооружений, строений», поскольку пожар может возникнуть в каждой организации.</w:t>
      </w:r>
    </w:p>
    <w:p w:rsidR="007C64D9" w:rsidRPr="007C64D9" w:rsidRDefault="007C64D9" w:rsidP="007C64D9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C64D9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Документы, которые помогут выявить опасности</w:t>
      </w:r>
    </w:p>
    <w:p w:rsidR="007C64D9" w:rsidRPr="007C64D9" w:rsidRDefault="007C64D9" w:rsidP="007C64D9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C64D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Помимо визуального осмотра рабочих мест, опроса работников и анализа происшествий, ознакомьтесь с документацией, которую можно использовать, чтобы выявить опасности.</w:t>
      </w:r>
    </w:p>
    <w:p w:rsidR="007C64D9" w:rsidRPr="007C64D9" w:rsidRDefault="007C64D9" w:rsidP="007C64D9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C64D9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1. НПА, локальные документы по охране труда и безопасности работ, которые относятся к определенному рабочему процессу.</w:t>
      </w:r>
      <w:r w:rsidRPr="007C64D9">
        <w:rPr>
          <w:rFonts w:ascii="Times New Roman" w:eastAsiaTheme="minorEastAsia" w:hAnsi="Times New Roman" w:cs="Times New Roman"/>
          <w:sz w:val="24"/>
          <w:szCs w:val="24"/>
          <w:lang w:eastAsia="ru-RU"/>
        </w:rPr>
        <w:t> Например, если нет инструкции по охране труда для какого-либо вида работ, то это риск «опасность, связанная с отсутствием на рабочем месте инструкций, содержащих порядок безопасного выполнения работ, и информации об имеющихся опасностях, связанных с выполнением рабочих операций».</w:t>
      </w:r>
    </w:p>
    <w:p w:rsidR="007C64D9" w:rsidRPr="007C64D9" w:rsidRDefault="007C64D9" w:rsidP="007C64D9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C64D9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2. Результаты специальной оценки условий труда. </w:t>
      </w:r>
      <w:r w:rsidRPr="007C64D9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Результаты СОУТ позволят определить вредные факторы, которые влияют на работника.</w:t>
      </w:r>
    </w:p>
    <w:p w:rsidR="007C64D9" w:rsidRPr="007C64D9" w:rsidRDefault="007C64D9" w:rsidP="007C64D9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C64D9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3. Техническая документация на оборудование и технологическая документация на процессы. </w:t>
      </w:r>
      <w:r w:rsidRPr="007C64D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техдокументации обычно прописывают потенциальные риски при работе с оборудованием, Кроме того, в документации прописано, как работает </w:t>
      </w:r>
      <w:proofErr w:type="gramStart"/>
      <w:r w:rsidRPr="007C64D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оборудование</w:t>
      </w:r>
      <w:proofErr w:type="gramEnd"/>
      <w:r w:rsidRPr="007C64D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проходят технологические процессы, – это позволит самостоятельно определить дополнительные риски.</w:t>
      </w:r>
    </w:p>
    <w:p w:rsidR="007C64D9" w:rsidRPr="007C64D9" w:rsidRDefault="007C64D9" w:rsidP="007C64D9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C64D9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4. Информация о веществах и инструментах, которые участвуют в технологическом процессе.</w:t>
      </w:r>
      <w:r w:rsidRPr="007C64D9">
        <w:rPr>
          <w:rFonts w:ascii="Times New Roman" w:eastAsiaTheme="minorEastAsia" w:hAnsi="Times New Roman" w:cs="Times New Roman"/>
          <w:sz w:val="24"/>
          <w:szCs w:val="24"/>
          <w:lang w:eastAsia="ru-RU"/>
        </w:rPr>
        <w:t> Эта информация позволит определить риски, которые возникают при работе сотрудников с инструментами и веществами.</w:t>
      </w:r>
    </w:p>
    <w:p w:rsidR="007C64D9" w:rsidRPr="007C64D9" w:rsidRDefault="007C64D9" w:rsidP="007C64D9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C64D9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5. Сведения о произошедших авариях, инцидентах, несчастных случаях и профессиональных заболеваниях в организации и результаты их расследования.</w:t>
      </w:r>
      <w:r w:rsidRPr="007C64D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Сведения помогут увидеть, при каких работах и производственных процессах в организации работники подвергаются наиболее сильным рискам.</w:t>
      </w:r>
    </w:p>
    <w:p w:rsidR="007C64D9" w:rsidRPr="007C64D9" w:rsidRDefault="007C64D9" w:rsidP="007C64D9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C64D9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6. Сведения и статистические данные о несчастных случаях и производственном травматизме в похожих организациях.</w:t>
      </w:r>
      <w:r w:rsidRPr="007C64D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 помощью этих сведений можно узнать, во время каких работ сотрудники подвергаются потенциальным рискам, и уделить больше внимания безопасности выполнения этих работ. Данные можно узнать из докладов </w:t>
      </w:r>
      <w:proofErr w:type="spellStart"/>
      <w:r w:rsidRPr="007C64D9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Роструда</w:t>
      </w:r>
      <w:proofErr w:type="spellEnd"/>
      <w:r w:rsidRPr="007C64D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 </w:t>
      </w:r>
      <w:proofErr w:type="spellStart"/>
      <w:r w:rsidRPr="007C64D9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Ростехнадзора</w:t>
      </w:r>
      <w:proofErr w:type="spellEnd"/>
      <w:r w:rsidRPr="007C64D9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которые ведомства публикуют на своих официальных сайтах.</w:t>
      </w:r>
    </w:p>
    <w:p w:rsidR="007C64D9" w:rsidRPr="007C64D9" w:rsidRDefault="007C64D9" w:rsidP="007C64D9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C64D9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7. Жалобы работников, которые связаны с ненадлежащими условиями труда, и предложения по улучшению условий труда.</w:t>
      </w:r>
      <w:r w:rsidRPr="007C64D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Некоторые риски сложно выявить при проверках, их могут заметить только работники, которые сталкиваются с ними во время выполнения работ.</w:t>
      </w:r>
    </w:p>
    <w:p w:rsidR="007C64D9" w:rsidRPr="007C64D9" w:rsidRDefault="007C64D9" w:rsidP="007C64D9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C64D9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8. Предписания надзорных органов в области охраны труда и промышленной безопасности. </w:t>
      </w:r>
      <w:r w:rsidRPr="007C64D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Позволят выявить, в каких сферах в организации были </w:t>
      </w:r>
      <w:proofErr w:type="gramStart"/>
      <w:r w:rsidRPr="007C64D9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нарушения</w:t>
      </w:r>
      <w:proofErr w:type="gramEnd"/>
      <w:r w:rsidRPr="007C64D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</w:t>
      </w:r>
      <w:proofErr w:type="gramStart"/>
      <w:r w:rsidRPr="007C64D9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каким</w:t>
      </w:r>
      <w:proofErr w:type="gramEnd"/>
      <w:r w:rsidRPr="007C64D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рискам подвергались работники, и уделить этим сферам повышенное внимание.</w:t>
      </w:r>
    </w:p>
    <w:p w:rsidR="007C64D9" w:rsidRPr="007C64D9" w:rsidRDefault="007C64D9" w:rsidP="007C64D9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C64D9">
        <w:rPr>
          <w:rFonts w:ascii="Times New Roman" w:eastAsiaTheme="minorEastAsia" w:hAnsi="Times New Roman" w:cs="Times New Roman"/>
          <w:sz w:val="24"/>
          <w:szCs w:val="24"/>
          <w:lang w:eastAsia="ru-RU"/>
        </w:rPr>
        <w:t>Чтобы ничего не упустить при идентификации опасностей, используйте чек-лист, который подготовили эксперты Системы Охрана труда.</w:t>
      </w:r>
    </w:p>
    <w:tbl>
      <w:tblPr>
        <w:tblW w:w="5000" w:type="pct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080"/>
        <w:gridCol w:w="5460"/>
        <w:gridCol w:w="2115"/>
      </w:tblGrid>
      <w:tr w:rsidR="007C64D9" w:rsidRPr="007C64D9" w:rsidTr="00F42B71">
        <w:tc>
          <w:tcPr>
            <w:tcW w:w="2625" w:type="dxa"/>
            <w:vAlign w:val="center"/>
            <w:hideMark/>
          </w:tcPr>
          <w:p w:rsidR="007C64D9" w:rsidRPr="007C64D9" w:rsidRDefault="007C64D9" w:rsidP="007C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70" w:type="dxa"/>
            <w:vAlign w:val="center"/>
            <w:hideMark/>
          </w:tcPr>
          <w:p w:rsidR="007C64D9" w:rsidRPr="007C64D9" w:rsidRDefault="007C64D9" w:rsidP="007C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4D9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343A1CDF" wp14:editId="34725DBF">
                  <wp:extent cx="3275965" cy="461010"/>
                  <wp:effectExtent l="0" t="0" r="635" b="0"/>
                  <wp:docPr id="2" name="-26588182" descr="Скачать планировщик">
                    <a:hlinkClick xmlns:a="http://schemas.openxmlformats.org/drawingml/2006/main" r:id="rId36" tooltip="&quot;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-26588182" descr="Скачать планировщик">
                            <a:hlinkClick r:id="rId36" tooltip="&quot;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5965" cy="461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0" w:type="dxa"/>
            <w:vAlign w:val="center"/>
            <w:hideMark/>
          </w:tcPr>
          <w:p w:rsidR="007C64D9" w:rsidRPr="007C64D9" w:rsidRDefault="007C64D9" w:rsidP="007C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7C64D9" w:rsidRPr="007C64D9" w:rsidRDefault="007C64D9" w:rsidP="007C64D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C64D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Реестр опасностей</w:t>
      </w:r>
    </w:p>
    <w:p w:rsidR="007C64D9" w:rsidRPr="007C64D9" w:rsidRDefault="007C64D9" w:rsidP="007C64D9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C64D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 результатам идентификации составьте реестр опасностей. Составьте его самостоятельно по результатам идентификации опасностей либо воспользуйтесь электронным реестром опасностей. Перечень опасностей составьте в зависимости от уровня каждого риска. Сначала укажите более приоритетные риски, в отношении которых нужно провести мероприятия. </w:t>
      </w:r>
    </w:p>
    <w:p w:rsidR="007C64D9" w:rsidRPr="007C64D9" w:rsidRDefault="007C64D9" w:rsidP="007C64D9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C64D9">
        <w:rPr>
          <w:rFonts w:ascii="Times New Roman" w:eastAsiaTheme="minorEastAsia" w:hAnsi="Times New Roman" w:cs="Times New Roman"/>
          <w:sz w:val="24"/>
          <w:szCs w:val="24"/>
          <w:lang w:eastAsia="ru-RU"/>
        </w:rPr>
        <w:t>Чтобы быстро сформировать реестр, используйте конструктор от Системы Охрана труда.</w:t>
      </w:r>
    </w:p>
    <w:tbl>
      <w:tblPr>
        <w:tblW w:w="5000" w:type="pct"/>
        <w:jc w:val="center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783"/>
        <w:gridCol w:w="8089"/>
        <w:gridCol w:w="783"/>
      </w:tblGrid>
      <w:tr w:rsidR="007C64D9" w:rsidRPr="007C64D9" w:rsidTr="00F42B71">
        <w:trPr>
          <w:jc w:val="center"/>
        </w:trPr>
        <w:tc>
          <w:tcPr>
            <w:tcW w:w="0" w:type="auto"/>
            <w:vAlign w:val="center"/>
            <w:hideMark/>
          </w:tcPr>
          <w:p w:rsidR="007C64D9" w:rsidRPr="007C64D9" w:rsidRDefault="007C64D9" w:rsidP="007C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64D9" w:rsidRPr="007C64D9" w:rsidRDefault="007C64D9" w:rsidP="007C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4D9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0BEE31E5" wp14:editId="4BFCD9AF">
                  <wp:extent cx="2162810" cy="461010"/>
                  <wp:effectExtent l="0" t="0" r="8890" b="0"/>
                  <wp:docPr id="3" name="-28278759" descr="https://budget.1otruda.ru/system/content/image/79/1/-28278759/">
                    <a:hlinkClick xmlns:a="http://schemas.openxmlformats.org/drawingml/2006/main" r:id="rId38" tooltip="&quot;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-28278759" descr="https://budget.1otruda.ru/system/content/image/79/1/-28278759/">
                            <a:hlinkClick r:id="rId38" tooltip="&quot;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810" cy="461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7C64D9" w:rsidRPr="007C64D9" w:rsidRDefault="007C64D9" w:rsidP="007C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7C64D9" w:rsidRPr="007C64D9" w:rsidRDefault="007C64D9" w:rsidP="007C64D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C64D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Методы оценки рисков</w:t>
      </w:r>
    </w:p>
    <w:p w:rsidR="007C64D9" w:rsidRPr="007C64D9" w:rsidRDefault="007C64D9" w:rsidP="007C64D9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C64D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Методы оценки уровня профессиональных рисков работодатель определяет с учетом характера своей деятельности и сложности выполняемых операций. Можно использовать разные методы оценки уровня профессиональных рисков для разных процессов и операций (п. </w:t>
      </w:r>
      <w:hyperlink r:id="rId40" w:anchor="/document/99/420376480/XA00M942ND/" w:tooltip="" w:history="1">
        <w:r w:rsidRPr="007C64D9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eastAsia="ru-RU"/>
          </w:rPr>
          <w:t>36</w:t>
        </w:r>
      </w:hyperlink>
      <w:r w:rsidRPr="007C64D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hyperlink r:id="rId41" w:anchor="/document/99/420376480/XA00M942ND/" w:tooltip="" w:history="1">
        <w:r w:rsidRPr="007C64D9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eastAsia="ru-RU"/>
          </w:rPr>
          <w:t>37</w:t>
        </w:r>
      </w:hyperlink>
      <w:r w:rsidRPr="007C64D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положения). На практике чаще всего применяются пять методов – </w:t>
      </w:r>
      <w:proofErr w:type="spellStart"/>
      <w:r w:rsidRPr="007C64D9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Файна</w:t>
      </w:r>
      <w:proofErr w:type="spellEnd"/>
      <w:r w:rsidRPr="007C64D9">
        <w:rPr>
          <w:rFonts w:ascii="Times New Roman" w:eastAsiaTheme="minorEastAsia" w:hAnsi="Times New Roman" w:cs="Times New Roman"/>
          <w:sz w:val="24"/>
          <w:szCs w:val="24"/>
          <w:lang w:eastAsia="ru-RU"/>
        </w:rPr>
        <w:t>–</w:t>
      </w:r>
      <w:proofErr w:type="spellStart"/>
      <w:r w:rsidRPr="007C64D9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Кинни</w:t>
      </w:r>
      <w:proofErr w:type="spellEnd"/>
      <w:r w:rsidRPr="007C64D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7C64D9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матричный</w:t>
      </w:r>
      <w:proofErr w:type="gramEnd"/>
      <w:r w:rsidRPr="007C64D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C64D9">
        <w:rPr>
          <w:rFonts w:ascii="Times New Roman" w:eastAsiaTheme="minorEastAsia" w:hAnsi="Times New Roman" w:cs="Times New Roman"/>
          <w:sz w:val="24"/>
          <w:szCs w:val="24"/>
          <w:lang w:eastAsia="ru-RU"/>
        </w:rPr>
        <w:t>Элмери</w:t>
      </w:r>
      <w:proofErr w:type="spellEnd"/>
      <w:r w:rsidRPr="007C64D9">
        <w:rPr>
          <w:rFonts w:ascii="Times New Roman" w:eastAsiaTheme="minorEastAsia" w:hAnsi="Times New Roman" w:cs="Times New Roman"/>
          <w:sz w:val="24"/>
          <w:szCs w:val="24"/>
          <w:lang w:eastAsia="ru-RU"/>
        </w:rPr>
        <w:t>, чек-листа и «дерево причин».</w:t>
      </w:r>
    </w:p>
    <w:p w:rsidR="007C64D9" w:rsidRPr="007C64D9" w:rsidRDefault="007C64D9" w:rsidP="007C64D9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C64D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 выборе методики учтите масштаб организации, ее характер и временные параметры. Методика оценки рисков должна предупреждать опасности (</w:t>
      </w:r>
      <w:hyperlink r:id="rId42" w:anchor="/document/97/487735/dfas2px9yw/" w:tooltip="" w:history="1">
        <w:r w:rsidRPr="007C64D9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eastAsia="ru-RU"/>
          </w:rPr>
          <w:t>п. 6.1.2.2 ГОСТ ISO 45001</w:t>
        </w:r>
      </w:hyperlink>
      <w:r w:rsidRPr="007C64D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). Выбрать подходящий для себя метод можно, например, в </w:t>
      </w:r>
      <w:hyperlink r:id="rId43" w:anchor="/document/97/481076/" w:tooltip="" w:history="1">
        <w:r w:rsidRPr="007C64D9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ГОСТ </w:t>
        </w:r>
        <w:proofErr w:type="gramStart"/>
        <w:r w:rsidRPr="007C64D9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eastAsia="ru-RU"/>
          </w:rPr>
          <w:t>Р</w:t>
        </w:r>
        <w:proofErr w:type="gramEnd"/>
        <w:r w:rsidRPr="007C64D9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58771-2019</w:t>
        </w:r>
      </w:hyperlink>
      <w:r w:rsidRPr="007C64D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или </w:t>
      </w:r>
      <w:hyperlink r:id="rId44" w:anchor="/document/97/469955/" w:tooltip="" w:history="1">
        <w:r w:rsidRPr="007C64D9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eastAsia="ru-RU"/>
          </w:rPr>
          <w:t>ГОСТ 12.0.230.4-2018</w:t>
        </w:r>
      </w:hyperlink>
      <w:r w:rsidRPr="007C64D9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7C64D9" w:rsidRPr="007C64D9" w:rsidRDefault="007C64D9" w:rsidP="007C64D9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hyperlink r:id="rId45" w:anchor="/document/16/66294/" w:tooltip="" w:history="1">
        <w:r w:rsidRPr="007C64D9">
          <w:rPr>
            <w:rFonts w:ascii="Times New Roman" w:eastAsiaTheme="minorEastAsia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 xml:space="preserve">Метод </w:t>
        </w:r>
        <w:proofErr w:type="spellStart"/>
        <w:r w:rsidRPr="007C64D9">
          <w:rPr>
            <w:rFonts w:ascii="Times New Roman" w:eastAsiaTheme="minorEastAsia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Файна</w:t>
        </w:r>
        <w:proofErr w:type="spellEnd"/>
        <w:r w:rsidRPr="007C64D9">
          <w:rPr>
            <w:rFonts w:ascii="Times New Roman" w:eastAsiaTheme="minorEastAsia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–</w:t>
        </w:r>
        <w:proofErr w:type="spellStart"/>
        <w:r w:rsidRPr="007C64D9">
          <w:rPr>
            <w:rFonts w:ascii="Times New Roman" w:eastAsiaTheme="minorEastAsia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Кинни</w:t>
        </w:r>
        <w:proofErr w:type="spellEnd"/>
      </w:hyperlink>
      <w:r w:rsidRPr="007C64D9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По этому методу для каждого рабочего места определяют все возможные опасности. Затем для каждой опасности присваивают баллы по трем показателям: вероятность, подверженность и последствия наступления событий. Баллы комиссия присваивает примерно, по собственному убеждению. Затем баллы перемножают и получают индекс профессионального риска.</w:t>
      </w:r>
    </w:p>
    <w:tbl>
      <w:tblPr>
        <w:tblW w:w="5000" w:type="pct"/>
        <w:jc w:val="center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1297"/>
        <w:gridCol w:w="8358"/>
      </w:tblGrid>
      <w:tr w:rsidR="007C64D9" w:rsidRPr="007C64D9" w:rsidTr="00F42B71">
        <w:trPr>
          <w:jc w:val="center"/>
        </w:trPr>
        <w:tc>
          <w:tcPr>
            <w:tcW w:w="1035" w:type="dxa"/>
            <w:hideMark/>
          </w:tcPr>
          <w:p w:rsidR="007C64D9" w:rsidRPr="007C64D9" w:rsidRDefault="007C64D9" w:rsidP="007C64D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C64D9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Плюсы:</w:t>
            </w:r>
          </w:p>
        </w:tc>
        <w:tc>
          <w:tcPr>
            <w:tcW w:w="9510" w:type="dxa"/>
            <w:hideMark/>
          </w:tcPr>
          <w:p w:rsidR="007C64D9" w:rsidRPr="007C64D9" w:rsidRDefault="007C64D9" w:rsidP="007C6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Простота расчетов</w:t>
            </w:r>
          </w:p>
        </w:tc>
      </w:tr>
      <w:tr w:rsidR="007C64D9" w:rsidRPr="007C64D9" w:rsidTr="00F42B71">
        <w:trPr>
          <w:jc w:val="center"/>
        </w:trPr>
        <w:tc>
          <w:tcPr>
            <w:tcW w:w="1035" w:type="dxa"/>
            <w:hideMark/>
          </w:tcPr>
          <w:p w:rsidR="007C64D9" w:rsidRPr="007C64D9" w:rsidRDefault="007C64D9" w:rsidP="007C6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10" w:type="dxa"/>
            <w:hideMark/>
          </w:tcPr>
          <w:p w:rsidR="007C64D9" w:rsidRPr="007C64D9" w:rsidRDefault="007C64D9" w:rsidP="007C6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Можно получить количественную оценку уровня риска</w:t>
            </w:r>
          </w:p>
        </w:tc>
      </w:tr>
      <w:tr w:rsidR="007C64D9" w:rsidRPr="007C64D9" w:rsidTr="00F42B71">
        <w:trPr>
          <w:jc w:val="center"/>
        </w:trPr>
        <w:tc>
          <w:tcPr>
            <w:tcW w:w="1035" w:type="dxa"/>
            <w:hideMark/>
          </w:tcPr>
          <w:p w:rsidR="007C64D9" w:rsidRPr="007C64D9" w:rsidRDefault="007C64D9" w:rsidP="007C6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10" w:type="dxa"/>
            <w:hideMark/>
          </w:tcPr>
          <w:p w:rsidR="007C64D9" w:rsidRPr="007C64D9" w:rsidRDefault="007C64D9" w:rsidP="007C6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Наглядность</w:t>
            </w:r>
          </w:p>
        </w:tc>
      </w:tr>
      <w:tr w:rsidR="007C64D9" w:rsidRPr="007C64D9" w:rsidTr="00F42B71">
        <w:trPr>
          <w:jc w:val="center"/>
        </w:trPr>
        <w:tc>
          <w:tcPr>
            <w:tcW w:w="1035" w:type="dxa"/>
            <w:hideMark/>
          </w:tcPr>
          <w:p w:rsidR="007C64D9" w:rsidRPr="007C64D9" w:rsidRDefault="007C64D9" w:rsidP="007C64D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C64D9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Минусы:</w:t>
            </w:r>
          </w:p>
        </w:tc>
        <w:tc>
          <w:tcPr>
            <w:tcW w:w="9510" w:type="dxa"/>
            <w:hideMark/>
          </w:tcPr>
          <w:p w:rsidR="007C64D9" w:rsidRPr="007C64D9" w:rsidRDefault="007C64D9" w:rsidP="007C6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Субъективность при проведении оценки</w:t>
            </w:r>
          </w:p>
        </w:tc>
      </w:tr>
    </w:tbl>
    <w:p w:rsidR="007C64D9" w:rsidRPr="007C64D9" w:rsidRDefault="007C64D9" w:rsidP="007C64D9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hyperlink r:id="rId46" w:anchor="/document/16/71750/" w:tooltip="" w:history="1">
        <w:r w:rsidRPr="007C64D9">
          <w:rPr>
            <w:rFonts w:ascii="Times New Roman" w:eastAsiaTheme="minorEastAsia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Матричный метод</w:t>
        </w:r>
      </w:hyperlink>
      <w:r w:rsidRPr="007C64D9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По этому методу каждой опасности определяют уровень риска по матрице.</w:t>
      </w:r>
    </w:p>
    <w:p w:rsidR="007C64D9" w:rsidRPr="007C64D9" w:rsidRDefault="007C64D9" w:rsidP="007C64D9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C64D9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Таблица. Матрица оценки рисков</w:t>
      </w:r>
    </w:p>
    <w:p w:rsidR="007C64D9" w:rsidRPr="007C64D9" w:rsidRDefault="007C64D9" w:rsidP="007C64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4D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FD5C764" wp14:editId="174EEEBE">
            <wp:extent cx="5812155" cy="3800475"/>
            <wp:effectExtent l="0" t="0" r="0" b="9525"/>
            <wp:docPr id="4" name="-19524030" descr="https://budget.1otruda.ru/system/content/image/79/1/-19524030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-19524030" descr="https://budget.1otruda.ru/system/content/image/79/1/-19524030/"/>
                    <pic:cNvPicPr>
                      <a:picLocks noChangeAspect="1" noChangeArrowheads="1"/>
                    </pic:cNvPicPr>
                  </pic:nvPicPr>
                  <pic:blipFill>
                    <a:blip r:link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2155" cy="380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jc w:val="center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1297"/>
        <w:gridCol w:w="8358"/>
      </w:tblGrid>
      <w:tr w:rsidR="007C64D9" w:rsidRPr="007C64D9" w:rsidTr="00F42B71">
        <w:trPr>
          <w:jc w:val="center"/>
        </w:trPr>
        <w:tc>
          <w:tcPr>
            <w:tcW w:w="1065" w:type="dxa"/>
            <w:hideMark/>
          </w:tcPr>
          <w:p w:rsidR="007C64D9" w:rsidRPr="007C64D9" w:rsidRDefault="007C64D9" w:rsidP="007C64D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C64D9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Плюсы:</w:t>
            </w:r>
          </w:p>
        </w:tc>
        <w:tc>
          <w:tcPr>
            <w:tcW w:w="9480" w:type="dxa"/>
            <w:hideMark/>
          </w:tcPr>
          <w:p w:rsidR="007C64D9" w:rsidRPr="007C64D9" w:rsidRDefault="007C64D9" w:rsidP="007C6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Наглядность</w:t>
            </w:r>
          </w:p>
        </w:tc>
      </w:tr>
      <w:tr w:rsidR="007C64D9" w:rsidRPr="007C64D9" w:rsidTr="00F42B71">
        <w:trPr>
          <w:jc w:val="center"/>
        </w:trPr>
        <w:tc>
          <w:tcPr>
            <w:tcW w:w="1065" w:type="dxa"/>
            <w:hideMark/>
          </w:tcPr>
          <w:p w:rsidR="007C64D9" w:rsidRPr="007C64D9" w:rsidRDefault="007C64D9" w:rsidP="007C6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80" w:type="dxa"/>
            <w:hideMark/>
          </w:tcPr>
          <w:p w:rsidR="007C64D9" w:rsidRPr="007C64D9" w:rsidRDefault="007C64D9" w:rsidP="007C6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Простота</w:t>
            </w:r>
          </w:p>
        </w:tc>
      </w:tr>
      <w:tr w:rsidR="007C64D9" w:rsidRPr="007C64D9" w:rsidTr="00F42B71">
        <w:trPr>
          <w:jc w:val="center"/>
        </w:trPr>
        <w:tc>
          <w:tcPr>
            <w:tcW w:w="1065" w:type="dxa"/>
            <w:hideMark/>
          </w:tcPr>
          <w:p w:rsidR="007C64D9" w:rsidRPr="007C64D9" w:rsidRDefault="007C64D9" w:rsidP="007C6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80" w:type="dxa"/>
            <w:hideMark/>
          </w:tcPr>
          <w:p w:rsidR="007C64D9" w:rsidRPr="007C64D9" w:rsidRDefault="007C64D9" w:rsidP="007C6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Можно легко ранжировать риски</w:t>
            </w:r>
          </w:p>
        </w:tc>
      </w:tr>
      <w:tr w:rsidR="007C64D9" w:rsidRPr="007C64D9" w:rsidTr="00F42B71">
        <w:trPr>
          <w:jc w:val="center"/>
        </w:trPr>
        <w:tc>
          <w:tcPr>
            <w:tcW w:w="1065" w:type="dxa"/>
            <w:hideMark/>
          </w:tcPr>
          <w:p w:rsidR="007C64D9" w:rsidRPr="007C64D9" w:rsidRDefault="007C64D9" w:rsidP="007C64D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C64D9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Минусы:</w:t>
            </w:r>
          </w:p>
        </w:tc>
        <w:tc>
          <w:tcPr>
            <w:tcW w:w="9480" w:type="dxa"/>
            <w:hideMark/>
          </w:tcPr>
          <w:p w:rsidR="007C64D9" w:rsidRPr="007C64D9" w:rsidRDefault="007C64D9" w:rsidP="007C6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Низкая объективность</w:t>
            </w:r>
          </w:p>
        </w:tc>
      </w:tr>
      <w:tr w:rsidR="007C64D9" w:rsidRPr="007C64D9" w:rsidTr="00F42B71">
        <w:trPr>
          <w:jc w:val="center"/>
        </w:trPr>
        <w:tc>
          <w:tcPr>
            <w:tcW w:w="1065" w:type="dxa"/>
            <w:hideMark/>
          </w:tcPr>
          <w:p w:rsidR="007C64D9" w:rsidRPr="007C64D9" w:rsidRDefault="007C64D9" w:rsidP="007C6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80" w:type="dxa"/>
            <w:hideMark/>
          </w:tcPr>
          <w:p w:rsidR="007C64D9" w:rsidRPr="007C64D9" w:rsidRDefault="007C64D9" w:rsidP="007C6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Нужно устанавливать критерии шкалы в матрице</w:t>
            </w:r>
          </w:p>
        </w:tc>
      </w:tr>
    </w:tbl>
    <w:p w:rsidR="007C64D9" w:rsidRPr="007C64D9" w:rsidRDefault="007C64D9" w:rsidP="007C64D9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hyperlink r:id="rId48" w:anchor="/document/16/66374/" w:tooltip="" w:history="1">
        <w:r w:rsidRPr="007C64D9">
          <w:rPr>
            <w:rFonts w:ascii="Times New Roman" w:eastAsiaTheme="minorEastAsia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 xml:space="preserve">Система </w:t>
        </w:r>
        <w:proofErr w:type="spellStart"/>
        <w:r w:rsidRPr="007C64D9">
          <w:rPr>
            <w:rFonts w:ascii="Times New Roman" w:eastAsiaTheme="minorEastAsia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Элмери</w:t>
        </w:r>
        <w:proofErr w:type="spellEnd"/>
      </w:hyperlink>
      <w:r w:rsidRPr="007C64D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По каждому рабочему месту заполняют анкету. В анкете оценивают семь параметров и ставят оценку «хорошо» или «плохо». Затем количество оценок «хорошо» делится на общее количество оценок – так высчитывается индекс </w:t>
      </w:r>
      <w:proofErr w:type="spellStart"/>
      <w:r w:rsidRPr="007C64D9">
        <w:rPr>
          <w:rFonts w:ascii="Times New Roman" w:eastAsiaTheme="minorEastAsia" w:hAnsi="Times New Roman" w:cs="Times New Roman"/>
          <w:sz w:val="24"/>
          <w:szCs w:val="24"/>
          <w:lang w:eastAsia="ru-RU"/>
        </w:rPr>
        <w:t>Элмери</w:t>
      </w:r>
      <w:proofErr w:type="spellEnd"/>
      <w:r w:rsidRPr="007C64D9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tbl>
      <w:tblPr>
        <w:tblW w:w="5000" w:type="pct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1297"/>
        <w:gridCol w:w="8358"/>
      </w:tblGrid>
      <w:tr w:rsidR="007C64D9" w:rsidRPr="007C64D9" w:rsidTr="00F42B71">
        <w:tc>
          <w:tcPr>
            <w:tcW w:w="1095" w:type="dxa"/>
            <w:hideMark/>
          </w:tcPr>
          <w:p w:rsidR="007C64D9" w:rsidRPr="007C64D9" w:rsidRDefault="007C64D9" w:rsidP="007C6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4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Плюсы:</w:t>
            </w:r>
          </w:p>
        </w:tc>
        <w:tc>
          <w:tcPr>
            <w:tcW w:w="9450" w:type="dxa"/>
            <w:hideMark/>
          </w:tcPr>
          <w:p w:rsidR="007C64D9" w:rsidRPr="007C64D9" w:rsidRDefault="007C64D9" w:rsidP="007C6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Простота расчетов коэффициента</w:t>
            </w:r>
          </w:p>
        </w:tc>
      </w:tr>
      <w:tr w:rsidR="007C64D9" w:rsidRPr="007C64D9" w:rsidTr="00F42B71">
        <w:tc>
          <w:tcPr>
            <w:tcW w:w="1095" w:type="dxa"/>
            <w:hideMark/>
          </w:tcPr>
          <w:p w:rsidR="007C64D9" w:rsidRPr="007C64D9" w:rsidRDefault="007C64D9" w:rsidP="007C6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0" w:type="dxa"/>
            <w:hideMark/>
          </w:tcPr>
          <w:p w:rsidR="007C64D9" w:rsidRPr="007C64D9" w:rsidRDefault="007C64D9" w:rsidP="007C6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Гибкость в применении</w:t>
            </w:r>
          </w:p>
        </w:tc>
      </w:tr>
      <w:tr w:rsidR="007C64D9" w:rsidRPr="007C64D9" w:rsidTr="00F42B71">
        <w:tc>
          <w:tcPr>
            <w:tcW w:w="1095" w:type="dxa"/>
            <w:hideMark/>
          </w:tcPr>
          <w:p w:rsidR="007C64D9" w:rsidRPr="007C64D9" w:rsidRDefault="007C64D9" w:rsidP="007C6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0" w:type="dxa"/>
            <w:hideMark/>
          </w:tcPr>
          <w:p w:rsidR="007C64D9" w:rsidRPr="007C64D9" w:rsidRDefault="007C64D9" w:rsidP="007C6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Подходит для малого бизнеса</w:t>
            </w:r>
          </w:p>
        </w:tc>
      </w:tr>
      <w:tr w:rsidR="007C64D9" w:rsidRPr="007C64D9" w:rsidTr="00F42B71">
        <w:tc>
          <w:tcPr>
            <w:tcW w:w="1095" w:type="dxa"/>
            <w:hideMark/>
          </w:tcPr>
          <w:p w:rsidR="007C64D9" w:rsidRPr="007C64D9" w:rsidRDefault="007C64D9" w:rsidP="007C6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0" w:type="dxa"/>
            <w:hideMark/>
          </w:tcPr>
          <w:p w:rsidR="007C64D9" w:rsidRPr="007C64D9" w:rsidRDefault="007C64D9" w:rsidP="007C6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мероприятий для устранения выявленного несоответствия</w:t>
            </w:r>
          </w:p>
        </w:tc>
      </w:tr>
      <w:tr w:rsidR="007C64D9" w:rsidRPr="007C64D9" w:rsidTr="00F42B71">
        <w:tc>
          <w:tcPr>
            <w:tcW w:w="1095" w:type="dxa"/>
            <w:hideMark/>
          </w:tcPr>
          <w:p w:rsidR="007C64D9" w:rsidRPr="007C64D9" w:rsidRDefault="007C64D9" w:rsidP="007C64D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C64D9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Минусы:</w:t>
            </w:r>
          </w:p>
        </w:tc>
        <w:tc>
          <w:tcPr>
            <w:tcW w:w="9450" w:type="dxa"/>
            <w:hideMark/>
          </w:tcPr>
          <w:p w:rsidR="007C64D9" w:rsidRPr="007C64D9" w:rsidRDefault="007C64D9" w:rsidP="007C6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Одна опасность на рабочем месте может быть критичной, при этом коэффициент риска будет низким</w:t>
            </w:r>
          </w:p>
        </w:tc>
      </w:tr>
      <w:tr w:rsidR="007C64D9" w:rsidRPr="007C64D9" w:rsidTr="00F42B71">
        <w:tc>
          <w:tcPr>
            <w:tcW w:w="1095" w:type="dxa"/>
            <w:hideMark/>
          </w:tcPr>
          <w:p w:rsidR="007C64D9" w:rsidRPr="007C64D9" w:rsidRDefault="007C64D9" w:rsidP="007C6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0" w:type="dxa"/>
            <w:hideMark/>
          </w:tcPr>
          <w:p w:rsidR="007C64D9" w:rsidRPr="007C64D9" w:rsidRDefault="007C64D9" w:rsidP="007C64D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C64D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Факторы, оказывающие влияние на безопасность труда, принимаются </w:t>
            </w:r>
            <w:proofErr w:type="gramStart"/>
            <w:r w:rsidRPr="007C64D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равнозначными</w:t>
            </w:r>
            <w:proofErr w:type="gramEnd"/>
          </w:p>
        </w:tc>
      </w:tr>
    </w:tbl>
    <w:p w:rsidR="007C64D9" w:rsidRPr="007C64D9" w:rsidRDefault="007C64D9" w:rsidP="007C64D9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hyperlink r:id="rId49" w:anchor="/document/16/66444/" w:tooltip="" w:history="1">
        <w:r w:rsidRPr="007C64D9">
          <w:rPr>
            <w:rFonts w:ascii="Times New Roman" w:eastAsiaTheme="minorEastAsia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Чек-лист</w:t>
        </w:r>
      </w:hyperlink>
      <w:r w:rsidRPr="007C64D9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По этому методу для каждого рабочего места разрабатывают чек-лист с опасностями и предлагают руководителям подразделений заполнять их с определенной периодичностью, например один раз в неделю.</w:t>
      </w:r>
    </w:p>
    <w:tbl>
      <w:tblPr>
        <w:tblW w:w="5000" w:type="pct"/>
        <w:jc w:val="center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1297"/>
        <w:gridCol w:w="8358"/>
      </w:tblGrid>
      <w:tr w:rsidR="007C64D9" w:rsidRPr="007C64D9" w:rsidTr="00F42B71">
        <w:trPr>
          <w:jc w:val="center"/>
        </w:trPr>
        <w:tc>
          <w:tcPr>
            <w:tcW w:w="1110" w:type="dxa"/>
            <w:hideMark/>
          </w:tcPr>
          <w:p w:rsidR="007C64D9" w:rsidRPr="007C64D9" w:rsidRDefault="007C64D9" w:rsidP="007C64D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C64D9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Плюсы:</w:t>
            </w:r>
          </w:p>
        </w:tc>
        <w:tc>
          <w:tcPr>
            <w:tcW w:w="9435" w:type="dxa"/>
            <w:hideMark/>
          </w:tcPr>
          <w:p w:rsidR="007C64D9" w:rsidRPr="007C64D9" w:rsidRDefault="007C64D9" w:rsidP="007C6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на любом этапе выполнения работ</w:t>
            </w:r>
          </w:p>
        </w:tc>
      </w:tr>
      <w:tr w:rsidR="007C64D9" w:rsidRPr="007C64D9" w:rsidTr="00F42B71">
        <w:trPr>
          <w:jc w:val="center"/>
        </w:trPr>
        <w:tc>
          <w:tcPr>
            <w:tcW w:w="1110" w:type="dxa"/>
            <w:hideMark/>
          </w:tcPr>
          <w:p w:rsidR="007C64D9" w:rsidRPr="007C64D9" w:rsidRDefault="007C64D9" w:rsidP="007C6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35" w:type="dxa"/>
            <w:hideMark/>
          </w:tcPr>
          <w:p w:rsidR="007C64D9" w:rsidRPr="007C64D9" w:rsidRDefault="007C64D9" w:rsidP="007C6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Гибкость в применении</w:t>
            </w:r>
          </w:p>
        </w:tc>
      </w:tr>
      <w:tr w:rsidR="007C64D9" w:rsidRPr="007C64D9" w:rsidTr="00F42B71">
        <w:trPr>
          <w:jc w:val="center"/>
        </w:trPr>
        <w:tc>
          <w:tcPr>
            <w:tcW w:w="1110" w:type="dxa"/>
            <w:hideMark/>
          </w:tcPr>
          <w:p w:rsidR="007C64D9" w:rsidRPr="007C64D9" w:rsidRDefault="007C64D9" w:rsidP="007C6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35" w:type="dxa"/>
            <w:hideMark/>
          </w:tcPr>
          <w:p w:rsidR="007C64D9" w:rsidRPr="007C64D9" w:rsidRDefault="007C64D9" w:rsidP="007C6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Может использовать руководитель любого уровня, не только эксперт</w:t>
            </w:r>
          </w:p>
        </w:tc>
      </w:tr>
      <w:tr w:rsidR="007C64D9" w:rsidRPr="007C64D9" w:rsidTr="00F42B71">
        <w:trPr>
          <w:jc w:val="center"/>
        </w:trPr>
        <w:tc>
          <w:tcPr>
            <w:tcW w:w="1110" w:type="dxa"/>
            <w:hideMark/>
          </w:tcPr>
          <w:p w:rsidR="007C64D9" w:rsidRPr="007C64D9" w:rsidRDefault="007C64D9" w:rsidP="007C6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35" w:type="dxa"/>
            <w:hideMark/>
          </w:tcPr>
          <w:p w:rsidR="007C64D9" w:rsidRPr="007C64D9" w:rsidRDefault="007C64D9" w:rsidP="007C6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Подходит для малого бизнеса</w:t>
            </w:r>
          </w:p>
        </w:tc>
      </w:tr>
      <w:tr w:rsidR="007C64D9" w:rsidRPr="007C64D9" w:rsidTr="00F42B71">
        <w:trPr>
          <w:jc w:val="center"/>
        </w:trPr>
        <w:tc>
          <w:tcPr>
            <w:tcW w:w="1110" w:type="dxa"/>
            <w:hideMark/>
          </w:tcPr>
          <w:p w:rsidR="007C64D9" w:rsidRPr="007C64D9" w:rsidRDefault="007C64D9" w:rsidP="007C64D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C64D9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Минусы:</w:t>
            </w:r>
          </w:p>
        </w:tc>
        <w:tc>
          <w:tcPr>
            <w:tcW w:w="9435" w:type="dxa"/>
            <w:hideMark/>
          </w:tcPr>
          <w:p w:rsidR="007C64D9" w:rsidRPr="007C64D9" w:rsidRDefault="007C64D9" w:rsidP="007C6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Можно упустить важные моменты</w:t>
            </w:r>
          </w:p>
        </w:tc>
      </w:tr>
      <w:tr w:rsidR="007C64D9" w:rsidRPr="007C64D9" w:rsidTr="00F42B71">
        <w:trPr>
          <w:jc w:val="center"/>
        </w:trPr>
        <w:tc>
          <w:tcPr>
            <w:tcW w:w="1110" w:type="dxa"/>
            <w:hideMark/>
          </w:tcPr>
          <w:p w:rsidR="007C64D9" w:rsidRPr="007C64D9" w:rsidRDefault="007C64D9" w:rsidP="007C6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35" w:type="dxa"/>
            <w:hideMark/>
          </w:tcPr>
          <w:p w:rsidR="007C64D9" w:rsidRPr="007C64D9" w:rsidRDefault="007C64D9" w:rsidP="007C6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Используется для уже известных опасностей</w:t>
            </w:r>
          </w:p>
        </w:tc>
      </w:tr>
      <w:tr w:rsidR="007C64D9" w:rsidRPr="007C64D9" w:rsidTr="00F42B71">
        <w:trPr>
          <w:jc w:val="center"/>
        </w:trPr>
        <w:tc>
          <w:tcPr>
            <w:tcW w:w="1110" w:type="dxa"/>
            <w:hideMark/>
          </w:tcPr>
          <w:p w:rsidR="007C64D9" w:rsidRPr="007C64D9" w:rsidRDefault="007C64D9" w:rsidP="007C6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35" w:type="dxa"/>
            <w:hideMark/>
          </w:tcPr>
          <w:p w:rsidR="007C64D9" w:rsidRPr="007C64D9" w:rsidRDefault="007C64D9" w:rsidP="007C6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Частота оценки</w:t>
            </w:r>
          </w:p>
        </w:tc>
      </w:tr>
      <w:tr w:rsidR="007C64D9" w:rsidRPr="007C64D9" w:rsidTr="00F42B71">
        <w:trPr>
          <w:jc w:val="center"/>
        </w:trPr>
        <w:tc>
          <w:tcPr>
            <w:tcW w:w="1110" w:type="dxa"/>
            <w:hideMark/>
          </w:tcPr>
          <w:p w:rsidR="007C64D9" w:rsidRPr="007C64D9" w:rsidRDefault="007C64D9" w:rsidP="007C6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35" w:type="dxa"/>
            <w:hideMark/>
          </w:tcPr>
          <w:p w:rsidR="007C64D9" w:rsidRPr="007C64D9" w:rsidRDefault="007C64D9" w:rsidP="007C6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Может </w:t>
            </w:r>
            <w:proofErr w:type="gramStart"/>
            <w:r w:rsidRPr="007C6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быть</w:t>
            </w:r>
            <w:proofErr w:type="gramEnd"/>
            <w:r w:rsidRPr="007C6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формальный подход: поставить галочку</w:t>
            </w:r>
          </w:p>
        </w:tc>
      </w:tr>
    </w:tbl>
    <w:p w:rsidR="007C64D9" w:rsidRPr="007C64D9" w:rsidRDefault="007C64D9" w:rsidP="007C64D9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hyperlink r:id="rId50" w:anchor="/document/16/66465/" w:tooltip="" w:history="1">
        <w:r w:rsidRPr="007C64D9">
          <w:rPr>
            <w:rFonts w:ascii="Times New Roman" w:eastAsiaTheme="minorEastAsia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«Дерево причин»</w:t>
        </w:r>
      </w:hyperlink>
      <w:r w:rsidRPr="007C64D9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По методу оценивают риски, когда уже появилась опасность и нужно выяснить коренные причины. Например, произошла микротравма или несчастный случай. Для этого задают не менее пяти вопросов «Почему это произошло?».</w:t>
      </w:r>
    </w:p>
    <w:tbl>
      <w:tblPr>
        <w:tblW w:w="5000" w:type="pct"/>
        <w:jc w:val="center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1297"/>
        <w:gridCol w:w="8358"/>
      </w:tblGrid>
      <w:tr w:rsidR="007C64D9" w:rsidRPr="007C64D9" w:rsidTr="00F42B71">
        <w:trPr>
          <w:jc w:val="center"/>
        </w:trPr>
        <w:tc>
          <w:tcPr>
            <w:tcW w:w="1125" w:type="dxa"/>
            <w:hideMark/>
          </w:tcPr>
          <w:p w:rsidR="007C64D9" w:rsidRPr="007C64D9" w:rsidRDefault="007C64D9" w:rsidP="007C64D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C64D9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Плюсы:</w:t>
            </w:r>
          </w:p>
        </w:tc>
        <w:tc>
          <w:tcPr>
            <w:tcW w:w="9420" w:type="dxa"/>
            <w:hideMark/>
          </w:tcPr>
          <w:p w:rsidR="007C64D9" w:rsidRPr="007C64D9" w:rsidRDefault="007C64D9" w:rsidP="007C6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Выявляется первостепенная причина, а не поверхностная</w:t>
            </w:r>
          </w:p>
        </w:tc>
      </w:tr>
      <w:tr w:rsidR="007C64D9" w:rsidRPr="007C64D9" w:rsidTr="00F42B71">
        <w:trPr>
          <w:jc w:val="center"/>
        </w:trPr>
        <w:tc>
          <w:tcPr>
            <w:tcW w:w="1125" w:type="dxa"/>
            <w:hideMark/>
          </w:tcPr>
          <w:p w:rsidR="007C64D9" w:rsidRPr="007C64D9" w:rsidRDefault="007C64D9" w:rsidP="007C64D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C64D9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Минусы:</w:t>
            </w:r>
          </w:p>
        </w:tc>
        <w:tc>
          <w:tcPr>
            <w:tcW w:w="9420" w:type="dxa"/>
            <w:hideMark/>
          </w:tcPr>
          <w:p w:rsidR="007C64D9" w:rsidRPr="007C64D9" w:rsidRDefault="007C64D9" w:rsidP="007C6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Нужно, чтобы опасность возникла и нанесла вред</w:t>
            </w:r>
          </w:p>
        </w:tc>
      </w:tr>
    </w:tbl>
    <w:p w:rsidR="007C64D9" w:rsidRPr="007C64D9" w:rsidRDefault="007C64D9" w:rsidP="007C64D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C64D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Оценка уровня </w:t>
      </w:r>
      <w:proofErr w:type="spellStart"/>
      <w:r w:rsidRPr="007C64D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профрисков</w:t>
      </w:r>
      <w:proofErr w:type="spellEnd"/>
    </w:p>
    <w:p w:rsidR="007C64D9" w:rsidRPr="007C64D9" w:rsidRDefault="007C64D9" w:rsidP="007C64D9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C64D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После того как выбрали метод, используйте его для оценки рисков. В каждом методе собственный алгоритм оценки рисков – формулы, таблицы, анкеты. </w:t>
      </w:r>
    </w:p>
    <w:p w:rsidR="007C64D9" w:rsidRPr="007C64D9" w:rsidRDefault="007C64D9" w:rsidP="007C64D9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C64D9">
        <w:rPr>
          <w:rFonts w:ascii="Times New Roman" w:eastAsiaTheme="minorEastAsia" w:hAnsi="Times New Roman" w:cs="Times New Roman"/>
          <w:sz w:val="24"/>
          <w:szCs w:val="24"/>
          <w:lang w:eastAsia="ru-RU"/>
        </w:rPr>
        <w:t>Нужно постоянно поддерживать процессы для оценки рисков (</w:t>
      </w:r>
      <w:hyperlink r:id="rId51" w:anchor="/document/97/487735/" w:tooltip="" w:history="1">
        <w:r w:rsidRPr="007C64D9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eastAsia="ru-RU"/>
          </w:rPr>
          <w:t>п. 6.1.2.3 ГОСТ ISO 45001</w:t>
        </w:r>
      </w:hyperlink>
      <w:r w:rsidRPr="007C64D9">
        <w:rPr>
          <w:rFonts w:ascii="Times New Roman" w:eastAsiaTheme="minorEastAsia" w:hAnsi="Times New Roman" w:cs="Times New Roman"/>
          <w:sz w:val="24"/>
          <w:szCs w:val="24"/>
          <w:lang w:eastAsia="ru-RU"/>
        </w:rPr>
        <w:t>). Оценивайте не только существующие риски, но и возможные риски при вводе в эксплуатацию новых зданий, оборудования, внедрении новых процессов и рабочих мест.</w:t>
      </w:r>
    </w:p>
    <w:p w:rsidR="007C64D9" w:rsidRPr="007C64D9" w:rsidRDefault="007C64D9" w:rsidP="007C64D9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C64D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Оценку рисков проводят, чтобы ранжировать опасности. От уровня риска опасности зависят меры, которые применяют к опасностям. У опасностей с высоким риском наиболее приоритетные меры по снижению уровня риска. </w:t>
      </w:r>
    </w:p>
    <w:p w:rsidR="007C64D9" w:rsidRPr="007C64D9" w:rsidRDefault="007C64D9" w:rsidP="007C64D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C64D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Пример</w:t>
      </w:r>
    </w:p>
    <w:p w:rsidR="007C64D9" w:rsidRPr="007C64D9" w:rsidRDefault="007C64D9" w:rsidP="007C64D9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C64D9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Как ранжировать риски</w:t>
      </w:r>
    </w:p>
    <w:p w:rsidR="007C64D9" w:rsidRPr="007C64D9" w:rsidRDefault="007C64D9" w:rsidP="007C64D9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C64D9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офисе торговой организац</w:t>
      </w:r>
      <w:proofErr w:type="gramStart"/>
      <w:r w:rsidRPr="007C64D9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ии ООО</w:t>
      </w:r>
      <w:proofErr w:type="gramEnd"/>
      <w:r w:rsidRPr="007C64D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«Гамма» идентифицировали опасности – провода без изоляции, высокий порог и папки на полке над рабочими местами работников. То есть в офисе есть риск поражения током, риск падения через порог, риск </w:t>
      </w:r>
      <w:proofErr w:type="spellStart"/>
      <w:r w:rsidRPr="007C64D9">
        <w:rPr>
          <w:rFonts w:ascii="Times New Roman" w:eastAsiaTheme="minorEastAsia" w:hAnsi="Times New Roman" w:cs="Times New Roman"/>
          <w:sz w:val="24"/>
          <w:szCs w:val="24"/>
          <w:lang w:eastAsia="ru-RU"/>
        </w:rPr>
        <w:t>травмирования</w:t>
      </w:r>
      <w:proofErr w:type="spellEnd"/>
      <w:r w:rsidRPr="007C64D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головы при падении папок. Оценку рисков проводили матричным методом – определили сочетание вероятности реализации и тяжести последствий каждого опасного события. Итак, все опасности попали в средний уровень риска, но с разными значениями. Риск поражения током – 12, риск падения через порог – 8, риск </w:t>
      </w:r>
      <w:proofErr w:type="spellStart"/>
      <w:r w:rsidRPr="007C64D9">
        <w:rPr>
          <w:rFonts w:ascii="Times New Roman" w:eastAsiaTheme="minorEastAsia" w:hAnsi="Times New Roman" w:cs="Times New Roman"/>
          <w:sz w:val="24"/>
          <w:szCs w:val="24"/>
          <w:lang w:eastAsia="ru-RU"/>
        </w:rPr>
        <w:t>травмирования</w:t>
      </w:r>
      <w:proofErr w:type="spellEnd"/>
      <w:r w:rsidRPr="007C64D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головы – 6. Для всех опасностей нужно снизить риск до </w:t>
      </w:r>
      <w:proofErr w:type="gramStart"/>
      <w:r w:rsidRPr="007C64D9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низкого</w:t>
      </w:r>
      <w:proofErr w:type="gramEnd"/>
      <w:r w:rsidRPr="007C64D9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Первым делом восстанавливаем изоляцию проводов, так как у опасности самый высокий уровень риска. </w:t>
      </w:r>
    </w:p>
    <w:p w:rsidR="007C64D9" w:rsidRPr="007C64D9" w:rsidRDefault="007C64D9" w:rsidP="007C64D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C64D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Корректировка рисков</w:t>
      </w:r>
    </w:p>
    <w:p w:rsidR="007C64D9" w:rsidRPr="007C64D9" w:rsidRDefault="007C64D9" w:rsidP="007C64D9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C64D9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 заключительном этапе оценки рисков проведите корректировку рисков. Для этого составьте план мероприятий по корректировке рисков. Управлению подлежат все оцененные риски вне зависимости от их уровня. Кроме того, управление рисками – это непрерывный процесс в организации (</w:t>
      </w:r>
      <w:hyperlink r:id="rId52" w:anchor="/document/97/487735/dfas0qp5gm/" w:tooltip="" w:history="1">
        <w:r w:rsidRPr="007C64D9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eastAsia="ru-RU"/>
          </w:rPr>
          <w:t>п. 6.1.2 ГОСТ ISO 45001</w:t>
        </w:r>
      </w:hyperlink>
      <w:r w:rsidRPr="007C64D9">
        <w:rPr>
          <w:rFonts w:ascii="Times New Roman" w:eastAsiaTheme="minorEastAsia" w:hAnsi="Times New Roman" w:cs="Times New Roman"/>
          <w:sz w:val="24"/>
          <w:szCs w:val="24"/>
          <w:lang w:eastAsia="ru-RU"/>
        </w:rPr>
        <w:t>).</w:t>
      </w:r>
    </w:p>
    <w:tbl>
      <w:tblPr>
        <w:tblW w:w="5000" w:type="pct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581"/>
        <w:gridCol w:w="9074"/>
      </w:tblGrid>
      <w:tr w:rsidR="007C64D9" w:rsidRPr="007C64D9" w:rsidTr="00F42B71">
        <w:tc>
          <w:tcPr>
            <w:tcW w:w="585" w:type="dxa"/>
            <w:hideMark/>
          </w:tcPr>
          <w:p w:rsidR="007C64D9" w:rsidRPr="007C64D9" w:rsidRDefault="007C64D9" w:rsidP="007C6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4D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201C735" wp14:editId="59440CE0">
                  <wp:extent cx="158750" cy="207010"/>
                  <wp:effectExtent l="0" t="0" r="0" b="2540"/>
                  <wp:docPr id="5" name="-19193431" descr="https://budget.1otruda.ru/system/content/image/79/1/-19193431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-19193431" descr="https://budget.1otruda.ru/system/content/image/79/1/-19193431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0" w:type="dxa"/>
            <w:vAlign w:val="center"/>
            <w:hideMark/>
          </w:tcPr>
          <w:p w:rsidR="007C64D9" w:rsidRPr="007C64D9" w:rsidRDefault="007C64D9" w:rsidP="007C6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3" w:anchor="/document/118/67422/" w:tooltip="" w:history="1">
              <w:r w:rsidRPr="007C64D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План мероприятий по корректировке рисков по методу </w:t>
              </w:r>
              <w:proofErr w:type="spellStart"/>
              <w:r w:rsidRPr="007C64D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Файна</w:t>
              </w:r>
              <w:proofErr w:type="spellEnd"/>
              <w:r w:rsidRPr="007C64D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– </w:t>
              </w:r>
              <w:proofErr w:type="spellStart"/>
              <w:r w:rsidRPr="007C64D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Кинни</w:t>
              </w:r>
              <w:proofErr w:type="spellEnd"/>
            </w:hyperlink>
          </w:p>
        </w:tc>
      </w:tr>
    </w:tbl>
    <w:p w:rsidR="007C64D9" w:rsidRPr="007C64D9" w:rsidRDefault="007C64D9" w:rsidP="007C64D9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C64D9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Корректирующие мероприятия по снижению уровня рисков возьмите из памятки.</w:t>
      </w:r>
    </w:p>
    <w:p w:rsidR="007C64D9" w:rsidRPr="007C64D9" w:rsidRDefault="007C64D9" w:rsidP="007C64D9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C64D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После снижения уровней рисков проведите повторную оценку рисков. По результатам повторной оценки рисков установите уровень рисков, а также разработайте меры контроля уровня для того, чтобы он оставался на допустимом или приемлемом для работодателя уровне.</w:t>
      </w:r>
    </w:p>
    <w:p w:rsidR="007C64D9" w:rsidRPr="007C64D9" w:rsidRDefault="007C64D9" w:rsidP="007C64D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C64D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Ситуация</w:t>
      </w:r>
    </w:p>
    <w:p w:rsidR="007C64D9" w:rsidRPr="007C64D9" w:rsidRDefault="007C64D9" w:rsidP="007C64D9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C64D9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Можно ли составить оценку рисков без специальной оценки условий труда</w:t>
      </w:r>
    </w:p>
    <w:p w:rsidR="007C64D9" w:rsidRPr="007C64D9" w:rsidRDefault="007C64D9" w:rsidP="007C64D9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C64D9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Да, можно.</w:t>
      </w:r>
    </w:p>
    <w:p w:rsidR="007C64D9" w:rsidRPr="007C64D9" w:rsidRDefault="007C64D9" w:rsidP="007C64D9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C64D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Оценка профессиональных рисков проводится независимо от специальной оценки условий труда. Работодатель вправе использовать результаты СОУТ, чтобы идентифицировать опасности на рабочем месте, но это необязательно. Можно использовать любую информацию в организации, которая поможет идентифицировать опасности. Например, перечень опасностей, который указан в </w:t>
      </w:r>
      <w:hyperlink r:id="rId54" w:anchor="/document/99/420376480/XA00MFC2O4/" w:tooltip="" w:history="1">
        <w:r w:rsidRPr="007C64D9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eastAsia="ru-RU"/>
          </w:rPr>
          <w:t>пункте 35 типового положения о системе управления охраной труда</w:t>
        </w:r>
      </w:hyperlink>
      <w:r w:rsidRPr="007C64D9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или техническую документацию на оборудование, где указаны потенциальные риски при работе с ним.</w:t>
      </w:r>
    </w:p>
    <w:p w:rsidR="007C64D9" w:rsidRPr="007C64D9" w:rsidRDefault="007C64D9" w:rsidP="007C64D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C64D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Ситуация</w:t>
      </w:r>
    </w:p>
    <w:p w:rsidR="007C64D9" w:rsidRPr="007C64D9" w:rsidRDefault="007C64D9" w:rsidP="007C64D9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C64D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Можно ли использовать результаты оценки </w:t>
      </w:r>
      <w:proofErr w:type="spellStart"/>
      <w:r w:rsidRPr="007C64D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профрисков</w:t>
      </w:r>
      <w:proofErr w:type="spellEnd"/>
      <w:r w:rsidRPr="007C64D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при </w:t>
      </w:r>
      <w:proofErr w:type="spellStart"/>
      <w:r w:rsidRPr="007C64D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спецоценке</w:t>
      </w:r>
      <w:proofErr w:type="spellEnd"/>
    </w:p>
    <w:p w:rsidR="007C64D9" w:rsidRPr="007C64D9" w:rsidRDefault="007C64D9" w:rsidP="007C64D9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C64D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Нет, нельзя. Оценка </w:t>
      </w:r>
      <w:proofErr w:type="spellStart"/>
      <w:r w:rsidRPr="007C64D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профрисков</w:t>
      </w:r>
      <w:proofErr w:type="spellEnd"/>
      <w:r w:rsidRPr="007C64D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выявляет опасности на рабочих местах. То есть показывает наличие опасности. </w:t>
      </w:r>
      <w:proofErr w:type="spellStart"/>
      <w:r w:rsidRPr="007C64D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Спецоценка</w:t>
      </w:r>
      <w:proofErr w:type="spellEnd"/>
      <w:r w:rsidRPr="007C64D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выявляет вредные факторы и оценивает их. После них устанавливают классы условий труда.</w:t>
      </w:r>
    </w:p>
    <w:p w:rsidR="007C64D9" w:rsidRPr="007C64D9" w:rsidRDefault="007C64D9" w:rsidP="007C64D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7C64D9">
        <w:rPr>
          <w:rFonts w:ascii="Arial" w:eastAsia="Times New Roman" w:hAnsi="Arial" w:cs="Arial"/>
          <w:sz w:val="20"/>
          <w:szCs w:val="20"/>
          <w:lang w:eastAsia="ru-RU"/>
        </w:rPr>
        <w:t>© Материал из Справочной системы «Охрана труда»</w:t>
      </w:r>
      <w:r w:rsidRPr="007C64D9">
        <w:rPr>
          <w:rFonts w:ascii="Arial" w:eastAsia="Times New Roman" w:hAnsi="Arial" w:cs="Arial"/>
          <w:sz w:val="20"/>
          <w:szCs w:val="20"/>
          <w:lang w:eastAsia="ru-RU"/>
        </w:rPr>
        <w:br/>
        <w:t>https://budget.1otruda.ru</w:t>
      </w:r>
      <w:r w:rsidRPr="007C64D9">
        <w:rPr>
          <w:rFonts w:ascii="Arial" w:eastAsia="Times New Roman" w:hAnsi="Arial" w:cs="Arial"/>
          <w:sz w:val="20"/>
          <w:szCs w:val="20"/>
          <w:lang w:eastAsia="ru-RU"/>
        </w:rPr>
        <w:br/>
        <w:t>Дата копирования: 25.01.2022</w:t>
      </w:r>
    </w:p>
    <w:p w:rsidR="00D857DF" w:rsidRDefault="007B5BDD"/>
    <w:sectPr w:rsidR="00D857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04596C"/>
    <w:multiLevelType w:val="multilevel"/>
    <w:tmpl w:val="BEA09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4D9"/>
    <w:rsid w:val="003058A1"/>
    <w:rsid w:val="007C64D9"/>
    <w:rsid w:val="00B57D2B"/>
    <w:rsid w:val="00E14585"/>
    <w:rsid w:val="00E53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6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64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6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64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udget.1otruda.ru/" TargetMode="External"/><Relationship Id="rId18" Type="http://schemas.openxmlformats.org/officeDocument/2006/relationships/hyperlink" Target="https://budget.1otruda.ru/" TargetMode="External"/><Relationship Id="rId26" Type="http://schemas.openxmlformats.org/officeDocument/2006/relationships/hyperlink" Target="https://budget.1otruda.ru/" TargetMode="External"/><Relationship Id="rId39" Type="http://schemas.openxmlformats.org/officeDocument/2006/relationships/image" Target="https://budget.1otruda.ru/system/content/image/79/1/-28278759/" TargetMode="External"/><Relationship Id="rId21" Type="http://schemas.openxmlformats.org/officeDocument/2006/relationships/hyperlink" Target="https://budget.1otruda.ru/" TargetMode="External"/><Relationship Id="rId34" Type="http://schemas.openxmlformats.org/officeDocument/2006/relationships/hyperlink" Target="https://budget.1otruda.ru/" TargetMode="External"/><Relationship Id="rId42" Type="http://schemas.openxmlformats.org/officeDocument/2006/relationships/hyperlink" Target="https://budget.1otruda.ru/" TargetMode="External"/><Relationship Id="rId47" Type="http://schemas.openxmlformats.org/officeDocument/2006/relationships/image" Target="https://budget.1otruda.ru/system/content/image/79/1/-19524030/" TargetMode="External"/><Relationship Id="rId50" Type="http://schemas.openxmlformats.org/officeDocument/2006/relationships/hyperlink" Target="https://budget.1otruda.ru/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s://budget.1otruda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budget.1otruda.ru/" TargetMode="External"/><Relationship Id="rId29" Type="http://schemas.openxmlformats.org/officeDocument/2006/relationships/hyperlink" Target="https://budget.1otruda.ru/" TargetMode="External"/><Relationship Id="rId11" Type="http://schemas.openxmlformats.org/officeDocument/2006/relationships/hyperlink" Target="https://budget.1otruda.ru/" TargetMode="External"/><Relationship Id="rId24" Type="http://schemas.openxmlformats.org/officeDocument/2006/relationships/hyperlink" Target="https://budget.1otruda.ru/" TargetMode="External"/><Relationship Id="rId32" Type="http://schemas.openxmlformats.org/officeDocument/2006/relationships/hyperlink" Target="https://budget.1otruda.ru/" TargetMode="External"/><Relationship Id="rId37" Type="http://schemas.openxmlformats.org/officeDocument/2006/relationships/image" Target="https://budget.1otruda.ru/system/content/image/79/1/-26588182/" TargetMode="External"/><Relationship Id="rId40" Type="http://schemas.openxmlformats.org/officeDocument/2006/relationships/hyperlink" Target="https://budget.1otruda.ru/" TargetMode="External"/><Relationship Id="rId45" Type="http://schemas.openxmlformats.org/officeDocument/2006/relationships/hyperlink" Target="https://budget.1otruda.ru/" TargetMode="External"/><Relationship Id="rId53" Type="http://schemas.openxmlformats.org/officeDocument/2006/relationships/hyperlink" Target="https://budget.1otruda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budget.1otruda.ru/" TargetMode="External"/><Relationship Id="rId19" Type="http://schemas.openxmlformats.org/officeDocument/2006/relationships/hyperlink" Target="https://budget.1otruda.ru/" TargetMode="External"/><Relationship Id="rId31" Type="http://schemas.openxmlformats.org/officeDocument/2006/relationships/hyperlink" Target="https://budget.1otruda.ru/" TargetMode="External"/><Relationship Id="rId44" Type="http://schemas.openxmlformats.org/officeDocument/2006/relationships/hyperlink" Target="https://budget.1otruda.ru/" TargetMode="External"/><Relationship Id="rId52" Type="http://schemas.openxmlformats.org/officeDocument/2006/relationships/hyperlink" Target="https://budget.1otruda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udget.1otruda.ru/" TargetMode="External"/><Relationship Id="rId14" Type="http://schemas.openxmlformats.org/officeDocument/2006/relationships/image" Target="https://budget.1otruda.ru/system/content/image/79/1/-19193431/" TargetMode="External"/><Relationship Id="rId22" Type="http://schemas.openxmlformats.org/officeDocument/2006/relationships/hyperlink" Target="https://budget.1otruda.ru/" TargetMode="External"/><Relationship Id="rId27" Type="http://schemas.openxmlformats.org/officeDocument/2006/relationships/hyperlink" Target="https://budget.1otruda.ru/" TargetMode="External"/><Relationship Id="rId30" Type="http://schemas.openxmlformats.org/officeDocument/2006/relationships/hyperlink" Target="https://budget.1otruda.ru/" TargetMode="External"/><Relationship Id="rId35" Type="http://schemas.openxmlformats.org/officeDocument/2006/relationships/hyperlink" Target="https://budget.1otruda.ru/" TargetMode="External"/><Relationship Id="rId43" Type="http://schemas.openxmlformats.org/officeDocument/2006/relationships/hyperlink" Target="https://budget.1otruda.ru/" TargetMode="External"/><Relationship Id="rId48" Type="http://schemas.openxmlformats.org/officeDocument/2006/relationships/hyperlink" Target="https://budget.1otruda.ru/" TargetMode="External"/><Relationship Id="rId56" Type="http://schemas.openxmlformats.org/officeDocument/2006/relationships/theme" Target="theme/theme1.xml"/><Relationship Id="rId8" Type="http://schemas.openxmlformats.org/officeDocument/2006/relationships/hyperlink" Target="https://budget.1otruda.ru/" TargetMode="External"/><Relationship Id="rId51" Type="http://schemas.openxmlformats.org/officeDocument/2006/relationships/hyperlink" Target="https://budget.1otruda.ru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budget.1otruda.ru/" TargetMode="External"/><Relationship Id="rId17" Type="http://schemas.openxmlformats.org/officeDocument/2006/relationships/hyperlink" Target="https://budget.1otruda.ru/" TargetMode="External"/><Relationship Id="rId25" Type="http://schemas.openxmlformats.org/officeDocument/2006/relationships/hyperlink" Target="https://budget.1otruda.ru/" TargetMode="External"/><Relationship Id="rId33" Type="http://schemas.openxmlformats.org/officeDocument/2006/relationships/hyperlink" Target="https://budget.1otruda.ru/" TargetMode="External"/><Relationship Id="rId38" Type="http://schemas.openxmlformats.org/officeDocument/2006/relationships/hyperlink" Target="https://1docs.ru/new/template/67bfaad4-3116-4806-a8e6-daa37f80b441" TargetMode="External"/><Relationship Id="rId46" Type="http://schemas.openxmlformats.org/officeDocument/2006/relationships/hyperlink" Target="https://budget.1otruda.ru/" TargetMode="External"/><Relationship Id="rId20" Type="http://schemas.openxmlformats.org/officeDocument/2006/relationships/hyperlink" Target="https://budget.1otruda.ru/" TargetMode="External"/><Relationship Id="rId41" Type="http://schemas.openxmlformats.org/officeDocument/2006/relationships/hyperlink" Target="https://budget.1otruda.ru/" TargetMode="External"/><Relationship Id="rId54" Type="http://schemas.openxmlformats.org/officeDocument/2006/relationships/hyperlink" Target="https://budget.1otruda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budget.1otruda.ru/" TargetMode="External"/><Relationship Id="rId15" Type="http://schemas.openxmlformats.org/officeDocument/2006/relationships/hyperlink" Target="https://budget.1otruda.ru/" TargetMode="External"/><Relationship Id="rId23" Type="http://schemas.openxmlformats.org/officeDocument/2006/relationships/hyperlink" Target="https://budget.1otruda.ru/" TargetMode="External"/><Relationship Id="rId28" Type="http://schemas.openxmlformats.org/officeDocument/2006/relationships/hyperlink" Target="https://budget.1otruda.ru/" TargetMode="External"/><Relationship Id="rId36" Type="http://schemas.openxmlformats.org/officeDocument/2006/relationships/hyperlink" Target="https://budget.1otruda.ru/#/document/207/3508/" TargetMode="External"/><Relationship Id="rId49" Type="http://schemas.openxmlformats.org/officeDocument/2006/relationships/hyperlink" Target="https://budget.1otrud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3475</Words>
  <Characters>19809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Львовна Петрова</dc:creator>
  <cp:lastModifiedBy>Татьяна Львовна Петрова</cp:lastModifiedBy>
  <cp:revision>2</cp:revision>
  <dcterms:created xsi:type="dcterms:W3CDTF">2022-01-25T04:43:00Z</dcterms:created>
  <dcterms:modified xsi:type="dcterms:W3CDTF">2022-01-25T04:43:00Z</dcterms:modified>
</cp:coreProperties>
</file>