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18" w:rsidRPr="0068113F" w:rsidRDefault="00AE7E0A" w:rsidP="0068113F">
      <w:pPr>
        <w:jc w:val="both"/>
      </w:pPr>
      <w:r w:rsidRPr="0068113F">
        <w:rPr>
          <w:b/>
          <w:u w:val="single"/>
        </w:rPr>
        <w:t xml:space="preserve">Об итогах социально-экономического развития </w:t>
      </w:r>
      <w:proofErr w:type="spellStart"/>
      <w:r w:rsidRPr="0068113F">
        <w:rPr>
          <w:b/>
          <w:u w:val="single"/>
        </w:rPr>
        <w:t>Яльчикского</w:t>
      </w:r>
      <w:proofErr w:type="spellEnd"/>
      <w:r w:rsidRPr="0068113F">
        <w:rPr>
          <w:b/>
          <w:u w:val="single"/>
        </w:rPr>
        <w:t xml:space="preserve"> района з</w:t>
      </w:r>
      <w:r w:rsidR="0068113F" w:rsidRPr="0068113F">
        <w:rPr>
          <w:b/>
          <w:u w:val="single"/>
        </w:rPr>
        <w:t>а 2021 год и задачах на 2022 года</w:t>
      </w:r>
    </w:p>
    <w:p w:rsidR="003C40A1" w:rsidRPr="0068113F" w:rsidRDefault="003C40A1" w:rsidP="0068113F">
      <w:pPr>
        <w:jc w:val="both"/>
      </w:pPr>
      <w:r w:rsidRPr="0068113F">
        <w:t xml:space="preserve">Социально-экономическая ситуация </w:t>
      </w:r>
      <w:proofErr w:type="spellStart"/>
      <w:r w:rsidRPr="0068113F">
        <w:t>Яльчикского</w:t>
      </w:r>
      <w:proofErr w:type="spellEnd"/>
      <w:r w:rsidRPr="0068113F">
        <w:t xml:space="preserve"> района</w:t>
      </w:r>
      <w:r w:rsidR="00506C56" w:rsidRPr="0068113F">
        <w:t xml:space="preserve"> за 2021 год характеризуется ростом:</w:t>
      </w:r>
    </w:p>
    <w:p w:rsidR="00506C56" w:rsidRPr="0068113F" w:rsidRDefault="00506C56" w:rsidP="0068113F">
      <w:pPr>
        <w:jc w:val="both"/>
      </w:pPr>
      <w:r w:rsidRPr="0068113F">
        <w:t>оборота организаций (107,5% к 2020 году);</w:t>
      </w:r>
    </w:p>
    <w:p w:rsidR="00506C56" w:rsidRPr="0068113F" w:rsidRDefault="00506C56" w:rsidP="0068113F">
      <w:pPr>
        <w:jc w:val="both"/>
      </w:pPr>
      <w:r w:rsidRPr="0068113F">
        <w:t>оборота розничной торговли (112,0% к 2020 году);</w:t>
      </w:r>
    </w:p>
    <w:p w:rsidR="00506C56" w:rsidRPr="0068113F" w:rsidRDefault="00506C56" w:rsidP="0068113F">
      <w:pPr>
        <w:jc w:val="both"/>
      </w:pPr>
      <w:r w:rsidRPr="0068113F">
        <w:t>оборота общественного питания (121,9%).</w:t>
      </w:r>
    </w:p>
    <w:p w:rsidR="00506C56" w:rsidRPr="0068113F" w:rsidRDefault="00506C56" w:rsidP="0068113F">
      <w:pPr>
        <w:jc w:val="both"/>
      </w:pPr>
      <w:r w:rsidRPr="0068113F">
        <w:t>Среднемесячная заработная плата за январь-но</w:t>
      </w:r>
      <w:r w:rsidR="00A63461" w:rsidRPr="0068113F">
        <w:t>ябрь 2021 года составила 26096</w:t>
      </w:r>
      <w:r w:rsidRPr="0068113F">
        <w:t xml:space="preserve"> рублей, обозначив прирост в 3,3%.</w:t>
      </w:r>
    </w:p>
    <w:p w:rsidR="00C2260C" w:rsidRPr="0068113F" w:rsidRDefault="00506C56" w:rsidP="0068113F">
      <w:pPr>
        <w:jc w:val="both"/>
      </w:pPr>
      <w:r w:rsidRPr="0068113F">
        <w:t xml:space="preserve">За </w:t>
      </w:r>
      <w:r w:rsidR="003B38E4" w:rsidRPr="0068113F">
        <w:t xml:space="preserve">отчетный 2021 год проведено 17 заседаний Межведомственной комиссии по вопросам повышения доходов консолидированного бюджета </w:t>
      </w:r>
      <w:proofErr w:type="spellStart"/>
      <w:r w:rsidR="003B38E4" w:rsidRPr="0068113F">
        <w:t>Яльчикского</w:t>
      </w:r>
      <w:proofErr w:type="spellEnd"/>
      <w:r w:rsidR="003B38E4" w:rsidRPr="0068113F">
        <w:t xml:space="preserve"> района, своевременности и полноты выплаты заработной платы при главе администрации </w:t>
      </w:r>
      <w:proofErr w:type="spellStart"/>
      <w:r w:rsidR="003B38E4" w:rsidRPr="0068113F">
        <w:t>Яльчикского</w:t>
      </w:r>
      <w:proofErr w:type="spellEnd"/>
      <w:r w:rsidR="003B38E4" w:rsidRPr="0068113F">
        <w:t xml:space="preserve"> района. </w:t>
      </w:r>
    </w:p>
    <w:p w:rsidR="00962C18" w:rsidRPr="0068113F" w:rsidRDefault="003B38E4" w:rsidP="0068113F">
      <w:pPr>
        <w:jc w:val="both"/>
      </w:pPr>
      <w:r w:rsidRPr="0068113F">
        <w:t>Организован</w:t>
      </w:r>
      <w:r w:rsidR="00372A9C" w:rsidRPr="0068113F">
        <w:t>ы</w:t>
      </w:r>
      <w:r w:rsidRPr="0068113F">
        <w:t xml:space="preserve"> 4 выезда группы в составе работников администрации </w:t>
      </w:r>
      <w:proofErr w:type="spellStart"/>
      <w:r w:rsidRPr="0068113F">
        <w:t>Яльчикского</w:t>
      </w:r>
      <w:proofErr w:type="spellEnd"/>
      <w:r w:rsidRPr="0068113F">
        <w:t xml:space="preserve"> района, Прокуратуры </w:t>
      </w:r>
      <w:proofErr w:type="spellStart"/>
      <w:r w:rsidRPr="0068113F">
        <w:t>Яльчикского</w:t>
      </w:r>
      <w:proofErr w:type="spellEnd"/>
      <w:r w:rsidRPr="0068113F">
        <w:t xml:space="preserve"> района, налогового органа в предприятия и организации района. В Прокуратуру района направлено 8 материалов с выявленными нарушениями, по ним принято 8 решений о привлечении должностных лиц к административной ответственности.</w:t>
      </w:r>
    </w:p>
    <w:p w:rsidR="00773C77" w:rsidRPr="0068113F" w:rsidRDefault="003B38E4" w:rsidP="0068113F">
      <w:pPr>
        <w:jc w:val="both"/>
      </w:pPr>
      <w:r w:rsidRPr="0068113F">
        <w:t xml:space="preserve">В результате проведения мероприятий по снижению неформальной занятости в </w:t>
      </w:r>
      <w:r w:rsidR="00773C77" w:rsidRPr="0068113F">
        <w:t>отчетном</w:t>
      </w:r>
      <w:r w:rsidRPr="0068113F">
        <w:t xml:space="preserve"> году</w:t>
      </w:r>
      <w:r w:rsidR="00773C77" w:rsidRPr="0068113F">
        <w:t>:</w:t>
      </w:r>
    </w:p>
    <w:p w:rsidR="00773C77" w:rsidRPr="0068113F" w:rsidRDefault="003B38E4" w:rsidP="0068113F">
      <w:pPr>
        <w:jc w:val="both"/>
      </w:pPr>
      <w:r w:rsidRPr="0068113F">
        <w:t xml:space="preserve">работодателями </w:t>
      </w:r>
      <w:proofErr w:type="gramStart"/>
      <w:r w:rsidRPr="0068113F">
        <w:t>заключены</w:t>
      </w:r>
      <w:proofErr w:type="gramEnd"/>
      <w:r w:rsidRPr="0068113F">
        <w:t xml:space="preserve"> 376 трудовых договоров, что составляет 100% к плану</w:t>
      </w:r>
      <w:r w:rsidR="00773C77" w:rsidRPr="0068113F">
        <w:t>;</w:t>
      </w:r>
    </w:p>
    <w:p w:rsidR="00773C77" w:rsidRPr="0068113F" w:rsidRDefault="00773C77" w:rsidP="0068113F">
      <w:pPr>
        <w:jc w:val="both"/>
      </w:pPr>
      <w:r w:rsidRPr="0068113F">
        <w:t>дополнительно поступил НДФЛ в размере более 400,0 тыс. рублей.</w:t>
      </w:r>
    </w:p>
    <w:p w:rsidR="00043579" w:rsidRPr="0068113F" w:rsidRDefault="00043579" w:rsidP="0068113F">
      <w:pPr>
        <w:jc w:val="both"/>
      </w:pPr>
      <w:r w:rsidRPr="0068113F">
        <w:t>Хочу обратить внимание работодателей на необходимость выплаты достойной легальной заработной платы и своевременность перечисления налогов в бюджеты бюджетной системы.</w:t>
      </w:r>
    </w:p>
    <w:p w:rsidR="002C1CB7" w:rsidRPr="0068113F" w:rsidRDefault="002C1CB7" w:rsidP="0068113F">
      <w:pPr>
        <w:jc w:val="both"/>
      </w:pPr>
    </w:p>
    <w:p w:rsidR="00EF2E07" w:rsidRPr="0068113F" w:rsidRDefault="00EF2E07" w:rsidP="0068113F">
      <w:pPr>
        <w:jc w:val="both"/>
      </w:pPr>
      <w:r w:rsidRPr="0068113F">
        <w:t xml:space="preserve">Население </w:t>
      </w:r>
      <w:proofErr w:type="spellStart"/>
      <w:r w:rsidRPr="0068113F">
        <w:t>Яльчикского</w:t>
      </w:r>
      <w:proofErr w:type="spellEnd"/>
      <w:r w:rsidRPr="0068113F">
        <w:t xml:space="preserve"> района на протяжении последних нескольких лет продолжает сокращаться. За 2021 год население района сократилось на 532 человека. Таким образом, на 1 января текущего года численность составила 14864 человека.</w:t>
      </w:r>
    </w:p>
    <w:p w:rsidR="00EF2E07" w:rsidRPr="0068113F" w:rsidRDefault="00EF2E07" w:rsidP="0068113F">
      <w:pPr>
        <w:jc w:val="both"/>
      </w:pPr>
      <w:r w:rsidRPr="0068113F">
        <w:t xml:space="preserve">По данным </w:t>
      </w:r>
      <w:proofErr w:type="spellStart"/>
      <w:r w:rsidRPr="0068113F">
        <w:t>Чувашстата</w:t>
      </w:r>
      <w:proofErr w:type="spellEnd"/>
      <w:r w:rsidRPr="0068113F">
        <w:t xml:space="preserve"> за 2021 год зарегистрировано рождение 11</w:t>
      </w:r>
      <w:r w:rsidR="006B674A" w:rsidRPr="0068113F">
        <w:t>8</w:t>
      </w:r>
      <w:r w:rsidRPr="0068113F">
        <w:t xml:space="preserve"> детей, что на </w:t>
      </w:r>
      <w:r w:rsidR="006B674A" w:rsidRPr="0068113F">
        <w:t>31</w:t>
      </w:r>
      <w:r w:rsidRPr="0068113F">
        <w:t xml:space="preserve"> меньше </w:t>
      </w:r>
      <w:r w:rsidR="006B674A" w:rsidRPr="0068113F">
        <w:t>чем за</w:t>
      </w:r>
      <w:r w:rsidRPr="0068113F">
        <w:t xml:space="preserve"> 2020 год. Зарегистрировано </w:t>
      </w:r>
      <w:r w:rsidR="006B674A" w:rsidRPr="0068113F">
        <w:t>438</w:t>
      </w:r>
      <w:r w:rsidRPr="0068113F">
        <w:t xml:space="preserve"> смертей, что на </w:t>
      </w:r>
      <w:r w:rsidR="006B674A" w:rsidRPr="0068113F">
        <w:t>3</w:t>
      </w:r>
      <w:r w:rsidRPr="0068113F">
        <w:t xml:space="preserve"> случа</w:t>
      </w:r>
      <w:r w:rsidR="006B674A" w:rsidRPr="0068113F">
        <w:t>я</w:t>
      </w:r>
      <w:r w:rsidRPr="0068113F">
        <w:t xml:space="preserve"> </w:t>
      </w:r>
      <w:r w:rsidR="006B674A" w:rsidRPr="0068113F">
        <w:t>меньше уровня</w:t>
      </w:r>
      <w:r w:rsidRPr="0068113F">
        <w:t xml:space="preserve"> 2020 года. Естественная убыль </w:t>
      </w:r>
      <w:r w:rsidR="00C0660E" w:rsidRPr="0068113F">
        <w:t xml:space="preserve">населения </w:t>
      </w:r>
      <w:r w:rsidRPr="0068113F">
        <w:t xml:space="preserve">составила </w:t>
      </w:r>
      <w:r w:rsidR="006B674A" w:rsidRPr="0068113F">
        <w:t>320</w:t>
      </w:r>
      <w:r w:rsidRPr="0068113F">
        <w:t xml:space="preserve"> человек. </w:t>
      </w:r>
    </w:p>
    <w:p w:rsidR="00312BE4" w:rsidRPr="0068113F" w:rsidRDefault="009F4F29" w:rsidP="0068113F">
      <w:pPr>
        <w:jc w:val="both"/>
      </w:pPr>
      <w:r w:rsidRPr="0068113F">
        <w:t>В</w:t>
      </w:r>
      <w:r w:rsidR="00312BE4" w:rsidRPr="0068113F">
        <w:t xml:space="preserve"> 2021 год</w:t>
      </w:r>
      <w:r w:rsidRPr="0068113F">
        <w:t>у</w:t>
      </w:r>
      <w:r w:rsidR="00312BE4" w:rsidRPr="0068113F">
        <w:t xml:space="preserve"> заключено 8</w:t>
      </w:r>
      <w:r w:rsidR="006B674A" w:rsidRPr="0068113F">
        <w:t>3</w:t>
      </w:r>
      <w:r w:rsidR="00312BE4" w:rsidRPr="0068113F">
        <w:t xml:space="preserve"> брака, </w:t>
      </w:r>
      <w:r w:rsidRPr="0068113F">
        <w:t>в</w:t>
      </w:r>
      <w:r w:rsidR="00312BE4" w:rsidRPr="0068113F">
        <w:t xml:space="preserve"> 2020 год</w:t>
      </w:r>
      <w:r w:rsidRPr="0068113F">
        <w:t xml:space="preserve">у </w:t>
      </w:r>
      <w:r w:rsidR="00312BE4" w:rsidRPr="0068113F">
        <w:t xml:space="preserve">было заключено </w:t>
      </w:r>
      <w:r w:rsidR="006B674A" w:rsidRPr="0068113F">
        <w:t>88 браков</w:t>
      </w:r>
      <w:r w:rsidR="00312BE4" w:rsidRPr="0068113F">
        <w:t>. Развелось 3</w:t>
      </w:r>
      <w:r w:rsidR="006B674A" w:rsidRPr="0068113F">
        <w:t>5</w:t>
      </w:r>
      <w:r w:rsidR="00312BE4" w:rsidRPr="0068113F">
        <w:t xml:space="preserve"> сем</w:t>
      </w:r>
      <w:r w:rsidR="006B674A" w:rsidRPr="0068113F">
        <w:t>ей</w:t>
      </w:r>
      <w:r w:rsidR="00312BE4" w:rsidRPr="0068113F">
        <w:t xml:space="preserve">, что на </w:t>
      </w:r>
      <w:r w:rsidR="006B674A" w:rsidRPr="0068113F">
        <w:t>6</w:t>
      </w:r>
      <w:r w:rsidR="00312BE4" w:rsidRPr="0068113F">
        <w:t xml:space="preserve"> семей больше, чем в 2020 год</w:t>
      </w:r>
      <w:r w:rsidR="006B674A" w:rsidRPr="0068113F">
        <w:t>у</w:t>
      </w:r>
      <w:r w:rsidR="00312BE4" w:rsidRPr="0068113F">
        <w:t>.</w:t>
      </w:r>
    </w:p>
    <w:p w:rsidR="00EF2E07" w:rsidRPr="0068113F" w:rsidRDefault="00EF2E07" w:rsidP="0068113F">
      <w:pPr>
        <w:jc w:val="both"/>
      </w:pPr>
      <w:r w:rsidRPr="0068113F">
        <w:t>Население района сокращается как вследствие превышения смертности над рождаемостью, так и за счет оттока местных жителей в другие регионы.</w:t>
      </w:r>
    </w:p>
    <w:p w:rsidR="00EF2E07" w:rsidRPr="0068113F" w:rsidRDefault="00EF2E07" w:rsidP="0068113F">
      <w:pPr>
        <w:jc w:val="both"/>
      </w:pPr>
      <w:r w:rsidRPr="0068113F">
        <w:t xml:space="preserve">Тут нам всем нужно подумать над тем, как остановить отток жителей в мегаполисы, привлечь их в </w:t>
      </w:r>
      <w:proofErr w:type="spellStart"/>
      <w:r w:rsidRPr="0068113F">
        <w:t>агросектор</w:t>
      </w:r>
      <w:proofErr w:type="spellEnd"/>
      <w:r w:rsidRPr="0068113F">
        <w:t xml:space="preserve"> и простимулировать развитие инфраструктуры.</w:t>
      </w:r>
    </w:p>
    <w:p w:rsidR="00372A9C" w:rsidRPr="0068113F" w:rsidRDefault="00372A9C" w:rsidP="0068113F">
      <w:pPr>
        <w:jc w:val="both"/>
      </w:pPr>
    </w:p>
    <w:p w:rsidR="003450B2" w:rsidRPr="0068113F" w:rsidRDefault="00EF2E07" w:rsidP="0068113F">
      <w:pPr>
        <w:jc w:val="both"/>
      </w:pPr>
      <w:r w:rsidRPr="0068113F">
        <w:t xml:space="preserve">Уровень безработицы по отношению к трудоспособному населению в трудоспособном возрасте составляет 0,97%. </w:t>
      </w:r>
      <w:r w:rsidR="003B38E4" w:rsidRPr="0068113F">
        <w:t xml:space="preserve">По состоянию на 1 января 2022 года </w:t>
      </w:r>
      <w:r w:rsidR="00C0660E" w:rsidRPr="0068113F">
        <w:t xml:space="preserve">в </w:t>
      </w:r>
      <w:r w:rsidR="003B38E4" w:rsidRPr="0068113F">
        <w:t xml:space="preserve">центре занятости населения </w:t>
      </w:r>
      <w:r w:rsidR="003B38E4" w:rsidRPr="0068113F">
        <w:lastRenderedPageBreak/>
        <w:t xml:space="preserve">зарегистрировано 62 безработных. </w:t>
      </w:r>
      <w:r w:rsidR="00931934" w:rsidRPr="0068113F">
        <w:t xml:space="preserve">В районе возник острый дефицит кадров при избытке вакансий. </w:t>
      </w:r>
      <w:r w:rsidR="00F34262" w:rsidRPr="0068113F">
        <w:t>При этом наблюдается дефицит сотрудников всех уровней — от квалифицированных специалистов до разнорабочих. </w:t>
      </w:r>
    </w:p>
    <w:p w:rsidR="00AB404A" w:rsidRPr="0068113F" w:rsidRDefault="00931934" w:rsidP="0068113F">
      <w:pPr>
        <w:jc w:val="both"/>
      </w:pPr>
      <w:proofErr w:type="gramStart"/>
      <w:r w:rsidRPr="0068113F">
        <w:t xml:space="preserve">На сегодняшний день </w:t>
      </w:r>
      <w:r w:rsidR="00312BE4" w:rsidRPr="0068113F">
        <w:t xml:space="preserve">в районе </w:t>
      </w:r>
      <w:r w:rsidR="00FA0819" w:rsidRPr="0068113F">
        <w:t xml:space="preserve">свободны вакансии </w:t>
      </w:r>
      <w:r w:rsidR="003450B2" w:rsidRPr="0068113F">
        <w:t>работников</w:t>
      </w:r>
      <w:r w:rsidR="00FA0819" w:rsidRPr="0068113F">
        <w:t xml:space="preserve"> культуры</w:t>
      </w:r>
      <w:r w:rsidR="00312BE4" w:rsidRPr="0068113F">
        <w:t>,</w:t>
      </w:r>
      <w:r w:rsidR="00FA0819" w:rsidRPr="0068113F">
        <w:t xml:space="preserve"> почтальона, экономиста, бухгалтера, специалиста по кадрам, продавца, </w:t>
      </w:r>
      <w:proofErr w:type="spellStart"/>
      <w:r w:rsidR="00FA0819" w:rsidRPr="0068113F">
        <w:t>электрогазосварщика</w:t>
      </w:r>
      <w:proofErr w:type="spellEnd"/>
      <w:r w:rsidR="00FA0819" w:rsidRPr="0068113F">
        <w:t xml:space="preserve">, </w:t>
      </w:r>
      <w:r w:rsidR="00312BE4" w:rsidRPr="0068113F">
        <w:t xml:space="preserve"> </w:t>
      </w:r>
      <w:r w:rsidR="00FA0819" w:rsidRPr="0068113F">
        <w:t>зоотехника, агронома, ветеринарного врача, повара, бармена.</w:t>
      </w:r>
      <w:proofErr w:type="gramEnd"/>
    </w:p>
    <w:p w:rsidR="00AB404A" w:rsidRPr="0068113F" w:rsidRDefault="008E6F12" w:rsidP="0068113F">
      <w:pPr>
        <w:jc w:val="both"/>
      </w:pPr>
      <w:r w:rsidRPr="0068113F">
        <w:t>Свободные рабочие места есть и в</w:t>
      </w:r>
      <w:r w:rsidR="00662EBC" w:rsidRPr="0068113F">
        <w:t xml:space="preserve"> Центральной районной больнице. Без квалифицированных специалистов учреждения здравоохранения не могут оказывать качественную медицинскую помощь. На сегодняшний день в системе здравоохранения востребованными являются должности </w:t>
      </w:r>
      <w:r w:rsidR="00043579" w:rsidRPr="0068113F">
        <w:t xml:space="preserve">ряда врачей, заведующего </w:t>
      </w:r>
      <w:r w:rsidR="00662EBC" w:rsidRPr="0068113F">
        <w:t xml:space="preserve">ФАП, </w:t>
      </w:r>
      <w:r w:rsidR="003450B2" w:rsidRPr="0068113F">
        <w:t>акушерки, медицинских сестер, водителя.</w:t>
      </w:r>
    </w:p>
    <w:p w:rsidR="00AB404A" w:rsidRPr="0068113F" w:rsidRDefault="00662EBC" w:rsidP="0068113F">
      <w:pPr>
        <w:jc w:val="both"/>
      </w:pPr>
      <w:r w:rsidRPr="0068113F">
        <w:t>В целях привлечения молодых специалистов для трудоустройства центральная районная больница ежегодно заключает целевые договоры с абитуриентами. В настоящее время по целевому договору в высших учебных заведениях обучается 15 студентов, средних профессиональных образовательных учреждениях – 9 студентов.</w:t>
      </w:r>
    </w:p>
    <w:p w:rsidR="00AB404A" w:rsidRPr="0068113F" w:rsidRDefault="00662EBC" w:rsidP="0068113F">
      <w:pPr>
        <w:jc w:val="both"/>
      </w:pPr>
      <w:r w:rsidRPr="0068113F">
        <w:t>В рамках программы «Земский доктор» трудоустроено 18 врачей, из них на сегодняшний день работают</w:t>
      </w:r>
      <w:r w:rsidR="00043426" w:rsidRPr="0068113F">
        <w:t xml:space="preserve"> только</w:t>
      </w:r>
      <w:r w:rsidRPr="0068113F">
        <w:t xml:space="preserve"> 8 врачей.</w:t>
      </w:r>
    </w:p>
    <w:p w:rsidR="00AB404A" w:rsidRPr="0068113F" w:rsidRDefault="00043579" w:rsidP="0068113F">
      <w:pPr>
        <w:jc w:val="both"/>
      </w:pPr>
      <w:r w:rsidRPr="0068113F">
        <w:t>Для тех, кто не хочет работать в качестве наемного сотрудника, есть все возможности наладить свой бизнес, в том числе с помощью программы «социальный контракт».</w:t>
      </w:r>
    </w:p>
    <w:p w:rsidR="00D82ED0" w:rsidRPr="0068113F" w:rsidRDefault="00EF2E07" w:rsidP="0068113F">
      <w:pPr>
        <w:jc w:val="both"/>
      </w:pPr>
      <w:r w:rsidRPr="0068113F">
        <w:t>В</w:t>
      </w:r>
      <w:r w:rsidR="00D82ED0" w:rsidRPr="0068113F">
        <w:t xml:space="preserve"> рамках социального контракта осуществляется содействие в прохождении </w:t>
      </w:r>
      <w:proofErr w:type="spellStart"/>
      <w:r w:rsidR="00D82ED0" w:rsidRPr="0068113F">
        <w:t>профобучения</w:t>
      </w:r>
      <w:proofErr w:type="spellEnd"/>
      <w:r w:rsidR="00D82ED0" w:rsidRPr="0068113F">
        <w:t>, получении дополнительного профобразования, осуществлении индивидуальной предпринимательской деятельности, ведении личного п</w:t>
      </w:r>
      <w:r w:rsidR="00043579" w:rsidRPr="0068113F">
        <w:t>одсобного хозяйства.</w:t>
      </w:r>
    </w:p>
    <w:p w:rsidR="00EF2E07" w:rsidRPr="0068113F" w:rsidRDefault="00EF2E07" w:rsidP="0068113F">
      <w:pPr>
        <w:jc w:val="both"/>
      </w:pPr>
      <w:r w:rsidRPr="0068113F">
        <w:t xml:space="preserve">За 2021 год </w:t>
      </w:r>
      <w:r w:rsidR="003978B7" w:rsidRPr="0068113F">
        <w:t xml:space="preserve">в районе </w:t>
      </w:r>
      <w:r w:rsidRPr="0068113F">
        <w:t>заключено 67 социальных контрактов на 6</w:t>
      </w:r>
      <w:r w:rsidR="001C2578" w:rsidRPr="0068113F">
        <w:t xml:space="preserve"> </w:t>
      </w:r>
      <w:r w:rsidRPr="0068113F">
        <w:t xml:space="preserve">027,0 тыс. руб., в </w:t>
      </w:r>
      <w:proofErr w:type="spellStart"/>
      <w:r w:rsidRPr="0068113F">
        <w:t>т.ч</w:t>
      </w:r>
      <w:proofErr w:type="spellEnd"/>
      <w:r w:rsidRPr="0068113F">
        <w:t>.:</w:t>
      </w:r>
    </w:p>
    <w:p w:rsidR="00043579" w:rsidRPr="0068113F" w:rsidRDefault="00043579" w:rsidP="0068113F">
      <w:pPr>
        <w:jc w:val="both"/>
      </w:pPr>
      <w:r w:rsidRPr="0068113F">
        <w:t>- трудоустроено – 28 человек;</w:t>
      </w:r>
    </w:p>
    <w:p w:rsidR="00043579" w:rsidRPr="0068113F" w:rsidRDefault="00043579" w:rsidP="0068113F">
      <w:pPr>
        <w:jc w:val="both"/>
      </w:pPr>
      <w:r w:rsidRPr="0068113F">
        <w:t>- стали индивидуальными предпринимателями – 12 человек;</w:t>
      </w:r>
    </w:p>
    <w:p w:rsidR="00043579" w:rsidRPr="0068113F" w:rsidRDefault="00043579" w:rsidP="0068113F">
      <w:pPr>
        <w:jc w:val="both"/>
      </w:pPr>
      <w:r w:rsidRPr="0068113F">
        <w:t>- оказана поддержка на ведение личного подсобного хозяйства – 7 граждан</w:t>
      </w:r>
      <w:r w:rsidR="00501A08" w:rsidRPr="0068113F">
        <w:t>ам</w:t>
      </w:r>
      <w:r w:rsidRPr="0068113F">
        <w:t>;</w:t>
      </w:r>
    </w:p>
    <w:p w:rsidR="00127E64" w:rsidRPr="0068113F" w:rsidRDefault="00043579" w:rsidP="0068113F">
      <w:pPr>
        <w:jc w:val="both"/>
      </w:pPr>
      <w:proofErr w:type="gramStart"/>
      <w:r w:rsidRPr="0068113F">
        <w:t>- 1</w:t>
      </w:r>
      <w:r w:rsidR="002C1CB7" w:rsidRPr="0068113F">
        <w:t xml:space="preserve"> </w:t>
      </w:r>
      <w:r w:rsidRPr="0068113F">
        <w:t>179 тыс. рублей направлены на преодоление 20 гражданином трудной жизненной ситуации.</w:t>
      </w:r>
      <w:proofErr w:type="gramEnd"/>
    </w:p>
    <w:p w:rsidR="007E6CAB" w:rsidRPr="0068113F" w:rsidRDefault="007E6CAB" w:rsidP="0068113F">
      <w:pPr>
        <w:jc w:val="both"/>
      </w:pPr>
      <w:r w:rsidRPr="0068113F">
        <w:t>Уважаемые коллеги!</w:t>
      </w:r>
    </w:p>
    <w:p w:rsidR="007E6CAB" w:rsidRPr="0068113F" w:rsidRDefault="007E6CAB" w:rsidP="0068113F">
      <w:pPr>
        <w:jc w:val="both"/>
      </w:pPr>
      <w:r w:rsidRPr="0068113F">
        <w:t>Всем нам с вами известно, что решение вопросов местного значения и их качественное исполнение зависит от объема доходов местного бюджета.</w:t>
      </w:r>
    </w:p>
    <w:p w:rsidR="00773C77" w:rsidRPr="0068113F" w:rsidRDefault="00773C77" w:rsidP="0068113F">
      <w:pPr>
        <w:jc w:val="both"/>
      </w:pPr>
      <w:r w:rsidRPr="0068113F">
        <w:t xml:space="preserve">Консолидированный бюджет </w:t>
      </w:r>
      <w:proofErr w:type="spellStart"/>
      <w:r w:rsidRPr="0068113F">
        <w:t>Яльчикского</w:t>
      </w:r>
      <w:proofErr w:type="spellEnd"/>
      <w:r w:rsidRPr="0068113F">
        <w:t xml:space="preserve"> района за 2021 год по доходам исполнен в </w:t>
      </w:r>
      <w:r w:rsidR="00A63461" w:rsidRPr="0068113F">
        <w:t>объеме 480 125</w:t>
      </w:r>
      <w:r w:rsidRPr="0068113F">
        <w:t xml:space="preserve"> тыс. рублей, </w:t>
      </w:r>
      <w:r w:rsidR="00043579" w:rsidRPr="0068113F">
        <w:t xml:space="preserve">со </w:t>
      </w:r>
      <w:r w:rsidRPr="0068113F">
        <w:t xml:space="preserve">снижением к уровню 2020 года  на 4,9%, в том числе по собственным доходам – в </w:t>
      </w:r>
      <w:r w:rsidR="00A63461" w:rsidRPr="0068113F">
        <w:t>объеме 116 664</w:t>
      </w:r>
      <w:r w:rsidRPr="0068113F">
        <w:t xml:space="preserve"> тыс. рублей, с ростом к уровню 2020 года  на 13,5%.</w:t>
      </w:r>
    </w:p>
    <w:p w:rsidR="00773C77" w:rsidRPr="0068113F" w:rsidRDefault="00773C77" w:rsidP="0068113F">
      <w:pPr>
        <w:jc w:val="both"/>
      </w:pPr>
      <w:r w:rsidRPr="0068113F">
        <w:t xml:space="preserve">Поступление налоговых доходов за 2021 год в консолидированный бюджет </w:t>
      </w:r>
      <w:proofErr w:type="spellStart"/>
      <w:r w:rsidRPr="0068113F">
        <w:t>Яльчикского</w:t>
      </w:r>
      <w:proofErr w:type="spellEnd"/>
      <w:r w:rsidRPr="0068113F">
        <w:t xml:space="preserve"> района  </w:t>
      </w:r>
      <w:r w:rsidR="00A63461" w:rsidRPr="0068113F">
        <w:t>составило 98 116</w:t>
      </w:r>
      <w:r w:rsidRPr="0068113F">
        <w:t xml:space="preserve"> тыс. рублей, с ростом на 8</w:t>
      </w:r>
      <w:r w:rsidR="00A63461" w:rsidRPr="0068113F">
        <w:t>,4% к уровню 2020 года (90 526</w:t>
      </w:r>
      <w:r w:rsidRPr="0068113F">
        <w:t xml:space="preserve"> тыс. рублей). </w:t>
      </w:r>
    </w:p>
    <w:p w:rsidR="00773C77" w:rsidRPr="0068113F" w:rsidRDefault="00773C77" w:rsidP="0068113F">
      <w:pPr>
        <w:jc w:val="both"/>
      </w:pPr>
      <w:r w:rsidRPr="0068113F">
        <w:t xml:space="preserve">Выше 2020 года поступление налога, взимаемого в связи с применением упрощенной системы налогообложения (574,5%), акцизов по подакцизным товарам (114,5%), налога, взимаемого в связи с применением патентной системы налогообложения (5688,9%), налога на добычу полезных </w:t>
      </w:r>
      <w:r w:rsidRPr="0068113F">
        <w:lastRenderedPageBreak/>
        <w:t>ископаемых (305,6%), единого сельскохозяйственного налога (163,6%), транспортного налога (101,8%),</w:t>
      </w:r>
    </w:p>
    <w:p w:rsidR="00773C77" w:rsidRPr="0068113F" w:rsidRDefault="00773C77" w:rsidP="0068113F">
      <w:pPr>
        <w:jc w:val="both"/>
      </w:pPr>
      <w:r w:rsidRPr="0068113F">
        <w:t>Ниже аналогичного периода 2020 года поступление налога на доходы физических лиц (97,4%), единого налога на вмененный доход  (24,0%), налога на имущество физических лиц (94,3%) земельного налога (91,0%), госпошлины (65,5%).</w:t>
      </w:r>
    </w:p>
    <w:p w:rsidR="001D5398" w:rsidRPr="0068113F" w:rsidRDefault="00C0660E" w:rsidP="0068113F">
      <w:pPr>
        <w:jc w:val="both"/>
      </w:pPr>
      <w:proofErr w:type="gramStart"/>
      <w:r w:rsidRPr="0068113F">
        <w:t>Уменьшение поступления налога на доходы физических лиц за 2021 год на 2,6% (на 1</w:t>
      </w:r>
      <w:r w:rsidR="00A63461" w:rsidRPr="0068113F">
        <w:t xml:space="preserve"> </w:t>
      </w:r>
      <w:r w:rsidRPr="0068113F">
        <w:t>539,5 тыс. рублей) по сравнению с 2020 годом объясняется тем</w:t>
      </w:r>
      <w:r w:rsidR="001D5398" w:rsidRPr="0068113F">
        <w:t>, что в апреле</w:t>
      </w:r>
      <w:r w:rsidRPr="0068113F">
        <w:t xml:space="preserve"> 2020 года от ООО «</w:t>
      </w:r>
      <w:proofErr w:type="spellStart"/>
      <w:r w:rsidRPr="0068113F">
        <w:t>Яманчуринская</w:t>
      </w:r>
      <w:proofErr w:type="spellEnd"/>
      <w:r w:rsidRPr="0068113F">
        <w:t xml:space="preserve"> </w:t>
      </w:r>
      <w:proofErr w:type="spellStart"/>
      <w:r w:rsidRPr="0068113F">
        <w:t>сельхозхимия</w:t>
      </w:r>
      <w:proofErr w:type="spellEnd"/>
      <w:r w:rsidRPr="0068113F">
        <w:t>» поступил НДФЛ с дивиден</w:t>
      </w:r>
      <w:r w:rsidR="001D5398" w:rsidRPr="0068113F">
        <w:t>дов (разовый платеж) в сумме 3</w:t>
      </w:r>
      <w:r w:rsidRPr="0068113F">
        <w:t>965,6 тыс.</w:t>
      </w:r>
      <w:r w:rsidR="001D5398" w:rsidRPr="0068113F">
        <w:t xml:space="preserve"> </w:t>
      </w:r>
      <w:r w:rsidRPr="0068113F">
        <w:t>рублей, в 2021 году такого поступления не было.</w:t>
      </w:r>
      <w:proofErr w:type="gramEnd"/>
    </w:p>
    <w:p w:rsidR="001D5398" w:rsidRPr="0068113F" w:rsidRDefault="001D5398" w:rsidP="0068113F">
      <w:pPr>
        <w:jc w:val="both"/>
      </w:pPr>
      <w:r w:rsidRPr="0068113F">
        <w:t xml:space="preserve">Основной причиной снижения поступления налога на имущество физлиц </w:t>
      </w:r>
      <w:r w:rsidR="00D70D58" w:rsidRPr="0068113F">
        <w:t xml:space="preserve">и земельного налога является </w:t>
      </w:r>
      <w:r w:rsidRPr="0068113F">
        <w:t xml:space="preserve">неуплата данного налога физическими лицами, </w:t>
      </w:r>
      <w:r w:rsidR="00D70D58" w:rsidRPr="0068113F">
        <w:t>недоимка по которым составила 1</w:t>
      </w:r>
      <w:r w:rsidR="00A63461" w:rsidRPr="0068113F">
        <w:t xml:space="preserve"> </w:t>
      </w:r>
      <w:r w:rsidR="00D70D58" w:rsidRPr="0068113F">
        <w:t>413</w:t>
      </w:r>
      <w:r w:rsidRPr="0068113F">
        <w:t xml:space="preserve"> тыс. рублей. </w:t>
      </w:r>
    </w:p>
    <w:p w:rsidR="001D5398" w:rsidRPr="0068113F" w:rsidRDefault="001D5398" w:rsidP="0068113F">
      <w:pPr>
        <w:jc w:val="both"/>
      </w:pPr>
      <w:r w:rsidRPr="0068113F">
        <w:t xml:space="preserve">Снижение по госпошлине связано с передачей МФЦ на региональный уровень. Теперь госпошлина от сделок поступает в республиканский бюджет, а не в бюджет </w:t>
      </w:r>
      <w:proofErr w:type="spellStart"/>
      <w:r w:rsidRPr="0068113F">
        <w:t>Яльчикского</w:t>
      </w:r>
      <w:proofErr w:type="spellEnd"/>
      <w:r w:rsidRPr="0068113F">
        <w:t xml:space="preserve"> района.</w:t>
      </w:r>
    </w:p>
    <w:p w:rsidR="00C0660E" w:rsidRPr="0068113F" w:rsidRDefault="00D70D58" w:rsidP="0068113F">
      <w:pPr>
        <w:jc w:val="both"/>
      </w:pPr>
      <w:r w:rsidRPr="0068113F">
        <w:t xml:space="preserve">Призываю Межрайонную инспекцию Федеральной налоговой службы и глав сельских поселений эффективнее работать по сбору налогов, </w:t>
      </w:r>
      <w:r w:rsidR="001D5398" w:rsidRPr="0068113F">
        <w:t>жестко контролировать рост недоимки. Важно проводить разъяснительную работу с населением по вопросам необходимости своевреме</w:t>
      </w:r>
      <w:r w:rsidRPr="0068113F">
        <w:t>нной  уплаты налоговых платежей. Ведь от этого зависит благосостояние сельских поселений.</w:t>
      </w:r>
    </w:p>
    <w:p w:rsidR="00AB404A" w:rsidRPr="0068113F" w:rsidRDefault="00773C77" w:rsidP="0068113F">
      <w:pPr>
        <w:jc w:val="both"/>
      </w:pPr>
      <w:r w:rsidRPr="0068113F">
        <w:t xml:space="preserve">Поступление неналоговых доходов за 2021 год в консолидированный бюджет </w:t>
      </w:r>
      <w:proofErr w:type="spellStart"/>
      <w:r w:rsidRPr="0068113F">
        <w:t>Яльчи</w:t>
      </w:r>
      <w:r w:rsidR="00A63461" w:rsidRPr="0068113F">
        <w:t>кского</w:t>
      </w:r>
      <w:proofErr w:type="spellEnd"/>
      <w:r w:rsidR="00A63461" w:rsidRPr="0068113F">
        <w:t xml:space="preserve"> района составило 18 548</w:t>
      </w:r>
      <w:r w:rsidRPr="0068113F">
        <w:t xml:space="preserve"> тыс. рублей, с ростом к уровню 2020 года  на 50,8%. Выше 2020 года поступление доходов </w:t>
      </w:r>
      <w:r w:rsidR="00D70D58" w:rsidRPr="0068113F">
        <w:t xml:space="preserve">от использования и распоряжения имуществом, штрафов, </w:t>
      </w:r>
      <w:r w:rsidRPr="0068113F">
        <w:t>доходов от</w:t>
      </w:r>
      <w:r w:rsidR="00D70D58" w:rsidRPr="0068113F">
        <w:t xml:space="preserve"> оказания платных услуг</w:t>
      </w:r>
      <w:r w:rsidRPr="0068113F">
        <w:t>.</w:t>
      </w:r>
    </w:p>
    <w:p w:rsidR="00AB404A" w:rsidRPr="0068113F" w:rsidRDefault="00773C77" w:rsidP="0068113F">
      <w:pPr>
        <w:jc w:val="both"/>
      </w:pPr>
      <w:r w:rsidRPr="0068113F">
        <w:t xml:space="preserve">Объем безвозмездных поступлений из бюджетов других уровней  </w:t>
      </w:r>
      <w:r w:rsidR="00A63461" w:rsidRPr="0068113F">
        <w:t>составил 363 461</w:t>
      </w:r>
      <w:r w:rsidRPr="0068113F">
        <w:t xml:space="preserve"> тыс. рублей, снижением к уровню 2020 года  на 9,6%.</w:t>
      </w:r>
    </w:p>
    <w:p w:rsidR="00D70D58" w:rsidRPr="0068113F" w:rsidRDefault="00D70D58" w:rsidP="0068113F">
      <w:pPr>
        <w:jc w:val="both"/>
      </w:pPr>
      <w:r w:rsidRPr="0068113F">
        <w:t>Р</w:t>
      </w:r>
      <w:r w:rsidR="00773C77" w:rsidRPr="0068113F">
        <w:t xml:space="preserve">асходы консолидированного бюджета </w:t>
      </w:r>
      <w:proofErr w:type="spellStart"/>
      <w:r w:rsidR="00773C77" w:rsidRPr="0068113F">
        <w:t>Яльчикского</w:t>
      </w:r>
      <w:proofErr w:type="spellEnd"/>
      <w:r w:rsidR="00773C77" w:rsidRPr="0068113F">
        <w:t xml:space="preserve"> района</w:t>
      </w:r>
      <w:r w:rsidR="00A63461" w:rsidRPr="0068113F">
        <w:t xml:space="preserve"> за 2021 год составили 469 555</w:t>
      </w:r>
      <w:r w:rsidR="00773C77" w:rsidRPr="0068113F">
        <w:t xml:space="preserve"> тыс. рублей (</w:t>
      </w:r>
      <w:r w:rsidR="00A35ECF" w:rsidRPr="0068113F">
        <w:t>9</w:t>
      </w:r>
      <w:r w:rsidR="00773C77" w:rsidRPr="0068113F">
        <w:t>7,3% от годовых плановых назначений)</w:t>
      </w:r>
      <w:r w:rsidRPr="0068113F">
        <w:t>.</w:t>
      </w:r>
    </w:p>
    <w:p w:rsidR="00773C77" w:rsidRPr="0068113F" w:rsidRDefault="00773C77" w:rsidP="0068113F">
      <w:pPr>
        <w:jc w:val="both"/>
      </w:pPr>
      <w:r w:rsidRPr="0068113F">
        <w:t>По состоянию на 1 января 2022 г. освоение средств по 3 национальным проектам («Культура», «Жилье и городская среда», «Успех каждог</w:t>
      </w:r>
      <w:r w:rsidR="00A63461" w:rsidRPr="0068113F">
        <w:t>о ребенка»)  составляет 11 155</w:t>
      </w:r>
      <w:r w:rsidRPr="0068113F">
        <w:t xml:space="preserve"> тыс.</w:t>
      </w:r>
      <w:r w:rsidR="00962C18" w:rsidRPr="0068113F">
        <w:t xml:space="preserve"> </w:t>
      </w:r>
      <w:r w:rsidRPr="0068113F">
        <w:t xml:space="preserve">рублей, что составляет 100,0% от плановых назначений.   </w:t>
      </w:r>
    </w:p>
    <w:p w:rsidR="00773C77" w:rsidRPr="0068113F" w:rsidRDefault="00773C77" w:rsidP="0068113F">
      <w:pPr>
        <w:jc w:val="both"/>
      </w:pPr>
      <w:r w:rsidRPr="0068113F">
        <w:t xml:space="preserve">Консолидированный бюджет </w:t>
      </w:r>
      <w:proofErr w:type="spellStart"/>
      <w:r w:rsidRPr="0068113F">
        <w:t>Яльчикского</w:t>
      </w:r>
      <w:proofErr w:type="spellEnd"/>
      <w:r w:rsidRPr="0068113F">
        <w:t xml:space="preserve"> района за </w:t>
      </w:r>
      <w:r w:rsidR="00A35ECF" w:rsidRPr="0068113F">
        <w:t>2021 год</w:t>
      </w:r>
      <w:r w:rsidRPr="0068113F">
        <w:t xml:space="preserve"> исполне</w:t>
      </w:r>
      <w:r w:rsidR="00D70D58" w:rsidRPr="0068113F">
        <w:t>н с профицитом в объеме 10 570</w:t>
      </w:r>
      <w:r w:rsidRPr="0068113F">
        <w:t xml:space="preserve"> тыс. рублей.</w:t>
      </w:r>
    </w:p>
    <w:p w:rsidR="00962C18" w:rsidRPr="0068113F" w:rsidRDefault="002C1CB7" w:rsidP="0068113F">
      <w:pPr>
        <w:jc w:val="both"/>
      </w:pPr>
      <w:r w:rsidRPr="0068113F">
        <w:t xml:space="preserve">Муниципальный долг на </w:t>
      </w:r>
      <w:r w:rsidR="00773C77" w:rsidRPr="0068113F">
        <w:t>1 января 2022 года отсутствует.</w:t>
      </w:r>
    </w:p>
    <w:p w:rsidR="00962C18" w:rsidRPr="0068113F" w:rsidRDefault="00A35ECF" w:rsidP="0068113F">
      <w:pPr>
        <w:jc w:val="both"/>
      </w:pPr>
      <w:r w:rsidRPr="0068113F">
        <w:t>В</w:t>
      </w:r>
      <w:r w:rsidR="00962C18" w:rsidRPr="0068113F">
        <w:t xml:space="preserve"> 2021 год</w:t>
      </w:r>
      <w:r w:rsidRPr="0068113F">
        <w:t>у</w:t>
      </w:r>
      <w:r w:rsidR="00962C18" w:rsidRPr="0068113F">
        <w:t xml:space="preserve"> </w:t>
      </w:r>
      <w:r w:rsidRPr="0068113F">
        <w:t xml:space="preserve">в результате проведения конкурентных процедур  </w:t>
      </w:r>
      <w:r w:rsidR="00962C18" w:rsidRPr="0068113F">
        <w:t>заключен</w:t>
      </w:r>
      <w:r w:rsidRPr="0068113F">
        <w:t>ы</w:t>
      </w:r>
      <w:r w:rsidR="00962C18" w:rsidRPr="0068113F">
        <w:t xml:space="preserve"> 42 контракта</w:t>
      </w:r>
      <w:r w:rsidR="00C2260C" w:rsidRPr="0068113F">
        <w:t xml:space="preserve"> </w:t>
      </w:r>
      <w:r w:rsidR="00962C18" w:rsidRPr="0068113F">
        <w:t xml:space="preserve">на сумму 106,5 млн. рублей. Бюджетная эффективность от размещения </w:t>
      </w:r>
      <w:r w:rsidRPr="0068113F">
        <w:t xml:space="preserve">заказов составила 4,5 млн. руб. </w:t>
      </w:r>
    </w:p>
    <w:p w:rsidR="00962C18" w:rsidRPr="0068113F" w:rsidRDefault="00962C18" w:rsidP="0068113F">
      <w:pPr>
        <w:jc w:val="both"/>
      </w:pPr>
      <w:r w:rsidRPr="0068113F">
        <w:t>Повышение эффективности использования муниципального имущества является главной задачей в сфере имущественных и земельных отношений.</w:t>
      </w:r>
      <w:r w:rsidRPr="0068113F">
        <w:tab/>
      </w:r>
    </w:p>
    <w:p w:rsidR="00962C18" w:rsidRPr="0068113F" w:rsidRDefault="00962C18" w:rsidP="0068113F">
      <w:pPr>
        <w:jc w:val="both"/>
      </w:pPr>
      <w:r w:rsidRPr="0068113F">
        <w:t>Всего по итогам 2021 года в консолидированный бюджет района от использования и реализации муниципального имущества и земе</w:t>
      </w:r>
      <w:r w:rsidR="00D70D58" w:rsidRPr="0068113F">
        <w:t>льных участков поступило 11</w:t>
      </w:r>
      <w:r w:rsidR="002C1CB7" w:rsidRPr="0068113F">
        <w:t xml:space="preserve"> </w:t>
      </w:r>
      <w:r w:rsidR="00D70D58" w:rsidRPr="0068113F">
        <w:t>281 тыс. рублей, или 106</w:t>
      </w:r>
      <w:r w:rsidRPr="0068113F">
        <w:t xml:space="preserve"> % к плановым назначениям.</w:t>
      </w:r>
    </w:p>
    <w:p w:rsidR="00962C18" w:rsidRPr="0068113F" w:rsidRDefault="00962C18" w:rsidP="0068113F">
      <w:pPr>
        <w:jc w:val="both"/>
      </w:pPr>
      <w:r w:rsidRPr="0068113F">
        <w:lastRenderedPageBreak/>
        <w:t xml:space="preserve">В муниципальную собственность сельских поселений </w:t>
      </w:r>
      <w:proofErr w:type="spellStart"/>
      <w:r w:rsidRPr="0068113F">
        <w:t>Яльчикского</w:t>
      </w:r>
      <w:proofErr w:type="spellEnd"/>
      <w:r w:rsidRPr="0068113F">
        <w:t xml:space="preserve"> района зарегистрировано право собственности на земельные доли из земель сельскохозяйственного назначения на площади 5599 га. Сформированы в счет земельных долей и поставлены на государственный кадастровый учет земельные участки площадью 5599 га, что составляет 100% от муниципальных земельных долей. В сельскохозяйственный оборот путем продажи и передачи в аренду вовлечено 95% муниципальных земельных участков.</w:t>
      </w:r>
    </w:p>
    <w:p w:rsidR="00962C18" w:rsidRPr="0068113F" w:rsidRDefault="00962C18" w:rsidP="0068113F">
      <w:pPr>
        <w:jc w:val="both"/>
      </w:pPr>
      <w:r w:rsidRPr="0068113F">
        <w:t>Всего с начала реализации закона «О предоставлении земельных участков многодетным семьям в Чувашской Республике» на учет для получения земельного участка в со</w:t>
      </w:r>
      <w:r w:rsidR="00D70D58" w:rsidRPr="0068113F">
        <w:t>бственность бесплатно поставлена 271 многодетная</w:t>
      </w:r>
      <w:r w:rsidRPr="0068113F">
        <w:t xml:space="preserve"> сем</w:t>
      </w:r>
      <w:r w:rsidR="00D70D58" w:rsidRPr="0068113F">
        <w:t>ья</w:t>
      </w:r>
      <w:r w:rsidRPr="0068113F">
        <w:t>, обеспечена участками 261 семья, что составляет 97%. За 2021 год  предоставлено 10 земельных участков, что составляет 100% от плановых назначений. Наша задача – в текущем году обеспечить земельными участками всех многодетных семей, состоящих на учете.</w:t>
      </w:r>
    </w:p>
    <w:p w:rsidR="00684086" w:rsidRPr="0068113F" w:rsidRDefault="00684086" w:rsidP="0068113F">
      <w:pPr>
        <w:jc w:val="both"/>
      </w:pPr>
      <w:r w:rsidRPr="0068113F">
        <w:t xml:space="preserve">В </w:t>
      </w:r>
      <w:proofErr w:type="spellStart"/>
      <w:r w:rsidRPr="0068113F">
        <w:t>Яльчикском</w:t>
      </w:r>
      <w:proofErr w:type="spellEnd"/>
      <w:r w:rsidRPr="0068113F">
        <w:t xml:space="preserve"> районе на сегодняшний де</w:t>
      </w:r>
      <w:r w:rsidR="0026669F" w:rsidRPr="0068113F">
        <w:t xml:space="preserve">нь осуществляют деятельность </w:t>
      </w:r>
      <w:r w:rsidRPr="0068113F">
        <w:t xml:space="preserve"> </w:t>
      </w:r>
      <w:r w:rsidR="0026669F" w:rsidRPr="0068113F">
        <w:t xml:space="preserve">1066 </w:t>
      </w:r>
      <w:r w:rsidRPr="0068113F">
        <w:t>субъектов малого и среднего</w:t>
      </w:r>
      <w:r w:rsidR="0026669F" w:rsidRPr="0068113F">
        <w:t xml:space="preserve"> предпринимательства, из них: 77</w:t>
      </w:r>
      <w:r w:rsidRPr="0068113F">
        <w:t xml:space="preserve"> </w:t>
      </w:r>
      <w:r w:rsidR="0026669F" w:rsidRPr="0068113F">
        <w:t>малых и средних предприятий, 467</w:t>
      </w:r>
      <w:r w:rsidRPr="0068113F">
        <w:t xml:space="preserve"> индив</w:t>
      </w:r>
      <w:r w:rsidR="0026669F" w:rsidRPr="0068113F">
        <w:t>идуальных предпринимателей и 522</w:t>
      </w:r>
      <w:r w:rsidRPr="0068113F">
        <w:t xml:space="preserve"> </w:t>
      </w:r>
      <w:proofErr w:type="spellStart"/>
      <w:r w:rsidRPr="0068113F">
        <w:t>самозаняты</w:t>
      </w:r>
      <w:r w:rsidR="0026669F" w:rsidRPr="0068113F">
        <w:t>х</w:t>
      </w:r>
      <w:proofErr w:type="spellEnd"/>
      <w:r w:rsidRPr="0068113F">
        <w:t>.</w:t>
      </w:r>
    </w:p>
    <w:p w:rsidR="0026669F" w:rsidRPr="0068113F" w:rsidRDefault="0026669F" w:rsidP="0068113F">
      <w:pPr>
        <w:jc w:val="both"/>
      </w:pPr>
      <w:r w:rsidRPr="0068113F">
        <w:t>Сложившаяся в районе отраслевая структура распределения малых и средних предприятий свидетельствует о развитии предпринимательства преимущественно в сфере торговли и общественного питания (38%). Сельское хозяйство является одним из секторов экономики, где малые и средние предприятия имеют сильные позиции – 26%, в обрабатывающем производстве занято 17%, в сфере услуг – 11%, в строительстве – 8%.</w:t>
      </w:r>
    </w:p>
    <w:p w:rsidR="00684086" w:rsidRPr="0068113F" w:rsidRDefault="00684086" w:rsidP="0068113F">
      <w:pPr>
        <w:jc w:val="both"/>
      </w:pPr>
      <w:r w:rsidRPr="0068113F">
        <w:t>Среднесписочная численность работников</w:t>
      </w:r>
      <w:r w:rsidR="0026669F" w:rsidRPr="0068113F">
        <w:t xml:space="preserve">  </w:t>
      </w:r>
      <w:r w:rsidR="00A35ECF" w:rsidRPr="0068113F">
        <w:t>субъектов малого и среднего предпринимательства</w:t>
      </w:r>
      <w:r w:rsidR="0026669F" w:rsidRPr="0068113F">
        <w:t xml:space="preserve"> составляет 2</w:t>
      </w:r>
      <w:r w:rsidR="00C2260C" w:rsidRPr="0068113F">
        <w:t>360</w:t>
      </w:r>
      <w:r w:rsidRPr="0068113F">
        <w:t xml:space="preserve"> человек, среднемесячная заработная плата – </w:t>
      </w:r>
      <w:r w:rsidR="00A63461" w:rsidRPr="0068113F">
        <w:t>24357</w:t>
      </w:r>
      <w:r w:rsidRPr="0068113F">
        <w:t xml:space="preserve"> рублей.</w:t>
      </w:r>
    </w:p>
    <w:p w:rsidR="00684086" w:rsidRPr="0068113F" w:rsidRDefault="00684086" w:rsidP="0068113F">
      <w:pPr>
        <w:jc w:val="both"/>
      </w:pPr>
      <w:r w:rsidRPr="0068113F">
        <w:t>Оборот продукции у субъектов малого и сред</w:t>
      </w:r>
      <w:r w:rsidR="0026669F" w:rsidRPr="0068113F">
        <w:t>него предпринимательства за 2021</w:t>
      </w:r>
      <w:r w:rsidRPr="0068113F">
        <w:t xml:space="preserve"> год </w:t>
      </w:r>
      <w:r w:rsidR="0026669F" w:rsidRPr="0068113F">
        <w:t>увеличился на 6,9</w:t>
      </w:r>
      <w:r w:rsidRPr="0068113F">
        <w:t xml:space="preserve"> % и составил </w:t>
      </w:r>
      <w:r w:rsidR="0026669F" w:rsidRPr="0068113F">
        <w:t>2</w:t>
      </w:r>
      <w:r w:rsidR="00A63461" w:rsidRPr="0068113F">
        <w:t xml:space="preserve"> млрд. 144</w:t>
      </w:r>
      <w:r w:rsidR="0026669F" w:rsidRPr="0068113F">
        <w:t xml:space="preserve"> млн</w:t>
      </w:r>
      <w:r w:rsidRPr="0068113F">
        <w:t>. рублей.</w:t>
      </w:r>
    </w:p>
    <w:p w:rsidR="00770B1F" w:rsidRPr="0068113F" w:rsidRDefault="00770B1F" w:rsidP="0068113F">
      <w:pPr>
        <w:jc w:val="both"/>
      </w:pPr>
      <w:r w:rsidRPr="0068113F">
        <w:t xml:space="preserve">Хочу отметить, что руководство района всегда открыто для диалога с представителями </w:t>
      </w:r>
      <w:proofErr w:type="gramStart"/>
      <w:r w:rsidRPr="0068113F">
        <w:t>бизнес-сообщества</w:t>
      </w:r>
      <w:proofErr w:type="gramEnd"/>
      <w:r w:rsidRPr="0068113F">
        <w:t xml:space="preserve"> по всем вопросам, возникающим в процессе осуществления предпринимательской и инвестиционной деятельности. Призываю представителей бизнеса быть более активными и в случае, если есть заинтересованность в реализации инвестиционных проектов, представить свои предложения.</w:t>
      </w:r>
    </w:p>
    <w:p w:rsidR="00127E64" w:rsidRPr="0068113F" w:rsidRDefault="00FE7D8F" w:rsidP="0068113F">
      <w:pPr>
        <w:jc w:val="both"/>
      </w:pPr>
      <w:r w:rsidRPr="0068113F">
        <w:t>Прошу</w:t>
      </w:r>
      <w:r w:rsidR="00770B1F" w:rsidRPr="0068113F">
        <w:t xml:space="preserve"> обратить внимание предпринимателей</w:t>
      </w:r>
      <w:r w:rsidR="00501A08" w:rsidRPr="0068113F">
        <w:t xml:space="preserve"> на реализацию проектов</w:t>
      </w:r>
      <w:r w:rsidR="00770B1F" w:rsidRPr="0068113F">
        <w:t xml:space="preserve"> </w:t>
      </w:r>
      <w:r w:rsidR="00501A08" w:rsidRPr="0068113F">
        <w:t xml:space="preserve">по развитию </w:t>
      </w:r>
      <w:r w:rsidR="00770B1F" w:rsidRPr="0068113F">
        <w:t>сельского туризма.</w:t>
      </w:r>
      <w:r w:rsidR="00501A08" w:rsidRPr="0068113F">
        <w:t xml:space="preserve"> </w:t>
      </w:r>
      <w:r w:rsidR="00770B1F" w:rsidRPr="0068113F">
        <w:t xml:space="preserve">Это приведёт к популяризации фермерства, что позволит привлечь на село молодые кадры. Сельский туризм будет также способствовать улучшению инфраструктуры </w:t>
      </w:r>
      <w:r w:rsidR="00501A08" w:rsidRPr="0068113F">
        <w:t>района</w:t>
      </w:r>
      <w:r w:rsidR="00770B1F" w:rsidRPr="0068113F">
        <w:t xml:space="preserve">. </w:t>
      </w:r>
    </w:p>
    <w:p w:rsidR="00684086" w:rsidRPr="0068113F" w:rsidRDefault="00684086" w:rsidP="0068113F">
      <w:pPr>
        <w:jc w:val="both"/>
      </w:pPr>
      <w:r w:rsidRPr="0068113F">
        <w:t xml:space="preserve">Сельское хозяйство является основой экономики </w:t>
      </w:r>
      <w:proofErr w:type="spellStart"/>
      <w:r w:rsidRPr="0068113F">
        <w:t>Яльчикского</w:t>
      </w:r>
      <w:proofErr w:type="spellEnd"/>
      <w:r w:rsidRPr="0068113F">
        <w:t xml:space="preserve"> района.</w:t>
      </w:r>
    </w:p>
    <w:p w:rsidR="00684086" w:rsidRPr="0068113F" w:rsidRDefault="00684086" w:rsidP="0068113F">
      <w:pPr>
        <w:jc w:val="both"/>
      </w:pPr>
      <w:r w:rsidRPr="0068113F">
        <w:t xml:space="preserve">Объем производства продукции сельского хозяйства во всех категориях хозяйств составил </w:t>
      </w:r>
      <w:r w:rsidR="00005051" w:rsidRPr="0068113F">
        <w:t>2</w:t>
      </w:r>
      <w:r w:rsidR="00A63461" w:rsidRPr="0068113F">
        <w:t xml:space="preserve"> </w:t>
      </w:r>
      <w:proofErr w:type="gramStart"/>
      <w:r w:rsidR="00A63461" w:rsidRPr="0068113F">
        <w:t>млрд</w:t>
      </w:r>
      <w:proofErr w:type="gramEnd"/>
      <w:r w:rsidR="00A63461" w:rsidRPr="0068113F">
        <w:t xml:space="preserve"> </w:t>
      </w:r>
      <w:r w:rsidR="00005051" w:rsidRPr="0068113F">
        <w:t>886</w:t>
      </w:r>
      <w:r w:rsidRPr="0068113F">
        <w:t xml:space="preserve"> млн. рублей. </w:t>
      </w:r>
      <w:r w:rsidR="00005051" w:rsidRPr="0068113F">
        <w:t>Индекс физического объема –89,7</w:t>
      </w:r>
      <w:r w:rsidRPr="0068113F">
        <w:t xml:space="preserve">%. </w:t>
      </w:r>
    </w:p>
    <w:p w:rsidR="00684086" w:rsidRPr="0068113F" w:rsidRDefault="00684086" w:rsidP="0068113F">
      <w:pPr>
        <w:jc w:val="both"/>
      </w:pPr>
      <w:r w:rsidRPr="0068113F">
        <w:t>Объем производства зерновых и зернобобовых культур составил 56,7 тыс. тонн (67 % к уровню 2020 года).</w:t>
      </w:r>
    </w:p>
    <w:p w:rsidR="00684086" w:rsidRPr="0068113F" w:rsidRDefault="00684086" w:rsidP="0068113F">
      <w:pPr>
        <w:jc w:val="both"/>
      </w:pPr>
      <w:r w:rsidRPr="0068113F">
        <w:t>В сельскохозяйственных организациях района сохранилась тенденция роста продуктивности коров, средний надой молока на одну корову составил 6230 кг.</w:t>
      </w:r>
    </w:p>
    <w:p w:rsidR="00684086" w:rsidRPr="0068113F" w:rsidRDefault="00684086" w:rsidP="0068113F">
      <w:pPr>
        <w:jc w:val="both"/>
      </w:pPr>
      <w:r w:rsidRPr="0068113F">
        <w:lastRenderedPageBreak/>
        <w:t>В хозяйствах всех категорий поголовье крупного рогатого скота  составило 15121 голов</w:t>
      </w:r>
      <w:r w:rsidR="00770B1F" w:rsidRPr="0068113F">
        <w:t>а</w:t>
      </w:r>
      <w:r w:rsidRPr="0068113F">
        <w:t>, в том числе в сельскохозяйственных организациях и крестьянских (фермерских) хозяйствах – 10702 голов</w:t>
      </w:r>
      <w:r w:rsidR="00770B1F" w:rsidRPr="0068113F">
        <w:t>ы</w:t>
      </w:r>
      <w:r w:rsidRPr="0068113F">
        <w:t xml:space="preserve"> (увеличение на 0,5%).</w:t>
      </w:r>
    </w:p>
    <w:p w:rsidR="00684086" w:rsidRPr="0068113F" w:rsidRDefault="00684086" w:rsidP="0068113F">
      <w:pPr>
        <w:jc w:val="both"/>
      </w:pPr>
      <w:r w:rsidRPr="0068113F">
        <w:t>Поголовье дойного стада во всех категориях хозяйств составило 6030 голов.</w:t>
      </w:r>
    </w:p>
    <w:p w:rsidR="00684086" w:rsidRPr="0068113F" w:rsidRDefault="00684086" w:rsidP="0068113F">
      <w:pPr>
        <w:jc w:val="both"/>
      </w:pPr>
      <w:r w:rsidRPr="0068113F">
        <w:t>Среднемесячная заработная плата по сельскохозяйственны</w:t>
      </w:r>
      <w:r w:rsidR="00A63461" w:rsidRPr="0068113F">
        <w:t>м предприятиям составила 25639</w:t>
      </w:r>
      <w:r w:rsidRPr="0068113F">
        <w:t xml:space="preserve"> рублей (увеличение на 9%).</w:t>
      </w:r>
    </w:p>
    <w:p w:rsidR="00AB404A" w:rsidRPr="0068113F" w:rsidRDefault="00005051" w:rsidP="0068113F">
      <w:pPr>
        <w:jc w:val="both"/>
      </w:pPr>
      <w:r w:rsidRPr="0068113F">
        <w:t>Но достигнутый уровень ниже, чем в среднем</w:t>
      </w:r>
      <w:r w:rsidR="0040321D" w:rsidRPr="0068113F">
        <w:t xml:space="preserve"> по Чувашской Республике. </w:t>
      </w:r>
      <w:r w:rsidR="00947FBD" w:rsidRPr="0068113F">
        <w:t>Поэтому обращаюсь к руководителям сельскохозяйственных организаций, если мы хотим привлечь в сельское хозяйство молодых специалистов и удержать нынешних работников</w:t>
      </w:r>
      <w:r w:rsidR="002C1CB7" w:rsidRPr="0068113F">
        <w:t>,</w:t>
      </w:r>
      <w:r w:rsidR="00947FBD" w:rsidRPr="0068113F">
        <w:t xml:space="preserve"> необходимо</w:t>
      </w:r>
      <w:r w:rsidR="00BC3CC0" w:rsidRPr="0068113F">
        <w:t xml:space="preserve"> </w:t>
      </w:r>
      <w:r w:rsidR="00947FBD" w:rsidRPr="0068113F">
        <w:t>проиндексировать</w:t>
      </w:r>
      <w:r w:rsidR="0040321D" w:rsidRPr="0068113F">
        <w:t xml:space="preserve"> заработную плату</w:t>
      </w:r>
      <w:r w:rsidR="00947FBD" w:rsidRPr="0068113F">
        <w:t xml:space="preserve">, </w:t>
      </w:r>
      <w:r w:rsidR="00770B1F" w:rsidRPr="0068113F">
        <w:t xml:space="preserve">необходимо </w:t>
      </w:r>
      <w:r w:rsidR="00947FBD" w:rsidRPr="0068113F">
        <w:t>выплачивать работникам з</w:t>
      </w:r>
      <w:r w:rsidR="00770B1F" w:rsidRPr="0068113F">
        <w:t>арплату не ниже среднеотраслевого уровня</w:t>
      </w:r>
      <w:r w:rsidR="00947FBD" w:rsidRPr="0068113F">
        <w:t xml:space="preserve"> по Чувашской Республике.</w:t>
      </w:r>
      <w:r w:rsidR="0040321D" w:rsidRPr="0068113F">
        <w:t xml:space="preserve"> </w:t>
      </w:r>
    </w:p>
    <w:p w:rsidR="00684086" w:rsidRPr="0068113F" w:rsidRDefault="00684086" w:rsidP="0068113F">
      <w:pPr>
        <w:jc w:val="both"/>
      </w:pPr>
      <w:r w:rsidRPr="0068113F">
        <w:t xml:space="preserve">Сельскохозяйственными предприятиями и крестьянскими (фермерскими) хозяйствами района </w:t>
      </w:r>
      <w:r w:rsidR="00AD11D8" w:rsidRPr="0068113F">
        <w:t xml:space="preserve">ежегодно обновляется парк сельскохозяйственной техники. В отчетном году </w:t>
      </w:r>
      <w:r w:rsidRPr="0068113F">
        <w:t>закуплено 162 единиц</w:t>
      </w:r>
      <w:r w:rsidR="00AD11D8" w:rsidRPr="0068113F">
        <w:t>ы</w:t>
      </w:r>
      <w:r w:rsidRPr="0068113F">
        <w:t xml:space="preserve"> </w:t>
      </w:r>
      <w:r w:rsidR="00A63461" w:rsidRPr="0068113F">
        <w:t>техники на сумму 404</w:t>
      </w:r>
      <w:r w:rsidRPr="0068113F">
        <w:t xml:space="preserve"> млн. рублей. </w:t>
      </w:r>
      <w:r w:rsidR="00AD11D8" w:rsidRPr="0068113F">
        <w:t>В то же время обращаю внимание на необходимость своевременного списывания старой неиспользуемой техники.</w:t>
      </w:r>
    </w:p>
    <w:p w:rsidR="00FE3B48" w:rsidRPr="0068113F" w:rsidRDefault="00684086" w:rsidP="0068113F">
      <w:pPr>
        <w:jc w:val="both"/>
      </w:pPr>
      <w:r w:rsidRPr="0068113F">
        <w:t>Общий объем государственной поддержки за счет средств федерального и р</w:t>
      </w:r>
      <w:r w:rsidR="00FE3B48" w:rsidRPr="0068113F">
        <w:t>еспубликанского бюджетов за 2021</w:t>
      </w:r>
      <w:r w:rsidRPr="0068113F">
        <w:t xml:space="preserve"> год составил 300 млн. 171 тыс. рублей.</w:t>
      </w:r>
      <w:r w:rsidR="00AD11D8" w:rsidRPr="0068113F">
        <w:t xml:space="preserve"> </w:t>
      </w:r>
    </w:p>
    <w:p w:rsidR="00AB404A" w:rsidRPr="0068113F" w:rsidRDefault="00FE3B48" w:rsidP="0068113F">
      <w:pPr>
        <w:jc w:val="both"/>
      </w:pPr>
      <w:r w:rsidRPr="0068113F">
        <w:t xml:space="preserve">Госпрограмма развития сельского хозяйства предусматривает более 50 направлений государственной поддержки, которые условно можно разделить на  7 групп: </w:t>
      </w:r>
    </w:p>
    <w:p w:rsidR="00FE3B48" w:rsidRPr="0068113F" w:rsidRDefault="00FE3B48" w:rsidP="0068113F">
      <w:pPr>
        <w:jc w:val="both"/>
      </w:pPr>
      <w:r w:rsidRPr="0068113F">
        <w:t xml:space="preserve">животноводство (более 10 направлений: содержание племенного маточного поголовья, приобретение племенных животных, повышение продуктивности молочного скотоводства, страхование животных и т.д.);                                                                      </w:t>
      </w:r>
    </w:p>
    <w:p w:rsidR="00FE3B48" w:rsidRPr="0068113F" w:rsidRDefault="00FE3B48" w:rsidP="0068113F">
      <w:pPr>
        <w:jc w:val="both"/>
      </w:pPr>
      <w:r w:rsidRPr="0068113F">
        <w:t xml:space="preserve">растениеводство (более 10 направлений: поддержка элитного семеноводства, «несвязанная поддержка», страхование посевов и т.д.);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B48" w:rsidRPr="0068113F" w:rsidRDefault="00FE3B48" w:rsidP="0068113F">
      <w:pPr>
        <w:jc w:val="both"/>
      </w:pPr>
      <w:r w:rsidRPr="0068113F">
        <w:t>техническая модернизация  (3 направления: приобретение техники или оборудования, приобретение в лизинг,  «глубокая переработка продукции»);</w:t>
      </w:r>
    </w:p>
    <w:p w:rsidR="00FE3B48" w:rsidRPr="0068113F" w:rsidRDefault="00FE3B48" w:rsidP="0068113F">
      <w:pPr>
        <w:jc w:val="both"/>
      </w:pPr>
      <w:r w:rsidRPr="0068113F">
        <w:t xml:space="preserve">повышение качества земель (3 направления: </w:t>
      </w:r>
      <w:proofErr w:type="spellStart"/>
      <w:r w:rsidRPr="0068113F">
        <w:t>фосфоритование</w:t>
      </w:r>
      <w:proofErr w:type="spellEnd"/>
      <w:r w:rsidRPr="0068113F">
        <w:t xml:space="preserve">, известкование, </w:t>
      </w:r>
      <w:proofErr w:type="spellStart"/>
      <w:r w:rsidRPr="0068113F">
        <w:t>агрохимобследование</w:t>
      </w:r>
      <w:proofErr w:type="spellEnd"/>
      <w:r w:rsidRPr="0068113F">
        <w:t xml:space="preserve"> почв);</w:t>
      </w:r>
    </w:p>
    <w:p w:rsidR="00FE3B48" w:rsidRPr="0068113F" w:rsidRDefault="00FE3B48" w:rsidP="0068113F">
      <w:pPr>
        <w:jc w:val="both"/>
      </w:pPr>
      <w:r w:rsidRPr="0068113F">
        <w:t>льготное кредитование (краткосрочное и инвестиционное),</w:t>
      </w:r>
    </w:p>
    <w:p w:rsidR="00FE3B48" w:rsidRPr="0068113F" w:rsidRDefault="00FE3B48" w:rsidP="0068113F">
      <w:pPr>
        <w:jc w:val="both"/>
      </w:pPr>
      <w:r w:rsidRPr="0068113F">
        <w:t>поддержка малых форм хозяйствования (</w:t>
      </w:r>
      <w:proofErr w:type="spellStart"/>
      <w:r w:rsidRPr="0068113F">
        <w:t>Агростартап</w:t>
      </w:r>
      <w:proofErr w:type="spellEnd"/>
      <w:r w:rsidRPr="0068113F">
        <w:t>, семейные фермы,  гранты потребительским кооперативам и т.д.)</w:t>
      </w:r>
    </w:p>
    <w:p w:rsidR="00684086" w:rsidRPr="0068113F" w:rsidRDefault="00FE3B48" w:rsidP="0068113F">
      <w:pPr>
        <w:jc w:val="both"/>
      </w:pPr>
      <w:r w:rsidRPr="0068113F">
        <w:t>пищевая и перерабатывающая промышленность (субсидии производителям  муки на закупку пшеницы, производителям хлеба и хлебобулочных изделий на их реализацию).</w:t>
      </w:r>
    </w:p>
    <w:p w:rsidR="00CC0793" w:rsidRPr="0068113F" w:rsidRDefault="00CC0793" w:rsidP="0068113F">
      <w:pPr>
        <w:jc w:val="both"/>
      </w:pPr>
      <w:r w:rsidRPr="0068113F">
        <w:t>Промышленность в районе представлена в основном переработкой сельскохозяйственной продукции. Район специализируется на производстве крахмала, молочной и мясной продукции, полиэтиленовой пленки и утеплителя, хлебобулочных изделий. Имеются индивидуальные предприниматели, занимающиеся деревообработкой, производством кованых изделий.</w:t>
      </w:r>
    </w:p>
    <w:p w:rsidR="002C1CB7" w:rsidRPr="0068113F" w:rsidRDefault="002C1CB7" w:rsidP="0068113F">
      <w:pPr>
        <w:jc w:val="both"/>
      </w:pPr>
      <w:r w:rsidRPr="0068113F">
        <w:lastRenderedPageBreak/>
        <w:t>Производственными предприятиями района за 2021 год произведено продукции на сумму 382 млн. 726 тыс. рублей, что больше уровня 2020 года на 8,5%.</w:t>
      </w:r>
    </w:p>
    <w:p w:rsidR="002C1CB7" w:rsidRPr="0068113F" w:rsidRDefault="002C1CB7" w:rsidP="0068113F">
      <w:pPr>
        <w:jc w:val="both"/>
      </w:pPr>
      <w:r w:rsidRPr="0068113F">
        <w:t>Заработная плата на промышленных предприятиях составляет 23 826 рублей, с ростом к уровню к 2020 года на 21,9%.</w:t>
      </w:r>
    </w:p>
    <w:p w:rsidR="002358CE" w:rsidRPr="0068113F" w:rsidRDefault="002358CE" w:rsidP="0068113F">
      <w:pPr>
        <w:jc w:val="both"/>
      </w:pPr>
      <w:r w:rsidRPr="0068113F">
        <w:t xml:space="preserve">Наша задача – как можно больше сельскохозяйственной продукции перерабатывать внутри района. </w:t>
      </w:r>
      <w:r w:rsidR="007755F5" w:rsidRPr="0068113F">
        <w:t xml:space="preserve">Для этого </w:t>
      </w:r>
      <w:r w:rsidRPr="0068113F">
        <w:t xml:space="preserve">нужно открывать </w:t>
      </w:r>
      <w:r w:rsidR="007755F5" w:rsidRPr="0068113F">
        <w:t xml:space="preserve">производственные цеха для переработки выращенной продукции, </w:t>
      </w:r>
      <w:r w:rsidRPr="0068113F">
        <w:t>убойные цеха.</w:t>
      </w:r>
    </w:p>
    <w:p w:rsidR="00CC0793" w:rsidRPr="0068113F" w:rsidRDefault="00CC0793" w:rsidP="0068113F">
      <w:pPr>
        <w:jc w:val="both"/>
      </w:pPr>
      <w:r w:rsidRPr="0068113F">
        <w:t xml:space="preserve">Призываю руководителей сельскохозяйственных организаций активно участвовать в программах поддержки, и тем самым воплощать в реальность </w:t>
      </w:r>
      <w:proofErr w:type="gramStart"/>
      <w:r w:rsidRPr="0068113F">
        <w:t>бизнес-идеи</w:t>
      </w:r>
      <w:proofErr w:type="gramEnd"/>
      <w:r w:rsidRPr="0068113F">
        <w:t xml:space="preserve"> по переработке сельхозпродукции.</w:t>
      </w:r>
    </w:p>
    <w:p w:rsidR="002C1CB7" w:rsidRPr="0068113F" w:rsidRDefault="00CC0793" w:rsidP="0068113F">
      <w:pPr>
        <w:jc w:val="both"/>
      </w:pPr>
      <w:r w:rsidRPr="0068113F">
        <w:t>Это позволит обеспечить положительный уровень рентабельности сельскохозяйственного производства, необходимый для устойчивого развития отрасли.</w:t>
      </w:r>
    </w:p>
    <w:p w:rsidR="00D5296F" w:rsidRPr="0068113F" w:rsidRDefault="0026669F" w:rsidP="0068113F">
      <w:pPr>
        <w:jc w:val="both"/>
      </w:pPr>
      <w:r w:rsidRPr="0068113F">
        <w:t>Общий объем инве</w:t>
      </w:r>
      <w:r w:rsidR="00D5296F" w:rsidRPr="0068113F">
        <w:t>стиций в основной капитал в 2021</w:t>
      </w:r>
      <w:r w:rsidRPr="0068113F">
        <w:t xml:space="preserve"> году составил</w:t>
      </w:r>
      <w:r w:rsidR="00D5296F" w:rsidRPr="0068113F">
        <w:t xml:space="preserve"> 588,6 млн. рублей. </w:t>
      </w:r>
    </w:p>
    <w:p w:rsidR="00C2260C" w:rsidRPr="0068113F" w:rsidRDefault="00D5296F" w:rsidP="0068113F">
      <w:pPr>
        <w:jc w:val="both"/>
      </w:pPr>
      <w:r w:rsidRPr="0068113F">
        <w:t xml:space="preserve">В отчетном периоде в районе </w:t>
      </w:r>
      <w:r w:rsidR="00684086" w:rsidRPr="0068113F">
        <w:t>реализованы 10 инвестиционных прое</w:t>
      </w:r>
      <w:r w:rsidR="00CC0793" w:rsidRPr="0068113F">
        <w:t xml:space="preserve">ктов на </w:t>
      </w:r>
      <w:r w:rsidR="00EF71DA" w:rsidRPr="0068113F">
        <w:t xml:space="preserve">общую </w:t>
      </w:r>
      <w:r w:rsidR="00CC0793" w:rsidRPr="0068113F">
        <w:t>сумму 184,5 млн. рублей, крупным из которых является с</w:t>
      </w:r>
      <w:r w:rsidR="00684086" w:rsidRPr="0068113F">
        <w:t>троительство цеха по производству модифицированного кукурузного крахмала</w:t>
      </w:r>
      <w:r w:rsidR="00EF71DA" w:rsidRPr="0068113F">
        <w:t xml:space="preserve"> инвестором</w:t>
      </w:r>
      <w:r w:rsidR="00684086" w:rsidRPr="0068113F">
        <w:t xml:space="preserve"> </w:t>
      </w:r>
      <w:r w:rsidR="00EF71DA" w:rsidRPr="0068113F">
        <w:t>из Казани</w:t>
      </w:r>
      <w:r w:rsidR="00761F46" w:rsidRPr="0068113F">
        <w:t xml:space="preserve"> </w:t>
      </w:r>
      <w:r w:rsidR="00EF71DA" w:rsidRPr="0068113F">
        <w:t xml:space="preserve">– ООО «Современные химические технологии» </w:t>
      </w:r>
      <w:r w:rsidR="00761F46" w:rsidRPr="0068113F">
        <w:t>на базе АО НПО «</w:t>
      </w:r>
      <w:proofErr w:type="spellStart"/>
      <w:r w:rsidR="00761F46" w:rsidRPr="0068113F">
        <w:t>Промсервис</w:t>
      </w:r>
      <w:proofErr w:type="spellEnd"/>
      <w:r w:rsidR="00761F46" w:rsidRPr="0068113F">
        <w:t xml:space="preserve">». </w:t>
      </w:r>
      <w:r w:rsidR="00EF71DA" w:rsidRPr="0068113F">
        <w:t>За короткое время здесь</w:t>
      </w:r>
      <w:r w:rsidR="00761F46" w:rsidRPr="0068113F">
        <w:t xml:space="preserve"> построен цех и установлено оборудование н</w:t>
      </w:r>
      <w:r w:rsidR="00EF71DA" w:rsidRPr="0068113F">
        <w:t>а общую сумму 60,0 млн. рублей, создано</w:t>
      </w:r>
      <w:r w:rsidR="00761F46" w:rsidRPr="0068113F">
        <w:t xml:space="preserve"> 10 новых рабочих мест. Это четвертое предприятие в России по производству аналогичной продукции. Сырьем для производства являются кукуруза, рожь, ячмень. Производственная мощность завода составляет 24 тонны в сутки.</w:t>
      </w:r>
    </w:p>
    <w:p w:rsidR="00EF71DA" w:rsidRPr="0068113F" w:rsidRDefault="00D673AC" w:rsidP="0068113F">
      <w:pPr>
        <w:jc w:val="both"/>
      </w:pPr>
      <w:r w:rsidRPr="0068113F">
        <w:t>Открытие любого нового современного производства на территории района – событие, безусловно, позитивное. Важно, что в районе есть люди, готовые инвестировать в развитие производства</w:t>
      </w:r>
      <w:r w:rsidR="00CC0793" w:rsidRPr="0068113F">
        <w:t>.</w:t>
      </w:r>
      <w:r w:rsidR="00EF71DA" w:rsidRPr="0068113F">
        <w:t xml:space="preserve"> </w:t>
      </w:r>
    </w:p>
    <w:p w:rsidR="00EF71DA" w:rsidRPr="0068113F" w:rsidRDefault="00EF71DA" w:rsidP="0068113F">
      <w:pPr>
        <w:jc w:val="both"/>
      </w:pPr>
      <w:r w:rsidRPr="0068113F">
        <w:t>Хочу поблагодарить генерального директора АО НПО «</w:t>
      </w:r>
      <w:proofErr w:type="spellStart"/>
      <w:r w:rsidRPr="0068113F">
        <w:t>Промсервис</w:t>
      </w:r>
      <w:proofErr w:type="spellEnd"/>
      <w:r w:rsidRPr="0068113F">
        <w:t>» Юрия Николаевича Титова  за реализацию данного проекта на территории района, желаю дальнейших успехов и процветания!</w:t>
      </w:r>
    </w:p>
    <w:p w:rsidR="00EF71DA" w:rsidRPr="0068113F" w:rsidRDefault="00684086" w:rsidP="0068113F">
      <w:pPr>
        <w:jc w:val="both"/>
      </w:pPr>
      <w:r w:rsidRPr="0068113F">
        <w:t>Установка оборудования для открытия завода по производству минерального порошк</w:t>
      </w:r>
      <w:proofErr w:type="gramStart"/>
      <w:r w:rsidRPr="0068113F">
        <w:t>а ООО</w:t>
      </w:r>
      <w:proofErr w:type="gramEnd"/>
      <w:r w:rsidRPr="0068113F">
        <w:t xml:space="preserve"> «Канашгаздорсервис-1» на сумму 50,0 млн. рублей</w:t>
      </w:r>
    </w:p>
    <w:p w:rsidR="00EF71DA" w:rsidRPr="0068113F" w:rsidRDefault="00684086" w:rsidP="0068113F">
      <w:pPr>
        <w:jc w:val="both"/>
      </w:pPr>
      <w:r w:rsidRPr="0068113F">
        <w:t>Создание тепличного комплекс</w:t>
      </w:r>
      <w:proofErr w:type="gramStart"/>
      <w:r w:rsidRPr="0068113F">
        <w:t>а ООО</w:t>
      </w:r>
      <w:proofErr w:type="gramEnd"/>
      <w:r w:rsidRPr="0068113F">
        <w:t xml:space="preserve"> «АСК-Яльчики» на сумму 23,0 млн. рублей</w:t>
      </w:r>
    </w:p>
    <w:p w:rsidR="00EF71DA" w:rsidRPr="0068113F" w:rsidRDefault="00684086" w:rsidP="0068113F">
      <w:pPr>
        <w:jc w:val="both"/>
      </w:pPr>
      <w:r w:rsidRPr="0068113F">
        <w:t>Строительство телятника на 240 голов ООО «П</w:t>
      </w:r>
      <w:r w:rsidR="00EF71DA" w:rsidRPr="0068113F">
        <w:t>обеда» на сумму 20,0 млн. рублей</w:t>
      </w:r>
    </w:p>
    <w:p w:rsidR="00EF71DA" w:rsidRPr="0068113F" w:rsidRDefault="00684086" w:rsidP="0068113F">
      <w:pPr>
        <w:jc w:val="both"/>
      </w:pPr>
      <w:r w:rsidRPr="0068113F">
        <w:t>Строительство здания для хранения и переработки зерна ЗАО «Прогресс» на сумму 8,0 млн. рублей</w:t>
      </w:r>
    </w:p>
    <w:p w:rsidR="00EF71DA" w:rsidRPr="0068113F" w:rsidRDefault="00684086" w:rsidP="0068113F">
      <w:pPr>
        <w:jc w:val="both"/>
      </w:pPr>
      <w:r w:rsidRPr="0068113F">
        <w:t xml:space="preserve">Строительство хранилища для тепличных </w:t>
      </w:r>
      <w:proofErr w:type="spellStart"/>
      <w:r w:rsidRPr="0068113F">
        <w:t>миниклубней</w:t>
      </w:r>
      <w:proofErr w:type="spellEnd"/>
      <w:r w:rsidRPr="0068113F">
        <w:t xml:space="preserve"> картофеля ООО «АСК-Яльчики» на сумму 6,0 млн. рублей</w:t>
      </w:r>
    </w:p>
    <w:p w:rsidR="00EF71DA" w:rsidRPr="0068113F" w:rsidRDefault="00684086" w:rsidP="0068113F">
      <w:pPr>
        <w:jc w:val="both"/>
      </w:pPr>
      <w:r w:rsidRPr="0068113F">
        <w:t>Строительство КЗС в крестьянско-фермерском хозяйстве Цветковой Е.В.  на сумму 6,0 млн. рублей</w:t>
      </w:r>
    </w:p>
    <w:p w:rsidR="00EF71DA" w:rsidRPr="0068113F" w:rsidRDefault="00684086" w:rsidP="0068113F">
      <w:pPr>
        <w:jc w:val="both"/>
      </w:pPr>
      <w:r w:rsidRPr="0068113F">
        <w:t xml:space="preserve">Реконструкция помещения для </w:t>
      </w:r>
      <w:proofErr w:type="spellStart"/>
      <w:r w:rsidRPr="0068113F">
        <w:t>доращивания</w:t>
      </w:r>
      <w:proofErr w:type="spellEnd"/>
      <w:r w:rsidRPr="0068113F">
        <w:t xml:space="preserve"> КРС на 150 голов СХПК «Труд» на сумму 6,0 млн. рублей</w:t>
      </w:r>
    </w:p>
    <w:p w:rsidR="00EF71DA" w:rsidRPr="0068113F" w:rsidRDefault="00684086" w:rsidP="0068113F">
      <w:pPr>
        <w:jc w:val="both"/>
      </w:pPr>
      <w:r w:rsidRPr="0068113F">
        <w:t>Строительство зерносклада на 700 тонн СХПК «Рассвет» на сумму 3,0 млн. рублей</w:t>
      </w:r>
    </w:p>
    <w:p w:rsidR="00684086" w:rsidRPr="0068113F" w:rsidRDefault="00684086" w:rsidP="0068113F">
      <w:pPr>
        <w:jc w:val="both"/>
      </w:pPr>
      <w:r w:rsidRPr="0068113F">
        <w:lastRenderedPageBreak/>
        <w:t>Строительство зернохранилища на 600 тонн в крестьянско-фермерском хозяйстве Васильевой Т.Г.  на сумму 2,5 млн. рублей.</w:t>
      </w:r>
    </w:p>
    <w:p w:rsidR="00C2260C" w:rsidRPr="0068113F" w:rsidRDefault="00684086" w:rsidP="0068113F">
      <w:pPr>
        <w:jc w:val="both"/>
      </w:pPr>
      <w:r w:rsidRPr="0068113F">
        <w:t xml:space="preserve">На 2022 год запланировано реализация </w:t>
      </w:r>
      <w:r w:rsidR="00D5296F" w:rsidRPr="0068113F">
        <w:t>9</w:t>
      </w:r>
      <w:r w:rsidRPr="0068113F">
        <w:t xml:space="preserve"> инвестицио</w:t>
      </w:r>
      <w:r w:rsidR="00A63461" w:rsidRPr="0068113F">
        <w:t xml:space="preserve">нных проектов на общую сумму 57 </w:t>
      </w:r>
      <w:r w:rsidRPr="0068113F">
        <w:t>7</w:t>
      </w:r>
      <w:r w:rsidR="00A63461" w:rsidRPr="0068113F">
        <w:t>00</w:t>
      </w:r>
      <w:r w:rsidRPr="0068113F">
        <w:t xml:space="preserve"> </w:t>
      </w:r>
      <w:r w:rsidR="00A63461" w:rsidRPr="0068113F">
        <w:t>тыс</w:t>
      </w:r>
      <w:r w:rsidR="00A26469" w:rsidRPr="0068113F">
        <w:t xml:space="preserve">. рублей. </w:t>
      </w:r>
      <w:r w:rsidR="007755F5" w:rsidRPr="0068113F">
        <w:t xml:space="preserve"> Из них 8 проектов в сфере сельского хозяйства, 1 проект – в сфере промышленности. </w:t>
      </w:r>
      <w:r w:rsidR="00A26469" w:rsidRPr="0068113F">
        <w:t>За счет реализации данных проектов будет создано 6 новых рабочих мест.</w:t>
      </w:r>
    </w:p>
    <w:p w:rsidR="00005051" w:rsidRPr="0068113F" w:rsidRDefault="00005051" w:rsidP="0068113F">
      <w:pPr>
        <w:jc w:val="both"/>
      </w:pPr>
      <w:r w:rsidRPr="0068113F">
        <w:t>Модернизация овощехранилища на 1000 тонн в КФХ Васильевой Тамары Григорьевны на сумму 12,0 млн. рублей;</w:t>
      </w:r>
    </w:p>
    <w:p w:rsidR="00C2260C" w:rsidRPr="0068113F" w:rsidRDefault="00684086" w:rsidP="0068113F">
      <w:pPr>
        <w:jc w:val="both"/>
      </w:pPr>
      <w:r w:rsidRPr="0068113F">
        <w:t xml:space="preserve">Строительство коровника для содержания крупного рогатого скота с доильным залом на 100 голов в КФХ </w:t>
      </w:r>
      <w:proofErr w:type="spellStart"/>
      <w:r w:rsidRPr="0068113F">
        <w:t>Бикулова</w:t>
      </w:r>
      <w:proofErr w:type="spellEnd"/>
      <w:r w:rsidRPr="0068113F">
        <w:t xml:space="preserve"> А.Н. на сумму 8,5 млн. рублей (2021-2022 гг.)</w:t>
      </w:r>
    </w:p>
    <w:p w:rsidR="00005051" w:rsidRPr="0068113F" w:rsidRDefault="00005051" w:rsidP="0068113F">
      <w:pPr>
        <w:jc w:val="both"/>
      </w:pPr>
      <w:r w:rsidRPr="0068113F">
        <w:t>Строительство зернохранилища СХПК «Комбайн» на сумму 8,0 млн. рублей;</w:t>
      </w:r>
    </w:p>
    <w:p w:rsidR="00005051" w:rsidRPr="0068113F" w:rsidRDefault="00005051" w:rsidP="0068113F">
      <w:pPr>
        <w:jc w:val="both"/>
      </w:pPr>
      <w:r w:rsidRPr="0068113F">
        <w:t>Модернизация телятника на 100 голов СХПК имени Ленина на сумму 8,0 млн. рублей (2022-2023 гг.)</w:t>
      </w:r>
    </w:p>
    <w:p w:rsidR="00005051" w:rsidRPr="0068113F" w:rsidRDefault="00005051" w:rsidP="0068113F">
      <w:pPr>
        <w:jc w:val="both"/>
      </w:pPr>
      <w:r w:rsidRPr="0068113F">
        <w:t>Строительство зерносклада на 700 тонн ООО «АСК-Яльчики» на сумму 6,0 млн. рублей;</w:t>
      </w:r>
    </w:p>
    <w:p w:rsidR="00C2260C" w:rsidRPr="0068113F" w:rsidRDefault="00684086" w:rsidP="0068113F">
      <w:pPr>
        <w:jc w:val="both"/>
      </w:pPr>
      <w:r w:rsidRPr="0068113F">
        <w:t xml:space="preserve">Установка оборудования для открытия нового цеха по производству </w:t>
      </w:r>
      <w:proofErr w:type="spellStart"/>
      <w:r w:rsidRPr="0068113F">
        <w:t>пазогребневой</w:t>
      </w:r>
      <w:proofErr w:type="spellEnd"/>
      <w:r w:rsidRPr="0068113F">
        <w:t xml:space="preserve"> гипсовой плиты ИП </w:t>
      </w:r>
      <w:proofErr w:type="spellStart"/>
      <w:r w:rsidRPr="0068113F">
        <w:t>Падуевым</w:t>
      </w:r>
      <w:proofErr w:type="spellEnd"/>
      <w:r w:rsidRPr="0068113F">
        <w:t xml:space="preserve"> Александром Валерьевичем на сумму 5,0 млн. рублей (2021-2022 гг.)</w:t>
      </w:r>
    </w:p>
    <w:p w:rsidR="00C2260C" w:rsidRPr="0068113F" w:rsidRDefault="00684086" w:rsidP="0068113F">
      <w:pPr>
        <w:jc w:val="both"/>
      </w:pPr>
      <w:r w:rsidRPr="0068113F">
        <w:t>Реконструкция зернохранилища на 1000 тонн в КФХ Филиппова Александра Владимировича на сумму 4,0 млн. рублей</w:t>
      </w:r>
    </w:p>
    <w:p w:rsidR="00005051" w:rsidRPr="0068113F" w:rsidRDefault="00005051" w:rsidP="0068113F">
      <w:pPr>
        <w:jc w:val="both"/>
      </w:pPr>
      <w:r w:rsidRPr="0068113F">
        <w:t>Модернизация зернохранилищ</w:t>
      </w:r>
      <w:proofErr w:type="gramStart"/>
      <w:r w:rsidRPr="0068113F">
        <w:t>а ООО</w:t>
      </w:r>
      <w:proofErr w:type="gramEnd"/>
      <w:r w:rsidRPr="0068113F">
        <w:t xml:space="preserve"> «Клевер» на сумму 4,0 млн. рублей (2022-2023 гг.).</w:t>
      </w:r>
    </w:p>
    <w:p w:rsidR="00C2260C" w:rsidRPr="0068113F" w:rsidRDefault="00684086" w:rsidP="0068113F">
      <w:pPr>
        <w:jc w:val="both"/>
      </w:pPr>
      <w:r w:rsidRPr="0068113F">
        <w:t xml:space="preserve">Строительство зерноочистительного комплекса в КФХ </w:t>
      </w:r>
      <w:proofErr w:type="spellStart"/>
      <w:r w:rsidRPr="0068113F">
        <w:t>Бикулова</w:t>
      </w:r>
      <w:proofErr w:type="spellEnd"/>
      <w:r w:rsidRPr="0068113F">
        <w:t xml:space="preserve"> Александра Николаевича на сумму 2,2 млн. рублей</w:t>
      </w:r>
      <w:r w:rsidR="0068113F">
        <w:t>.</w:t>
      </w:r>
    </w:p>
    <w:p w:rsidR="00DD71EA" w:rsidRPr="0068113F" w:rsidRDefault="00DD71EA" w:rsidP="0068113F">
      <w:pPr>
        <w:jc w:val="both"/>
      </w:pPr>
    </w:p>
    <w:p w:rsidR="00DD71EA" w:rsidRPr="0068113F" w:rsidRDefault="00DD71EA" w:rsidP="0068113F">
      <w:pPr>
        <w:jc w:val="both"/>
      </w:pPr>
      <w:r w:rsidRPr="0068113F">
        <w:t xml:space="preserve">Одно из важнейших направлений в деятельности администрации района всегда было и остается улучшение жилищных условий граждан. </w:t>
      </w:r>
    </w:p>
    <w:p w:rsidR="00DD71EA" w:rsidRPr="0068113F" w:rsidRDefault="00DD71EA" w:rsidP="0068113F">
      <w:pPr>
        <w:jc w:val="both"/>
      </w:pPr>
      <w:r w:rsidRPr="0068113F">
        <w:t>По итогам 2021 года в районе введено</w:t>
      </w:r>
      <w:r w:rsidR="00EF71DA" w:rsidRPr="0068113F">
        <w:t xml:space="preserve"> только</w:t>
      </w:r>
      <w:r w:rsidRPr="0068113F">
        <w:t xml:space="preserve"> 11 домов общей площадью 1428 кв. м.</w:t>
      </w:r>
      <w:r w:rsidR="00EF71DA" w:rsidRPr="0068113F">
        <w:t xml:space="preserve"> Это объясняется высокой обеспеченность</w:t>
      </w:r>
      <w:r w:rsidR="00AB404A" w:rsidRPr="0068113F">
        <w:t>ю</w:t>
      </w:r>
      <w:r w:rsidR="00EF71DA" w:rsidRPr="0068113F">
        <w:t xml:space="preserve"> населения</w:t>
      </w:r>
      <w:r w:rsidR="00AB404A" w:rsidRPr="0068113F">
        <w:t xml:space="preserve"> </w:t>
      </w:r>
      <w:r w:rsidR="00CB70BD" w:rsidRPr="0068113F">
        <w:t xml:space="preserve">района </w:t>
      </w:r>
      <w:r w:rsidR="00AB404A" w:rsidRPr="0068113F">
        <w:t>жильем (40 кв. метров на человека).</w:t>
      </w:r>
    </w:p>
    <w:p w:rsidR="00DD71EA" w:rsidRPr="0068113F" w:rsidRDefault="00DD71EA" w:rsidP="0068113F">
      <w:pPr>
        <w:jc w:val="both"/>
      </w:pPr>
      <w:r w:rsidRPr="0068113F">
        <w:t>В рамках мероприятий  программы «Обеспечение доступным и комфортным жильем и коммунальными услугами граждан Российской Федерации» в 2021 году предоставлены социальные выплаты 11 молодым семьям на общую сумму 5</w:t>
      </w:r>
      <w:r w:rsidR="00A63461" w:rsidRPr="0068113F">
        <w:t xml:space="preserve"> 746</w:t>
      </w:r>
      <w:r w:rsidRPr="0068113F">
        <w:t xml:space="preserve"> тыс. рублей. </w:t>
      </w:r>
    </w:p>
    <w:p w:rsidR="00DD71EA" w:rsidRPr="0068113F" w:rsidRDefault="00DD71EA" w:rsidP="0068113F">
      <w:pPr>
        <w:jc w:val="both"/>
      </w:pPr>
      <w:r w:rsidRPr="0068113F">
        <w:t>В рамках мероприятий государственной программы Чувашской Республики «Комплексное развитие сельских территорий Чув</w:t>
      </w:r>
      <w:r w:rsidR="007D742D" w:rsidRPr="0068113F">
        <w:t xml:space="preserve">ашской Республики» </w:t>
      </w:r>
      <w:r w:rsidR="00AB404A" w:rsidRPr="0068113F">
        <w:t xml:space="preserve">улучшил жилищные условия </w:t>
      </w:r>
      <w:r w:rsidR="007D742D" w:rsidRPr="0068113F">
        <w:t>1 гражданин</w:t>
      </w:r>
      <w:r w:rsidR="00AB404A" w:rsidRPr="0068113F">
        <w:t xml:space="preserve"> района. Ему предоставлена</w:t>
      </w:r>
      <w:r w:rsidRPr="0068113F">
        <w:t xml:space="preserve"> социальная выплата </w:t>
      </w:r>
      <w:r w:rsidR="00CB70BD" w:rsidRPr="0068113F">
        <w:t>в  размере</w:t>
      </w:r>
      <w:r w:rsidR="00E43AC1" w:rsidRPr="0068113F">
        <w:t xml:space="preserve"> 885</w:t>
      </w:r>
      <w:r w:rsidRPr="0068113F">
        <w:t xml:space="preserve"> тыс. рублей.</w:t>
      </w:r>
    </w:p>
    <w:p w:rsidR="00DD71EA" w:rsidRPr="0068113F" w:rsidRDefault="00DD71EA" w:rsidP="0068113F">
      <w:pPr>
        <w:jc w:val="both"/>
      </w:pPr>
      <w:r w:rsidRPr="0068113F">
        <w:t>По договору найма специализированны</w:t>
      </w:r>
      <w:r w:rsidR="007D742D" w:rsidRPr="0068113F">
        <w:t xml:space="preserve">х жилых помещений предоставлены квартиры трем детям-сиротам </w:t>
      </w:r>
      <w:r w:rsidRPr="0068113F">
        <w:t xml:space="preserve">на общую сумму </w:t>
      </w:r>
      <w:r w:rsidR="007D742D" w:rsidRPr="0068113F">
        <w:t>2</w:t>
      </w:r>
      <w:r w:rsidR="00E43AC1" w:rsidRPr="0068113F">
        <w:t xml:space="preserve"> 664</w:t>
      </w:r>
      <w:r w:rsidRPr="0068113F">
        <w:t xml:space="preserve"> тыс.</w:t>
      </w:r>
      <w:r w:rsidR="007D742D" w:rsidRPr="0068113F">
        <w:t xml:space="preserve"> </w:t>
      </w:r>
      <w:r w:rsidRPr="0068113F">
        <w:t xml:space="preserve">рублей. </w:t>
      </w:r>
    </w:p>
    <w:p w:rsidR="00AB404A" w:rsidRPr="0068113F" w:rsidRDefault="00AB404A" w:rsidP="0068113F">
      <w:pPr>
        <w:jc w:val="both"/>
      </w:pPr>
      <w:r w:rsidRPr="0068113F">
        <w:t>По состоянию на 1 января 2022 года в районе проживает 39 детей, детей-сирот и детей, оставшихся без попечения родителей. Из них 15 детей являются сиротами, 24 – оставшиеся без попечения, из этого числа 17 детей находятся под опекой и попечительством, 24– в приемной семье.</w:t>
      </w:r>
      <w:r w:rsidR="00287AD6">
        <w:t xml:space="preserve"> </w:t>
      </w:r>
      <w:r w:rsidRPr="0068113F">
        <w:t xml:space="preserve">В очереди на получения жилого помещения состоят 25 детей-сирот. </w:t>
      </w:r>
    </w:p>
    <w:p w:rsidR="00AB404A" w:rsidRPr="0068113F" w:rsidRDefault="007D742D" w:rsidP="0068113F">
      <w:pPr>
        <w:jc w:val="both"/>
      </w:pPr>
      <w:r w:rsidRPr="0068113F">
        <w:lastRenderedPageBreak/>
        <w:t>Многодетной</w:t>
      </w:r>
      <w:r w:rsidR="00DD71EA" w:rsidRPr="0068113F">
        <w:t xml:space="preserve"> семь</w:t>
      </w:r>
      <w:r w:rsidRPr="0068113F">
        <w:t xml:space="preserve">е из села </w:t>
      </w:r>
      <w:proofErr w:type="spellStart"/>
      <w:r w:rsidRPr="0068113F">
        <w:t>Эшмикеево</w:t>
      </w:r>
      <w:proofErr w:type="spellEnd"/>
      <w:r w:rsidRPr="0068113F">
        <w:t>, имеющей</w:t>
      </w:r>
      <w:r w:rsidR="00DD71EA" w:rsidRPr="0068113F">
        <w:t xml:space="preserve"> 5 и более несовершеннолетних дет</w:t>
      </w:r>
      <w:r w:rsidRPr="0068113F">
        <w:t>ей</w:t>
      </w:r>
      <w:r w:rsidR="0076718F" w:rsidRPr="0068113F">
        <w:t>,</w:t>
      </w:r>
      <w:r w:rsidRPr="0068113F">
        <w:t xml:space="preserve"> построен индивидуальный жилой</w:t>
      </w:r>
      <w:r w:rsidR="00DD71EA" w:rsidRPr="0068113F">
        <w:t xml:space="preserve"> дом </w:t>
      </w:r>
      <w:r w:rsidRPr="0068113F">
        <w:t>на</w:t>
      </w:r>
      <w:r w:rsidR="00DD71EA" w:rsidRPr="0068113F">
        <w:t xml:space="preserve"> с</w:t>
      </w:r>
      <w:r w:rsidRPr="0068113F">
        <w:t>умму 2</w:t>
      </w:r>
      <w:r w:rsidR="00E43AC1" w:rsidRPr="0068113F">
        <w:t xml:space="preserve"> 820</w:t>
      </w:r>
      <w:r w:rsidRPr="0068113F">
        <w:t xml:space="preserve"> тыс. рублей</w:t>
      </w:r>
      <w:r w:rsidR="00DD71EA" w:rsidRPr="0068113F">
        <w:t>.</w:t>
      </w:r>
    </w:p>
    <w:p w:rsidR="007733DC" w:rsidRPr="0068113F" w:rsidRDefault="007D742D" w:rsidP="0068113F">
      <w:pPr>
        <w:jc w:val="both"/>
      </w:pPr>
      <w:r w:rsidRPr="0068113F">
        <w:t xml:space="preserve">В рамках реализации проекта «Формирование  комфортной городской среды» в </w:t>
      </w:r>
      <w:r w:rsidR="007733DC" w:rsidRPr="0068113F">
        <w:t>прошлом</w:t>
      </w:r>
      <w:r w:rsidR="0076718F" w:rsidRPr="0068113F">
        <w:t xml:space="preserve"> году начаты </w:t>
      </w:r>
      <w:r w:rsidRPr="0068113F">
        <w:t>работы по созданию и благоустройству  территории по ул. Мира (от ул. Октябрь</w:t>
      </w:r>
      <w:r w:rsidR="007733DC" w:rsidRPr="0068113F">
        <w:t xml:space="preserve">ская до ул. Мира) </w:t>
      </w:r>
      <w:proofErr w:type="gramStart"/>
      <w:r w:rsidR="007733DC" w:rsidRPr="0068113F">
        <w:t>в</w:t>
      </w:r>
      <w:proofErr w:type="gramEnd"/>
      <w:r w:rsidR="007733DC" w:rsidRPr="0068113F">
        <w:t xml:space="preserve"> с. Яльчики со сметной стоимостью 18</w:t>
      </w:r>
      <w:r w:rsidR="00E43AC1" w:rsidRPr="0068113F">
        <w:t xml:space="preserve"> 858</w:t>
      </w:r>
      <w:r w:rsidR="007733DC" w:rsidRPr="0068113F">
        <w:t xml:space="preserve"> тыс. рублей. </w:t>
      </w:r>
      <w:r w:rsidRPr="0068113F">
        <w:t>Объем выполненных рабо</w:t>
      </w:r>
      <w:r w:rsidR="00E43AC1" w:rsidRPr="0068113F">
        <w:t>т в прошлом году составил 6 362</w:t>
      </w:r>
      <w:r w:rsidRPr="0068113F">
        <w:t xml:space="preserve"> тыс. рублей.</w:t>
      </w:r>
      <w:r w:rsidR="007733DC" w:rsidRPr="0068113F">
        <w:t xml:space="preserve"> В текущем году нам необходимо завершить д</w:t>
      </w:r>
      <w:r w:rsidR="0076718F" w:rsidRPr="0068113F">
        <w:t>анный проект и выполнить работы на сумму 12</w:t>
      </w:r>
      <w:r w:rsidR="00E43AC1" w:rsidRPr="0068113F">
        <w:t xml:space="preserve"> </w:t>
      </w:r>
      <w:r w:rsidR="0076718F" w:rsidRPr="0068113F">
        <w:t>496 тыс. рублей.</w:t>
      </w:r>
    </w:p>
    <w:p w:rsidR="002D6B31" w:rsidRPr="0068113F" w:rsidRDefault="007D742D" w:rsidP="0068113F">
      <w:pPr>
        <w:jc w:val="both"/>
      </w:pPr>
      <w:r w:rsidRPr="0068113F">
        <w:t>В рамках реализации Указа Главы Чувашской Республики «О дополнительных мерах по повышению комфортности среды проживания граждан в муниципальных образованиях Чувашской Республики» в 2021 году    реализованы 10  прое</w:t>
      </w:r>
      <w:r w:rsidR="00A26469" w:rsidRPr="0068113F">
        <w:t>ктов   на  общую сумму 10 688</w:t>
      </w:r>
      <w:r w:rsidRPr="0068113F">
        <w:t xml:space="preserve"> тыс. рублей.</w:t>
      </w:r>
    </w:p>
    <w:p w:rsidR="002D6B31" w:rsidRPr="0068113F" w:rsidRDefault="00716C9A" w:rsidP="0068113F">
      <w:pPr>
        <w:jc w:val="both"/>
      </w:pPr>
      <w:r w:rsidRPr="0068113F">
        <w:t xml:space="preserve">В рамках реализации Указа Главы </w:t>
      </w:r>
      <w:r w:rsidR="0076718F" w:rsidRPr="0068113F">
        <w:t>Чувашской Республики</w:t>
      </w:r>
      <w:r w:rsidRPr="0068113F">
        <w:t xml:space="preserve"> «О реализации на территории Чувашской Республики проектов развития общественной инфраструктуры, основанных на местных инициативах», реализованы</w:t>
      </w:r>
      <w:r w:rsidR="007D742D" w:rsidRPr="0068113F">
        <w:t xml:space="preserve"> 33</w:t>
      </w:r>
      <w:r w:rsidRPr="0068113F">
        <w:t xml:space="preserve"> проекта на общую сумму </w:t>
      </w:r>
      <w:r w:rsidR="00E43AC1" w:rsidRPr="0068113F">
        <w:t xml:space="preserve">17 </w:t>
      </w:r>
      <w:r w:rsidR="005B7043" w:rsidRPr="0068113F">
        <w:t>4</w:t>
      </w:r>
      <w:r w:rsidR="00E43AC1" w:rsidRPr="0068113F">
        <w:t>00</w:t>
      </w:r>
      <w:r w:rsidR="007D742D" w:rsidRPr="0068113F">
        <w:t xml:space="preserve"> </w:t>
      </w:r>
      <w:r w:rsidR="00E43AC1" w:rsidRPr="0068113F">
        <w:t>тыс</w:t>
      </w:r>
      <w:r w:rsidR="007D742D" w:rsidRPr="0068113F">
        <w:t>.</w:t>
      </w:r>
      <w:r w:rsidRPr="0068113F">
        <w:t xml:space="preserve"> </w:t>
      </w:r>
      <w:r w:rsidR="007D742D" w:rsidRPr="0068113F">
        <w:t>рублей.</w:t>
      </w:r>
      <w:r w:rsidR="009A7781" w:rsidRPr="0068113F">
        <w:t xml:space="preserve"> Проведены работы по:</w:t>
      </w:r>
      <w:r w:rsidR="00287AD6">
        <w:t xml:space="preserve"> </w:t>
      </w:r>
      <w:r w:rsidR="0076718F" w:rsidRPr="0068113F">
        <w:t>- обустройству мест захоронений;</w:t>
      </w:r>
    </w:p>
    <w:p w:rsidR="002D6B31" w:rsidRPr="0068113F" w:rsidRDefault="009A7781" w:rsidP="0068113F">
      <w:pPr>
        <w:jc w:val="both"/>
      </w:pPr>
      <w:r w:rsidRPr="0068113F">
        <w:t>- ремонту автомоби</w:t>
      </w:r>
      <w:r w:rsidR="0076718F" w:rsidRPr="0068113F">
        <w:t>льных дорог местного значения;</w:t>
      </w:r>
    </w:p>
    <w:p w:rsidR="002D6B31" w:rsidRPr="0068113F" w:rsidRDefault="009A7781" w:rsidP="0068113F">
      <w:pPr>
        <w:jc w:val="both"/>
      </w:pPr>
      <w:r w:rsidRPr="0068113F">
        <w:t>- по о</w:t>
      </w:r>
      <w:r w:rsidR="0076718F" w:rsidRPr="0068113F">
        <w:t>чистке противопожарных водоемов;</w:t>
      </w:r>
    </w:p>
    <w:p w:rsidR="002D6B31" w:rsidRPr="0068113F" w:rsidRDefault="003F0282" w:rsidP="0068113F">
      <w:pPr>
        <w:jc w:val="both"/>
      </w:pPr>
      <w:r w:rsidRPr="0068113F">
        <w:t>- по развитию детских и спо</w:t>
      </w:r>
      <w:r w:rsidR="0076718F" w:rsidRPr="0068113F">
        <w:t>ртивных площадок;</w:t>
      </w:r>
    </w:p>
    <w:p w:rsidR="009A7781" w:rsidRPr="0068113F" w:rsidRDefault="009A7781" w:rsidP="0068113F">
      <w:pPr>
        <w:jc w:val="both"/>
      </w:pPr>
      <w:r w:rsidRPr="0068113F">
        <w:t>- по капитальному ремонту хоккейной коробки</w:t>
      </w:r>
      <w:r w:rsidR="0076718F" w:rsidRPr="0068113F">
        <w:t>;</w:t>
      </w:r>
    </w:p>
    <w:p w:rsidR="009A7781" w:rsidRPr="0068113F" w:rsidRDefault="009A7781" w:rsidP="0068113F">
      <w:pPr>
        <w:jc w:val="both"/>
      </w:pPr>
      <w:r w:rsidRPr="0068113F">
        <w:t>- по устройству нежилого помещения для пожарной машины</w:t>
      </w:r>
      <w:r w:rsidR="0076718F" w:rsidRPr="0068113F">
        <w:t>;</w:t>
      </w:r>
      <w:r w:rsidRPr="0068113F">
        <w:t xml:space="preserve"> </w:t>
      </w:r>
    </w:p>
    <w:p w:rsidR="003F0282" w:rsidRPr="0068113F" w:rsidRDefault="003F0282" w:rsidP="0068113F">
      <w:pPr>
        <w:jc w:val="both"/>
      </w:pPr>
      <w:r w:rsidRPr="0068113F">
        <w:t>- по благоустройству обелисков ветеран</w:t>
      </w:r>
      <w:r w:rsidR="0076718F" w:rsidRPr="0068113F">
        <w:t>ам Великой Отечественной войны;</w:t>
      </w:r>
    </w:p>
    <w:p w:rsidR="003F0282" w:rsidRPr="0068113F" w:rsidRDefault="003F0282" w:rsidP="0068113F">
      <w:pPr>
        <w:jc w:val="both"/>
      </w:pPr>
      <w:r w:rsidRPr="0068113F">
        <w:t>- по</w:t>
      </w:r>
      <w:r w:rsidR="0076718F" w:rsidRPr="0068113F">
        <w:t xml:space="preserve"> изготовлению и установке стелы. </w:t>
      </w:r>
    </w:p>
    <w:p w:rsidR="00755602" w:rsidRPr="0068113F" w:rsidRDefault="00755602" w:rsidP="0068113F">
      <w:pPr>
        <w:jc w:val="both"/>
      </w:pPr>
      <w:r w:rsidRPr="0068113F">
        <w:t>На 2022 го</w:t>
      </w:r>
      <w:r w:rsidR="0076718F" w:rsidRPr="0068113F">
        <w:t>д ставим задачу по реализации 36</w:t>
      </w:r>
      <w:r w:rsidRPr="0068113F">
        <w:t xml:space="preserve"> проектов на общую сумму</w:t>
      </w:r>
      <w:r w:rsidR="0076718F" w:rsidRPr="0068113F">
        <w:t xml:space="preserve"> 25</w:t>
      </w:r>
      <w:r w:rsidR="00E43AC1" w:rsidRPr="0068113F">
        <w:t xml:space="preserve"> </w:t>
      </w:r>
      <w:r w:rsidR="0076718F" w:rsidRPr="0068113F">
        <w:t>079 тыс. рублей.</w:t>
      </w:r>
    </w:p>
    <w:p w:rsidR="00DA0BAC" w:rsidRPr="0068113F" w:rsidRDefault="00DA0BAC" w:rsidP="0068113F">
      <w:pPr>
        <w:jc w:val="both"/>
      </w:pPr>
    </w:p>
    <w:p w:rsidR="00DA0BAC" w:rsidRPr="0068113F" w:rsidRDefault="00DA0BAC" w:rsidP="0068113F">
      <w:pPr>
        <w:jc w:val="both"/>
      </w:pPr>
      <w:r w:rsidRPr="0068113F">
        <w:t>Развитие спортивной инфраструктуры в шаговой доступности – одна из основных задач, которую реализует правительство республики в рамках федерального и регионального проектов «Спорт – норма жизни» национального проекта «Демография». </w:t>
      </w:r>
    </w:p>
    <w:p w:rsidR="00716C9A" w:rsidRPr="0068113F" w:rsidRDefault="00716C9A" w:rsidP="0068113F">
      <w:pPr>
        <w:jc w:val="both"/>
      </w:pPr>
      <w:r w:rsidRPr="0068113F">
        <w:t xml:space="preserve">В 2020 году было начато строительство стадиона-площадки </w:t>
      </w:r>
      <w:proofErr w:type="gramStart"/>
      <w:r w:rsidRPr="0068113F">
        <w:t>в</w:t>
      </w:r>
      <w:proofErr w:type="gramEnd"/>
      <w:r w:rsidRPr="0068113F">
        <w:t xml:space="preserve"> с. Яльчики. Объект не был сдан </w:t>
      </w:r>
      <w:r w:rsidR="00FE7D8F" w:rsidRPr="0068113F">
        <w:t xml:space="preserve">подрядчиком </w:t>
      </w:r>
      <w:r w:rsidRPr="0068113F">
        <w:t xml:space="preserve">в установленные сроки. </w:t>
      </w:r>
    </w:p>
    <w:p w:rsidR="0076718F" w:rsidRPr="0068113F" w:rsidRDefault="00716C9A" w:rsidP="0068113F">
      <w:pPr>
        <w:jc w:val="both"/>
      </w:pPr>
      <w:r w:rsidRPr="0068113F">
        <w:t xml:space="preserve"> Работы из объема законтрактованных средств в 2020 году были выполнены лишь на 27,8% </w:t>
      </w:r>
      <w:r w:rsidR="00F54A37" w:rsidRPr="0068113F">
        <w:t xml:space="preserve"> </w:t>
      </w:r>
      <w:r w:rsidRPr="0068113F">
        <w:t xml:space="preserve">Контракт с недобросовестным подрядчиком </w:t>
      </w:r>
      <w:proofErr w:type="gramStart"/>
      <w:r w:rsidRPr="0068113F">
        <w:t>был</w:t>
      </w:r>
      <w:proofErr w:type="gramEnd"/>
      <w:r w:rsidRPr="0068113F">
        <w:t xml:space="preserve"> расторгнут. </w:t>
      </w:r>
    </w:p>
    <w:p w:rsidR="00CB70BD" w:rsidRPr="0068113F" w:rsidRDefault="00716C9A" w:rsidP="0068113F">
      <w:pPr>
        <w:jc w:val="both"/>
      </w:pPr>
      <w:r w:rsidRPr="0068113F">
        <w:t xml:space="preserve">В 2021 году заключен контракт с ООО «ДПМК </w:t>
      </w:r>
      <w:proofErr w:type="spellStart"/>
      <w:r w:rsidRPr="0068113F">
        <w:t>Яльчикское</w:t>
      </w:r>
      <w:proofErr w:type="spellEnd"/>
      <w:r w:rsidRPr="0068113F">
        <w:t>», работы благополучно завершены в срок.</w:t>
      </w:r>
      <w:r w:rsidR="00DA0BAC" w:rsidRPr="0068113F">
        <w:t xml:space="preserve"> </w:t>
      </w:r>
    </w:p>
    <w:p w:rsidR="003274ED" w:rsidRPr="0068113F" w:rsidRDefault="00DA0BAC" w:rsidP="0068113F">
      <w:pPr>
        <w:jc w:val="both"/>
      </w:pPr>
      <w:r w:rsidRPr="0068113F">
        <w:t xml:space="preserve">Хочу выразить слова благодарности директору общества </w:t>
      </w:r>
      <w:proofErr w:type="spellStart"/>
      <w:r w:rsidRPr="0068113F">
        <w:t>Сядукову</w:t>
      </w:r>
      <w:proofErr w:type="spellEnd"/>
      <w:r w:rsidRPr="0068113F">
        <w:t xml:space="preserve"> Вячеславу Васильевичу и рабочим</w:t>
      </w:r>
      <w:r w:rsidR="00A26469" w:rsidRPr="0068113F">
        <w:t xml:space="preserve"> этого предприятия</w:t>
      </w:r>
      <w:r w:rsidRPr="0068113F">
        <w:t>.</w:t>
      </w:r>
    </w:p>
    <w:p w:rsidR="0076718F" w:rsidRPr="0068113F" w:rsidRDefault="00DA0BAC" w:rsidP="0068113F">
      <w:pPr>
        <w:jc w:val="both"/>
      </w:pPr>
      <w:r w:rsidRPr="0068113F">
        <w:lastRenderedPageBreak/>
        <w:t xml:space="preserve">Жители </w:t>
      </w:r>
      <w:proofErr w:type="spellStart"/>
      <w:r w:rsidRPr="0068113F">
        <w:t>Яльчикского</w:t>
      </w:r>
      <w:proofErr w:type="spellEnd"/>
      <w:r w:rsidRPr="0068113F">
        <w:t xml:space="preserve"> района любят заниматься спортом, показывают неплохие результаты. Поэтому такой объект как стадион нужен району. С его помощью на территории муниципалитета продолжат развиваться игровые виды спорта – футбол, хоккей, а также лёгкая атлетика. Воспитанники спортшколы смогут проводить здесь тренировки, да и все желающие из числа любителей здорового образа жизни будут приходить сюда.</w:t>
      </w:r>
    </w:p>
    <w:p w:rsidR="00716C9A" w:rsidRPr="0068113F" w:rsidRDefault="00716C9A" w:rsidP="0068113F">
      <w:pPr>
        <w:jc w:val="both"/>
      </w:pPr>
      <w:r w:rsidRPr="0068113F">
        <w:t>Республиканская программа модернизации водонапорных башен позволила</w:t>
      </w:r>
      <w:r w:rsidR="00CB70BD" w:rsidRPr="0068113F">
        <w:t xml:space="preserve"> в прошлом году</w:t>
      </w:r>
      <w:r w:rsidRPr="0068113F">
        <w:t xml:space="preserve"> капитально отремонтировать 2 </w:t>
      </w:r>
      <w:proofErr w:type="spellStart"/>
      <w:r w:rsidRPr="0068113F">
        <w:t>водобашни</w:t>
      </w:r>
      <w:proofErr w:type="spellEnd"/>
      <w:r w:rsidRPr="0068113F">
        <w:t xml:space="preserve"> и скважины. На эти цели израсходовано  2</w:t>
      </w:r>
      <w:r w:rsidR="00E43AC1" w:rsidRPr="0068113F">
        <w:t xml:space="preserve"> 533</w:t>
      </w:r>
      <w:r w:rsidRPr="0068113F">
        <w:t xml:space="preserve"> тыс. рублей   (из республиканско</w:t>
      </w:r>
      <w:r w:rsidR="003274ED" w:rsidRPr="0068113F">
        <w:t xml:space="preserve">го бюджета  - </w:t>
      </w:r>
      <w:r w:rsidRPr="0068113F">
        <w:t>2366,3 тыс. рублей, из местного бюджета -  166,7  тыс. рублей).</w:t>
      </w:r>
    </w:p>
    <w:p w:rsidR="00F54A37" w:rsidRPr="0068113F" w:rsidRDefault="00C31E67" w:rsidP="0068113F">
      <w:pPr>
        <w:jc w:val="both"/>
      </w:pPr>
      <w:r w:rsidRPr="0068113F">
        <w:t>На текущий</w:t>
      </w:r>
      <w:r w:rsidR="00755602" w:rsidRPr="0068113F">
        <w:t xml:space="preserve"> год</w:t>
      </w:r>
      <w:r w:rsidRPr="0068113F">
        <w:t xml:space="preserve"> ставим задачу отремонтировать </w:t>
      </w:r>
      <w:r w:rsidR="00755602" w:rsidRPr="0068113F">
        <w:t xml:space="preserve">12 </w:t>
      </w:r>
      <w:proofErr w:type="spellStart"/>
      <w:r w:rsidR="00755602" w:rsidRPr="0068113F">
        <w:t>водобашен</w:t>
      </w:r>
      <w:proofErr w:type="spellEnd"/>
      <w:r w:rsidR="00755602" w:rsidRPr="0068113F">
        <w:t xml:space="preserve"> и скважин на общую  сумму 27</w:t>
      </w:r>
      <w:r w:rsidR="00E43AC1" w:rsidRPr="0068113F">
        <w:t xml:space="preserve"> 042</w:t>
      </w:r>
      <w:r w:rsidR="00755602" w:rsidRPr="0068113F">
        <w:t xml:space="preserve">  тыс. рублей.</w:t>
      </w:r>
    </w:p>
    <w:p w:rsidR="00716C9A" w:rsidRPr="0068113F" w:rsidRDefault="00F54A37" w:rsidP="0068113F">
      <w:pPr>
        <w:jc w:val="both"/>
      </w:pPr>
      <w:r w:rsidRPr="0068113F">
        <w:t>Еще одно направление нашей работы – обеспечение безопасности на дорогах, в том числе обустройство пешеходных переходов с подсветкой.</w:t>
      </w:r>
    </w:p>
    <w:p w:rsidR="00DA0BAC" w:rsidRPr="0068113F" w:rsidRDefault="00F54A37" w:rsidP="0068113F">
      <w:pPr>
        <w:jc w:val="both"/>
      </w:pPr>
      <w:r w:rsidRPr="0068113F">
        <w:t xml:space="preserve">В </w:t>
      </w:r>
      <w:r w:rsidR="00CB70BD" w:rsidRPr="0068113F">
        <w:t>прошлом</w:t>
      </w:r>
      <w:r w:rsidRPr="0068113F">
        <w:t xml:space="preserve"> году завершено</w:t>
      </w:r>
      <w:r w:rsidR="00DA0BAC" w:rsidRPr="0068113F">
        <w:t xml:space="preserve"> начатое в 2020 году</w:t>
      </w:r>
      <w:r w:rsidRPr="0068113F">
        <w:t xml:space="preserve"> строительство наружного освещения с устройством пешеходных переходов и тротуаров на автомобильной дороге «Комсомольс</w:t>
      </w:r>
      <w:r w:rsidR="00E43AC1" w:rsidRPr="0068113F">
        <w:t xml:space="preserve">кое-Яльчики-Буинск» на сумму 31 </w:t>
      </w:r>
      <w:r w:rsidRPr="0068113F">
        <w:t>5</w:t>
      </w:r>
      <w:r w:rsidR="00E43AC1" w:rsidRPr="0068113F">
        <w:t>00</w:t>
      </w:r>
      <w:r w:rsidRPr="0068113F">
        <w:t xml:space="preserve"> </w:t>
      </w:r>
      <w:r w:rsidR="00E43AC1" w:rsidRPr="0068113F">
        <w:t>тыс</w:t>
      </w:r>
      <w:r w:rsidRPr="0068113F">
        <w:t xml:space="preserve">. рублей. </w:t>
      </w:r>
    </w:p>
    <w:p w:rsidR="00F54A37" w:rsidRPr="0068113F" w:rsidRDefault="00F54A37" w:rsidP="0068113F">
      <w:pPr>
        <w:jc w:val="both"/>
      </w:pPr>
      <w:r w:rsidRPr="0068113F">
        <w:t>З</w:t>
      </w:r>
      <w:r w:rsidR="007D742D" w:rsidRPr="0068113F">
        <w:t xml:space="preserve">авершены  работы   по  строительству автомобильной дороги по улицам </w:t>
      </w:r>
      <w:proofErr w:type="gramStart"/>
      <w:r w:rsidR="007D742D" w:rsidRPr="0068113F">
        <w:t>Полевая</w:t>
      </w:r>
      <w:proofErr w:type="gramEnd"/>
      <w:r w:rsidR="007D742D" w:rsidRPr="0068113F">
        <w:t xml:space="preserve">, Лесная и Молодежная в с. Большая </w:t>
      </w:r>
      <w:proofErr w:type="spellStart"/>
      <w:r w:rsidR="007D742D" w:rsidRPr="0068113F">
        <w:t>Таяба</w:t>
      </w:r>
      <w:proofErr w:type="spellEnd"/>
      <w:r w:rsidR="007D742D" w:rsidRPr="0068113F">
        <w:t xml:space="preserve"> протяженно</w:t>
      </w:r>
      <w:r w:rsidRPr="0068113F">
        <w:t xml:space="preserve">стью </w:t>
      </w:r>
      <w:r w:rsidR="00E43AC1" w:rsidRPr="0068113F">
        <w:t>2</w:t>
      </w:r>
      <w:r w:rsidRPr="0068113F">
        <w:t xml:space="preserve"> км на сумму 19</w:t>
      </w:r>
      <w:r w:rsidR="00E43AC1" w:rsidRPr="0068113F">
        <w:t xml:space="preserve"> 070</w:t>
      </w:r>
      <w:r w:rsidR="007D742D" w:rsidRPr="0068113F">
        <w:t xml:space="preserve">  </w:t>
      </w:r>
      <w:r w:rsidRPr="0068113F">
        <w:t>тыс. рублей.</w:t>
      </w:r>
    </w:p>
    <w:p w:rsidR="006B674A" w:rsidRPr="0068113F" w:rsidRDefault="00F54A37" w:rsidP="0068113F">
      <w:pPr>
        <w:jc w:val="both"/>
      </w:pPr>
      <w:r w:rsidRPr="0068113F">
        <w:t>П</w:t>
      </w:r>
      <w:r w:rsidR="007D742D" w:rsidRPr="0068113F">
        <w:t>олностью  освоены средства на ремонт автомобильной дороги «Яльчики – Н</w:t>
      </w:r>
      <w:r w:rsidRPr="0068113F">
        <w:t xml:space="preserve">овые </w:t>
      </w:r>
      <w:proofErr w:type="spellStart"/>
      <w:r w:rsidRPr="0068113F">
        <w:t>Шимкусы</w:t>
      </w:r>
      <w:proofErr w:type="spellEnd"/>
      <w:r w:rsidRPr="0068113F">
        <w:t>» протяженностью  2,250 км на сумму 12</w:t>
      </w:r>
      <w:r w:rsidR="00E43AC1" w:rsidRPr="0068113F">
        <w:t xml:space="preserve"> 180</w:t>
      </w:r>
      <w:r w:rsidR="007D742D" w:rsidRPr="0068113F">
        <w:t xml:space="preserve"> тыс. рублей.</w:t>
      </w:r>
    </w:p>
    <w:p w:rsidR="00E332AB" w:rsidRPr="0068113F" w:rsidRDefault="006B674A" w:rsidP="0068113F">
      <w:pPr>
        <w:jc w:val="both"/>
      </w:pPr>
      <w:r w:rsidRPr="0068113F">
        <w:t>В 2020 году на участке дороги «Цивильск-Ульяновск</w:t>
      </w:r>
      <w:proofErr w:type="gramStart"/>
      <w:r w:rsidRPr="0068113F">
        <w:t>»-</w:t>
      </w:r>
      <w:proofErr w:type="spellStart"/>
      <w:proofErr w:type="gramEnd"/>
      <w:r w:rsidRPr="0068113F">
        <w:t>Яманчурино</w:t>
      </w:r>
      <w:proofErr w:type="spellEnd"/>
      <w:r w:rsidRPr="0068113F">
        <w:t xml:space="preserve"> начат капитальный ремонт</w:t>
      </w:r>
      <w:r w:rsidR="00E332AB" w:rsidRPr="0068113F">
        <w:t xml:space="preserve"> </w:t>
      </w:r>
      <w:r w:rsidRPr="0068113F">
        <w:t xml:space="preserve">автомобильной дороги протяженностью 6,2 км. на сумму 226 млн. рублей. За 2 года объем выполненных работ составил 91 млн. рублей. В текущем году необходимо завершить ремонтные работы, освоить </w:t>
      </w:r>
      <w:r w:rsidR="00F238EE" w:rsidRPr="0068113F">
        <w:t>135 млн. рублей.</w:t>
      </w:r>
    </w:p>
    <w:p w:rsidR="00DA0BAC" w:rsidRPr="0068113F" w:rsidRDefault="003D6BAC" w:rsidP="0068113F">
      <w:pPr>
        <w:jc w:val="both"/>
      </w:pPr>
      <w:r w:rsidRPr="0068113F">
        <w:t>На текущий 2022 год ставим задачу:</w:t>
      </w:r>
    </w:p>
    <w:p w:rsidR="00DA0BAC" w:rsidRPr="0068113F" w:rsidRDefault="00DA0BAC" w:rsidP="0068113F">
      <w:pPr>
        <w:jc w:val="both"/>
      </w:pPr>
      <w:r w:rsidRPr="0068113F">
        <w:t xml:space="preserve">- </w:t>
      </w:r>
      <w:r w:rsidR="003D6BAC" w:rsidRPr="0068113F">
        <w:t>построить автомобильную дорогу</w:t>
      </w:r>
      <w:r w:rsidRPr="0068113F">
        <w:t xml:space="preserve"> по ул. </w:t>
      </w:r>
      <w:proofErr w:type="gramStart"/>
      <w:r w:rsidRPr="0068113F">
        <w:t>Новая</w:t>
      </w:r>
      <w:proofErr w:type="gramEnd"/>
      <w:r w:rsidRPr="0068113F">
        <w:t xml:space="preserve"> и Северная в с. </w:t>
      </w:r>
      <w:proofErr w:type="spellStart"/>
      <w:r w:rsidRPr="0068113F">
        <w:t>Байдеряково</w:t>
      </w:r>
      <w:proofErr w:type="spellEnd"/>
      <w:r w:rsidRPr="0068113F">
        <w:t xml:space="preserve"> на сумму 59,0 млн. рублей;</w:t>
      </w:r>
    </w:p>
    <w:p w:rsidR="00DA0BAC" w:rsidRPr="0068113F" w:rsidRDefault="00DA0BAC" w:rsidP="0068113F">
      <w:pPr>
        <w:jc w:val="both"/>
      </w:pPr>
      <w:r w:rsidRPr="0068113F">
        <w:t xml:space="preserve">- продолжить ремонт автомобильной дороги «Яльчики – Новые </w:t>
      </w:r>
      <w:proofErr w:type="spellStart"/>
      <w:r w:rsidRPr="0068113F">
        <w:t>Шимкусы</w:t>
      </w:r>
      <w:proofErr w:type="spellEnd"/>
      <w:r w:rsidRPr="0068113F">
        <w:t>» протяженностью  1 км на сумму 10</w:t>
      </w:r>
      <w:r w:rsidR="00E43AC1" w:rsidRPr="0068113F">
        <w:t xml:space="preserve"> </w:t>
      </w:r>
      <w:r w:rsidRPr="0068113F">
        <w:t>616 тыс. рублей;</w:t>
      </w:r>
    </w:p>
    <w:p w:rsidR="00DA0BAC" w:rsidRPr="0068113F" w:rsidRDefault="00DA0BAC" w:rsidP="0068113F">
      <w:pPr>
        <w:jc w:val="both"/>
      </w:pPr>
      <w:r w:rsidRPr="0068113F">
        <w:t xml:space="preserve">- </w:t>
      </w:r>
      <w:r w:rsidR="003D6BAC" w:rsidRPr="0068113F">
        <w:t>отремонтировать автомобильную дорогу «Кошки-</w:t>
      </w:r>
      <w:proofErr w:type="spellStart"/>
      <w:r w:rsidR="003D6BAC" w:rsidRPr="0068113F">
        <w:t>Куликеево</w:t>
      </w:r>
      <w:proofErr w:type="spellEnd"/>
      <w:r w:rsidR="003D6BAC" w:rsidRPr="0068113F">
        <w:t>-</w:t>
      </w:r>
      <w:proofErr w:type="spellStart"/>
      <w:r w:rsidR="003D6BAC" w:rsidRPr="0068113F">
        <w:t>Эшмикеево</w:t>
      </w:r>
      <w:proofErr w:type="spellEnd"/>
      <w:r w:rsidR="003D6BAC" w:rsidRPr="0068113F">
        <w:t>» протяженностью  1 км на сумму 8</w:t>
      </w:r>
      <w:r w:rsidR="00E43AC1" w:rsidRPr="0068113F">
        <w:t xml:space="preserve"> </w:t>
      </w:r>
      <w:r w:rsidR="003D6BAC" w:rsidRPr="0068113F">
        <w:t>372 тыс. рублей;</w:t>
      </w:r>
    </w:p>
    <w:p w:rsidR="00DA0BAC" w:rsidRPr="0068113F" w:rsidRDefault="003D6BAC" w:rsidP="0068113F">
      <w:pPr>
        <w:jc w:val="both"/>
      </w:pPr>
      <w:r w:rsidRPr="0068113F">
        <w:t xml:space="preserve">- установить барьерные ограждения в селе </w:t>
      </w:r>
      <w:proofErr w:type="spellStart"/>
      <w:r w:rsidRPr="0068113F">
        <w:t>Сабанчино</w:t>
      </w:r>
      <w:proofErr w:type="spellEnd"/>
      <w:r w:rsidRPr="0068113F">
        <w:t xml:space="preserve"> и деревне </w:t>
      </w:r>
      <w:proofErr w:type="spellStart"/>
      <w:r w:rsidRPr="0068113F">
        <w:t>Тораево</w:t>
      </w:r>
      <w:proofErr w:type="spellEnd"/>
      <w:r w:rsidRPr="0068113F">
        <w:t xml:space="preserve"> общей протяженностью 265 м</w:t>
      </w:r>
      <w:r w:rsidR="00E43AC1" w:rsidRPr="0068113F">
        <w:t>етров</w:t>
      </w:r>
      <w:r w:rsidRPr="0068113F">
        <w:t xml:space="preserve"> общей стоимостью 1</w:t>
      </w:r>
      <w:r w:rsidR="00E43AC1" w:rsidRPr="0068113F">
        <w:t xml:space="preserve"> </w:t>
      </w:r>
      <w:r w:rsidRPr="0068113F">
        <w:t>984 тыс. рублей.</w:t>
      </w:r>
    </w:p>
    <w:p w:rsidR="00E332AB" w:rsidRPr="0068113F" w:rsidRDefault="00E332AB" w:rsidP="0068113F">
      <w:pPr>
        <w:jc w:val="both"/>
      </w:pPr>
      <w:r w:rsidRPr="0068113F">
        <w:t>В 2021 году выполнены работы по ремонту дворовой территории многоквартирного дома № 24 по ул.</w:t>
      </w:r>
      <w:r w:rsidR="00E43AC1" w:rsidRPr="0068113F">
        <w:t xml:space="preserve"> Мира с. Яльчики на сумму 296</w:t>
      </w:r>
      <w:r w:rsidRPr="0068113F">
        <w:t xml:space="preserve"> тыс. рублей. </w:t>
      </w:r>
    </w:p>
    <w:p w:rsidR="003D6BAC" w:rsidRPr="0068113F" w:rsidRDefault="003D6BAC" w:rsidP="0068113F">
      <w:pPr>
        <w:jc w:val="both"/>
      </w:pPr>
      <w:r w:rsidRPr="0068113F">
        <w:t xml:space="preserve">В текущем году планируется выполнить работы по ремонту дворовой территории многоквартирного дома № 17 по ул. </w:t>
      </w:r>
      <w:proofErr w:type="gramStart"/>
      <w:r w:rsidRPr="0068113F">
        <w:t>Советская</w:t>
      </w:r>
      <w:proofErr w:type="gramEnd"/>
      <w:r w:rsidRPr="0068113F">
        <w:t xml:space="preserve"> с. Яльчики на сумму 307 тыс. рублей. </w:t>
      </w:r>
    </w:p>
    <w:p w:rsidR="00F238EE" w:rsidRPr="0068113F" w:rsidRDefault="00F238EE" w:rsidP="0068113F">
      <w:pPr>
        <w:jc w:val="both"/>
      </w:pPr>
      <w:r w:rsidRPr="0068113F">
        <w:lastRenderedPageBreak/>
        <w:t xml:space="preserve">В 2022 году району выделены субсидии на реализацию мероприятий по благоустройству дворовых территорий и тротуаров в сумме 10 млн. 922 </w:t>
      </w:r>
      <w:proofErr w:type="spellStart"/>
      <w:r w:rsidRPr="0068113F">
        <w:t>тыс</w:t>
      </w:r>
      <w:proofErr w:type="gramStart"/>
      <w:r w:rsidRPr="0068113F">
        <w:t>.р</w:t>
      </w:r>
      <w:proofErr w:type="gramEnd"/>
      <w:r w:rsidRPr="0068113F">
        <w:t>ублей</w:t>
      </w:r>
      <w:proofErr w:type="spellEnd"/>
      <w:r w:rsidRPr="0068113F">
        <w:t xml:space="preserve">. Указанные средства планируем направить на благоустройство дворовых территорий многоквартирных домов и ремонт тротуаров по улице Октябрьская и Советская в </w:t>
      </w:r>
      <w:proofErr w:type="spellStart"/>
      <w:r w:rsidRPr="0068113F">
        <w:t>с</w:t>
      </w:r>
      <w:proofErr w:type="gramStart"/>
      <w:r w:rsidRPr="0068113F">
        <w:t>.Я</w:t>
      </w:r>
      <w:proofErr w:type="gramEnd"/>
      <w:r w:rsidRPr="0068113F">
        <w:t>льчики</w:t>
      </w:r>
      <w:proofErr w:type="spellEnd"/>
      <w:r w:rsidRPr="0068113F">
        <w:t>.</w:t>
      </w:r>
    </w:p>
    <w:p w:rsidR="003D6BAC" w:rsidRPr="0068113F" w:rsidRDefault="00E332AB" w:rsidP="0068113F">
      <w:pPr>
        <w:jc w:val="both"/>
      </w:pPr>
      <w:r w:rsidRPr="0068113F">
        <w:t>Не остаются без внимания и учреждения культуры района. В 2021 году прове</w:t>
      </w:r>
      <w:r w:rsidR="00F54A37" w:rsidRPr="0068113F">
        <w:t xml:space="preserve">ден ремонт в </w:t>
      </w:r>
      <w:proofErr w:type="spellStart"/>
      <w:r w:rsidR="00F54A37" w:rsidRPr="0068113F">
        <w:t>Шемалаковском</w:t>
      </w:r>
      <w:proofErr w:type="spellEnd"/>
      <w:r w:rsidR="00F54A37" w:rsidRPr="0068113F">
        <w:t xml:space="preserve"> сельском доме культуры на сумму 1</w:t>
      </w:r>
      <w:r w:rsidR="00E43AC1" w:rsidRPr="0068113F">
        <w:t xml:space="preserve"> 728</w:t>
      </w:r>
      <w:r w:rsidR="00F54A37" w:rsidRPr="0068113F">
        <w:t xml:space="preserve"> тыс. рублей.</w:t>
      </w:r>
    </w:p>
    <w:p w:rsidR="0068113F" w:rsidRDefault="00FE3B48" w:rsidP="0068113F">
      <w:pPr>
        <w:jc w:val="both"/>
      </w:pPr>
      <w:r w:rsidRPr="0068113F">
        <w:t xml:space="preserve">В текущем году планируется капитально отремонтировать </w:t>
      </w:r>
      <w:proofErr w:type="spellStart"/>
      <w:r w:rsidRPr="0068113F">
        <w:t>Байдеряковский</w:t>
      </w:r>
      <w:proofErr w:type="spellEnd"/>
      <w:r w:rsidRPr="0068113F">
        <w:t xml:space="preserve"> сельский дом культуры</w:t>
      </w:r>
      <w:r w:rsidR="00C822A5" w:rsidRPr="0068113F">
        <w:t xml:space="preserve"> на сумму </w:t>
      </w:r>
      <w:r w:rsidR="00E43AC1" w:rsidRPr="0068113F">
        <w:t>3</w:t>
      </w:r>
      <w:r w:rsidR="00C31E67" w:rsidRPr="0068113F">
        <w:t xml:space="preserve"> </w:t>
      </w:r>
      <w:r w:rsidR="00E43AC1" w:rsidRPr="0068113F">
        <w:t>млн</w:t>
      </w:r>
      <w:r w:rsidR="00C31E67" w:rsidRPr="0068113F">
        <w:t>. рублей.</w:t>
      </w:r>
    </w:p>
    <w:p w:rsidR="0068113F" w:rsidRDefault="00E332AB" w:rsidP="0068113F">
      <w:pPr>
        <w:jc w:val="both"/>
      </w:pPr>
      <w:r w:rsidRPr="0068113F">
        <w:t xml:space="preserve">Хочу отметить, </w:t>
      </w:r>
      <w:proofErr w:type="spellStart"/>
      <w:r w:rsidRPr="0068113F">
        <w:t>Байдеряковский</w:t>
      </w:r>
      <w:proofErr w:type="spellEnd"/>
      <w:r w:rsidRPr="0068113F">
        <w:t xml:space="preserve">  народный хор – один из  наиболее  популярных  самодеятельных художественных коллективов  в районе и республике. </w:t>
      </w:r>
      <w:r w:rsidR="00CC2DB8" w:rsidRPr="0068113F">
        <w:t>Без не</w:t>
      </w:r>
      <w:r w:rsidRPr="0068113F">
        <w:t xml:space="preserve">го  трудно представить праздники и народные  гулянья. Любовь к чувашской песне объединила в коллектив людей  разных профессий, возрастов, социального положения. С 1971 года народным хором руководит Геннадий </w:t>
      </w:r>
      <w:proofErr w:type="spellStart"/>
      <w:r w:rsidRPr="0068113F">
        <w:t>Арсентьевич</w:t>
      </w:r>
      <w:proofErr w:type="spellEnd"/>
      <w:r w:rsidRPr="0068113F">
        <w:t xml:space="preserve"> Борисов. В этом году хору исполняется 100 лет.</w:t>
      </w:r>
      <w:r w:rsidR="003D6BAC" w:rsidRPr="0068113F">
        <w:t xml:space="preserve"> Думаю, что ремонт клуба</w:t>
      </w:r>
      <w:r w:rsidR="0060042E" w:rsidRPr="0068113F">
        <w:t xml:space="preserve"> будет хорошим подарком к этому событию.</w:t>
      </w:r>
    </w:p>
    <w:p w:rsidR="00E95E2A" w:rsidRPr="0068113F" w:rsidRDefault="00E95E2A" w:rsidP="0068113F">
      <w:pPr>
        <w:jc w:val="both"/>
      </w:pPr>
      <w:r w:rsidRPr="0068113F">
        <w:t xml:space="preserve">Все образовательные  организации полностью укомплектованы кадрами. Однако в тоже время в районе остро стоит проблема привлечения молодых специалистов в школы, в организации дошкольного и дополнительного образования. Доля молодых учителей, имеющих стаж работы до 5 лет,  составляет </w:t>
      </w:r>
      <w:r w:rsidR="003274ED" w:rsidRPr="0068113F">
        <w:t xml:space="preserve">всего </w:t>
      </w:r>
      <w:r w:rsidRPr="0068113F">
        <w:t>1,7 % от всех учителей района, доля молодых учителей в возрасте до 30 лет составляет 1,7</w:t>
      </w:r>
      <w:r w:rsidR="003274ED" w:rsidRPr="0068113F">
        <w:t xml:space="preserve"> </w:t>
      </w:r>
      <w:r w:rsidRPr="0068113F">
        <w:t>%, или только 3 учителя из 173 учителей района, в возрасте до 35 лет -</w:t>
      </w:r>
      <w:r w:rsidR="003274ED" w:rsidRPr="0068113F">
        <w:t xml:space="preserve"> </w:t>
      </w:r>
      <w:r w:rsidRPr="0068113F">
        <w:t>5 учителей (2,8%).</w:t>
      </w:r>
    </w:p>
    <w:p w:rsidR="00E95E2A" w:rsidRPr="0068113F" w:rsidRDefault="000726BB" w:rsidP="0068113F">
      <w:pPr>
        <w:jc w:val="both"/>
      </w:pPr>
      <w:r w:rsidRPr="0068113F">
        <w:t xml:space="preserve">Все 110 выпускников 11 классов </w:t>
      </w:r>
      <w:r w:rsidR="00A26469" w:rsidRPr="0068113F">
        <w:t>в 2021</w:t>
      </w:r>
      <w:r w:rsidR="003274ED" w:rsidRPr="0068113F">
        <w:t xml:space="preserve">  году </w:t>
      </w:r>
      <w:r w:rsidRPr="0068113F">
        <w:t xml:space="preserve">получили аттестат о среднем общем образовании, из них 16 </w:t>
      </w:r>
      <w:r w:rsidR="003274ED" w:rsidRPr="0068113F">
        <w:t>–</w:t>
      </w:r>
      <w:r w:rsidRPr="0068113F">
        <w:t xml:space="preserve"> аттестаты с отличием.</w:t>
      </w:r>
      <w:r w:rsidR="003274ED" w:rsidRPr="0068113F">
        <w:t xml:space="preserve"> </w:t>
      </w:r>
      <w:r w:rsidR="00E95E2A" w:rsidRPr="0068113F">
        <w:t>В районе проводится систематическая работа по выявлению и развитию творческих способностей детей: проводятся интеллектуальные и творческие конкурсы различных уровней, реализуются индивидуальные программы сопровождения одаренных детей.  На 25</w:t>
      </w:r>
      <w:r w:rsidR="00AB5406" w:rsidRPr="0068113F">
        <w:t>ых</w:t>
      </w:r>
      <w:r w:rsidR="00E95E2A" w:rsidRPr="0068113F">
        <w:t xml:space="preserve"> Республиканских интеллектуальных играх, которые прошли в марте 2021 года,  младшие школьники заняли четыре призовых места.</w:t>
      </w:r>
    </w:p>
    <w:p w:rsidR="003274ED" w:rsidRPr="0068113F" w:rsidRDefault="00E95E2A" w:rsidP="0068113F">
      <w:pPr>
        <w:jc w:val="both"/>
      </w:pPr>
      <w:r w:rsidRPr="0068113F">
        <w:t xml:space="preserve">За последние 3 года учащиеся района по числу победителей и призеров </w:t>
      </w:r>
      <w:r w:rsidR="00AB5406" w:rsidRPr="0068113F">
        <w:t xml:space="preserve">регионального этапа Всероссийской олимпиады школьников </w:t>
      </w:r>
      <w:r w:rsidRPr="0068113F">
        <w:t xml:space="preserve">в республике занимают передовые позиции и защищают честь республики на заключительном этапе всероссийской олимпиады.   Из 54 участников в 2021 году  2 победителя и 6 призеров. Ученик 10 класса </w:t>
      </w:r>
      <w:proofErr w:type="spellStart"/>
      <w:r w:rsidRPr="0068113F">
        <w:t>Яльчикской</w:t>
      </w:r>
      <w:proofErr w:type="spellEnd"/>
      <w:r w:rsidRPr="0068113F">
        <w:t xml:space="preserve"> средней школы Никита Долгов стал призером заключительного этапа всероссийской олимпиады школьников по технологии.</w:t>
      </w:r>
    </w:p>
    <w:p w:rsidR="003274ED" w:rsidRPr="0068113F" w:rsidRDefault="00E95E2A" w:rsidP="0068113F">
      <w:pPr>
        <w:jc w:val="both"/>
      </w:pPr>
      <w:r w:rsidRPr="0068113F">
        <w:t>2 коман</w:t>
      </w:r>
      <w:r w:rsidR="0060042E" w:rsidRPr="0068113F">
        <w:t xml:space="preserve">ды педагогов </w:t>
      </w:r>
      <w:proofErr w:type="spellStart"/>
      <w:r w:rsidR="0060042E" w:rsidRPr="0068113F">
        <w:t>Новошимкусской</w:t>
      </w:r>
      <w:proofErr w:type="spellEnd"/>
      <w:r w:rsidR="0060042E" w:rsidRPr="0068113F">
        <w:t xml:space="preserve">   средней  школы</w:t>
      </w:r>
      <w:r w:rsidRPr="0068113F">
        <w:t xml:space="preserve"> вошли в состав полуфиналистов Всероссийского профессионального конкурса «Флагманы образования. Школа» президентской платформы «Россия – страна возможностей».</w:t>
      </w:r>
    </w:p>
    <w:p w:rsidR="003274ED" w:rsidRPr="0068113F" w:rsidRDefault="00E95E2A" w:rsidP="0068113F">
      <w:pPr>
        <w:jc w:val="both"/>
      </w:pPr>
      <w:proofErr w:type="spellStart"/>
      <w:r w:rsidRPr="0068113F">
        <w:t>Кильдюшевская</w:t>
      </w:r>
      <w:proofErr w:type="spellEnd"/>
      <w:r w:rsidRPr="0068113F">
        <w:t xml:space="preserve"> средняя школа стала обладателем гранта в размере 200 тыс. рублей.</w:t>
      </w:r>
    </w:p>
    <w:p w:rsidR="003274ED" w:rsidRPr="0068113F" w:rsidRDefault="00E95E2A" w:rsidP="0068113F">
      <w:pPr>
        <w:jc w:val="both"/>
      </w:pPr>
      <w:r w:rsidRPr="0068113F">
        <w:t xml:space="preserve">В декабре 2021 года две школы района </w:t>
      </w:r>
      <w:proofErr w:type="spellStart"/>
      <w:r w:rsidRPr="0068113F">
        <w:t>Кильдюшевская</w:t>
      </w:r>
      <w:proofErr w:type="spellEnd"/>
      <w:r w:rsidR="000726BB" w:rsidRPr="0068113F">
        <w:t xml:space="preserve"> и </w:t>
      </w:r>
      <w:r w:rsidRPr="0068113F">
        <w:t xml:space="preserve"> </w:t>
      </w:r>
      <w:proofErr w:type="spellStart"/>
      <w:r w:rsidR="000726BB" w:rsidRPr="0068113F">
        <w:t>Лащ-Таябинская</w:t>
      </w:r>
      <w:proofErr w:type="spellEnd"/>
      <w:r w:rsidR="000726BB" w:rsidRPr="0068113F">
        <w:t xml:space="preserve"> средние школы </w:t>
      </w:r>
      <w:r w:rsidR="00AB5406" w:rsidRPr="0068113F">
        <w:t>оснащены</w:t>
      </w:r>
      <w:r w:rsidR="000726BB" w:rsidRPr="0068113F">
        <w:t xml:space="preserve"> новы</w:t>
      </w:r>
      <w:r w:rsidR="00AB5406" w:rsidRPr="0068113F">
        <w:t>ми</w:t>
      </w:r>
      <w:r w:rsidR="000726BB" w:rsidRPr="0068113F">
        <w:t xml:space="preserve"> автобус</w:t>
      </w:r>
      <w:r w:rsidR="00AB5406" w:rsidRPr="0068113F">
        <w:t>ами</w:t>
      </w:r>
      <w:r w:rsidR="000726BB" w:rsidRPr="0068113F">
        <w:t>.</w:t>
      </w:r>
    </w:p>
    <w:p w:rsidR="003274ED" w:rsidRPr="0068113F" w:rsidRDefault="003274ED" w:rsidP="0068113F">
      <w:pPr>
        <w:jc w:val="both"/>
      </w:pPr>
      <w:r w:rsidRPr="0068113F">
        <w:t>Поступление оборудования  в рамках реализации федерального проекта «Современная школа» национального проекта «Образование» на сумму 2</w:t>
      </w:r>
      <w:r w:rsidR="00E43AC1" w:rsidRPr="0068113F">
        <w:t xml:space="preserve"> 502</w:t>
      </w:r>
      <w:r w:rsidRPr="0068113F">
        <w:t xml:space="preserve">  тыс. рублей позволило  открыт</w:t>
      </w:r>
      <w:r w:rsidR="0060042E" w:rsidRPr="0068113F">
        <w:t>ь</w:t>
      </w:r>
      <w:r w:rsidRPr="0068113F">
        <w:t xml:space="preserve"> Центр</w:t>
      </w:r>
      <w:r w:rsidR="00AB5406" w:rsidRPr="0068113F">
        <w:t>ы</w:t>
      </w:r>
      <w:r w:rsidRPr="0068113F">
        <w:t xml:space="preserve"> образования цифрового и гуманитарного профилей «Точка роста» на базе </w:t>
      </w:r>
      <w:proofErr w:type="spellStart"/>
      <w:r w:rsidRPr="0068113F">
        <w:t>Кильдюшевской</w:t>
      </w:r>
      <w:proofErr w:type="spellEnd"/>
      <w:r w:rsidRPr="0068113F">
        <w:t xml:space="preserve"> и </w:t>
      </w:r>
      <w:proofErr w:type="spellStart"/>
      <w:r w:rsidRPr="0068113F">
        <w:t>Новобайбатыревской</w:t>
      </w:r>
      <w:proofErr w:type="spellEnd"/>
      <w:r w:rsidRPr="0068113F">
        <w:t xml:space="preserve"> средних школ.</w:t>
      </w:r>
    </w:p>
    <w:p w:rsidR="003274ED" w:rsidRPr="0068113F" w:rsidRDefault="00E95E2A" w:rsidP="0068113F">
      <w:pPr>
        <w:jc w:val="both"/>
      </w:pPr>
      <w:r w:rsidRPr="0068113F">
        <w:lastRenderedPageBreak/>
        <w:t>В соответствии с Указом Президента Чувашской Республики «О мерах по усилению государственной поддержки молодых граждан в Чувашской Республике»  специальной стипендии Главы Чувашской</w:t>
      </w:r>
      <w:r w:rsidR="00A26469" w:rsidRPr="0068113F">
        <w:t xml:space="preserve"> Республики</w:t>
      </w:r>
      <w:r w:rsidRPr="0068113F">
        <w:t xml:space="preserve"> удостоены 25 молодых граждан </w:t>
      </w:r>
      <w:proofErr w:type="spellStart"/>
      <w:r w:rsidRPr="0068113F">
        <w:t>Яльчикского</w:t>
      </w:r>
      <w:proofErr w:type="spellEnd"/>
      <w:r w:rsidRPr="0068113F">
        <w:t xml:space="preserve"> района, из них 20 </w:t>
      </w:r>
      <w:r w:rsidR="00CB70BD" w:rsidRPr="0068113F">
        <w:t xml:space="preserve">– </w:t>
      </w:r>
      <w:r w:rsidRPr="0068113F">
        <w:t>обучающи</w:t>
      </w:r>
      <w:r w:rsidR="00CB70BD" w:rsidRPr="0068113F">
        <w:t>е</w:t>
      </w:r>
      <w:r w:rsidRPr="0068113F">
        <w:t xml:space="preserve">ся образовательных </w:t>
      </w:r>
      <w:r w:rsidR="00CB70BD" w:rsidRPr="0068113F">
        <w:t>организаций</w:t>
      </w:r>
      <w:r w:rsidRPr="0068113F">
        <w:t>.</w:t>
      </w:r>
    </w:p>
    <w:p w:rsidR="000726BB" w:rsidRPr="0068113F" w:rsidRDefault="000726BB" w:rsidP="0068113F">
      <w:pPr>
        <w:jc w:val="both"/>
      </w:pPr>
      <w:r w:rsidRPr="0068113F">
        <w:t xml:space="preserve">Для детей с ограниченными возможностями здоровья  организовано  бесплатное  двухразовое питание. 71 учащийся  из многодетных семей с </w:t>
      </w:r>
      <w:r w:rsidR="00AB5406" w:rsidRPr="0068113F">
        <w:t>пятью</w:t>
      </w:r>
      <w:r w:rsidRPr="0068113F">
        <w:t xml:space="preserve"> и более детьми пользуются льготами на питание.</w:t>
      </w:r>
    </w:p>
    <w:p w:rsidR="00A26469" w:rsidRPr="0068113F" w:rsidRDefault="00A26469" w:rsidP="0068113F">
      <w:pPr>
        <w:jc w:val="both"/>
      </w:pPr>
      <w:r w:rsidRPr="0068113F">
        <w:t>В настоящее время огромное внимание уделяется школьному краеведению, привлечению подрастающего поколения к изучению родного края через организацию школьного музея.</w:t>
      </w:r>
    </w:p>
    <w:p w:rsidR="00A26469" w:rsidRPr="0068113F" w:rsidRDefault="00A26469" w:rsidP="0068113F">
      <w:pPr>
        <w:jc w:val="both"/>
      </w:pPr>
      <w:r w:rsidRPr="0068113F">
        <w:t>В пяти школах района работают историко-краеведческие музеи, в остальных имеются уголки боевой славы и краеведческие уголки.</w:t>
      </w:r>
    </w:p>
    <w:p w:rsidR="00A26469" w:rsidRPr="0068113F" w:rsidRDefault="00EC2E38" w:rsidP="0068113F">
      <w:pPr>
        <w:jc w:val="both"/>
      </w:pPr>
      <w:r w:rsidRPr="0068113F">
        <w:t>В 2021 году во всех</w:t>
      </w:r>
      <w:r w:rsidR="00A26469" w:rsidRPr="0068113F">
        <w:t xml:space="preserve"> школах района созданы школьные спортивные клубы.</w:t>
      </w:r>
    </w:p>
    <w:p w:rsidR="00755602" w:rsidRPr="0068113F" w:rsidRDefault="00EC2E38" w:rsidP="0068113F">
      <w:pPr>
        <w:jc w:val="both"/>
      </w:pPr>
      <w:r w:rsidRPr="0068113F">
        <w:t xml:space="preserve">Одним из </w:t>
      </w:r>
      <w:r w:rsidR="00755602" w:rsidRPr="0068113F">
        <w:t>направлени</w:t>
      </w:r>
      <w:r w:rsidRPr="0068113F">
        <w:t>й</w:t>
      </w:r>
      <w:r w:rsidR="00755602" w:rsidRPr="0068113F">
        <w:t xml:space="preserve"> в воспитательной работе школьников я</w:t>
      </w:r>
      <w:r w:rsidR="00AB5406" w:rsidRPr="0068113F">
        <w:t>вляется проект «Школьный театр»</w:t>
      </w:r>
      <w:r w:rsidR="0060042E" w:rsidRPr="0068113F">
        <w:t xml:space="preserve">. </w:t>
      </w:r>
      <w:r w:rsidR="00755602" w:rsidRPr="0068113F">
        <w:t xml:space="preserve">Перед школами поставлена задача: до 2024 года все школы </w:t>
      </w:r>
      <w:r w:rsidRPr="0068113F">
        <w:t>района</w:t>
      </w:r>
      <w:r w:rsidR="00755602" w:rsidRPr="0068113F">
        <w:t xml:space="preserve"> должны быть оснащены собственным театром.</w:t>
      </w:r>
    </w:p>
    <w:p w:rsidR="00D902B6" w:rsidRPr="0068113F" w:rsidRDefault="00D902B6" w:rsidP="0068113F">
      <w:pPr>
        <w:jc w:val="both"/>
      </w:pPr>
      <w:r w:rsidRPr="0068113F">
        <w:t xml:space="preserve">Услуги в области здравоохранения в </w:t>
      </w:r>
      <w:proofErr w:type="spellStart"/>
      <w:r w:rsidRPr="0068113F">
        <w:t>Яльчикском</w:t>
      </w:r>
      <w:proofErr w:type="spellEnd"/>
      <w:r w:rsidRPr="0068113F">
        <w:t xml:space="preserve"> районе </w:t>
      </w:r>
      <w:r w:rsidR="00312BE4" w:rsidRPr="0068113F">
        <w:t xml:space="preserve">в 2021 году </w:t>
      </w:r>
      <w:r w:rsidRPr="0068113F">
        <w:t xml:space="preserve">оказывало сеть обособленных подразделений </w:t>
      </w:r>
      <w:proofErr w:type="spellStart"/>
      <w:r w:rsidRPr="0068113F">
        <w:t>Яльчикской</w:t>
      </w:r>
      <w:proofErr w:type="spellEnd"/>
      <w:r w:rsidRPr="0068113F">
        <w:t xml:space="preserve"> ЦРБ и три частных стоматологических кабинета. Население района полностью охватывается первичной медицинской помощью.</w:t>
      </w:r>
    </w:p>
    <w:p w:rsidR="00D902B6" w:rsidRPr="0068113F" w:rsidRDefault="00D902B6" w:rsidP="0068113F">
      <w:pPr>
        <w:jc w:val="both"/>
      </w:pPr>
      <w:proofErr w:type="gramStart"/>
      <w:r w:rsidRPr="0068113F">
        <w:t>Пользуясь</w:t>
      </w:r>
      <w:proofErr w:type="gramEnd"/>
      <w:r w:rsidRPr="0068113F">
        <w:t xml:space="preserve"> случаем, не могу не выразить слова искренней признательности и глубокой благодарности в адрес наших врачей и всего медперсонал</w:t>
      </w:r>
      <w:r w:rsidR="0060042E" w:rsidRPr="0068113F">
        <w:t>а. Каждый из нас понимает, какая колоссальная</w:t>
      </w:r>
      <w:r w:rsidRPr="0068113F">
        <w:t xml:space="preserve"> нагруз</w:t>
      </w:r>
      <w:r w:rsidR="0060042E" w:rsidRPr="0068113F">
        <w:t>ка</w:t>
      </w:r>
      <w:r w:rsidRPr="0068113F">
        <w:t xml:space="preserve"> в период пика эпидемии </w:t>
      </w:r>
      <w:r w:rsidR="0060042E" w:rsidRPr="0068113F">
        <w:t xml:space="preserve">ложится на плечи </w:t>
      </w:r>
      <w:r w:rsidRPr="0068113F">
        <w:t>медик</w:t>
      </w:r>
      <w:r w:rsidR="0060042E" w:rsidRPr="0068113F">
        <w:t>ов</w:t>
      </w:r>
      <w:r w:rsidRPr="0068113F">
        <w:t>. Сегодня они продолжают держать оборону, борясь за жизни и здоровье наших жителей. Спасибо вам большое!</w:t>
      </w:r>
    </w:p>
    <w:p w:rsidR="007733DC" w:rsidRPr="0068113F" w:rsidRDefault="007733DC" w:rsidP="0068113F">
      <w:pPr>
        <w:jc w:val="both"/>
      </w:pPr>
      <w:r w:rsidRPr="0068113F">
        <w:t>Ситуация</w:t>
      </w:r>
      <w:r w:rsidR="0060042E" w:rsidRPr="0068113F">
        <w:t xml:space="preserve"> по распространению </w:t>
      </w:r>
      <w:proofErr w:type="spellStart"/>
      <w:r w:rsidR="0060042E" w:rsidRPr="0068113F">
        <w:t>коронавирусной</w:t>
      </w:r>
      <w:proofErr w:type="spellEnd"/>
      <w:r w:rsidR="0060042E" w:rsidRPr="0068113F">
        <w:t xml:space="preserve"> инфекции</w:t>
      </w:r>
      <w:r w:rsidRPr="0068113F">
        <w:t xml:space="preserve"> в нашем районе остается еще сложной. Но</w:t>
      </w:r>
      <w:r w:rsidR="00AB5406" w:rsidRPr="0068113F">
        <w:t>,</w:t>
      </w:r>
      <w:r w:rsidRPr="0068113F">
        <w:t xml:space="preserve"> несмотря на это, вакцинация в районе проводится с трудом. Процент вакцинации ниже среднереспубликанского показателя, как среди взрослого населения, так и среди лиц старше 60 лет. </w:t>
      </w:r>
    </w:p>
    <w:p w:rsidR="00746E71" w:rsidRPr="0068113F" w:rsidRDefault="007733DC" w:rsidP="0068113F">
      <w:pPr>
        <w:jc w:val="both"/>
      </w:pPr>
      <w:r w:rsidRPr="0068113F">
        <w:t xml:space="preserve">Призываю жителей района вакцинироваться от </w:t>
      </w:r>
      <w:proofErr w:type="spellStart"/>
      <w:r w:rsidRPr="0068113F">
        <w:t>коронавирусной</w:t>
      </w:r>
      <w:proofErr w:type="spellEnd"/>
      <w:r w:rsidRPr="0068113F">
        <w:t xml:space="preserve"> инфекции, чтобы избежать трагических последствий, а ответственных лиц – активизировать работу в этом направлении.</w:t>
      </w:r>
    </w:p>
    <w:p w:rsidR="00746E71" w:rsidRPr="0068113F" w:rsidRDefault="00746E71" w:rsidP="0068113F">
      <w:pPr>
        <w:jc w:val="both"/>
      </w:pPr>
      <w:r w:rsidRPr="0068113F">
        <w:t xml:space="preserve">Муниципальные образования </w:t>
      </w:r>
      <w:proofErr w:type="spellStart"/>
      <w:r w:rsidRPr="0068113F">
        <w:t>Яльчикского</w:t>
      </w:r>
      <w:proofErr w:type="spellEnd"/>
      <w:r w:rsidRPr="0068113F">
        <w:t xml:space="preserve"> района ежегодно принимают активное участие на региональном этапе Всероссийского конкурса «Лучшая муниципальная практика». </w:t>
      </w:r>
      <w:proofErr w:type="gramStart"/>
      <w:r w:rsidRPr="0068113F">
        <w:t>В 2021 году в номинации «Укрепление межнационального мира и согласия, реализация иных мероприятий в сфере национальной политики на муниципальном уровне» </w:t>
      </w:r>
      <w:proofErr w:type="spellStart"/>
      <w:r w:rsidRPr="0068113F">
        <w:t>Янтиковское</w:t>
      </w:r>
      <w:proofErr w:type="spellEnd"/>
      <w:r w:rsidRPr="0068113F">
        <w:t xml:space="preserve"> сельское поселение признано победителем, в номинации «Муниципальная экономическая политика и управление муниципальными финансами» </w:t>
      </w:r>
      <w:proofErr w:type="spellStart"/>
      <w:r w:rsidRPr="0068113F">
        <w:t>Яльчикское</w:t>
      </w:r>
      <w:proofErr w:type="spellEnd"/>
      <w:r w:rsidRPr="0068113F">
        <w:t xml:space="preserve"> сельское поселение заняло 2 место, </w:t>
      </w:r>
      <w:r w:rsidR="00CB70BD" w:rsidRPr="0068113F">
        <w:t xml:space="preserve">а </w:t>
      </w:r>
      <w:r w:rsidRPr="0068113F">
        <w:t>в номинации «Градостроительная политика, обеспечение благоприятной среды жизнедеятельности населения и развитие жилищно-коммунального хозяйства» </w:t>
      </w:r>
      <w:proofErr w:type="spellStart"/>
      <w:r w:rsidRPr="0068113F">
        <w:t>Большеяльчикское</w:t>
      </w:r>
      <w:proofErr w:type="spellEnd"/>
      <w:r w:rsidRPr="0068113F">
        <w:t xml:space="preserve"> сельское поселение заняло 3 место</w:t>
      </w:r>
      <w:proofErr w:type="gramEnd"/>
      <w:r w:rsidRPr="0068113F">
        <w:t>.</w:t>
      </w:r>
      <w:r w:rsidR="00AB5406" w:rsidRPr="0068113F">
        <w:t xml:space="preserve"> </w:t>
      </w:r>
      <w:r w:rsidR="00236758" w:rsidRPr="0068113F">
        <w:t>Указанные с</w:t>
      </w:r>
      <w:r w:rsidR="00AB5406" w:rsidRPr="0068113F">
        <w:t>ельские поселения награждены денежными призами.</w:t>
      </w:r>
    </w:p>
    <w:p w:rsidR="00A63461" w:rsidRPr="0068113F" w:rsidRDefault="00A63461" w:rsidP="0068113F">
      <w:pPr>
        <w:jc w:val="both"/>
      </w:pPr>
      <w:r w:rsidRPr="0068113F">
        <w:t xml:space="preserve">В целях выявления и поддержки муниципальных служащих, достигших высоких результатов в профессиональной служебной деятельности и внесших значительный вклад в развитие местного самоуправления, повышения престижа муниципальной службы и признания заслуг </w:t>
      </w:r>
      <w:r w:rsidRPr="0068113F">
        <w:lastRenderedPageBreak/>
        <w:t>муниципальных служащих в профессиональной служебной деятельности ежегодно, с 2012 года в Чувашской Республике проводится конкурс «Лучший муниципальный служащий в Чувашской Республике».</w:t>
      </w:r>
    </w:p>
    <w:p w:rsidR="00746E71" w:rsidRPr="0068113F" w:rsidRDefault="00A63461" w:rsidP="0068113F">
      <w:pPr>
        <w:jc w:val="both"/>
      </w:pPr>
      <w:r w:rsidRPr="0068113F">
        <w:t xml:space="preserve">Отрадно отметить, что в номинации «Лучший муниципальный служащий городского (сельского) поселения» Тихонова Ольга Михайловна, заместитель главы администрации </w:t>
      </w:r>
      <w:proofErr w:type="spellStart"/>
      <w:r w:rsidRPr="0068113F">
        <w:t>Янтиковского</w:t>
      </w:r>
      <w:proofErr w:type="spellEnd"/>
      <w:r w:rsidRPr="0068113F">
        <w:t xml:space="preserve"> сельского поселения, заняла 2 место.</w:t>
      </w:r>
    </w:p>
    <w:p w:rsidR="007733DC" w:rsidRPr="0068113F" w:rsidRDefault="004612EE" w:rsidP="0068113F">
      <w:pPr>
        <w:jc w:val="both"/>
      </w:pPr>
      <w:r w:rsidRPr="0068113F">
        <w:t>Главным политическим событием ушедшего 2021 года стали выборы</w:t>
      </w:r>
      <w:r w:rsidR="007733DC" w:rsidRPr="0068113F">
        <w:t xml:space="preserve"> д</w:t>
      </w:r>
      <w:r w:rsidRPr="0068113F">
        <w:t>епутатов Государственной Думы Российской Федерации</w:t>
      </w:r>
      <w:r w:rsidR="007733DC" w:rsidRPr="0068113F">
        <w:t xml:space="preserve"> восьмого созыва и депу</w:t>
      </w:r>
      <w:r w:rsidRPr="0068113F">
        <w:t>татов Государственного совета Чувашской Республики</w:t>
      </w:r>
      <w:r w:rsidR="007733DC" w:rsidRPr="0068113F">
        <w:t xml:space="preserve"> седьмого созыва.</w:t>
      </w:r>
    </w:p>
    <w:p w:rsidR="00C84C5E" w:rsidRPr="0068113F" w:rsidRDefault="00C84C5E" w:rsidP="0068113F">
      <w:pPr>
        <w:jc w:val="both"/>
      </w:pPr>
      <w:r w:rsidRPr="0068113F">
        <w:t>Жители района проявили большую активность, на выборах приняли участие 92,54 % избирателей.</w:t>
      </w:r>
    </w:p>
    <w:p w:rsidR="00233BF7" w:rsidRPr="0068113F" w:rsidRDefault="007733DC" w:rsidP="0068113F">
      <w:pPr>
        <w:jc w:val="both"/>
      </w:pPr>
      <w:r w:rsidRPr="0068113F">
        <w:t>Я благодарю всех участников избирательного процесса</w:t>
      </w:r>
      <w:r w:rsidR="00233BF7" w:rsidRPr="0068113F">
        <w:t xml:space="preserve"> за проявленную гражданскую активность</w:t>
      </w:r>
      <w:r w:rsidRPr="0068113F">
        <w:t>.</w:t>
      </w:r>
    </w:p>
    <w:p w:rsidR="004612EE" w:rsidRPr="0068113F" w:rsidRDefault="007733DC" w:rsidP="0068113F">
      <w:pPr>
        <w:jc w:val="both"/>
      </w:pPr>
      <w:r w:rsidRPr="0068113F">
        <w:t>В 2021 году мы на достойном уровне провели сельскохозяйственную </w:t>
      </w:r>
      <w:proofErr w:type="spellStart"/>
      <w:r w:rsidRPr="0068113F">
        <w:t>микроперепись</w:t>
      </w:r>
      <w:proofErr w:type="spellEnd"/>
      <w:r w:rsidRPr="0068113F">
        <w:t xml:space="preserve"> и Вс</w:t>
      </w:r>
      <w:r w:rsidR="004612EE" w:rsidRPr="0068113F">
        <w:t>ероссийскую перепись населения.</w:t>
      </w:r>
    </w:p>
    <w:p w:rsidR="00C822A5" w:rsidRPr="0068113F" w:rsidRDefault="007733DC" w:rsidP="0068113F">
      <w:pPr>
        <w:jc w:val="both"/>
      </w:pPr>
      <w:r w:rsidRPr="0068113F">
        <w:t>Благодарю всех за активное участие в проведении данных мероприятий.</w:t>
      </w:r>
    </w:p>
    <w:p w:rsidR="00C822A5" w:rsidRPr="0068113F" w:rsidRDefault="00C822A5" w:rsidP="0068113F">
      <w:pPr>
        <w:jc w:val="both"/>
      </w:pPr>
      <w:r w:rsidRPr="0068113F">
        <w:t>2021 год прошел под знаком трудовой доблести народа Чувашии. В год 80-летия строительства Сурского и Казанского оборонительных рубежей мы погрузились в атмосферу суровых дней военного времени. В районе проведены научные конференции, открытые уроки, музейные выставки, акции, фестивали и конкурсы, снят документальный фильм.</w:t>
      </w:r>
    </w:p>
    <w:p w:rsidR="00C822A5" w:rsidRPr="0068113F" w:rsidRDefault="00C822A5" w:rsidP="0068113F">
      <w:pPr>
        <w:jc w:val="both"/>
      </w:pPr>
      <w:r w:rsidRPr="0068113F">
        <w:t>2022 год объявлен в Чувашии Годом выдающихся земляков. Тем самым мы с вами продолжим линию гордости нашими земляками, как теми, кто творил и созидал раньше, так и теми, кто достигает вершин славы и совершенства сегодня.</w:t>
      </w:r>
    </w:p>
    <w:p w:rsidR="00C559AE" w:rsidRPr="0068113F" w:rsidRDefault="00C822A5" w:rsidP="0068113F">
      <w:pPr>
        <w:jc w:val="both"/>
      </w:pPr>
      <w:r w:rsidRPr="0068113F">
        <w:t>Наши земляки, выдающиеся люди Чувашии, – достойный пример для подражания! А их дела и достижения – яркая демонстрация того, что все возможно, если ясно и четко видеть свою цель и твердо следовать выбранному пути, преодолевая препятствия и встречающиеся трудности.</w:t>
      </w:r>
    </w:p>
    <w:p w:rsidR="007733DC" w:rsidRPr="0068113F" w:rsidRDefault="00C822A5" w:rsidP="0068113F">
      <w:pPr>
        <w:jc w:val="both"/>
      </w:pPr>
      <w:r w:rsidRPr="0068113F">
        <w:t>2022 год объявлен Президентом страны Годом культурного наследия народов России. Год культурного насл</w:t>
      </w:r>
      <w:r w:rsidR="00C559AE" w:rsidRPr="0068113F">
        <w:t xml:space="preserve">едия народов России проводится </w:t>
      </w:r>
      <w:r w:rsidRPr="0068113F">
        <w:t xml:space="preserve">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</w:t>
      </w:r>
      <w:r w:rsidR="00C559AE" w:rsidRPr="0068113F">
        <w:t>народов и этнических общностей Российской Федерации.</w:t>
      </w:r>
    </w:p>
    <w:p w:rsidR="00233BF7" w:rsidRPr="0068113F" w:rsidRDefault="007733DC" w:rsidP="0068113F">
      <w:pPr>
        <w:jc w:val="both"/>
      </w:pPr>
      <w:r w:rsidRPr="0068113F">
        <w:t>Для всех нас 2022 год связан со знаковым событием – в этом году исполняется 95 лет со дня образования</w:t>
      </w:r>
      <w:r w:rsidR="00236758" w:rsidRPr="0068113F">
        <w:t xml:space="preserve"> </w:t>
      </w:r>
      <w:proofErr w:type="spellStart"/>
      <w:r w:rsidR="00236758" w:rsidRPr="0068113F">
        <w:t>Яльчикского</w:t>
      </w:r>
      <w:proofErr w:type="spellEnd"/>
      <w:r w:rsidR="00236758" w:rsidRPr="0068113F">
        <w:t xml:space="preserve"> района</w:t>
      </w:r>
      <w:r w:rsidRPr="0068113F">
        <w:t xml:space="preserve">. </w:t>
      </w:r>
    </w:p>
    <w:p w:rsidR="00C9793D" w:rsidRPr="0068113F" w:rsidRDefault="00233BF7" w:rsidP="0068113F">
      <w:pPr>
        <w:jc w:val="both"/>
      </w:pPr>
      <w:r w:rsidRPr="0068113F">
        <w:t>Наша г</w:t>
      </w:r>
      <w:r w:rsidR="007733DC" w:rsidRPr="0068113F">
        <w:t xml:space="preserve">лавная задача – сделать </w:t>
      </w:r>
      <w:r w:rsidRPr="0068113F">
        <w:t>незабываемый</w:t>
      </w:r>
      <w:r w:rsidR="007733DC" w:rsidRPr="0068113F">
        <w:t xml:space="preserve"> праздник для жителей района. </w:t>
      </w:r>
    </w:p>
    <w:p w:rsidR="007733DC" w:rsidRPr="0068113F" w:rsidRDefault="007733DC" w:rsidP="0068113F">
      <w:pPr>
        <w:jc w:val="both"/>
      </w:pPr>
      <w:r w:rsidRPr="0068113F">
        <w:t xml:space="preserve">За девяносто пять лет в районе сделано многое, нам есть чем и кем гордиться. Юбилей – это возможность рассказать о людях, прославивших наш район, вспомнить о былых заслугах и рассказать, чем живет район сегодня. </w:t>
      </w:r>
    </w:p>
    <w:p w:rsidR="00BA184B" w:rsidRPr="0068113F" w:rsidRDefault="006D0B61" w:rsidP="0068113F">
      <w:pPr>
        <w:jc w:val="both"/>
      </w:pPr>
      <w:bookmarkStart w:id="0" w:name="_GoBack"/>
      <w:r w:rsidRPr="0068113F">
        <w:t>В</w:t>
      </w:r>
      <w:r w:rsidR="00233BF7" w:rsidRPr="0068113F">
        <w:t xml:space="preserve"> этом году </w:t>
      </w:r>
      <w:r w:rsidR="00236758" w:rsidRPr="0068113F">
        <w:t>предстоят</w:t>
      </w:r>
      <w:r w:rsidR="00233BF7" w:rsidRPr="0068113F">
        <w:t xml:space="preserve"> большие изменения в структуре органов местного самоуправления </w:t>
      </w:r>
      <w:proofErr w:type="spellStart"/>
      <w:r w:rsidR="00233BF7" w:rsidRPr="0068113F">
        <w:t>Яльчикского</w:t>
      </w:r>
      <w:proofErr w:type="spellEnd"/>
      <w:r w:rsidR="00233BF7" w:rsidRPr="0068113F">
        <w:t xml:space="preserve"> района. Запланировано создание </w:t>
      </w:r>
      <w:r w:rsidR="00BA184B" w:rsidRPr="0068113F">
        <w:t xml:space="preserve">муниципального округа. </w:t>
      </w:r>
    </w:p>
    <w:bookmarkEnd w:id="0"/>
    <w:p w:rsidR="001768C3" w:rsidRPr="0068113F" w:rsidRDefault="001768C3" w:rsidP="0068113F">
      <w:pPr>
        <w:jc w:val="both"/>
      </w:pPr>
      <w:r w:rsidRPr="0068113F">
        <w:lastRenderedPageBreak/>
        <w:t xml:space="preserve">Проведены публичные слушания и </w:t>
      </w:r>
      <w:r w:rsidR="00236758" w:rsidRPr="0068113F">
        <w:t xml:space="preserve">заседания </w:t>
      </w:r>
      <w:r w:rsidRPr="0068113F">
        <w:t>Собрани</w:t>
      </w:r>
      <w:r w:rsidR="00236758" w:rsidRPr="0068113F">
        <w:t>й</w:t>
      </w:r>
      <w:r w:rsidRPr="0068113F">
        <w:t xml:space="preserve"> депутатов, где рассмотрен вопрос о согласии на преобразование муниципальных образований путем объединения всех поселений, входящих в состав </w:t>
      </w:r>
      <w:proofErr w:type="spellStart"/>
      <w:r w:rsidRPr="0068113F">
        <w:t>Яльчикского</w:t>
      </w:r>
      <w:proofErr w:type="spellEnd"/>
      <w:r w:rsidRPr="0068113F">
        <w:t xml:space="preserve"> района Чувашской Республики, и наделения вновь образованного муниципального образования статусом муниципального округа</w:t>
      </w:r>
      <w:r w:rsidR="00236758" w:rsidRPr="0068113F">
        <w:t>.</w:t>
      </w:r>
      <w:r w:rsidRPr="0068113F">
        <w:t xml:space="preserve"> </w:t>
      </w:r>
    </w:p>
    <w:p w:rsidR="001768C3" w:rsidRPr="0068113F" w:rsidRDefault="007B61A5" w:rsidP="0068113F">
      <w:pPr>
        <w:jc w:val="both"/>
      </w:pPr>
      <w:r w:rsidRPr="0068113F">
        <w:t>Важным преимуществом создания муниципального округа является введение единого механизма управления, создание чет</w:t>
      </w:r>
      <w:r w:rsidR="001768C3" w:rsidRPr="0068113F">
        <w:t>кой и понятной вертикали власти.</w:t>
      </w:r>
    </w:p>
    <w:p w:rsidR="003978B7" w:rsidRPr="0068113F" w:rsidRDefault="007B61A5" w:rsidP="0068113F">
      <w:pPr>
        <w:jc w:val="both"/>
      </w:pPr>
      <w:r w:rsidRPr="0068113F">
        <w:t xml:space="preserve">Один орган местного самоуправления несет всю полноту ответственности. Муниципальный округ будет иметь единый бюджет и план развития территории </w:t>
      </w:r>
      <w:r w:rsidR="001768C3" w:rsidRPr="0068113F">
        <w:t>–</w:t>
      </w:r>
      <w:r w:rsidRPr="0068113F">
        <w:t xml:space="preserve"> один центр принятия решений. </w:t>
      </w:r>
    </w:p>
    <w:p w:rsidR="00322B32" w:rsidRPr="0068113F" w:rsidRDefault="00322B32" w:rsidP="0068113F">
      <w:pPr>
        <w:jc w:val="both"/>
      </w:pPr>
      <w:r w:rsidRPr="0068113F">
        <w:t>Уважаемые коллеги!</w:t>
      </w:r>
    </w:p>
    <w:p w:rsidR="004612EE" w:rsidRPr="0068113F" w:rsidRDefault="00322B32" w:rsidP="0068113F">
      <w:pPr>
        <w:jc w:val="both"/>
      </w:pPr>
      <w:r w:rsidRPr="0068113F">
        <w:t>Выражаю благодарность</w:t>
      </w:r>
      <w:r w:rsidR="004612EE" w:rsidRPr="0068113F">
        <w:t xml:space="preserve"> Правительству Чувашской Республики, депутатам Государственного Совета и Собрания депутатов района, руководителям всех уровней за помощь и тесное сотрудничество.</w:t>
      </w:r>
    </w:p>
    <w:p w:rsidR="00681A22" w:rsidRPr="0068113F" w:rsidRDefault="00322B32" w:rsidP="0068113F">
      <w:pPr>
        <w:jc w:val="both"/>
      </w:pPr>
      <w:r w:rsidRPr="0068113F">
        <w:t>С</w:t>
      </w:r>
      <w:r w:rsidR="004612EE" w:rsidRPr="0068113F">
        <w:t>пасибо</w:t>
      </w:r>
      <w:r w:rsidRPr="0068113F">
        <w:t xml:space="preserve"> Вам большое</w:t>
      </w:r>
      <w:r w:rsidR="004612EE" w:rsidRPr="0068113F">
        <w:t>!</w:t>
      </w:r>
    </w:p>
    <w:p w:rsidR="00681A22" w:rsidRPr="0068113F" w:rsidRDefault="00681A22" w:rsidP="0068113F">
      <w:pPr>
        <w:jc w:val="both"/>
      </w:pPr>
      <w:r w:rsidRPr="0068113F">
        <w:t xml:space="preserve">Дорогие жители </w:t>
      </w:r>
      <w:proofErr w:type="spellStart"/>
      <w:r w:rsidRPr="0068113F">
        <w:t>Яльчикского</w:t>
      </w:r>
      <w:proofErr w:type="spellEnd"/>
      <w:r w:rsidRPr="0068113F">
        <w:t xml:space="preserve"> района! Уважаемые ветераны и гости!</w:t>
      </w:r>
    </w:p>
    <w:p w:rsidR="00BA184B" w:rsidRPr="0068113F" w:rsidRDefault="00681A22" w:rsidP="0068113F">
      <w:pPr>
        <w:jc w:val="both"/>
      </w:pPr>
      <w:r w:rsidRPr="0068113F">
        <w:t xml:space="preserve">        </w:t>
      </w:r>
      <w:proofErr w:type="gramStart"/>
      <w:r w:rsidRPr="0068113F">
        <w:t>Пользуясь</w:t>
      </w:r>
      <w:proofErr w:type="gramEnd"/>
      <w:r w:rsidRPr="0068113F">
        <w:t xml:space="preserve"> случаем, от всей души поздравляю Вас с наступающим Днем защитника Отечества! Во все времена самым ценным в нашей жизни были мир, спокойствие и стабильность. Не случайно этот праздник имеет богатую и славную историю! Он всегда являлся данью глубокого уважения ко всем, кто служил и служит во благо нашего Отечества. Желаю всем защитникам Отечества крепкого здоровья, счастья, творческого вдохновения и успехов!</w:t>
      </w:r>
    </w:p>
    <w:sectPr w:rsidR="00BA184B" w:rsidRPr="0068113F" w:rsidSect="00127E64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C8" w:rsidRDefault="007C23C8" w:rsidP="00D902B6">
      <w:pPr>
        <w:spacing w:after="0" w:line="240" w:lineRule="auto"/>
      </w:pPr>
      <w:r>
        <w:separator/>
      </w:r>
    </w:p>
  </w:endnote>
  <w:endnote w:type="continuationSeparator" w:id="0">
    <w:p w:rsidR="007C23C8" w:rsidRDefault="007C23C8" w:rsidP="00D9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501847"/>
      <w:docPartObj>
        <w:docPartGallery w:val="Page Numbers (Bottom of Page)"/>
        <w:docPartUnique/>
      </w:docPartObj>
    </w:sdtPr>
    <w:sdtEndPr/>
    <w:sdtContent>
      <w:p w:rsidR="00D902B6" w:rsidRDefault="00DE45A4">
        <w:pPr>
          <w:pStyle w:val="ab"/>
          <w:jc w:val="right"/>
        </w:pPr>
        <w:r>
          <w:fldChar w:fldCharType="begin"/>
        </w:r>
        <w:r w:rsidR="00D902B6">
          <w:instrText>PAGE   \* MERGEFORMAT</w:instrText>
        </w:r>
        <w:r>
          <w:fldChar w:fldCharType="separate"/>
        </w:r>
        <w:r w:rsidR="001374CC">
          <w:rPr>
            <w:noProof/>
          </w:rPr>
          <w:t>12</w:t>
        </w:r>
        <w:r>
          <w:fldChar w:fldCharType="end"/>
        </w:r>
      </w:p>
    </w:sdtContent>
  </w:sdt>
  <w:p w:rsidR="00D902B6" w:rsidRDefault="00D902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C8" w:rsidRDefault="007C23C8" w:rsidP="00D902B6">
      <w:pPr>
        <w:spacing w:after="0" w:line="240" w:lineRule="auto"/>
      </w:pPr>
      <w:r>
        <w:separator/>
      </w:r>
    </w:p>
  </w:footnote>
  <w:footnote w:type="continuationSeparator" w:id="0">
    <w:p w:rsidR="007C23C8" w:rsidRDefault="007C23C8" w:rsidP="00D90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1661"/>
    <w:multiLevelType w:val="hybridMultilevel"/>
    <w:tmpl w:val="C47EA7B4"/>
    <w:lvl w:ilvl="0" w:tplc="4870769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3B5823"/>
    <w:multiLevelType w:val="hybridMultilevel"/>
    <w:tmpl w:val="B1186372"/>
    <w:lvl w:ilvl="0" w:tplc="74AC683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65000"/>
    <w:multiLevelType w:val="hybridMultilevel"/>
    <w:tmpl w:val="1B4C9216"/>
    <w:lvl w:ilvl="0" w:tplc="DF5C61E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E0A"/>
    <w:rsid w:val="00005051"/>
    <w:rsid w:val="00043426"/>
    <w:rsid w:val="00043579"/>
    <w:rsid w:val="0006020C"/>
    <w:rsid w:val="000726BB"/>
    <w:rsid w:val="000C107D"/>
    <w:rsid w:val="00116A5F"/>
    <w:rsid w:val="00127E64"/>
    <w:rsid w:val="001339ED"/>
    <w:rsid w:val="001374CC"/>
    <w:rsid w:val="001414C3"/>
    <w:rsid w:val="00161393"/>
    <w:rsid w:val="001768C3"/>
    <w:rsid w:val="001B5F5B"/>
    <w:rsid w:val="001C2578"/>
    <w:rsid w:val="001D5398"/>
    <w:rsid w:val="00233BF7"/>
    <w:rsid w:val="002358CE"/>
    <w:rsid w:val="00236758"/>
    <w:rsid w:val="00261B5D"/>
    <w:rsid w:val="0026669F"/>
    <w:rsid w:val="00275BB4"/>
    <w:rsid w:val="00287AD6"/>
    <w:rsid w:val="002C1CB7"/>
    <w:rsid w:val="002D6B31"/>
    <w:rsid w:val="00312BE4"/>
    <w:rsid w:val="00322B32"/>
    <w:rsid w:val="003274ED"/>
    <w:rsid w:val="003450B2"/>
    <w:rsid w:val="00367B04"/>
    <w:rsid w:val="00372A9C"/>
    <w:rsid w:val="003978B7"/>
    <w:rsid w:val="003B38E4"/>
    <w:rsid w:val="003C40A1"/>
    <w:rsid w:val="003D6BAC"/>
    <w:rsid w:val="003F0282"/>
    <w:rsid w:val="0040321D"/>
    <w:rsid w:val="004076FA"/>
    <w:rsid w:val="004612EE"/>
    <w:rsid w:val="00490461"/>
    <w:rsid w:val="004C65B6"/>
    <w:rsid w:val="00501A08"/>
    <w:rsid w:val="00506C56"/>
    <w:rsid w:val="005865F0"/>
    <w:rsid w:val="00597048"/>
    <w:rsid w:val="005B7043"/>
    <w:rsid w:val="0060042E"/>
    <w:rsid w:val="00662EBC"/>
    <w:rsid w:val="0068113F"/>
    <w:rsid w:val="00681A22"/>
    <w:rsid w:val="00684086"/>
    <w:rsid w:val="006B674A"/>
    <w:rsid w:val="006D0B61"/>
    <w:rsid w:val="006E690B"/>
    <w:rsid w:val="00716C9A"/>
    <w:rsid w:val="00746E71"/>
    <w:rsid w:val="00755602"/>
    <w:rsid w:val="00761F46"/>
    <w:rsid w:val="00765B08"/>
    <w:rsid w:val="0076718F"/>
    <w:rsid w:val="00770B1F"/>
    <w:rsid w:val="007733DC"/>
    <w:rsid w:val="00773760"/>
    <w:rsid w:val="00773C77"/>
    <w:rsid w:val="007755F5"/>
    <w:rsid w:val="007821E7"/>
    <w:rsid w:val="007B61A5"/>
    <w:rsid w:val="007C23C8"/>
    <w:rsid w:val="007D742D"/>
    <w:rsid w:val="007E6CAB"/>
    <w:rsid w:val="00803428"/>
    <w:rsid w:val="008E6F12"/>
    <w:rsid w:val="00931934"/>
    <w:rsid w:val="00947FBD"/>
    <w:rsid w:val="00955E58"/>
    <w:rsid w:val="00961B28"/>
    <w:rsid w:val="00962C18"/>
    <w:rsid w:val="009A7781"/>
    <w:rsid w:val="009F4F29"/>
    <w:rsid w:val="00A26469"/>
    <w:rsid w:val="00A35ECF"/>
    <w:rsid w:val="00A43225"/>
    <w:rsid w:val="00A63461"/>
    <w:rsid w:val="00AB404A"/>
    <w:rsid w:val="00AB5406"/>
    <w:rsid w:val="00AD11D8"/>
    <w:rsid w:val="00AE5582"/>
    <w:rsid w:val="00AE7E0A"/>
    <w:rsid w:val="00B315C2"/>
    <w:rsid w:val="00B87EC1"/>
    <w:rsid w:val="00BA184B"/>
    <w:rsid w:val="00BB692D"/>
    <w:rsid w:val="00BC3CC0"/>
    <w:rsid w:val="00C0660E"/>
    <w:rsid w:val="00C20477"/>
    <w:rsid w:val="00C2260C"/>
    <w:rsid w:val="00C31E67"/>
    <w:rsid w:val="00C523D9"/>
    <w:rsid w:val="00C559AE"/>
    <w:rsid w:val="00C822A5"/>
    <w:rsid w:val="00C84C5E"/>
    <w:rsid w:val="00C9793D"/>
    <w:rsid w:val="00CA196C"/>
    <w:rsid w:val="00CB70BD"/>
    <w:rsid w:val="00CC0793"/>
    <w:rsid w:val="00CC2DB8"/>
    <w:rsid w:val="00D5162E"/>
    <w:rsid w:val="00D5296F"/>
    <w:rsid w:val="00D63F54"/>
    <w:rsid w:val="00D673AC"/>
    <w:rsid w:val="00D70D58"/>
    <w:rsid w:val="00D7534D"/>
    <w:rsid w:val="00D82ED0"/>
    <w:rsid w:val="00D902B6"/>
    <w:rsid w:val="00DA0BAC"/>
    <w:rsid w:val="00DC052E"/>
    <w:rsid w:val="00DD71EA"/>
    <w:rsid w:val="00DE45A4"/>
    <w:rsid w:val="00E332AB"/>
    <w:rsid w:val="00E43AC1"/>
    <w:rsid w:val="00E95E2A"/>
    <w:rsid w:val="00EC07EA"/>
    <w:rsid w:val="00EC2E38"/>
    <w:rsid w:val="00EE5129"/>
    <w:rsid w:val="00EF2E07"/>
    <w:rsid w:val="00EF71DA"/>
    <w:rsid w:val="00F058AB"/>
    <w:rsid w:val="00F238EE"/>
    <w:rsid w:val="00F34262"/>
    <w:rsid w:val="00F54A37"/>
    <w:rsid w:val="00F852D7"/>
    <w:rsid w:val="00FA0819"/>
    <w:rsid w:val="00FE3B48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29"/>
  </w:style>
  <w:style w:type="paragraph" w:styleId="1">
    <w:name w:val="heading 1"/>
    <w:basedOn w:val="a"/>
    <w:link w:val="10"/>
    <w:uiPriority w:val="9"/>
    <w:qFormat/>
    <w:rsid w:val="00501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"/>
    <w:basedOn w:val="a"/>
    <w:uiPriority w:val="99"/>
    <w:unhideWhenUsed/>
    <w:qFormat/>
    <w:rsid w:val="003C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38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B5F5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62C18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84086"/>
    <w:rPr>
      <w:i/>
      <w:iCs/>
    </w:rPr>
  </w:style>
  <w:style w:type="paragraph" w:customStyle="1" w:styleId="Standard">
    <w:name w:val="Standard"/>
    <w:rsid w:val="0068408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6840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9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02B6"/>
  </w:style>
  <w:style w:type="paragraph" w:styleId="ab">
    <w:name w:val="footer"/>
    <w:basedOn w:val="a"/>
    <w:link w:val="ac"/>
    <w:uiPriority w:val="99"/>
    <w:unhideWhenUsed/>
    <w:rsid w:val="00D9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02B6"/>
  </w:style>
  <w:style w:type="character" w:customStyle="1" w:styleId="ConsPlusNormal">
    <w:name w:val="ConsPlusNormal Знак"/>
    <w:link w:val="ConsPlusNormal0"/>
    <w:locked/>
    <w:rsid w:val="00B315C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31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d">
    <w:name w:val="Strong"/>
    <w:basedOn w:val="a0"/>
    <w:uiPriority w:val="22"/>
    <w:qFormat/>
    <w:rsid w:val="00D82ED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8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22A5"/>
    <w:rPr>
      <w:rFonts w:ascii="Tahoma" w:hAnsi="Tahoma" w:cs="Tahoma"/>
      <w:sz w:val="16"/>
      <w:szCs w:val="16"/>
    </w:rPr>
  </w:style>
  <w:style w:type="character" w:styleId="af0">
    <w:name w:val="Subtle Emphasis"/>
    <w:basedOn w:val="a0"/>
    <w:uiPriority w:val="19"/>
    <w:qFormat/>
    <w:rsid w:val="00BA184B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01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"/>
    <w:basedOn w:val="a"/>
    <w:uiPriority w:val="99"/>
    <w:unhideWhenUsed/>
    <w:qFormat/>
    <w:rsid w:val="003C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38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B5F5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62C18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684086"/>
    <w:rPr>
      <w:i/>
      <w:iCs/>
    </w:rPr>
  </w:style>
  <w:style w:type="paragraph" w:customStyle="1" w:styleId="Standard">
    <w:name w:val="Standard"/>
    <w:rsid w:val="0068408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6840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9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02B6"/>
  </w:style>
  <w:style w:type="paragraph" w:styleId="ab">
    <w:name w:val="footer"/>
    <w:basedOn w:val="a"/>
    <w:link w:val="ac"/>
    <w:uiPriority w:val="99"/>
    <w:unhideWhenUsed/>
    <w:rsid w:val="00D90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02B6"/>
  </w:style>
  <w:style w:type="character" w:customStyle="1" w:styleId="ConsPlusNormal">
    <w:name w:val="ConsPlusNormal Знак"/>
    <w:link w:val="ConsPlusNormal0"/>
    <w:locked/>
    <w:rsid w:val="00B315C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31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d">
    <w:name w:val="Strong"/>
    <w:basedOn w:val="a0"/>
    <w:uiPriority w:val="22"/>
    <w:qFormat/>
    <w:rsid w:val="00D82ED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8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22A5"/>
    <w:rPr>
      <w:rFonts w:ascii="Tahoma" w:hAnsi="Tahoma" w:cs="Tahoma"/>
      <w:sz w:val="16"/>
      <w:szCs w:val="16"/>
    </w:rPr>
  </w:style>
  <w:style w:type="character" w:styleId="af0">
    <w:name w:val="Subtle Emphasis"/>
    <w:basedOn w:val="a0"/>
    <w:uiPriority w:val="19"/>
    <w:qFormat/>
    <w:rsid w:val="00BA184B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01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1ABF-EA6A-49AB-934C-A1B87582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7</cp:revision>
  <cp:lastPrinted>2022-02-19T05:16:00Z</cp:lastPrinted>
  <dcterms:created xsi:type="dcterms:W3CDTF">2022-02-21T13:12:00Z</dcterms:created>
  <dcterms:modified xsi:type="dcterms:W3CDTF">2022-02-22T12:07:00Z</dcterms:modified>
</cp:coreProperties>
</file>