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4" w:rsidRDefault="004026A4" w:rsidP="004026A4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6008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</w:t>
      </w:r>
      <w:r w:rsidR="00B63C1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4026A4" w:rsidRDefault="004026A4" w:rsidP="004026A4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</w:t>
      </w:r>
      <w:r w:rsidR="00B63C1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B63C1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345"/>
        <w:gridCol w:w="567"/>
        <w:gridCol w:w="425"/>
        <w:gridCol w:w="283"/>
        <w:gridCol w:w="1531"/>
        <w:gridCol w:w="1588"/>
      </w:tblGrid>
      <w:tr w:rsidR="006B3398" w:rsidTr="004026A4">
        <w:trPr>
          <w:trHeight w:val="285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398" w:rsidTr="004026A4">
        <w:trPr>
          <w:trHeight w:val="1452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4026A4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4026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B7197F" w:rsidRDefault="006B3398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B63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B63C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B3398" w:rsidTr="004026A4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B6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(рублей)</w:t>
            </w:r>
          </w:p>
        </w:tc>
      </w:tr>
      <w:tr w:rsidR="00B7197F" w:rsidTr="004026A4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B7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6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97F" w:rsidRDefault="006B3398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6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197F" w:rsidTr="004026A4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7F" w:rsidRDefault="006B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533 817 247,43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524 698 995,66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3 451 800,00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в Чувашской Республике" государственной программы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 "Социальная поддержка граждан" на 2012-2020 годы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35 393 744,00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35 393 744,00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33 108 444,00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33 108 444,00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11 096 190,00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11 096 190,00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11 096 190,00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2 779 830,00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2 779 830,00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2 779 830,00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17 918 265,00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17 918 265,00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17 918 265,00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920 288,00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12 950 356,00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12 493 956,00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320 470 920,00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313 745 038,00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310 890 142,00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304 164 260,00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43 778 577,00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43 431 167,00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222 911 900,00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222 911 900,00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15 048 837,00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15 664 593,00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5 040 486,00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5 468 155,00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5 040 486,00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5 468 155,00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5 040 486,00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5 468 155,00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5 695 217,00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6 178 404,00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5 695 217,00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6 178 404,00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5 695 217,00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6 178 404,00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10 277 400,00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2 811 078,00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2 811 078,00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2 626 238,00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загородных,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пришкольных и других лагерях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6 769 700,00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6 769 700,00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"Повышение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4 178 800,00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2 706 900,00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комплекса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борьбе с распространением борщевика Сосновского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63 783 489,00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63 783 489,00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автомобильного и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электрического транспорта"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38 657 600,00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36 914 000,00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34 227 400,00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32 483 800,00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33 927 400,00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32 183 800,00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33 962 748,53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33 962 348,53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1 251 300,00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1 250 900,00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1 247 700,00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32 686 448,53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32 686 448,53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32 686 448,53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32 686 448,53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11 176 079,90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11 274 410,13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8 209 511,90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8 147 594,13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8 209 511,90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8 147 594,13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"Эффективное управление муниципальным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имуществом"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B63C16" w:rsidTr="004026A4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3C16" w:rsidRDefault="00B63C16" w:rsidP="00B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</w:tbl>
    <w:p w:rsidR="00B7197F" w:rsidRDefault="00B7197F">
      <w:bookmarkStart w:id="0" w:name="_GoBack"/>
      <w:bookmarkEnd w:id="0"/>
    </w:p>
    <w:sectPr w:rsidR="00B7197F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39" w:rsidRDefault="002D7839">
      <w:pPr>
        <w:spacing w:after="0" w:line="240" w:lineRule="auto"/>
      </w:pPr>
      <w:r>
        <w:separator/>
      </w:r>
    </w:p>
  </w:endnote>
  <w:endnote w:type="continuationSeparator" w:id="0">
    <w:p w:rsidR="002D7839" w:rsidRDefault="002D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39" w:rsidRDefault="002D7839">
      <w:pPr>
        <w:spacing w:after="0" w:line="240" w:lineRule="auto"/>
      </w:pPr>
      <w:r>
        <w:separator/>
      </w:r>
    </w:p>
  </w:footnote>
  <w:footnote w:type="continuationSeparator" w:id="0">
    <w:p w:rsidR="002D7839" w:rsidRDefault="002D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16" w:rsidRDefault="00B63C1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F0DC3">
      <w:rPr>
        <w:rFonts w:ascii="Times New Roman" w:hAnsi="Times New Roman" w:cs="Times New Roman"/>
        <w:noProof/>
        <w:color w:val="000000"/>
        <w:sz w:val="24"/>
        <w:szCs w:val="24"/>
      </w:rPr>
      <w:t>31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8"/>
    <w:rsid w:val="00007733"/>
    <w:rsid w:val="002D7839"/>
    <w:rsid w:val="004026A4"/>
    <w:rsid w:val="006B3398"/>
    <w:rsid w:val="00726E22"/>
    <w:rsid w:val="00760080"/>
    <w:rsid w:val="00834A95"/>
    <w:rsid w:val="008F0DC3"/>
    <w:rsid w:val="00983A43"/>
    <w:rsid w:val="009B388B"/>
    <w:rsid w:val="00AC4D50"/>
    <w:rsid w:val="00B63C16"/>
    <w:rsid w:val="00B7197F"/>
    <w:rsid w:val="00F74896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11506</Words>
  <Characters>65590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16:22:05</dc:subject>
  <dc:creator>Keysystems.DWH.ReportDesigner</dc:creator>
  <cp:lastModifiedBy>finuser</cp:lastModifiedBy>
  <cp:revision>9</cp:revision>
  <dcterms:created xsi:type="dcterms:W3CDTF">2020-11-11T11:41:00Z</dcterms:created>
  <dcterms:modified xsi:type="dcterms:W3CDTF">2022-01-31T10:31:00Z</dcterms:modified>
</cp:coreProperties>
</file>