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6C" w:rsidRPr="00B97D41" w:rsidRDefault="0029146C" w:rsidP="0029146C">
      <w:pPr>
        <w:spacing w:after="0" w:line="240" w:lineRule="auto"/>
        <w:ind w:firstLine="709"/>
        <w:jc w:val="both"/>
        <w:rPr>
          <w:rFonts w:ascii="Times New Roman" w:hAnsi="Times New Roman"/>
          <w:sz w:val="26"/>
          <w:szCs w:val="26"/>
        </w:rPr>
      </w:pPr>
      <w:bookmarkStart w:id="0" w:name="_GoBack"/>
      <w:bookmarkEnd w:id="0"/>
    </w:p>
    <w:tbl>
      <w:tblPr>
        <w:tblW w:w="0" w:type="auto"/>
        <w:tblLook w:val="04A0" w:firstRow="1" w:lastRow="0" w:firstColumn="1" w:lastColumn="0" w:noHBand="0" w:noVBand="1"/>
      </w:tblPr>
      <w:tblGrid>
        <w:gridCol w:w="4038"/>
        <w:gridCol w:w="1173"/>
        <w:gridCol w:w="4078"/>
      </w:tblGrid>
      <w:tr w:rsidR="00B97D41" w:rsidRPr="00CB2BC8" w:rsidTr="00FC5E80">
        <w:trPr>
          <w:cantSplit/>
          <w:trHeight w:val="542"/>
        </w:trPr>
        <w:tc>
          <w:tcPr>
            <w:tcW w:w="4038" w:type="dxa"/>
          </w:tcPr>
          <w:p w:rsidR="00B97D41" w:rsidRPr="00CB2BC8" w:rsidRDefault="00B97D41" w:rsidP="00FC5E80">
            <w:pPr>
              <w:spacing w:after="0" w:line="192" w:lineRule="auto"/>
              <w:jc w:val="center"/>
              <w:rPr>
                <w:rFonts w:ascii="Times New Roman" w:eastAsia="Times New Roman" w:hAnsi="Times New Roman"/>
                <w:b/>
                <w:bCs/>
                <w:noProof/>
                <w:color w:val="000000"/>
                <w:szCs w:val="24"/>
                <w:lang w:eastAsia="ru-RU"/>
              </w:rPr>
            </w:pPr>
            <w:r w:rsidRPr="00CB2BC8">
              <w:rPr>
                <w:rFonts w:ascii="Times New Roman" w:eastAsia="Times New Roman" w:hAnsi="Times New Roman"/>
                <w:b/>
                <w:bCs/>
                <w:noProof/>
                <w:color w:val="000000"/>
                <w:szCs w:val="24"/>
                <w:lang w:eastAsia="ru-RU"/>
              </w:rPr>
              <w:t>ЧĂВАШ  РЕСПУБЛИКИ</w:t>
            </w:r>
          </w:p>
          <w:p w:rsidR="00B97D41" w:rsidRPr="00CB2BC8" w:rsidRDefault="00B97D41" w:rsidP="00FC5E80">
            <w:pPr>
              <w:spacing w:after="0" w:line="192"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b/>
                <w:bCs/>
                <w:noProof/>
                <w:color w:val="000000"/>
                <w:szCs w:val="24"/>
                <w:lang w:eastAsia="ru-RU"/>
              </w:rPr>
              <w:t>ТĂВАЙ  РАЙОНĚ</w:t>
            </w:r>
            <w:r w:rsidRPr="00CB2BC8">
              <w:rPr>
                <w:rFonts w:ascii="Times New Roman" w:eastAsia="Times New Roman" w:hAnsi="Times New Roman"/>
                <w:noProof/>
                <w:color w:val="000000"/>
                <w:sz w:val="26"/>
                <w:szCs w:val="24"/>
                <w:lang w:eastAsia="ru-RU"/>
              </w:rPr>
              <w:t xml:space="preserve"> </w:t>
            </w:r>
          </w:p>
          <w:p w:rsidR="00B97D41" w:rsidRPr="00CB2BC8" w:rsidRDefault="00B97D41" w:rsidP="00FC5E80">
            <w:pPr>
              <w:spacing w:after="0" w:line="192" w:lineRule="auto"/>
              <w:jc w:val="center"/>
              <w:rPr>
                <w:rFonts w:ascii="Times New Roman" w:eastAsia="Times New Roman" w:hAnsi="Times New Roman"/>
                <w:sz w:val="26"/>
                <w:szCs w:val="24"/>
                <w:lang w:eastAsia="ru-RU"/>
              </w:rPr>
            </w:pPr>
          </w:p>
        </w:tc>
        <w:tc>
          <w:tcPr>
            <w:tcW w:w="1173" w:type="dxa"/>
            <w:vMerge w:val="restart"/>
          </w:tcPr>
          <w:p w:rsidR="00B97D41" w:rsidRPr="00CB2BC8" w:rsidRDefault="00B97D41" w:rsidP="00FC5E80">
            <w:pPr>
              <w:spacing w:after="0" w:line="240" w:lineRule="auto"/>
              <w:jc w:val="center"/>
              <w:rPr>
                <w:rFonts w:ascii="Times New Roman" w:eastAsia="Times New Roman" w:hAnsi="Times New Roman"/>
                <w:sz w:val="26"/>
                <w:szCs w:val="24"/>
                <w:lang w:eastAsia="ru-RU"/>
              </w:rPr>
            </w:pPr>
            <w:r w:rsidRPr="00CB2BC8">
              <w:rPr>
                <w:rFonts w:ascii="Times New Roman" w:eastAsia="Times New Roman" w:hAnsi="Times New Roman"/>
                <w:noProof/>
                <w:color w:val="000000"/>
                <w:sz w:val="24"/>
                <w:szCs w:val="24"/>
                <w:lang w:eastAsia="ru-RU"/>
              </w:rPr>
              <w:drawing>
                <wp:anchor distT="0" distB="0" distL="114300" distR="114300" simplePos="0" relativeHeight="251659264" behindDoc="0" locked="0" layoutInCell="1" allowOverlap="1" wp14:anchorId="33AEDF01" wp14:editId="56AE0B4B">
                  <wp:simplePos x="0" y="0"/>
                  <wp:positionH relativeFrom="column">
                    <wp:posOffset>-1905</wp:posOffset>
                  </wp:positionH>
                  <wp:positionV relativeFrom="paragraph">
                    <wp:posOffset>4445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8" w:type="dxa"/>
            <w:hideMark/>
          </w:tcPr>
          <w:p w:rsidR="00B97D41" w:rsidRPr="00CB2BC8" w:rsidRDefault="00B97D41" w:rsidP="00FC5E80">
            <w:pPr>
              <w:spacing w:after="0" w:line="192" w:lineRule="auto"/>
              <w:jc w:val="center"/>
              <w:rPr>
                <w:rFonts w:ascii="Times New Roman" w:eastAsia="Times New Roman" w:hAnsi="Times New Roman"/>
                <w:noProof/>
                <w:color w:val="000000"/>
                <w:szCs w:val="24"/>
                <w:lang w:eastAsia="ru-RU"/>
              </w:rPr>
            </w:pPr>
            <w:r w:rsidRPr="00CB2BC8">
              <w:rPr>
                <w:rFonts w:ascii="Times New Roman" w:eastAsia="Times New Roman" w:hAnsi="Times New Roman"/>
                <w:b/>
                <w:bCs/>
                <w:noProof/>
                <w:color w:val="000000"/>
                <w:szCs w:val="24"/>
                <w:lang w:eastAsia="ru-RU"/>
              </w:rPr>
              <w:t>ЧУВАШСКАЯ  РЕСПУБЛИКА</w:t>
            </w:r>
            <w:r w:rsidRPr="00CB2BC8">
              <w:rPr>
                <w:rFonts w:ascii="Times New Roman" w:eastAsia="Times New Roman" w:hAnsi="Times New Roman"/>
                <w:noProof/>
                <w:color w:val="000000"/>
                <w:szCs w:val="24"/>
                <w:lang w:eastAsia="ru-RU"/>
              </w:rPr>
              <w:t xml:space="preserve"> </w:t>
            </w:r>
          </w:p>
          <w:p w:rsidR="00B97D41" w:rsidRPr="00CB2BC8" w:rsidRDefault="00B97D41" w:rsidP="00FC5E80">
            <w:pPr>
              <w:spacing w:after="0" w:line="192" w:lineRule="auto"/>
              <w:jc w:val="center"/>
              <w:rPr>
                <w:rFonts w:ascii="Times New Roman" w:eastAsia="Times New Roman" w:hAnsi="Times New Roman"/>
                <w:sz w:val="24"/>
                <w:szCs w:val="24"/>
                <w:lang w:eastAsia="ru-RU"/>
              </w:rPr>
            </w:pPr>
            <w:r w:rsidRPr="00CB2BC8">
              <w:rPr>
                <w:rFonts w:ascii="Times New Roman" w:eastAsia="Times New Roman" w:hAnsi="Times New Roman"/>
                <w:b/>
                <w:bCs/>
                <w:noProof/>
                <w:color w:val="000000"/>
                <w:szCs w:val="24"/>
                <w:lang w:eastAsia="ru-RU"/>
              </w:rPr>
              <w:t>ЯНТИКОВСКИЙ  РАЙОН</w:t>
            </w:r>
            <w:r w:rsidRPr="00CB2BC8">
              <w:rPr>
                <w:rFonts w:ascii="Times New Roman" w:eastAsia="Times New Roman" w:hAnsi="Times New Roman"/>
                <w:noProof/>
                <w:color w:val="000000"/>
                <w:sz w:val="26"/>
                <w:szCs w:val="24"/>
                <w:lang w:eastAsia="ru-RU"/>
              </w:rPr>
              <w:t xml:space="preserve"> </w:t>
            </w:r>
          </w:p>
        </w:tc>
      </w:tr>
      <w:tr w:rsidR="00B97D41" w:rsidRPr="00CB2BC8" w:rsidTr="00FC5E80">
        <w:trPr>
          <w:cantSplit/>
          <w:trHeight w:val="1103"/>
        </w:trPr>
        <w:tc>
          <w:tcPr>
            <w:tcW w:w="4038" w:type="dxa"/>
          </w:tcPr>
          <w:p w:rsidR="00B97D41" w:rsidRPr="00CB2BC8" w:rsidRDefault="00B97D41" w:rsidP="00FC5E80">
            <w:pPr>
              <w:spacing w:before="20" w:after="0" w:line="192" w:lineRule="auto"/>
              <w:jc w:val="center"/>
              <w:rPr>
                <w:rFonts w:ascii="Times New Roman" w:eastAsia="Times New Roman" w:hAnsi="Times New Roman"/>
                <w:b/>
                <w:bCs/>
                <w:noProof/>
                <w:color w:val="000000"/>
                <w:szCs w:val="24"/>
                <w:lang w:eastAsia="ru-RU"/>
              </w:rPr>
            </w:pPr>
          </w:p>
          <w:p w:rsidR="00B97D41" w:rsidRPr="00CB2BC8" w:rsidRDefault="00B97D41" w:rsidP="00FC5E80">
            <w:pPr>
              <w:spacing w:before="20" w:after="0" w:line="192" w:lineRule="auto"/>
              <w:jc w:val="center"/>
              <w:rPr>
                <w:rFonts w:ascii="Times New Roman" w:eastAsia="Times New Roman" w:hAnsi="Times New Roman"/>
                <w:b/>
                <w:bCs/>
                <w:color w:val="000000"/>
                <w:sz w:val="26"/>
                <w:szCs w:val="24"/>
                <w:lang w:eastAsia="ru-RU"/>
              </w:rPr>
            </w:pPr>
            <w:r w:rsidRPr="00CB2BC8">
              <w:rPr>
                <w:rFonts w:ascii="Times New Roman" w:eastAsia="Times New Roman" w:hAnsi="Times New Roman"/>
                <w:b/>
                <w:bCs/>
                <w:noProof/>
                <w:color w:val="000000"/>
                <w:szCs w:val="24"/>
                <w:lang w:eastAsia="ru-RU"/>
              </w:rPr>
              <w:t>ДЕПУТАТСЕН ПУХĂВĚ</w:t>
            </w:r>
            <w:r w:rsidRPr="00CB2BC8">
              <w:rPr>
                <w:rFonts w:ascii="Times New Roman" w:eastAsia="Times New Roman" w:hAnsi="Times New Roman"/>
                <w:b/>
                <w:bCs/>
                <w:noProof/>
                <w:color w:val="000000"/>
                <w:sz w:val="26"/>
                <w:szCs w:val="24"/>
                <w:lang w:eastAsia="ru-RU"/>
              </w:rPr>
              <w:t xml:space="preserve"> </w:t>
            </w:r>
          </w:p>
          <w:p w:rsidR="00B97D41" w:rsidRPr="00CB2BC8" w:rsidRDefault="00B97D41" w:rsidP="00FC5E80">
            <w:pPr>
              <w:autoSpaceDE w:val="0"/>
              <w:autoSpaceDN w:val="0"/>
              <w:adjustRightInd w:val="0"/>
              <w:spacing w:after="0" w:line="192" w:lineRule="auto"/>
              <w:ind w:right="-35"/>
              <w:jc w:val="center"/>
              <w:rPr>
                <w:rFonts w:ascii="Times New Roman" w:eastAsia="Times New Roman" w:hAnsi="Times New Roman"/>
                <w:sz w:val="20"/>
                <w:szCs w:val="20"/>
                <w:lang w:eastAsia="ru-RU"/>
              </w:rPr>
            </w:pPr>
          </w:p>
          <w:p w:rsidR="00B97D41" w:rsidRPr="00CB2BC8" w:rsidRDefault="00B97D41" w:rsidP="00FC5E80">
            <w:pPr>
              <w:autoSpaceDE w:val="0"/>
              <w:autoSpaceDN w:val="0"/>
              <w:adjustRightInd w:val="0"/>
              <w:spacing w:after="0" w:line="192" w:lineRule="auto"/>
              <w:ind w:right="-35"/>
              <w:jc w:val="center"/>
              <w:rPr>
                <w:rFonts w:ascii="Times New Roman" w:eastAsia="Times New Roman" w:hAnsi="Times New Roman"/>
                <w:b/>
                <w:bCs/>
                <w:noProof/>
                <w:color w:val="000000"/>
                <w:sz w:val="26"/>
                <w:szCs w:val="20"/>
                <w:lang w:eastAsia="ru-RU"/>
              </w:rPr>
            </w:pPr>
            <w:r w:rsidRPr="00CB2BC8">
              <w:rPr>
                <w:rFonts w:ascii="Times New Roman" w:eastAsia="Times New Roman" w:hAnsi="Times New Roman"/>
                <w:b/>
                <w:bCs/>
                <w:noProof/>
                <w:color w:val="000000"/>
                <w:sz w:val="26"/>
                <w:szCs w:val="20"/>
                <w:lang w:eastAsia="ru-RU"/>
              </w:rPr>
              <w:t>ЙЫШĂНУ</w:t>
            </w:r>
          </w:p>
          <w:p w:rsidR="00B97D41" w:rsidRPr="00CB2BC8" w:rsidRDefault="00B97D41" w:rsidP="00FC5E80">
            <w:pPr>
              <w:spacing w:after="0" w:line="240" w:lineRule="auto"/>
              <w:rPr>
                <w:rFonts w:ascii="Times New Roman" w:eastAsia="Times New Roman" w:hAnsi="Times New Roman"/>
                <w:sz w:val="24"/>
                <w:szCs w:val="24"/>
                <w:lang w:eastAsia="ru-RU"/>
              </w:rPr>
            </w:pPr>
          </w:p>
          <w:p w:rsidR="00B97D41" w:rsidRPr="00CB2BC8" w:rsidRDefault="00B97D41" w:rsidP="00FC5E80">
            <w:pPr>
              <w:spacing w:after="0" w:line="240" w:lineRule="auto"/>
              <w:jc w:val="center"/>
              <w:rPr>
                <w:rFonts w:ascii="Times New Roman" w:eastAsia="Times New Roman" w:hAnsi="Times New Roman"/>
                <w:noProof/>
                <w:color w:val="000000"/>
                <w:sz w:val="26"/>
                <w:szCs w:val="24"/>
                <w:u w:val="single"/>
                <w:lang w:eastAsia="ru-RU"/>
              </w:rPr>
            </w:pPr>
            <w:r w:rsidRPr="00CB2BC8">
              <w:rPr>
                <w:rFonts w:ascii="Times New Roman" w:eastAsia="Times New Roman" w:hAnsi="Times New Roman"/>
                <w:noProof/>
                <w:color w:val="000000"/>
                <w:sz w:val="26"/>
                <w:szCs w:val="24"/>
                <w:u w:val="single"/>
                <w:lang w:eastAsia="ru-RU"/>
              </w:rPr>
              <w:t>23.11.2021</w:t>
            </w:r>
            <w:r w:rsidRPr="00CB2BC8">
              <w:rPr>
                <w:rFonts w:ascii="Times New Roman" w:eastAsia="Times New Roman" w:hAnsi="Times New Roman"/>
                <w:noProof/>
                <w:color w:val="000000"/>
                <w:sz w:val="26"/>
                <w:szCs w:val="24"/>
                <w:lang w:eastAsia="ru-RU"/>
              </w:rPr>
              <w:t xml:space="preserve"> № </w:t>
            </w:r>
            <w:r w:rsidRPr="00CB2BC8">
              <w:rPr>
                <w:rFonts w:ascii="Times New Roman" w:eastAsia="Times New Roman" w:hAnsi="Times New Roman"/>
                <w:noProof/>
                <w:color w:val="000000"/>
                <w:sz w:val="26"/>
                <w:szCs w:val="24"/>
                <w:u w:val="single"/>
                <w:lang w:eastAsia="ru-RU"/>
              </w:rPr>
              <w:t>11/</w:t>
            </w:r>
            <w:r>
              <w:rPr>
                <w:rFonts w:ascii="Times New Roman" w:eastAsia="Times New Roman" w:hAnsi="Times New Roman"/>
                <w:noProof/>
                <w:color w:val="000000"/>
                <w:sz w:val="26"/>
                <w:szCs w:val="24"/>
                <w:u w:val="single"/>
                <w:lang w:eastAsia="ru-RU"/>
              </w:rPr>
              <w:t>3</w:t>
            </w:r>
          </w:p>
          <w:p w:rsidR="00B97D41" w:rsidRPr="00CB2BC8" w:rsidRDefault="00B97D41" w:rsidP="00FC5E80">
            <w:pPr>
              <w:spacing w:after="0" w:line="240"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noProof/>
                <w:color w:val="000000"/>
                <w:sz w:val="26"/>
                <w:szCs w:val="24"/>
                <w:lang w:eastAsia="ru-RU"/>
              </w:rPr>
              <w:t>Тǎвай ялě</w:t>
            </w:r>
          </w:p>
        </w:tc>
        <w:tc>
          <w:tcPr>
            <w:tcW w:w="0" w:type="auto"/>
            <w:vMerge/>
            <w:vAlign w:val="center"/>
            <w:hideMark/>
          </w:tcPr>
          <w:p w:rsidR="00B97D41" w:rsidRPr="00CB2BC8" w:rsidRDefault="00B97D41" w:rsidP="00FC5E80">
            <w:pPr>
              <w:spacing w:after="0" w:line="240" w:lineRule="auto"/>
              <w:rPr>
                <w:rFonts w:ascii="Times New Roman" w:eastAsia="Times New Roman" w:hAnsi="Times New Roman"/>
                <w:sz w:val="26"/>
                <w:szCs w:val="24"/>
                <w:lang w:eastAsia="ru-RU"/>
              </w:rPr>
            </w:pPr>
          </w:p>
        </w:tc>
        <w:tc>
          <w:tcPr>
            <w:tcW w:w="4078" w:type="dxa"/>
          </w:tcPr>
          <w:p w:rsidR="00B97D41" w:rsidRPr="00CB2BC8" w:rsidRDefault="00B97D41" w:rsidP="00FC5E80">
            <w:pPr>
              <w:spacing w:before="40" w:after="0" w:line="192" w:lineRule="auto"/>
              <w:jc w:val="center"/>
              <w:rPr>
                <w:rFonts w:ascii="Times New Roman" w:eastAsia="Times New Roman" w:hAnsi="Times New Roman"/>
                <w:b/>
                <w:bCs/>
                <w:noProof/>
                <w:color w:val="000000"/>
                <w:szCs w:val="24"/>
                <w:lang w:eastAsia="ru-RU"/>
              </w:rPr>
            </w:pPr>
            <w:r w:rsidRPr="00CB2BC8">
              <w:rPr>
                <w:rFonts w:ascii="Times New Roman" w:eastAsia="Times New Roman" w:hAnsi="Times New Roman"/>
                <w:b/>
                <w:bCs/>
                <w:noProof/>
                <w:color w:val="000000"/>
                <w:szCs w:val="24"/>
                <w:lang w:eastAsia="ru-RU"/>
              </w:rPr>
              <w:t xml:space="preserve">СОБРАНИЕ ДЕПУТАТОВ </w:t>
            </w:r>
          </w:p>
          <w:p w:rsidR="00B97D41" w:rsidRPr="00CB2BC8" w:rsidRDefault="00B97D41" w:rsidP="00FC5E80">
            <w:pPr>
              <w:spacing w:after="0" w:line="192"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b/>
                <w:bCs/>
                <w:noProof/>
                <w:color w:val="000000"/>
                <w:szCs w:val="24"/>
                <w:lang w:eastAsia="ru-RU"/>
              </w:rPr>
              <w:t xml:space="preserve">ЯНТИКОВСКОГО РАЙОНА </w:t>
            </w:r>
            <w:r w:rsidRPr="00CB2BC8">
              <w:rPr>
                <w:rFonts w:ascii="Times New Roman" w:eastAsia="Times New Roman" w:hAnsi="Times New Roman"/>
                <w:noProof/>
                <w:color w:val="000000"/>
                <w:sz w:val="26"/>
                <w:szCs w:val="24"/>
                <w:lang w:eastAsia="ru-RU"/>
              </w:rPr>
              <w:t xml:space="preserve"> </w:t>
            </w:r>
          </w:p>
          <w:p w:rsidR="00B97D41" w:rsidRPr="00CB2BC8" w:rsidRDefault="00B97D41" w:rsidP="00FC5E80">
            <w:pPr>
              <w:spacing w:after="0" w:line="192" w:lineRule="auto"/>
              <w:jc w:val="center"/>
              <w:outlineLvl w:val="1"/>
              <w:rPr>
                <w:rFonts w:ascii="Times New Roman" w:eastAsia="Times New Roman" w:hAnsi="Times New Roman"/>
                <w:b/>
                <w:bCs/>
                <w:sz w:val="26"/>
                <w:szCs w:val="24"/>
                <w:lang w:eastAsia="ru-RU"/>
              </w:rPr>
            </w:pPr>
          </w:p>
          <w:p w:rsidR="00B97D41" w:rsidRPr="00CB2BC8" w:rsidRDefault="00B97D41" w:rsidP="00FC5E80">
            <w:pPr>
              <w:spacing w:after="0" w:line="192" w:lineRule="auto"/>
              <w:jc w:val="center"/>
              <w:outlineLvl w:val="1"/>
              <w:rPr>
                <w:rFonts w:ascii="Times New Roman" w:eastAsia="Times New Roman" w:hAnsi="Times New Roman"/>
                <w:b/>
                <w:bCs/>
                <w:sz w:val="26"/>
                <w:szCs w:val="24"/>
                <w:lang w:eastAsia="ru-RU"/>
              </w:rPr>
            </w:pPr>
            <w:r w:rsidRPr="00CB2BC8">
              <w:rPr>
                <w:rFonts w:ascii="Times New Roman" w:eastAsia="Times New Roman" w:hAnsi="Times New Roman"/>
                <w:b/>
                <w:bCs/>
                <w:sz w:val="26"/>
                <w:szCs w:val="24"/>
                <w:lang w:eastAsia="ru-RU"/>
              </w:rPr>
              <w:t>РЕШЕНИЕ</w:t>
            </w:r>
          </w:p>
          <w:p w:rsidR="00B97D41" w:rsidRPr="00CB2BC8" w:rsidRDefault="00B97D41" w:rsidP="00FC5E80">
            <w:pPr>
              <w:spacing w:after="0" w:line="240" w:lineRule="auto"/>
              <w:rPr>
                <w:rFonts w:ascii="Times New Roman" w:eastAsia="Times New Roman" w:hAnsi="Times New Roman"/>
                <w:sz w:val="24"/>
                <w:szCs w:val="24"/>
                <w:lang w:eastAsia="ru-RU"/>
              </w:rPr>
            </w:pPr>
          </w:p>
          <w:p w:rsidR="00B97D41" w:rsidRPr="00CB2BC8" w:rsidRDefault="00B97D41" w:rsidP="00FC5E80">
            <w:pPr>
              <w:spacing w:after="0" w:line="240" w:lineRule="auto"/>
              <w:jc w:val="center"/>
              <w:rPr>
                <w:rFonts w:ascii="Times New Roman" w:eastAsia="Times New Roman" w:hAnsi="Times New Roman"/>
                <w:noProof/>
                <w:color w:val="000000"/>
                <w:sz w:val="26"/>
                <w:szCs w:val="24"/>
                <w:u w:val="single"/>
                <w:lang w:eastAsia="ru-RU"/>
              </w:rPr>
            </w:pPr>
            <w:r w:rsidRPr="00CB2BC8">
              <w:rPr>
                <w:rFonts w:ascii="Times New Roman" w:eastAsia="Times New Roman" w:hAnsi="Times New Roman"/>
                <w:noProof/>
                <w:color w:val="000000"/>
                <w:sz w:val="26"/>
                <w:szCs w:val="24"/>
                <w:u w:val="single"/>
                <w:lang w:eastAsia="ru-RU"/>
              </w:rPr>
              <w:t>23.11.2021</w:t>
            </w:r>
            <w:r w:rsidRPr="00CB2BC8">
              <w:rPr>
                <w:rFonts w:ascii="Times New Roman" w:eastAsia="Times New Roman" w:hAnsi="Times New Roman"/>
                <w:noProof/>
                <w:color w:val="000000"/>
                <w:sz w:val="26"/>
                <w:szCs w:val="24"/>
                <w:lang w:eastAsia="ru-RU"/>
              </w:rPr>
              <w:t xml:space="preserve"> № </w:t>
            </w:r>
            <w:r w:rsidRPr="00CB2BC8">
              <w:rPr>
                <w:rFonts w:ascii="Times New Roman" w:eastAsia="Times New Roman" w:hAnsi="Times New Roman"/>
                <w:noProof/>
                <w:color w:val="000000"/>
                <w:sz w:val="26"/>
                <w:szCs w:val="24"/>
                <w:u w:val="single"/>
                <w:lang w:eastAsia="ru-RU"/>
              </w:rPr>
              <w:t>11/</w:t>
            </w:r>
            <w:r>
              <w:rPr>
                <w:rFonts w:ascii="Times New Roman" w:eastAsia="Times New Roman" w:hAnsi="Times New Roman"/>
                <w:noProof/>
                <w:color w:val="000000"/>
                <w:sz w:val="26"/>
                <w:szCs w:val="24"/>
                <w:u w:val="single"/>
                <w:lang w:eastAsia="ru-RU"/>
              </w:rPr>
              <w:t>3</w:t>
            </w:r>
          </w:p>
          <w:p w:rsidR="00B97D41" w:rsidRPr="00CB2BC8" w:rsidRDefault="00B97D41" w:rsidP="00FC5E80">
            <w:pPr>
              <w:spacing w:after="0" w:line="240" w:lineRule="auto"/>
              <w:jc w:val="center"/>
              <w:rPr>
                <w:rFonts w:ascii="Times New Roman" w:eastAsia="Times New Roman" w:hAnsi="Times New Roman"/>
                <w:noProof/>
                <w:color w:val="000000"/>
                <w:sz w:val="26"/>
                <w:szCs w:val="24"/>
                <w:lang w:eastAsia="ru-RU"/>
              </w:rPr>
            </w:pPr>
            <w:r w:rsidRPr="00CB2BC8">
              <w:rPr>
                <w:rFonts w:ascii="Times New Roman" w:eastAsia="Times New Roman" w:hAnsi="Times New Roman"/>
                <w:sz w:val="26"/>
                <w:szCs w:val="24"/>
                <w:lang w:eastAsia="ru-RU"/>
              </w:rPr>
              <w:t>село Янтиково</w:t>
            </w:r>
          </w:p>
        </w:tc>
      </w:tr>
    </w:tbl>
    <w:p w:rsidR="004521CF" w:rsidRPr="00B97D41" w:rsidRDefault="004521CF" w:rsidP="0029146C">
      <w:pPr>
        <w:spacing w:after="0" w:line="240" w:lineRule="auto"/>
        <w:jc w:val="center"/>
        <w:rPr>
          <w:rFonts w:ascii="Times New Roman" w:hAnsi="Times New Roman"/>
          <w:sz w:val="26"/>
          <w:szCs w:val="26"/>
        </w:rPr>
      </w:pPr>
    </w:p>
    <w:p w:rsidR="00AA1794" w:rsidRPr="00B97D41" w:rsidRDefault="00AA1794" w:rsidP="00AA1794">
      <w:pPr>
        <w:spacing w:after="0" w:line="240" w:lineRule="auto"/>
        <w:rPr>
          <w:rFonts w:ascii="Times New Roman" w:hAnsi="Times New Roman"/>
          <w:sz w:val="26"/>
          <w:szCs w:val="26"/>
        </w:rPr>
      </w:pPr>
      <w:r w:rsidRPr="00B97D41">
        <w:rPr>
          <w:rFonts w:ascii="Times New Roman" w:hAnsi="Times New Roman"/>
          <w:sz w:val="26"/>
          <w:szCs w:val="26"/>
        </w:rPr>
        <w:t>Об утверждении</w:t>
      </w:r>
      <w:r w:rsidR="00B97D41">
        <w:rPr>
          <w:rFonts w:ascii="Times New Roman" w:hAnsi="Times New Roman"/>
          <w:sz w:val="26"/>
          <w:szCs w:val="26"/>
        </w:rPr>
        <w:t xml:space="preserve"> П</w:t>
      </w:r>
      <w:r w:rsidRPr="00B97D41">
        <w:rPr>
          <w:rFonts w:ascii="Times New Roman" w:hAnsi="Times New Roman"/>
          <w:sz w:val="26"/>
          <w:szCs w:val="26"/>
        </w:rPr>
        <w:t xml:space="preserve">оложения о </w:t>
      </w:r>
    </w:p>
    <w:p w:rsidR="0029146C" w:rsidRPr="00B97D41" w:rsidRDefault="00AA1794" w:rsidP="00AA1794">
      <w:pPr>
        <w:spacing w:after="0" w:line="240" w:lineRule="auto"/>
        <w:rPr>
          <w:rFonts w:ascii="Times New Roman" w:hAnsi="Times New Roman"/>
          <w:sz w:val="26"/>
          <w:szCs w:val="26"/>
        </w:rPr>
      </w:pPr>
      <w:r w:rsidRPr="00B97D41">
        <w:rPr>
          <w:rFonts w:ascii="Times New Roman" w:hAnsi="Times New Roman"/>
          <w:sz w:val="26"/>
          <w:szCs w:val="26"/>
        </w:rPr>
        <w:t>муниципальном земельном контроле</w:t>
      </w: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B97D41">
      <w:pPr>
        <w:spacing w:after="0" w:line="360" w:lineRule="auto"/>
        <w:ind w:firstLine="709"/>
        <w:jc w:val="both"/>
        <w:rPr>
          <w:rFonts w:ascii="Times New Roman" w:hAnsi="Times New Roman"/>
          <w:b/>
          <w:sz w:val="26"/>
          <w:szCs w:val="26"/>
        </w:rPr>
      </w:pPr>
      <w:r w:rsidRPr="00B97D41">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72 Земельного кодекса Российской Федерации, Уставом </w:t>
      </w:r>
      <w:r w:rsidR="00AA1794" w:rsidRPr="00B97D41">
        <w:rPr>
          <w:rFonts w:ascii="Times New Roman" w:hAnsi="Times New Roman"/>
          <w:sz w:val="26"/>
          <w:szCs w:val="26"/>
        </w:rPr>
        <w:t>Янтиковского района Чувашской Республики,</w:t>
      </w:r>
      <w:r w:rsidRPr="00B97D41">
        <w:rPr>
          <w:rFonts w:ascii="Times New Roman" w:hAnsi="Times New Roman"/>
          <w:sz w:val="26"/>
          <w:szCs w:val="26"/>
        </w:rPr>
        <w:t xml:space="preserve"> Собрание депутатов </w:t>
      </w:r>
      <w:r w:rsidR="00AA1794" w:rsidRPr="00B97D41">
        <w:rPr>
          <w:rFonts w:ascii="Times New Roman" w:hAnsi="Times New Roman"/>
          <w:sz w:val="26"/>
          <w:szCs w:val="26"/>
        </w:rPr>
        <w:t>Янтиковского района</w:t>
      </w:r>
      <w:r w:rsidRPr="00B97D41">
        <w:rPr>
          <w:rFonts w:ascii="Times New Roman" w:hAnsi="Times New Roman"/>
          <w:sz w:val="26"/>
          <w:szCs w:val="26"/>
        </w:rPr>
        <w:t xml:space="preserve"> </w:t>
      </w:r>
      <w:r w:rsidR="00AA1794" w:rsidRPr="00B97D41">
        <w:rPr>
          <w:rFonts w:ascii="Times New Roman" w:hAnsi="Times New Roman"/>
          <w:sz w:val="26"/>
          <w:szCs w:val="26"/>
        </w:rPr>
        <w:t xml:space="preserve">Чувашской Республики </w:t>
      </w:r>
      <w:r w:rsidRPr="00B97D41">
        <w:rPr>
          <w:rFonts w:ascii="Times New Roman" w:hAnsi="Times New Roman"/>
          <w:b/>
          <w:sz w:val="26"/>
          <w:szCs w:val="26"/>
        </w:rPr>
        <w:t>р</w:t>
      </w:r>
      <w:r w:rsidR="00B97D41">
        <w:rPr>
          <w:rFonts w:ascii="Times New Roman" w:hAnsi="Times New Roman"/>
          <w:b/>
          <w:sz w:val="26"/>
          <w:szCs w:val="26"/>
        </w:rPr>
        <w:t xml:space="preserve"> </w:t>
      </w:r>
      <w:r w:rsidRPr="00B97D41">
        <w:rPr>
          <w:rFonts w:ascii="Times New Roman" w:hAnsi="Times New Roman"/>
          <w:b/>
          <w:sz w:val="26"/>
          <w:szCs w:val="26"/>
        </w:rPr>
        <w:t>е</w:t>
      </w:r>
      <w:r w:rsidR="00B97D41">
        <w:rPr>
          <w:rFonts w:ascii="Times New Roman" w:hAnsi="Times New Roman"/>
          <w:b/>
          <w:sz w:val="26"/>
          <w:szCs w:val="26"/>
        </w:rPr>
        <w:t xml:space="preserve"> </w:t>
      </w:r>
      <w:r w:rsidRPr="00B97D41">
        <w:rPr>
          <w:rFonts w:ascii="Times New Roman" w:hAnsi="Times New Roman"/>
          <w:b/>
          <w:sz w:val="26"/>
          <w:szCs w:val="26"/>
        </w:rPr>
        <w:t>ш</w:t>
      </w:r>
      <w:r w:rsidR="00B97D41">
        <w:rPr>
          <w:rFonts w:ascii="Times New Roman" w:hAnsi="Times New Roman"/>
          <w:b/>
          <w:sz w:val="26"/>
          <w:szCs w:val="26"/>
        </w:rPr>
        <w:t xml:space="preserve"> </w:t>
      </w:r>
      <w:r w:rsidRPr="00B97D41">
        <w:rPr>
          <w:rFonts w:ascii="Times New Roman" w:hAnsi="Times New Roman"/>
          <w:b/>
          <w:sz w:val="26"/>
          <w:szCs w:val="26"/>
        </w:rPr>
        <w:t>и</w:t>
      </w:r>
      <w:r w:rsidR="00B97D41">
        <w:rPr>
          <w:rFonts w:ascii="Times New Roman" w:hAnsi="Times New Roman"/>
          <w:b/>
          <w:sz w:val="26"/>
          <w:szCs w:val="26"/>
        </w:rPr>
        <w:t xml:space="preserve"> </w:t>
      </w:r>
      <w:r w:rsidRPr="00B97D41">
        <w:rPr>
          <w:rFonts w:ascii="Times New Roman" w:hAnsi="Times New Roman"/>
          <w:b/>
          <w:sz w:val="26"/>
          <w:szCs w:val="26"/>
        </w:rPr>
        <w:t>л</w:t>
      </w:r>
      <w:r w:rsidR="00B97D41">
        <w:rPr>
          <w:rFonts w:ascii="Times New Roman" w:hAnsi="Times New Roman"/>
          <w:b/>
          <w:sz w:val="26"/>
          <w:szCs w:val="26"/>
        </w:rPr>
        <w:t xml:space="preserve"> </w:t>
      </w:r>
      <w:r w:rsidRPr="00B97D41">
        <w:rPr>
          <w:rFonts w:ascii="Times New Roman" w:hAnsi="Times New Roman"/>
          <w:b/>
          <w:sz w:val="26"/>
          <w:szCs w:val="26"/>
        </w:rPr>
        <w:t>о:</w:t>
      </w:r>
    </w:p>
    <w:p w:rsidR="0029146C" w:rsidRPr="00B97D41" w:rsidRDefault="0029146C" w:rsidP="00B97D41">
      <w:pPr>
        <w:pStyle w:val="a3"/>
        <w:numPr>
          <w:ilvl w:val="0"/>
          <w:numId w:val="2"/>
        </w:numPr>
        <w:spacing w:after="0" w:line="360" w:lineRule="auto"/>
        <w:ind w:left="0" w:firstLine="709"/>
        <w:jc w:val="both"/>
        <w:rPr>
          <w:rFonts w:ascii="Times New Roman" w:hAnsi="Times New Roman"/>
          <w:sz w:val="26"/>
          <w:szCs w:val="26"/>
        </w:rPr>
      </w:pPr>
      <w:r w:rsidRPr="00B97D41">
        <w:rPr>
          <w:rFonts w:ascii="Times New Roman" w:hAnsi="Times New Roman"/>
          <w:sz w:val="26"/>
          <w:szCs w:val="26"/>
        </w:rPr>
        <w:t xml:space="preserve">Утвердить Положение о муниципальном земельном контроле на территории </w:t>
      </w:r>
      <w:r w:rsidR="00AA1794" w:rsidRPr="00B97D41">
        <w:rPr>
          <w:rFonts w:ascii="Times New Roman" w:hAnsi="Times New Roman"/>
          <w:sz w:val="26"/>
          <w:szCs w:val="26"/>
        </w:rPr>
        <w:t>Янтиковского района Чувашской Республики</w:t>
      </w:r>
      <w:r w:rsidRPr="00B97D41">
        <w:rPr>
          <w:rFonts w:ascii="Times New Roman" w:hAnsi="Times New Roman"/>
          <w:sz w:val="26"/>
          <w:szCs w:val="26"/>
        </w:rPr>
        <w:t xml:space="preserve"> (прилагается).</w:t>
      </w:r>
    </w:p>
    <w:p w:rsidR="00303703" w:rsidRPr="00B97D41" w:rsidRDefault="00303703" w:rsidP="00B97D41">
      <w:pPr>
        <w:spacing w:after="0" w:line="360" w:lineRule="auto"/>
        <w:jc w:val="both"/>
        <w:rPr>
          <w:rFonts w:ascii="Times New Roman" w:hAnsi="Times New Roman"/>
          <w:sz w:val="26"/>
          <w:szCs w:val="26"/>
        </w:rPr>
      </w:pPr>
      <w:r w:rsidRPr="00B97D41">
        <w:rPr>
          <w:rFonts w:ascii="Times New Roman" w:hAnsi="Times New Roman"/>
          <w:sz w:val="26"/>
          <w:szCs w:val="26"/>
        </w:rPr>
        <w:t xml:space="preserve">          2.  </w:t>
      </w:r>
      <w:r w:rsidR="004521CF" w:rsidRPr="00B97D41">
        <w:rPr>
          <w:rFonts w:ascii="Times New Roman" w:hAnsi="Times New Roman"/>
          <w:sz w:val="26"/>
          <w:szCs w:val="26"/>
        </w:rPr>
        <w:t>Признать утратившим силу Решение Собрания депутатов Янтиковского района Чувашской Республики от 24.08.2021 №</w:t>
      </w:r>
      <w:r w:rsidR="00B97D41">
        <w:rPr>
          <w:rFonts w:ascii="Times New Roman" w:hAnsi="Times New Roman"/>
          <w:sz w:val="26"/>
          <w:szCs w:val="26"/>
        </w:rPr>
        <w:t xml:space="preserve"> </w:t>
      </w:r>
      <w:r w:rsidR="004521CF" w:rsidRPr="00B97D41">
        <w:rPr>
          <w:rFonts w:ascii="Times New Roman" w:hAnsi="Times New Roman"/>
          <w:sz w:val="26"/>
          <w:szCs w:val="26"/>
        </w:rPr>
        <w:t>9/5 «Об утверждении положения о муниципальном земельном контроле».</w:t>
      </w:r>
    </w:p>
    <w:p w:rsidR="0029146C" w:rsidRPr="00B97D41" w:rsidRDefault="00303703" w:rsidP="00B97D41">
      <w:pPr>
        <w:spacing w:after="0" w:line="360" w:lineRule="auto"/>
        <w:ind w:firstLine="709"/>
        <w:jc w:val="both"/>
        <w:rPr>
          <w:rFonts w:ascii="Times New Roman" w:hAnsi="Times New Roman"/>
          <w:sz w:val="26"/>
          <w:szCs w:val="26"/>
        </w:rPr>
      </w:pPr>
      <w:r w:rsidRPr="00B97D41">
        <w:rPr>
          <w:rFonts w:ascii="Times New Roman" w:hAnsi="Times New Roman"/>
          <w:sz w:val="26"/>
          <w:szCs w:val="26"/>
        </w:rPr>
        <w:t xml:space="preserve"> 3</w:t>
      </w:r>
      <w:r w:rsidR="0029146C" w:rsidRPr="00B97D41">
        <w:rPr>
          <w:rFonts w:ascii="Times New Roman" w:hAnsi="Times New Roman"/>
          <w:sz w:val="26"/>
          <w:szCs w:val="26"/>
        </w:rPr>
        <w:t>. Настоящее решение вступает в силу со дня его официального опубликования</w:t>
      </w:r>
      <w:r w:rsidR="00AA1794" w:rsidRPr="00B97D41">
        <w:rPr>
          <w:rFonts w:ascii="Times New Roman" w:hAnsi="Times New Roman"/>
          <w:sz w:val="26"/>
          <w:szCs w:val="26"/>
        </w:rPr>
        <w:t>.</w:t>
      </w:r>
      <w:r w:rsidR="0029146C" w:rsidRPr="00B97D41">
        <w:rPr>
          <w:rFonts w:ascii="Times New Roman" w:hAnsi="Times New Roman"/>
          <w:sz w:val="26"/>
          <w:szCs w:val="26"/>
        </w:rPr>
        <w:t xml:space="preserve"> </w:t>
      </w: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4521CF" w:rsidP="004521CF">
      <w:pPr>
        <w:spacing w:after="0" w:line="240" w:lineRule="auto"/>
        <w:jc w:val="both"/>
        <w:rPr>
          <w:rFonts w:ascii="Times New Roman" w:hAnsi="Times New Roman"/>
          <w:sz w:val="26"/>
          <w:szCs w:val="26"/>
        </w:rPr>
      </w:pPr>
      <w:r w:rsidRPr="00B97D41">
        <w:rPr>
          <w:rFonts w:ascii="Times New Roman" w:hAnsi="Times New Roman"/>
          <w:sz w:val="26"/>
          <w:szCs w:val="26"/>
        </w:rPr>
        <w:t xml:space="preserve">Глава Янтиковского района                                                           </w:t>
      </w:r>
      <w:r w:rsidR="00B97D41">
        <w:rPr>
          <w:rFonts w:ascii="Times New Roman" w:hAnsi="Times New Roman"/>
          <w:sz w:val="26"/>
          <w:szCs w:val="26"/>
        </w:rPr>
        <w:t xml:space="preserve">               </w:t>
      </w:r>
      <w:r w:rsidRPr="00B97D41">
        <w:rPr>
          <w:rFonts w:ascii="Times New Roman" w:hAnsi="Times New Roman"/>
          <w:sz w:val="26"/>
          <w:szCs w:val="26"/>
        </w:rPr>
        <w:t>А.В. Шакин</w:t>
      </w: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B97D41" w:rsidRPr="00CB2BC8" w:rsidRDefault="00B97D41" w:rsidP="00B97D41">
      <w:pPr>
        <w:spacing w:after="0" w:line="240" w:lineRule="auto"/>
        <w:ind w:left="5670"/>
        <w:rPr>
          <w:rFonts w:ascii="Times New Roman" w:hAnsi="Times New Roman"/>
          <w:sz w:val="24"/>
          <w:szCs w:val="24"/>
        </w:rPr>
      </w:pPr>
      <w:r w:rsidRPr="00CB2BC8">
        <w:rPr>
          <w:rFonts w:ascii="Times New Roman" w:hAnsi="Times New Roman"/>
          <w:sz w:val="24"/>
          <w:szCs w:val="24"/>
        </w:rPr>
        <w:lastRenderedPageBreak/>
        <w:t>УТВЕРЖДЕНО</w:t>
      </w:r>
    </w:p>
    <w:p w:rsidR="00B97D41" w:rsidRPr="00CB2BC8" w:rsidRDefault="00B97D41" w:rsidP="00B97D41">
      <w:pPr>
        <w:spacing w:after="0" w:line="240" w:lineRule="auto"/>
        <w:ind w:left="5670"/>
        <w:rPr>
          <w:rFonts w:ascii="Times New Roman" w:hAnsi="Times New Roman"/>
          <w:sz w:val="24"/>
          <w:szCs w:val="24"/>
        </w:rPr>
      </w:pPr>
      <w:r w:rsidRPr="00CB2BC8">
        <w:rPr>
          <w:rFonts w:ascii="Times New Roman" w:hAnsi="Times New Roman"/>
          <w:sz w:val="24"/>
          <w:szCs w:val="24"/>
        </w:rPr>
        <w:t>решением Собрания депутатов</w:t>
      </w:r>
    </w:p>
    <w:p w:rsidR="00B97D41" w:rsidRPr="00CB2BC8" w:rsidRDefault="00B97D41" w:rsidP="00B97D41">
      <w:pPr>
        <w:spacing w:after="0" w:line="240" w:lineRule="auto"/>
        <w:ind w:left="5670"/>
        <w:rPr>
          <w:rFonts w:ascii="Times New Roman" w:hAnsi="Times New Roman"/>
          <w:sz w:val="24"/>
          <w:szCs w:val="24"/>
        </w:rPr>
      </w:pPr>
      <w:r w:rsidRPr="00CB2BC8">
        <w:rPr>
          <w:rFonts w:ascii="Times New Roman" w:hAnsi="Times New Roman"/>
          <w:sz w:val="24"/>
          <w:szCs w:val="24"/>
        </w:rPr>
        <w:t>Янтиковского района</w:t>
      </w:r>
    </w:p>
    <w:p w:rsidR="00B97D41" w:rsidRPr="00CB2BC8" w:rsidRDefault="00B97D41" w:rsidP="00B97D41">
      <w:pPr>
        <w:spacing w:after="0" w:line="240" w:lineRule="auto"/>
        <w:ind w:left="5670"/>
        <w:rPr>
          <w:rFonts w:ascii="Times New Roman" w:hAnsi="Times New Roman"/>
          <w:sz w:val="24"/>
          <w:szCs w:val="24"/>
        </w:rPr>
      </w:pPr>
      <w:r w:rsidRPr="00CB2BC8">
        <w:rPr>
          <w:rFonts w:ascii="Times New Roman" w:hAnsi="Times New Roman"/>
          <w:sz w:val="24"/>
          <w:szCs w:val="24"/>
        </w:rPr>
        <w:t xml:space="preserve">от 23.11.2021 № </w:t>
      </w:r>
      <w:r>
        <w:rPr>
          <w:rFonts w:ascii="Times New Roman" w:hAnsi="Times New Roman"/>
          <w:sz w:val="24"/>
          <w:szCs w:val="24"/>
        </w:rPr>
        <w:t>11/3</w:t>
      </w: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ind w:firstLine="709"/>
        <w:jc w:val="both"/>
        <w:rPr>
          <w:rFonts w:ascii="Times New Roman" w:hAnsi="Times New Roman"/>
          <w:sz w:val="26"/>
          <w:szCs w:val="26"/>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ПОЛОЖЕНИЕ</w:t>
      </w: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О МУНИЦИПАЛЬНОМ ЗЕМЕЛЬНОМ КОНТРОЛЕ НА ТЕРРИТОРИИ</w:t>
      </w:r>
    </w:p>
    <w:p w:rsidR="0029146C" w:rsidRPr="00B97D41" w:rsidRDefault="00AA1794" w:rsidP="0029146C">
      <w:pPr>
        <w:spacing w:after="0" w:line="240" w:lineRule="auto"/>
        <w:ind w:firstLine="709"/>
        <w:jc w:val="center"/>
        <w:rPr>
          <w:rFonts w:ascii="Times New Roman" w:hAnsi="Times New Roman"/>
          <w:sz w:val="24"/>
          <w:szCs w:val="24"/>
        </w:rPr>
      </w:pPr>
      <w:r w:rsidRPr="00B97D41">
        <w:rPr>
          <w:rFonts w:ascii="Times New Roman" w:hAnsi="Times New Roman"/>
          <w:sz w:val="24"/>
          <w:szCs w:val="24"/>
        </w:rPr>
        <w:t>ЯНТИКОВСКОГО РАЙОНА ЧУВАШСКОЙ РЕСПУБЛИКИ</w:t>
      </w: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1. Общие положения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r w:rsidR="00AA1794" w:rsidRPr="00B97D41">
        <w:rPr>
          <w:rFonts w:ascii="Times New Roman" w:hAnsi="Times New Roman"/>
          <w:sz w:val="24"/>
          <w:szCs w:val="24"/>
        </w:rPr>
        <w:t>Янтиковского района Чувашской Республики</w:t>
      </w:r>
      <w:r w:rsidRPr="00B97D41">
        <w:rPr>
          <w:rFonts w:ascii="Times New Roman" w:hAnsi="Times New Roman"/>
          <w:sz w:val="24"/>
          <w:szCs w:val="24"/>
        </w:rPr>
        <w:t xml:space="preserve"> (далее - муниципальный земельный контроль).</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1.3. Муниципальный земельный контроль осуществляется администрацией </w:t>
      </w:r>
      <w:r w:rsidR="00AA1794" w:rsidRPr="00B97D41">
        <w:rPr>
          <w:rFonts w:ascii="Times New Roman" w:hAnsi="Times New Roman"/>
          <w:sz w:val="24"/>
          <w:szCs w:val="24"/>
        </w:rPr>
        <w:t>Янтиковского района</w:t>
      </w:r>
      <w:r w:rsidRPr="00B97D41">
        <w:rPr>
          <w:rFonts w:ascii="Times New Roman" w:hAnsi="Times New Roman"/>
          <w:sz w:val="24"/>
          <w:szCs w:val="24"/>
        </w:rPr>
        <w:t xml:space="preserve"> (далее - уполномоченный орган).</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1.4. От имени уполномоченного органа муниципальный земельный контроль вправе осуществлять следующие должностные лица:</w:t>
      </w:r>
    </w:p>
    <w:p w:rsidR="002A5664"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w:t>
      </w:r>
      <w:r w:rsidR="002A5664" w:rsidRPr="00B97D41">
        <w:rPr>
          <w:rFonts w:ascii="Times New Roman" w:hAnsi="Times New Roman"/>
          <w:sz w:val="24"/>
          <w:szCs w:val="24"/>
        </w:rPr>
        <w:t xml:space="preserve"> глава администрации Янтиковского района (далее – начальник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 </w:t>
      </w:r>
      <w:r w:rsidR="002A5664" w:rsidRPr="00B97D41">
        <w:rPr>
          <w:rFonts w:ascii="Times New Roman" w:hAnsi="Times New Roman"/>
          <w:sz w:val="24"/>
          <w:szCs w:val="24"/>
        </w:rPr>
        <w:t xml:space="preserve">2) </w:t>
      </w:r>
      <w:r w:rsidRPr="00B97D41">
        <w:rPr>
          <w:rFonts w:ascii="Times New Roman" w:hAnsi="Times New Roman"/>
          <w:sz w:val="24"/>
          <w:szCs w:val="24"/>
        </w:rPr>
        <w:t xml:space="preserve">начальник </w:t>
      </w:r>
      <w:r w:rsidR="00DD4057" w:rsidRPr="00B97D41">
        <w:rPr>
          <w:rFonts w:ascii="Times New Roman" w:hAnsi="Times New Roman"/>
          <w:sz w:val="24"/>
          <w:szCs w:val="24"/>
        </w:rPr>
        <w:t>отдела экономики и имущественных отношений</w:t>
      </w:r>
      <w:r w:rsidRPr="00B97D41">
        <w:rPr>
          <w:rFonts w:ascii="Times New Roman" w:hAnsi="Times New Roman"/>
          <w:sz w:val="24"/>
          <w:szCs w:val="24"/>
        </w:rPr>
        <w:t>;</w:t>
      </w:r>
    </w:p>
    <w:p w:rsidR="0029146C" w:rsidRPr="00B97D41" w:rsidRDefault="002A5664"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 3</w:t>
      </w:r>
      <w:r w:rsidR="0029146C" w:rsidRPr="00B97D41">
        <w:rPr>
          <w:rFonts w:ascii="Times New Roman" w:hAnsi="Times New Roman"/>
          <w:sz w:val="24"/>
          <w:szCs w:val="24"/>
        </w:rPr>
        <w:t>)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Должностным лиц</w:t>
      </w:r>
      <w:r w:rsidR="00DD4057" w:rsidRPr="00B97D41">
        <w:rPr>
          <w:rFonts w:ascii="Times New Roman" w:hAnsi="Times New Roman"/>
          <w:sz w:val="24"/>
          <w:szCs w:val="24"/>
        </w:rPr>
        <w:t>о</w:t>
      </w:r>
      <w:r w:rsidRPr="00B97D41">
        <w:rPr>
          <w:rFonts w:ascii="Times New Roman" w:hAnsi="Times New Roman"/>
          <w:sz w:val="24"/>
          <w:szCs w:val="24"/>
        </w:rPr>
        <w:t>м, уполномоченным на принятие решения о проведении контрольных мероприятий, явля</w:t>
      </w:r>
      <w:r w:rsidR="00DD4057" w:rsidRPr="00B97D41">
        <w:rPr>
          <w:rFonts w:ascii="Times New Roman" w:hAnsi="Times New Roman"/>
          <w:sz w:val="24"/>
          <w:szCs w:val="24"/>
        </w:rPr>
        <w:t>е</w:t>
      </w:r>
      <w:r w:rsidRPr="00B97D41">
        <w:rPr>
          <w:rFonts w:ascii="Times New Roman" w:hAnsi="Times New Roman"/>
          <w:sz w:val="24"/>
          <w:szCs w:val="24"/>
        </w:rPr>
        <w:t xml:space="preserve">тся </w:t>
      </w:r>
      <w:r w:rsidR="00DD4057" w:rsidRPr="00B97D41">
        <w:rPr>
          <w:rFonts w:ascii="Times New Roman" w:hAnsi="Times New Roman"/>
          <w:sz w:val="24"/>
          <w:szCs w:val="24"/>
        </w:rPr>
        <w:t>глава администрации Янтиковского района</w:t>
      </w:r>
      <w:r w:rsidR="00BE7EB0" w:rsidRPr="00B97D41">
        <w:rPr>
          <w:rFonts w:ascii="Times New Roman" w:hAnsi="Times New Roman"/>
          <w:sz w:val="24"/>
          <w:szCs w:val="24"/>
        </w:rPr>
        <w:t>.</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1.6. Уполномоченный орган осуществляет муниципальный земельный контроль за соблюдением: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Полномочия, указанные в настоящем пункте, осуществляются уполномоченным органом в отношении всех категорий земель.</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(указывается наименование муниципального образования) (далее также - объекты контроля).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Уполномоченный орган обеспечивает учет объектов контроля в рамках осуществления муниципального земельного контроля.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2. Управление рисками причинения вреда (ущерба) охраняемым</w:t>
      </w: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Принятие решения об отнесении объектов контроля к категории низкого риска не требуется.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При отнесении объектов контроля к категориям риска используются в том числе: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сведения, содержащиеся в Едином государственном реестре недвижимости;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сведения, полученные в рамках проведенных уполномоченным органом контрольных и профилактических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сведения, содержащиеся в государственном фонде данных, полученных в результате проведения землеустройства.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2.4. В соответствии с оценкой риска причинения вреда (ущерба) охраняемым законом ценностям устанавливается 3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 средний риск;</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 умеренный риск;</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 низкий риск.</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2.5. Критериями отнесения объектов контроля к категории среднего риска являются: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2) земельные участки, расположенные в границах или примыкающие к границе береговой полосы водных объектов общего пользования;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 земельные участки, предоставленные для жилищного строительства.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2.6. Критериями отнесения объектов контроля к категории умеренного риска являются: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1) земельные участки, расположенные в границах территорий исторических центров города;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 земельные участки, предоставленные для размещения производственных и административных зданий;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 земельные участки, предоставленные для размещения объектов торговли, общественного питания и бытового обслуживания;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 земельные участки, предоставленные для ведения садоводства, огородничества, индивидуального гаражного строительства.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2.7. К категории низкого риска относятся объекты контроля, не отнесенные к категории среднего и умеренного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для земельных участков, отнесенных к категории среднего риска, - одна выездная проверка в три года;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для земельных участков, отнесенных к категории умеренного риска, - одна выездная проверка в пять лет.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среднего риска, - не менее 3 лет;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умеренного риска, - не менее 5 лет.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2.11. Уполномоченный орган ведет перечни земельных участков, которым присвоены категории риска (далее - перечни земельных участков).</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пункте </w:t>
      </w:r>
      <w:r w:rsidR="008020D2" w:rsidRPr="00B97D41">
        <w:rPr>
          <w:rFonts w:ascii="Times New Roman" w:hAnsi="Times New Roman"/>
          <w:sz w:val="24"/>
          <w:szCs w:val="24"/>
        </w:rPr>
        <w:t>1.4</w:t>
      </w:r>
      <w:r w:rsidRPr="00B97D41">
        <w:rPr>
          <w:rFonts w:ascii="Times New Roman" w:hAnsi="Times New Roman"/>
          <w:sz w:val="24"/>
          <w:szCs w:val="24"/>
        </w:rPr>
        <w:t xml:space="preserve"> настоящего Положения.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2.12. 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w:t>
      </w:r>
      <w:r w:rsidRPr="00B97D41">
        <w:rPr>
          <w:rFonts w:ascii="Times New Roman" w:hAnsi="Times New Roman"/>
          <w:sz w:val="24"/>
          <w:szCs w:val="24"/>
        </w:rPr>
        <w:lastRenderedPageBreak/>
        <w:t>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статьями 7.1, 8.8 Кодекса Российской Федерации об административных правонарушениях;</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2.13. Перечни земельных участков содержат следующую информацию:</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кадастровый номер земельного участка или при его отсутствии адрес местоположения земельного участка;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б) присвоенная категория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2.14. Перечни земельных участков размещаются и поддерживаются в актуальном состоянии на официальном сайте администрации (указывается наименование муниципального образования).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3. Профилактика рисков причинения вреда (ущерба) охраняемым</w:t>
      </w: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официальном сайте администрации (указывается наименование муниципального образования) в информационно-телекоммуникационной сети «Интернет» (далее - сеть «Интернет») в течение 5 дней со дня утверждения.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B97D41">
        <w:rPr>
          <w:rFonts w:ascii="Times New Roman" w:hAnsi="Times New Roman"/>
          <w:sz w:val="24"/>
          <w:szCs w:val="24"/>
        </w:rPr>
        <w:lastRenderedPageBreak/>
        <w:t>(ущерба)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информирование;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обобщение правоприменительной практики;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объявление предостережения;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консультирование;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профилактический визит;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(указывается наименование муниципального образования) в сети «Интернет» и средствах массовой информации.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Уполномоченный орган размещает и поддерживает в актуальном состоянии на официальном сайте администрации (указывается наименование муниципального образования)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(указывается наименование муниципального образования) в сети «Интернет», с одновременным указанием способов и срока направления предложений и замечаний.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(указывается наименование муниципального образования) в сети «Интернет».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официальном сайте администрации (указывается наименование муниципального образования) в сети «Интернет».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Pr="00B97D41">
        <w:rPr>
          <w:rFonts w:ascii="Times New Roman" w:hAnsi="Times New Roman"/>
          <w:sz w:val="24"/>
          <w:szCs w:val="24"/>
        </w:rPr>
        <w:lastRenderedPageBreak/>
        <w:t>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наименование юридического лица, фамилию, имя, отчество (при наличии) индивидуального предпринимателя, гражданина;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дату и номер предостережения;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сведения об объекте контроля;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желаемый способ получения ответа;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дату направления возражения.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(указывается наименование муниципального образования) в сети «Интернет».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3.11. Консультирование осуществляется в устной или письменной форме по следующим вопросам: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организация и осуществление муниципального земельного контроля;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б) порядок осуществления контрольных мероприятий, установленных настоящим Положением;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порядок обжалования действий (бездействия) должностных лиц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3.12. Консультирование в письменной форме осуществляется должностным лицом в следующих случаях:</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б) за время консультирования предоставить ответ на поставленные вопросы невозможно;</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ответ на поставленные вопросы требует дополнительного запроса сведений.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(указывается наименование муниципального образования) в сети «Интернет» письменного разъяснения, подписанного начальником (заместителем начальника)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Pr="00B97D41">
        <w:rPr>
          <w:rFonts w:ascii="Times New Roman" w:hAnsi="Times New Roman"/>
          <w:sz w:val="24"/>
          <w:szCs w:val="24"/>
        </w:rPr>
        <w:lastRenderedPageBreak/>
        <w:t>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4. Осуществление муниципального земельного контроля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документарная проверка (посредством получения письменных объяснений, истребования документов);</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выездное обследование (посредством осмотра, инструментального обследования (с применением видеозаписи)).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4.3. Плановые контрольные мероприятия в рамках осуществления муниципального земельного контроля проводятся в форме выездной проверки.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инспекционный визит;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рейдовый осмотр;</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документарная проверка;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выездная проверка.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7D41">
        <w:rPr>
          <w:rFonts w:ascii="Times New Roman" w:hAnsi="Times New Roman"/>
          <w:sz w:val="24"/>
          <w:szCs w:val="24"/>
        </w:rPr>
        <w:t>микропредприятия</w:t>
      </w:r>
      <w:proofErr w:type="spellEnd"/>
      <w:r w:rsidRPr="00B97D41">
        <w:rPr>
          <w:rFonts w:ascii="Times New Roman" w:hAnsi="Times New Roman"/>
          <w:sz w:val="24"/>
          <w:szCs w:val="24"/>
        </w:rPr>
        <w:t>.</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4.6. 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4.7. Индикаторами риска нарушения обязательных требований являются: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отсутствие в Едином государственном реестре недвижимости сведений о правах на используемый контролируемым лицом земельный участок;</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B97D41">
        <w:rPr>
          <w:rFonts w:ascii="Times New Roman" w:hAnsi="Times New Roman"/>
          <w:sz w:val="24"/>
          <w:szCs w:val="24"/>
        </w:rPr>
        <w:t>машино</w:t>
      </w:r>
      <w:proofErr w:type="spellEnd"/>
      <w:r w:rsidRPr="00B97D41">
        <w:rPr>
          <w:rFonts w:ascii="Times New Roman" w:hAnsi="Times New Roman"/>
          <w:sz w:val="24"/>
          <w:szCs w:val="24"/>
        </w:rPr>
        <w:t>-места»;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Перечни индикаторов риска нарушения обязательных требований размещаются на официальном сайте администрации (указывается наименование муниципального образования) в сети «Интернет».</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4.10. Контрольные мероприятия в отношении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B97D41">
        <w:rPr>
          <w:rFonts w:ascii="Times New Roman" w:hAnsi="Times New Roman"/>
          <w:sz w:val="24"/>
          <w:szCs w:val="24"/>
        </w:rPr>
        <w:lastRenderedPageBreak/>
        <w:t>информационного взаимодействия, в том числе в электронной форме, в порядке, установленном Правительством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B97D41">
        <w:rPr>
          <w:rFonts w:ascii="Times New Roman" w:hAnsi="Times New Roman"/>
          <w:sz w:val="24"/>
          <w:szCs w:val="24"/>
        </w:rPr>
        <w:t>видеофиксация</w:t>
      </w:r>
      <w:proofErr w:type="spellEnd"/>
      <w:r w:rsidRPr="00B97D41">
        <w:rPr>
          <w:rFonts w:ascii="Times New Roman" w:hAnsi="Times New Roman"/>
          <w:sz w:val="24"/>
          <w:szCs w:val="24"/>
        </w:rPr>
        <w:t xml:space="preserve"> доказательств нарушений обязательных требований осуществляется при проведении выездного обследования.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5. Результаты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w:t>
      </w:r>
      <w:r w:rsidRPr="00B97D41">
        <w:rPr>
          <w:rFonts w:ascii="Times New Roman" w:hAnsi="Times New Roman"/>
          <w:sz w:val="24"/>
          <w:szCs w:val="24"/>
        </w:rPr>
        <w:lastRenderedPageBreak/>
        <w:t>Федерального закона «О государственном контроле (надзоре) и муниципальном контроле в Российской Федерации».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единого реестра контрольных (надзорных) мероприятий непосредственно после его оформления.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5.3. Информация о контрольных мероприятиях размещается в едином реестре контрольных (надзорных)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временной нетрудоспособности на момент проведения контрольного мероприятия (подтверждается справкой медицинского учреждения);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смерти близкого родственника (подтверждается свидетельством о смерти).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5.9. Форма предписания об устранении выявленных нарушений утверждается распоряжением начальника уполномоченного органа.</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jc w:val="center"/>
        <w:rPr>
          <w:rFonts w:ascii="Times New Roman" w:hAnsi="Times New Roman"/>
          <w:sz w:val="24"/>
          <w:szCs w:val="24"/>
        </w:rPr>
      </w:pPr>
      <w:r w:rsidRPr="00B97D41">
        <w:rPr>
          <w:rFonts w:ascii="Times New Roman" w:hAnsi="Times New Roman"/>
          <w:sz w:val="24"/>
          <w:szCs w:val="24"/>
        </w:rPr>
        <w:t>6. Досудебный порядок подачи жалобы</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6.1. Досудебный порядок подачи жалоб при осуществлении муниципального земельного контроля не применяется.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center"/>
        <w:rPr>
          <w:rFonts w:ascii="Times New Roman" w:hAnsi="Times New Roman"/>
          <w:sz w:val="24"/>
          <w:szCs w:val="24"/>
        </w:rPr>
      </w:pPr>
    </w:p>
    <w:p w:rsidR="0029146C" w:rsidRPr="00B97D41" w:rsidRDefault="0029146C" w:rsidP="0029146C">
      <w:pPr>
        <w:spacing w:after="0" w:line="240" w:lineRule="auto"/>
        <w:ind w:firstLine="709"/>
        <w:jc w:val="center"/>
        <w:rPr>
          <w:rFonts w:ascii="Times New Roman" w:hAnsi="Times New Roman"/>
          <w:sz w:val="24"/>
          <w:szCs w:val="24"/>
        </w:rPr>
      </w:pPr>
    </w:p>
    <w:p w:rsidR="0029146C" w:rsidRPr="00B97D41" w:rsidRDefault="0029146C" w:rsidP="0029146C">
      <w:pPr>
        <w:spacing w:after="0" w:line="240" w:lineRule="auto"/>
        <w:ind w:firstLine="709"/>
        <w:jc w:val="center"/>
        <w:rPr>
          <w:rFonts w:ascii="Times New Roman" w:hAnsi="Times New Roman"/>
          <w:sz w:val="24"/>
          <w:szCs w:val="24"/>
        </w:rPr>
      </w:pPr>
      <w:r w:rsidRPr="00B97D41">
        <w:rPr>
          <w:rFonts w:ascii="Times New Roman" w:hAnsi="Times New Roman"/>
          <w:sz w:val="24"/>
          <w:szCs w:val="24"/>
        </w:rPr>
        <w:t>7. Оценка результативности и эффективности осуществления</w:t>
      </w:r>
    </w:p>
    <w:p w:rsidR="0029146C" w:rsidRPr="00B97D41" w:rsidRDefault="0029146C" w:rsidP="0029146C">
      <w:pPr>
        <w:spacing w:after="0" w:line="240" w:lineRule="auto"/>
        <w:ind w:firstLine="709"/>
        <w:jc w:val="center"/>
        <w:rPr>
          <w:rFonts w:ascii="Times New Roman" w:hAnsi="Times New Roman"/>
          <w:sz w:val="24"/>
          <w:szCs w:val="24"/>
        </w:rPr>
      </w:pPr>
      <w:r w:rsidRPr="00B97D41">
        <w:rPr>
          <w:rFonts w:ascii="Times New Roman" w:hAnsi="Times New Roman"/>
          <w:sz w:val="24"/>
          <w:szCs w:val="24"/>
        </w:rPr>
        <w:t>муниципального земельного контроля</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303703" w:rsidRPr="00B97D41" w:rsidRDefault="0029146C"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7.2. Ключевы</w:t>
      </w:r>
      <w:r w:rsidR="00303703" w:rsidRPr="00B97D41">
        <w:rPr>
          <w:rFonts w:ascii="Times New Roman" w:hAnsi="Times New Roman"/>
          <w:sz w:val="24"/>
          <w:szCs w:val="24"/>
        </w:rPr>
        <w:t>ми</w:t>
      </w:r>
      <w:r w:rsidRPr="00B97D41">
        <w:rPr>
          <w:rFonts w:ascii="Times New Roman" w:hAnsi="Times New Roman"/>
          <w:sz w:val="24"/>
          <w:szCs w:val="24"/>
        </w:rPr>
        <w:t xml:space="preserve"> показател</w:t>
      </w:r>
      <w:r w:rsidR="00303703" w:rsidRPr="00B97D41">
        <w:rPr>
          <w:rFonts w:ascii="Times New Roman" w:hAnsi="Times New Roman"/>
          <w:sz w:val="24"/>
          <w:szCs w:val="24"/>
        </w:rPr>
        <w:t>ями</w:t>
      </w:r>
      <w:r w:rsidRPr="00B97D41">
        <w:rPr>
          <w:rFonts w:ascii="Times New Roman" w:hAnsi="Times New Roman"/>
          <w:sz w:val="24"/>
          <w:szCs w:val="24"/>
        </w:rPr>
        <w:t xml:space="preserve"> </w:t>
      </w:r>
      <w:r w:rsidR="00303703" w:rsidRPr="00B97D41">
        <w:rPr>
          <w:rFonts w:ascii="Times New Roman" w:hAnsi="Times New Roman"/>
          <w:sz w:val="24"/>
          <w:szCs w:val="24"/>
        </w:rPr>
        <w:t>эффективности и результативности осуществления муниципального земельного контроля являются:</w:t>
      </w:r>
    </w:p>
    <w:p w:rsidR="00303703" w:rsidRPr="00B97D41" w:rsidRDefault="00303703"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доля устраненных нарушений обязательных требований в общем числе нарушений, выявленных в ходе контрольных мероприятий в течение года, - 75 процентов;</w:t>
      </w:r>
    </w:p>
    <w:p w:rsidR="0029146C" w:rsidRPr="00B97D41" w:rsidRDefault="00303703" w:rsidP="0029146C">
      <w:pPr>
        <w:spacing w:after="0" w:line="240" w:lineRule="auto"/>
        <w:ind w:firstLine="709"/>
        <w:jc w:val="both"/>
        <w:rPr>
          <w:rFonts w:ascii="Times New Roman" w:hAnsi="Times New Roman"/>
          <w:sz w:val="24"/>
          <w:szCs w:val="24"/>
        </w:rPr>
      </w:pPr>
      <w:r w:rsidRPr="00B97D41">
        <w:rPr>
          <w:rFonts w:ascii="Times New Roman" w:hAnsi="Times New Roman"/>
          <w:sz w:val="24"/>
          <w:szCs w:val="24"/>
        </w:rPr>
        <w:t>- доля обоснованных жалоб на действия (бездействия)  ее должностных лиц при проведении контрольных мероприятий в течение года – 0 процентов.</w:t>
      </w:r>
    </w:p>
    <w:p w:rsidR="0029146C" w:rsidRPr="00B97D41" w:rsidRDefault="0029146C" w:rsidP="0029146C">
      <w:pPr>
        <w:spacing w:after="0" w:line="240" w:lineRule="auto"/>
        <w:ind w:firstLine="709"/>
        <w:jc w:val="both"/>
        <w:rPr>
          <w:rFonts w:ascii="Times New Roman" w:hAnsi="Times New Roman"/>
          <w:sz w:val="24"/>
          <w:szCs w:val="24"/>
        </w:rPr>
      </w:pPr>
    </w:p>
    <w:p w:rsidR="0029146C" w:rsidRPr="00B97D41" w:rsidRDefault="0029146C" w:rsidP="0029146C">
      <w:pPr>
        <w:spacing w:after="0" w:line="240" w:lineRule="auto"/>
        <w:ind w:firstLine="709"/>
        <w:jc w:val="both"/>
        <w:rPr>
          <w:rFonts w:ascii="Times New Roman" w:hAnsi="Times New Roman"/>
          <w:sz w:val="24"/>
          <w:szCs w:val="24"/>
        </w:rPr>
      </w:pPr>
    </w:p>
    <w:p w:rsidR="00666618" w:rsidRPr="00B97D41" w:rsidRDefault="00666618" w:rsidP="008F20AF">
      <w:pPr>
        <w:autoSpaceDE w:val="0"/>
        <w:autoSpaceDN w:val="0"/>
        <w:adjustRightInd w:val="0"/>
        <w:spacing w:after="0" w:line="240" w:lineRule="auto"/>
        <w:ind w:firstLine="720"/>
        <w:jc w:val="right"/>
        <w:rPr>
          <w:i/>
          <w:sz w:val="26"/>
          <w:szCs w:val="26"/>
        </w:rPr>
      </w:pPr>
    </w:p>
    <w:sectPr w:rsidR="00666618" w:rsidRPr="00B97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C1E"/>
    <w:multiLevelType w:val="hybridMultilevel"/>
    <w:tmpl w:val="55CCCD42"/>
    <w:lvl w:ilvl="0" w:tplc="1A52F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5E40F8"/>
    <w:multiLevelType w:val="hybridMultilevel"/>
    <w:tmpl w:val="A1F60B52"/>
    <w:lvl w:ilvl="0" w:tplc="624A1ED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E3"/>
    <w:rsid w:val="00065A08"/>
    <w:rsid w:val="000A6085"/>
    <w:rsid w:val="000C4BEB"/>
    <w:rsid w:val="00144326"/>
    <w:rsid w:val="0029146C"/>
    <w:rsid w:val="002A5664"/>
    <w:rsid w:val="00303703"/>
    <w:rsid w:val="003C22CD"/>
    <w:rsid w:val="00411193"/>
    <w:rsid w:val="004521CF"/>
    <w:rsid w:val="004D25EF"/>
    <w:rsid w:val="00583E36"/>
    <w:rsid w:val="005F755B"/>
    <w:rsid w:val="00666618"/>
    <w:rsid w:val="007604E0"/>
    <w:rsid w:val="008020D2"/>
    <w:rsid w:val="00876E33"/>
    <w:rsid w:val="008E4854"/>
    <w:rsid w:val="008F20AF"/>
    <w:rsid w:val="00901816"/>
    <w:rsid w:val="009164FA"/>
    <w:rsid w:val="009A6EE9"/>
    <w:rsid w:val="00AA1794"/>
    <w:rsid w:val="00AA20DB"/>
    <w:rsid w:val="00B97D41"/>
    <w:rsid w:val="00BE7EB0"/>
    <w:rsid w:val="00BF2FA8"/>
    <w:rsid w:val="00D1452C"/>
    <w:rsid w:val="00DD4057"/>
    <w:rsid w:val="00F4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E3"/>
    <w:pPr>
      <w:ind w:left="720"/>
      <w:contextualSpacing/>
    </w:pPr>
  </w:style>
  <w:style w:type="paragraph" w:styleId="a4">
    <w:name w:val="Balloon Text"/>
    <w:basedOn w:val="a"/>
    <w:link w:val="a5"/>
    <w:uiPriority w:val="99"/>
    <w:semiHidden/>
    <w:unhideWhenUsed/>
    <w:rsid w:val="006666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618"/>
    <w:rPr>
      <w:rFonts w:ascii="Segoe UI" w:eastAsia="Calibri" w:hAnsi="Segoe UI" w:cs="Segoe UI"/>
      <w:sz w:val="18"/>
      <w:szCs w:val="18"/>
    </w:rPr>
  </w:style>
  <w:style w:type="paragraph" w:customStyle="1" w:styleId="ConsPlusNormal">
    <w:name w:val="ConsPlusNormal"/>
    <w:rsid w:val="008F2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E3"/>
    <w:pPr>
      <w:ind w:left="720"/>
      <w:contextualSpacing/>
    </w:pPr>
  </w:style>
  <w:style w:type="paragraph" w:styleId="a4">
    <w:name w:val="Balloon Text"/>
    <w:basedOn w:val="a"/>
    <w:link w:val="a5"/>
    <w:uiPriority w:val="99"/>
    <w:semiHidden/>
    <w:unhideWhenUsed/>
    <w:rsid w:val="006666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618"/>
    <w:rPr>
      <w:rFonts w:ascii="Segoe UI" w:eastAsia="Calibri" w:hAnsi="Segoe UI" w:cs="Segoe UI"/>
      <w:sz w:val="18"/>
      <w:szCs w:val="18"/>
    </w:rPr>
  </w:style>
  <w:style w:type="paragraph" w:customStyle="1" w:styleId="ConsPlusNormal">
    <w:name w:val="ConsPlusNormal"/>
    <w:rsid w:val="008F20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Ирина Михайловна</dc:creator>
  <cp:lastModifiedBy>Орг. отдел администрации Янтиковского района</cp:lastModifiedBy>
  <cp:revision>2</cp:revision>
  <cp:lastPrinted>2021-11-22T12:28:00Z</cp:lastPrinted>
  <dcterms:created xsi:type="dcterms:W3CDTF">2021-11-23T08:05:00Z</dcterms:created>
  <dcterms:modified xsi:type="dcterms:W3CDTF">2021-11-23T08:05:00Z</dcterms:modified>
</cp:coreProperties>
</file>