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76" w:rsidRPr="00137E76" w:rsidRDefault="00137E76" w:rsidP="00137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76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F749CF" wp14:editId="74D77053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E76" w:rsidRPr="00137E76" w:rsidRDefault="00137E76" w:rsidP="00137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E76" w:rsidRPr="00137E76" w:rsidRDefault="00137E76" w:rsidP="00137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E76" w:rsidRPr="00137E76" w:rsidRDefault="00137E76" w:rsidP="00137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137E76" w:rsidRPr="00137E76" w:rsidTr="00614704">
        <w:trPr>
          <w:cantSplit/>
          <w:trHeight w:val="612"/>
        </w:trPr>
        <w:tc>
          <w:tcPr>
            <w:tcW w:w="4451" w:type="dxa"/>
          </w:tcPr>
          <w:p w:rsidR="00137E76" w:rsidRPr="00137E76" w:rsidRDefault="00137E76" w:rsidP="00137E7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137E76" w:rsidRPr="00137E76" w:rsidRDefault="00137E76" w:rsidP="00137E7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137E76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137E76" w:rsidRPr="00137E76" w:rsidRDefault="00137E76" w:rsidP="00137E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137E76" w:rsidRPr="00137E76" w:rsidRDefault="00137E76" w:rsidP="00137E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137E76" w:rsidRPr="00137E76" w:rsidRDefault="00137E76" w:rsidP="00137E7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137E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137E76" w:rsidRPr="00137E76" w:rsidRDefault="00137E76" w:rsidP="00137E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</w:p>
        </w:tc>
      </w:tr>
      <w:tr w:rsidR="00137E76" w:rsidRPr="00137E76" w:rsidTr="00614704">
        <w:trPr>
          <w:cantSplit/>
          <w:trHeight w:val="1258"/>
        </w:trPr>
        <w:tc>
          <w:tcPr>
            <w:tcW w:w="4451" w:type="dxa"/>
          </w:tcPr>
          <w:p w:rsidR="00137E76" w:rsidRPr="00137E76" w:rsidRDefault="00137E76" w:rsidP="00137E76">
            <w:pPr>
              <w:autoSpaceDE w:val="0"/>
              <w:autoSpaceDN w:val="0"/>
              <w:adjustRightInd w:val="0"/>
              <w:spacing w:before="8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137E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137E76" w:rsidRPr="00137E76" w:rsidRDefault="00137E76" w:rsidP="00137E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137E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ЯНТИКОВСКОГО РАЙОНА</w:t>
            </w:r>
          </w:p>
          <w:p w:rsidR="00137E76" w:rsidRPr="00137E76" w:rsidRDefault="00137E76" w:rsidP="00137E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E76" w:rsidRPr="00137E76" w:rsidRDefault="00137E76" w:rsidP="00137E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137E76" w:rsidRPr="00137E76" w:rsidRDefault="00137E76" w:rsidP="00137E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137E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137E76" w:rsidRPr="00137E76" w:rsidRDefault="00137E76" w:rsidP="00137E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E76" w:rsidRPr="00137E76" w:rsidRDefault="00FE4F09" w:rsidP="00137E76">
            <w:pPr>
              <w:autoSpaceDE w:val="0"/>
              <w:autoSpaceDN w:val="0"/>
              <w:adjustRightInd w:val="0"/>
              <w:spacing w:after="0" w:line="240" w:lineRule="auto"/>
              <w:ind w:right="-35"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17.12.</w:t>
            </w:r>
            <w:r w:rsidR="00137E76" w:rsidRPr="00137E7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2021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639</w:t>
            </w:r>
          </w:p>
          <w:p w:rsidR="00137E76" w:rsidRPr="00137E76" w:rsidRDefault="00137E76" w:rsidP="00137E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137E76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137E76" w:rsidRPr="00137E76" w:rsidRDefault="00137E76" w:rsidP="00137E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137E76" w:rsidRPr="00137E76" w:rsidRDefault="00137E76" w:rsidP="00137E7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137E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</w:t>
            </w:r>
          </w:p>
          <w:p w:rsidR="00137E76" w:rsidRPr="00137E76" w:rsidRDefault="00137E76" w:rsidP="00137E7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137E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АДМИНИСТРАЦИЙĔ</w:t>
            </w:r>
          </w:p>
          <w:p w:rsidR="00137E76" w:rsidRPr="00137E76" w:rsidRDefault="00137E76" w:rsidP="00137E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137E76" w:rsidRPr="00137E76" w:rsidRDefault="00137E76" w:rsidP="00137E7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137E76" w:rsidRPr="00137E76" w:rsidRDefault="00137E76" w:rsidP="00137E7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137E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137E76" w:rsidRPr="00137E76" w:rsidRDefault="00137E76" w:rsidP="00137E76">
            <w:pPr>
              <w:tabs>
                <w:tab w:val="left" w:pos="129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37E76" w:rsidRPr="00137E76" w:rsidRDefault="00FE4F09" w:rsidP="00137E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17.12.</w:t>
            </w:r>
            <w:r w:rsidR="00137E76" w:rsidRPr="00137E76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2021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639 </w:t>
            </w:r>
            <w:r w:rsidR="00137E76" w:rsidRPr="00137E76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№ </w:t>
            </w:r>
          </w:p>
          <w:p w:rsidR="00137E76" w:rsidRPr="00137E76" w:rsidRDefault="00137E76" w:rsidP="00137E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137E7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74735E" w:rsidRPr="0074735E" w:rsidRDefault="0074735E" w:rsidP="0074735E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137E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программы профилактики </w:t>
      </w:r>
    </w:p>
    <w:p w:rsidR="0074735E" w:rsidRPr="00137E76" w:rsidRDefault="0074735E" w:rsidP="00137E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рисков причинения вреда (ущерба) </w:t>
      </w:r>
      <w:proofErr w:type="gramStart"/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охраняемым</w:t>
      </w:r>
      <w:proofErr w:type="gramEnd"/>
    </w:p>
    <w:p w:rsidR="0074735E" w:rsidRPr="00137E76" w:rsidRDefault="0074735E" w:rsidP="00137E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законом ценностям в сфере </w:t>
      </w:r>
      <w:proofErr w:type="gramStart"/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</w:t>
      </w:r>
      <w:proofErr w:type="gramEnd"/>
    </w:p>
    <w:p w:rsidR="0074735E" w:rsidRPr="00137E76" w:rsidRDefault="0074735E" w:rsidP="00137E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жилищного контроля на территории </w:t>
      </w:r>
    </w:p>
    <w:p w:rsidR="0074735E" w:rsidRPr="00137E76" w:rsidRDefault="0074735E" w:rsidP="00137E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Янтиковского района на 2022 год</w:t>
      </w:r>
    </w:p>
    <w:p w:rsidR="0074735E" w:rsidRPr="00137E76" w:rsidRDefault="0074735E" w:rsidP="0074735E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735E" w:rsidRPr="00137E76" w:rsidRDefault="0074735E" w:rsidP="00137E76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</w:t>
      </w:r>
      <w:r w:rsid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</w:t>
      </w: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Собрания депутатов Янтиковского района от 24.08.2021 № 9/4 «Об утверждении Положения о муниципальном жилищном контроле</w:t>
      </w:r>
      <w:proofErr w:type="gramEnd"/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», руководствуясь Уставом Янтиковского района, администрация Янтиковского района </w:t>
      </w:r>
      <w:proofErr w:type="gramStart"/>
      <w:r w:rsidRP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</w:t>
      </w:r>
      <w:r w:rsid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</w:t>
      </w:r>
      <w:r w:rsid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</w:p>
    <w:p w:rsidR="0074735E" w:rsidRPr="00137E76" w:rsidRDefault="0074735E" w:rsidP="00137E76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Утвердить прилагаемую программу профилактики рисков причинения вреда (ущерба) охраняемым законом ценностям в сфере муниципального жилищного контроля на территории Янтиковского района Чувашской Республики на 2022 год.</w:t>
      </w:r>
    </w:p>
    <w:p w:rsidR="007325A4" w:rsidRDefault="0074735E" w:rsidP="00137E76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</w:t>
      </w:r>
      <w:proofErr w:type="gramStart"/>
      <w:r w:rsidR="007325A4" w:rsidRPr="00CE60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25A4" w:rsidRPr="00CE60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отдел строительства, дорожного и ЖКХ администрации Янтиковского района</w:t>
      </w:r>
      <w:r w:rsidR="007325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74735E" w:rsidRPr="00137E76" w:rsidRDefault="00137E76" w:rsidP="00137E76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3. Постановление вступает в </w:t>
      </w:r>
      <w:r w:rsidR="0074735E"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силу после его официального опубликования.</w:t>
      </w:r>
    </w:p>
    <w:p w:rsidR="0074735E" w:rsidRPr="00137E76" w:rsidRDefault="0074735E" w:rsidP="0074735E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Глава администрации </w:t>
      </w: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Янтиковского района </w:t>
      </w:r>
      <w:r w:rsid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</w:t>
      </w: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В.Б. Михайлов</w:t>
      </w: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7E76" w:rsidRDefault="00137E76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7E76" w:rsidRDefault="00137E76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7E76" w:rsidRDefault="00137E76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7E76" w:rsidRDefault="00137E76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7E76" w:rsidRDefault="00137E76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7E76" w:rsidRDefault="00137E76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7E76" w:rsidRDefault="00137E76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7E76" w:rsidRDefault="00137E76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7E76" w:rsidRDefault="00137E76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7E76" w:rsidRDefault="00137E76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7E76" w:rsidRDefault="00137E76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7E76" w:rsidRPr="00137E76" w:rsidRDefault="00137E76" w:rsidP="00137E76">
      <w:pPr>
        <w:autoSpaceDE w:val="0"/>
        <w:autoSpaceDN w:val="0"/>
        <w:adjustRightInd w:val="0"/>
        <w:spacing w:after="0" w:line="240" w:lineRule="exact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137E76" w:rsidRPr="00137E76" w:rsidRDefault="00137E76" w:rsidP="00137E76">
      <w:pPr>
        <w:autoSpaceDE w:val="0"/>
        <w:autoSpaceDN w:val="0"/>
        <w:adjustRightInd w:val="0"/>
        <w:spacing w:after="0" w:line="240" w:lineRule="exact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   </w:t>
      </w:r>
    </w:p>
    <w:p w:rsidR="00137E76" w:rsidRPr="00137E76" w:rsidRDefault="00137E76" w:rsidP="00137E76">
      <w:pPr>
        <w:autoSpaceDE w:val="0"/>
        <w:autoSpaceDN w:val="0"/>
        <w:adjustRightInd w:val="0"/>
        <w:spacing w:after="0" w:line="240" w:lineRule="exact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37E76" w:rsidRPr="00137E76" w:rsidRDefault="00137E76" w:rsidP="00137E76">
      <w:pPr>
        <w:autoSpaceDE w:val="0"/>
        <w:autoSpaceDN w:val="0"/>
        <w:adjustRightInd w:val="0"/>
        <w:spacing w:after="0" w:line="240" w:lineRule="exact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76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 района</w:t>
      </w:r>
    </w:p>
    <w:p w:rsidR="00137E76" w:rsidRPr="00137E76" w:rsidRDefault="00FE4F09" w:rsidP="00137E76">
      <w:pPr>
        <w:spacing w:after="0" w:line="240" w:lineRule="exact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7E76" w:rsidRPr="00137E7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17.12</w:t>
      </w:r>
      <w:r w:rsidR="00137E76" w:rsidRPr="0013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г.№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639</w:t>
      </w:r>
      <w:bookmarkStart w:id="0" w:name="_GoBack"/>
      <w:bookmarkEnd w:id="0"/>
    </w:p>
    <w:p w:rsidR="00137E76" w:rsidRDefault="00137E76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7E76" w:rsidRPr="00137E76" w:rsidRDefault="00137E76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7E76" w:rsidRDefault="00F57074" w:rsidP="00F5707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</w:t>
      </w:r>
    </w:p>
    <w:p w:rsidR="00F57074" w:rsidRPr="0074735E" w:rsidRDefault="00F57074" w:rsidP="00F5707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охраняемым законом ценностям в сфере муниципального жилищного контроля на территории </w:t>
      </w:r>
      <w:r w:rsidR="00B012A9"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Янтиковского района Чувашской Республики</w:t>
      </w:r>
      <w:r w:rsidR="00B012A9" w:rsidRPr="0074735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 w:rsidRPr="0074735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на 2022 год </w:t>
      </w:r>
    </w:p>
    <w:p w:rsidR="00F57074" w:rsidRPr="0074735E" w:rsidRDefault="00F57074" w:rsidP="00F57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F57074" w:rsidRPr="0074735E" w:rsidRDefault="00F57074" w:rsidP="00B012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</w:t>
      </w:r>
      <w:r w:rsidR="006E2804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в сфере муниципального жилищного контроля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B012A9" w:rsidRPr="0074735E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Янтиковского района Чувашской Республики</w:t>
      </w:r>
      <w:r w:rsidR="006E2804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F57074" w:rsidRPr="0074735E" w:rsidRDefault="00F57074" w:rsidP="00F57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на территории </w:t>
      </w:r>
      <w:r w:rsidR="00B012A9" w:rsidRPr="0074735E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Янтиковского района Чувашской Республики</w:t>
      </w:r>
      <w:r w:rsidR="00B012A9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743A90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отделом строительства, дорожного и ЖКХ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743A90" w:rsidRPr="0074735E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Янтиковского района Чувашской Республики</w:t>
      </w:r>
      <w:r w:rsidR="00743A90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(далее – </w:t>
      </w:r>
      <w:r w:rsidR="00743A90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Отдел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743A90" w:rsidRPr="0074735E" w:rsidRDefault="00743A90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</w:t>
      </w:r>
      <w:r w:rsidR="006E2804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Обзор по виду муниципального контроля.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743A90" w:rsidRPr="0074735E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Янтиковского района Чувашской Республики</w:t>
      </w:r>
      <w:r w:rsidR="00743A90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743A90" w:rsidRPr="0074735E" w:rsidRDefault="00743A90" w:rsidP="00743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57074" w:rsidRPr="0074735E" w:rsidRDefault="00F57074" w:rsidP="00743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43A90" w:rsidRPr="0074735E" w:rsidRDefault="00743A90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743A90" w:rsidRPr="0074735E" w:rsidRDefault="00743A90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 w:rsidR="006E2804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Отделом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проведении мероприятий по муниципальному жилищному контролю: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="00743A90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F57074" w:rsidRPr="0074735E" w:rsidRDefault="00743A90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="00F57074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Постановление Правительства РФ от 21.01.2006 № 25 «Об утверждении Правил пользования жилыми помещениями»;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="00743A90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D646C7" w:rsidRPr="0074735E" w:rsidRDefault="00D646C7" w:rsidP="00743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57074" w:rsidRPr="0074735E" w:rsidRDefault="00F57074" w:rsidP="00743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7A40D6" w:rsidRPr="0074735E" w:rsidRDefault="007A40D6" w:rsidP="007A4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 1 января 2021 годя плановые и внеплановые проверки индивидуальных предпринимателей, юридических лиц не проводились.</w:t>
      </w:r>
    </w:p>
    <w:p w:rsidR="007A40D6" w:rsidRPr="0074735E" w:rsidRDefault="007A40D6" w:rsidP="007A4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 1 июля 2021 года </w:t>
      </w:r>
      <w:r w:rsidRPr="0074735E">
        <w:rPr>
          <w:rFonts w:ascii="Times New Roman" w:hAnsi="Times New Roman" w:cs="Times New Roman"/>
          <w:sz w:val="24"/>
          <w:szCs w:val="24"/>
        </w:rPr>
        <w:t>в соответствии с п. 6 п</w:t>
      </w:r>
      <w:r w:rsidRPr="0074735E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остановления Правительства РФ от 30 ноября 2020 г. № 1969 «Об особенностях формирования ежегодных планов проведения плановых проверок юридических лиц и индивидуальных предпринимателей на 2021 год, 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7473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4735E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проверок юридических лиц и индивидуальных предпринимателей» включенные в ежегодный план плановые проверки, дата начала которых наступает позже 30 июня 2021 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проведение проверок, или изменены федеральными законами наименование и (или</w:t>
      </w:r>
      <w:proofErr w:type="gramEnd"/>
      <w:r w:rsidRPr="0074735E">
        <w:rPr>
          <w:rFonts w:ascii="Times New Roman" w:hAnsi="Times New Roman" w:cs="Times New Roman"/>
          <w:sz w:val="24"/>
          <w:szCs w:val="24"/>
          <w:shd w:val="clear" w:color="auto" w:fill="FFFFFF"/>
        </w:rPr>
        <w:t>) предмет соответствующего вида государственного контроля (надзора),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F57074" w:rsidRPr="0074735E" w:rsidRDefault="00F57074" w:rsidP="00D646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3A6391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органом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</w:t>
      </w:r>
      <w:r w:rsidR="003A6391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жилищного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администрации </w:t>
      </w:r>
      <w:r w:rsidR="003A6391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Янтиковского района Чувашской Республики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 профилактике таких нарушений в соответствии с планом мероприятий (программой) профилактик</w:t>
      </w:r>
      <w:r w:rsidR="003A6391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нарушений</w:t>
      </w:r>
      <w:r w:rsidR="003A6391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 жилищного законодательства</w:t>
      </w:r>
      <w:r w:rsidR="002571F6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2021 год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proofErr w:type="gramEnd"/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</w:t>
      </w:r>
      <w:r w:rsidR="002571F6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r w:rsidR="003A6391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Янтиковского района Чувашской Республики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</w:t>
      </w:r>
      <w:r w:rsidR="007A40D6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перечней нормативных правовых актов или их отдельных частей, содержащих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обязательны</w:t>
      </w:r>
      <w:r w:rsidR="007A40D6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требовани</w:t>
      </w:r>
      <w:r w:rsidR="007A40D6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обобщение практики, разъяснения, полезная информация.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</w:t>
      </w:r>
      <w:r w:rsidR="003A6391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официальном сайте </w:t>
      </w:r>
      <w:r w:rsidR="003A6391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Янтиковского района Чувашской Республики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3A6391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регулярной основе давались консультации в ходе личных приемов, посредством телефонной связи. </w:t>
      </w:r>
    </w:p>
    <w:p w:rsidR="00D646C7" w:rsidRPr="0074735E" w:rsidRDefault="00D646C7" w:rsidP="00D646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57074" w:rsidRPr="0074735E" w:rsidRDefault="00F57074" w:rsidP="00D646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F57074" w:rsidRPr="0074735E" w:rsidRDefault="00F57074" w:rsidP="00D646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F57074" w:rsidRPr="0074735E" w:rsidRDefault="00F57074" w:rsidP="00D646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A45A28" w:rsidRPr="0074735E" w:rsidRDefault="00F57074" w:rsidP="00A45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следствие</w:t>
      </w:r>
      <w:proofErr w:type="gramEnd"/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действий (бездействия) должно</w:t>
      </w:r>
      <w:r w:rsidR="00A45A28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стных лиц контролируемого лица.</w:t>
      </w:r>
    </w:p>
    <w:p w:rsidR="00F57074" w:rsidRPr="0074735E" w:rsidRDefault="00F57074" w:rsidP="00A45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F57074" w:rsidRPr="0074735E" w:rsidRDefault="00F57074" w:rsidP="00F57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F57074" w:rsidRPr="0074735E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F57074" w:rsidRPr="0074735E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F57074" w:rsidRPr="0074735E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57074" w:rsidRPr="0074735E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46C7" w:rsidRPr="0074735E" w:rsidRDefault="00D646C7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57074" w:rsidRPr="0074735E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F57074" w:rsidRPr="0074735E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F57074" w:rsidRPr="0074735E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57074" w:rsidRPr="0074735E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F57074" w:rsidRPr="0074735E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повышение прозрачности осуществляемой </w:t>
      </w:r>
      <w:r w:rsidR="00D646C7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Отделом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F57074" w:rsidRPr="0074735E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F57074" w:rsidRPr="0074735E" w:rsidRDefault="00F57074" w:rsidP="00F57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F57074" w:rsidRPr="0074735E" w:rsidRDefault="00F57074" w:rsidP="00D646C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:rsidR="00F57074" w:rsidRPr="0074735E" w:rsidRDefault="00F57074" w:rsidP="00F57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F57074" w:rsidRPr="0074735E" w:rsidRDefault="0007590A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Полнота информации, размещенной на официальном сайте контрольного органа в сети «Интернет», удовлетворенность контролируемых лиц консультированием контрольного органа, проведение не менее одного профилактического мероприятия.</w:t>
      </w:r>
    </w:p>
    <w:p w:rsidR="00F57074" w:rsidRPr="0074735E" w:rsidRDefault="00F57074" w:rsidP="00F57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F57074" w:rsidRPr="0074735E" w:rsidRDefault="00F57074" w:rsidP="00F57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D646C7" w:rsidRPr="0074735E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Отдела</w:t>
      </w:r>
      <w:r w:rsidRPr="0074735E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="00D646C7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Янтиковского района Чувашской Республики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051"/>
        <w:gridCol w:w="4678"/>
        <w:gridCol w:w="1639"/>
      </w:tblGrid>
      <w:tr w:rsidR="00FC3712" w:rsidRPr="0074735E" w:rsidTr="00137E76">
        <w:tc>
          <w:tcPr>
            <w:tcW w:w="0" w:type="auto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1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4678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FC3712" w:rsidRPr="0074735E" w:rsidTr="00137E76">
        <w:tc>
          <w:tcPr>
            <w:tcW w:w="0" w:type="auto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1" w:type="dxa"/>
            <w:shd w:val="clear" w:color="auto" w:fill="FFFFFF"/>
            <w:hideMark/>
          </w:tcPr>
          <w:p w:rsidR="00FC3712" w:rsidRPr="0074735E" w:rsidRDefault="00F57074" w:rsidP="00F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FC3712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  <w:p w:rsidR="00FC3712" w:rsidRPr="0074735E" w:rsidRDefault="00F57074" w:rsidP="00F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FC3712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Янтиковского </w:t>
            </w:r>
          </w:p>
          <w:p w:rsidR="00F57074" w:rsidRPr="0074735E" w:rsidRDefault="00FC3712" w:rsidP="00F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района Чувашской Республики</w:t>
            </w:r>
          </w:p>
        </w:tc>
        <w:tc>
          <w:tcPr>
            <w:tcW w:w="4678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137E76" w:rsidRDefault="00F57074" w:rsidP="00F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</w:t>
            </w:r>
            <w:r w:rsidR="00FC3712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83548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) </w:t>
            </w:r>
          </w:p>
          <w:p w:rsidR="00F57074" w:rsidRPr="0074735E" w:rsidRDefault="00F57074" w:rsidP="00F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</w:t>
            </w:r>
            <w:r w:rsidR="00FC3712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-18-05</w:t>
            </w:r>
          </w:p>
          <w:p w:rsidR="00F57074" w:rsidRPr="0074735E" w:rsidRDefault="00FC3712" w:rsidP="00F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yantik@cap.ru</w:t>
            </w:r>
          </w:p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FC3712" w:rsidRPr="0074735E" w:rsidRDefault="00FC3712" w:rsidP="00FC3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57074" w:rsidRPr="0074735E" w:rsidRDefault="00F57074" w:rsidP="00FC3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</w:t>
      </w:r>
      <w:r w:rsidR="00FC3712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Янтиковского района Чувашской Республики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2022 год.</w:t>
      </w:r>
    </w:p>
    <w:p w:rsidR="00F57074" w:rsidRPr="0074735E" w:rsidRDefault="00F57074" w:rsidP="00FC3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FC3712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Отдела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жилищного контроля на территории </w:t>
      </w:r>
      <w:r w:rsidR="00FC3712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Янтиковского района Чувашской Республики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2022 год.</w:t>
      </w:r>
    </w:p>
    <w:p w:rsidR="00F02C60" w:rsidRPr="0074735E" w:rsidRDefault="00F57074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 </w:t>
      </w:r>
    </w:p>
    <w:p w:rsidR="00F02C60" w:rsidRPr="0074735E" w:rsidRDefault="00F02C60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02C60" w:rsidRPr="0074735E" w:rsidRDefault="00F02C60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02C60" w:rsidRPr="0074735E" w:rsidRDefault="00F02C60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02C60" w:rsidRPr="0074735E" w:rsidRDefault="00F02C60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02C60" w:rsidRDefault="00F02C60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37E76" w:rsidRDefault="00137E76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37E76" w:rsidRDefault="00137E76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37E76" w:rsidRDefault="00137E76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37E76" w:rsidRDefault="00137E76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37E76" w:rsidRPr="0074735E" w:rsidRDefault="00137E76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37E76" w:rsidRDefault="00F57074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lastRenderedPageBreak/>
        <w:t>Приложение </w:t>
      </w:r>
    </w:p>
    <w:p w:rsidR="00137E76" w:rsidRDefault="00F57074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</w:p>
    <w:p w:rsidR="00FC3712" w:rsidRPr="0074735E" w:rsidRDefault="00F57074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="00FC3712" w:rsidRPr="0074735E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74735E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охраняемым законом </w:t>
      </w:r>
    </w:p>
    <w:p w:rsidR="00F57074" w:rsidRPr="0074735E" w:rsidRDefault="00FC3712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ц</w:t>
      </w:r>
      <w:r w:rsidR="00F57074" w:rsidRPr="0074735E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енностям</w:t>
      </w:r>
      <w:r w:rsidRPr="0074735E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="00F57074" w:rsidRPr="0074735E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на 2022 год</w:t>
      </w:r>
    </w:p>
    <w:p w:rsidR="00FC3712" w:rsidRPr="0074735E" w:rsidRDefault="00FC3712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C3712" w:rsidRPr="0074735E" w:rsidRDefault="00F57074" w:rsidP="00F570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</w:t>
      </w:r>
    </w:p>
    <w:p w:rsidR="00F57074" w:rsidRPr="0074735E" w:rsidRDefault="00F57074" w:rsidP="00F570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на территории </w:t>
      </w:r>
      <w:r w:rsidR="00FC3712"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Янтиковского района Чувашской Республики</w:t>
      </w: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p w:rsidR="00FC3712" w:rsidRPr="0074735E" w:rsidRDefault="00FC3712" w:rsidP="00F570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313"/>
        <w:gridCol w:w="3999"/>
        <w:gridCol w:w="1741"/>
        <w:gridCol w:w="1596"/>
      </w:tblGrid>
      <w:tr w:rsidR="00F57074" w:rsidRPr="0074735E" w:rsidTr="00137E76">
        <w:tc>
          <w:tcPr>
            <w:tcW w:w="0" w:type="auto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3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99" w:type="dxa"/>
            <w:shd w:val="clear" w:color="auto" w:fill="FFFFFF"/>
            <w:hideMark/>
          </w:tcPr>
          <w:p w:rsidR="00F57074" w:rsidRPr="0074735E" w:rsidRDefault="00F57074" w:rsidP="00137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57074" w:rsidRPr="0074735E" w:rsidTr="00137E76">
        <w:tc>
          <w:tcPr>
            <w:tcW w:w="0" w:type="auto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3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999" w:type="dxa"/>
            <w:shd w:val="clear" w:color="auto" w:fill="FFFFFF"/>
            <w:hideMark/>
          </w:tcPr>
          <w:p w:rsidR="00F57074" w:rsidRPr="0074735E" w:rsidRDefault="00FC3712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</w:t>
            </w:r>
            <w:r w:rsidR="00F57074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</w:t>
            </w:r>
            <w:r w:rsidR="00934DEB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на официальном сайте </w:t>
            </w:r>
            <w:r w:rsidR="00FC3712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Янтиковского района Чувашской Республики 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«Интернет» и в иных формах.</w:t>
            </w:r>
          </w:p>
          <w:p w:rsidR="00F57074" w:rsidRPr="0074735E" w:rsidRDefault="00FC3712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</w:t>
            </w:r>
            <w:r w:rsidR="00F57074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57074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</w:t>
            </w:r>
            <w:proofErr w:type="gramEnd"/>
            <w:r w:rsidR="00F57074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актуальном состоянии на своем официальном сайте в сети «Интернет»: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</w:t>
            </w:r>
            <w:r w:rsidR="00FC3712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ного жилищного контроля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FC3712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FC3712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</w:p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57074" w:rsidRPr="0074735E" w:rsidTr="00137E76">
        <w:tc>
          <w:tcPr>
            <w:tcW w:w="0" w:type="auto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3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Обобщение 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правоприменительной практики</w:t>
            </w:r>
          </w:p>
        </w:tc>
        <w:tc>
          <w:tcPr>
            <w:tcW w:w="3999" w:type="dxa"/>
            <w:shd w:val="clear" w:color="auto" w:fill="FFFFFF"/>
            <w:hideMark/>
          </w:tcPr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Доклад о правоприменительной 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="00F02C6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7721C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Янтиковского района Чувашской Республики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shd w:val="clear" w:color="auto" w:fill="FFFFFF"/>
            <w:hideMark/>
          </w:tcPr>
          <w:p w:rsidR="00F57074" w:rsidRPr="0074735E" w:rsidRDefault="00F57074" w:rsidP="00772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лица </w:t>
            </w:r>
            <w:r w:rsidR="007721C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0" w:type="auto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F57074" w:rsidRPr="0074735E" w:rsidTr="00137E76">
        <w:tc>
          <w:tcPr>
            <w:tcW w:w="0" w:type="auto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13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999" w:type="dxa"/>
            <w:shd w:val="clear" w:color="auto" w:fill="FFFFFF"/>
            <w:hideMark/>
          </w:tcPr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</w:t>
            </w:r>
            <w:r w:rsidR="007721C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ения обязательных требований.</w:t>
            </w:r>
            <w:proofErr w:type="gramEnd"/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</w:t>
            </w:r>
            <w:r w:rsidR="007721C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 после получения п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редостережения о недопустимости нарушения обязательных требований подать в </w:t>
            </w:r>
            <w:r w:rsidR="007721C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721C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Отдело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F57074" w:rsidRPr="0074735E" w:rsidRDefault="00F57074" w:rsidP="00772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7721C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0" w:type="auto"/>
            <w:shd w:val="clear" w:color="auto" w:fill="FFFFFF"/>
            <w:hideMark/>
          </w:tcPr>
          <w:p w:rsidR="00F57074" w:rsidRPr="0074735E" w:rsidRDefault="00F02C60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мере необход</w:t>
            </w:r>
            <w:r w:rsidR="00934DEB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мости</w:t>
            </w:r>
          </w:p>
        </w:tc>
      </w:tr>
      <w:tr w:rsidR="00F57074" w:rsidRPr="0074735E" w:rsidTr="00137E76">
        <w:tc>
          <w:tcPr>
            <w:tcW w:w="0" w:type="auto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13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999" w:type="dxa"/>
            <w:shd w:val="clear" w:color="auto" w:fill="FFFFFF"/>
            <w:hideMark/>
          </w:tcPr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721C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Отдела 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7721C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рамках муниципального контроля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7721C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Янтиковского района Чувашской Республики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</w:t>
            </w:r>
            <w:r w:rsidR="00A45A28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разделе «Деятельность», «Муниципальный контроль», «Реформа контрольно-надзорной деятельности», «Муниципальный жилищный контроль» 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письменного разъяснения, подписанного уполномоченным должностным лицом </w:t>
            </w:r>
            <w:r w:rsidR="007721C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  <w:r w:rsidR="00A45A28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F57074" w:rsidRPr="0074735E" w:rsidRDefault="00F57074" w:rsidP="00772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7721C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0" w:type="auto"/>
            <w:shd w:val="clear" w:color="auto" w:fill="FFFFFF"/>
            <w:hideMark/>
          </w:tcPr>
          <w:p w:rsidR="00F57074" w:rsidRPr="0074735E" w:rsidRDefault="00934DEB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57074" w:rsidRPr="0074735E" w:rsidTr="00137E76">
        <w:tc>
          <w:tcPr>
            <w:tcW w:w="0" w:type="auto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13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999" w:type="dxa"/>
            <w:shd w:val="clear" w:color="auto" w:fill="FFFFFF"/>
            <w:hideMark/>
          </w:tcPr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7721C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</w:t>
            </w:r>
            <w:proofErr w:type="gramStart"/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определяется муниципальным жилищным инспектором самостоятельно и не может</w:t>
            </w:r>
            <w:proofErr w:type="gramEnd"/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превышать 1 рабочий день.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от 31.07.2020 № 248-ФЗ.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shd w:val="clear" w:color="auto" w:fill="FFFFFF"/>
            <w:hideMark/>
          </w:tcPr>
          <w:p w:rsidR="00F57074" w:rsidRPr="0074735E" w:rsidRDefault="00F57074" w:rsidP="00772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7721C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0" w:type="auto"/>
            <w:shd w:val="clear" w:color="auto" w:fill="FFFFFF"/>
            <w:hideMark/>
          </w:tcPr>
          <w:p w:rsidR="00F57074" w:rsidRPr="0074735E" w:rsidRDefault="00F02C60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E37D55" w:rsidRPr="0074735E" w:rsidRDefault="00F57074" w:rsidP="00A45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 </w:t>
      </w:r>
    </w:p>
    <w:sectPr w:rsidR="00E37D55" w:rsidRPr="0074735E" w:rsidSect="00137E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7C"/>
    <w:rsid w:val="0007590A"/>
    <w:rsid w:val="000F6F1A"/>
    <w:rsid w:val="00137E76"/>
    <w:rsid w:val="002257FB"/>
    <w:rsid w:val="002571F6"/>
    <w:rsid w:val="003A6391"/>
    <w:rsid w:val="006E2804"/>
    <w:rsid w:val="007325A4"/>
    <w:rsid w:val="00743A90"/>
    <w:rsid w:val="0074735E"/>
    <w:rsid w:val="007721C0"/>
    <w:rsid w:val="007A40D6"/>
    <w:rsid w:val="00934DEB"/>
    <w:rsid w:val="00A45A28"/>
    <w:rsid w:val="00B012A9"/>
    <w:rsid w:val="00B14745"/>
    <w:rsid w:val="00B22D4D"/>
    <w:rsid w:val="00D646C7"/>
    <w:rsid w:val="00E37D55"/>
    <w:rsid w:val="00ED107C"/>
    <w:rsid w:val="00F02C60"/>
    <w:rsid w:val="00F13848"/>
    <w:rsid w:val="00F57074"/>
    <w:rsid w:val="00FC3712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7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7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7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7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7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7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7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7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yantik_constr4</dc:creator>
  <cp:lastModifiedBy>Орг. отдел администрации Янтиковского района</cp:lastModifiedBy>
  <cp:revision>3</cp:revision>
  <cp:lastPrinted>2021-09-27T07:14:00Z</cp:lastPrinted>
  <dcterms:created xsi:type="dcterms:W3CDTF">2021-12-17T12:28:00Z</dcterms:created>
  <dcterms:modified xsi:type="dcterms:W3CDTF">2021-12-20T11:24:00Z</dcterms:modified>
</cp:coreProperties>
</file>