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3"/>
        <w:tblW w:w="5000" w:type="pct"/>
        <w:tblLook w:val="0000"/>
      </w:tblPr>
      <w:tblGrid>
        <w:gridCol w:w="4661"/>
        <w:gridCol w:w="913"/>
        <w:gridCol w:w="3997"/>
      </w:tblGrid>
      <w:tr w:rsidR="00BF405C" w:rsidRPr="00E001CD" w:rsidTr="00BF405C">
        <w:trPr>
          <w:cantSplit/>
          <w:trHeight w:val="100"/>
        </w:trPr>
        <w:tc>
          <w:tcPr>
            <w:tcW w:w="2435" w:type="pct"/>
          </w:tcPr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-197485</wp:posOffset>
                  </wp:positionV>
                  <wp:extent cx="841375" cy="87884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ҪĔ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Ӱ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Ĕ</w:t>
            </w:r>
          </w:p>
        </w:tc>
        <w:tc>
          <w:tcPr>
            <w:tcW w:w="477" w:type="pct"/>
            <w:vMerge w:val="restart"/>
          </w:tcPr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Style w:val="a6"/>
                <w:rFonts w:eastAsiaTheme="majorEastAsia"/>
                <w:color w:val="auto"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E001CD">
              <w:rPr>
                <w:rStyle w:val="a6"/>
                <w:rFonts w:ascii="Times New Roman" w:eastAsiaTheme="majorEastAsia" w:hAnsi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BF405C" w:rsidRPr="00E001CD" w:rsidTr="00BF405C">
        <w:trPr>
          <w:cantSplit/>
          <w:trHeight w:val="2479"/>
        </w:trPr>
        <w:tc>
          <w:tcPr>
            <w:tcW w:w="2435" w:type="pct"/>
          </w:tcPr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ҪĔ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Ӱ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Ĕ</w:t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jc w:val="center"/>
              <w:rPr>
                <w:rStyle w:val="a6"/>
                <w:rFonts w:ascii="Baltica Chv" w:eastAsiaTheme="majorEastAsia" w:hAnsi="Baltica Chv"/>
                <w:iCs/>
                <w:color w:val="auto"/>
                <w:sz w:val="22"/>
                <w:szCs w:val="22"/>
              </w:rPr>
            </w:pPr>
            <w:r w:rsidRPr="00E001CD">
              <w:rPr>
                <w:rStyle w:val="a6"/>
                <w:rFonts w:ascii="Baltica Chv" w:eastAsiaTheme="majorEastAsia" w:hAnsi="Baltica Chv"/>
                <w:iCs/>
                <w:color w:val="auto"/>
                <w:sz w:val="22"/>
                <w:szCs w:val="22"/>
              </w:rPr>
              <w:t>ЙЫШ</w:t>
            </w:r>
            <w:r w:rsidRPr="00E001CD">
              <w:rPr>
                <w:rStyle w:val="a6"/>
                <w:rFonts w:ascii="Times New Roman" w:eastAsiaTheme="majorEastAsia" w:hAnsi="Times New Roman" w:cs="Times New Roman"/>
                <w:iCs/>
                <w:color w:val="auto"/>
                <w:sz w:val="22"/>
                <w:szCs w:val="22"/>
              </w:rPr>
              <w:t>Ӑ</w:t>
            </w:r>
            <w:r w:rsidRPr="00E001CD">
              <w:rPr>
                <w:rStyle w:val="a6"/>
                <w:rFonts w:ascii="Baltica Chv" w:eastAsiaTheme="majorEastAsia" w:hAnsi="Baltica Chv"/>
                <w:iCs/>
                <w:color w:val="auto"/>
                <w:sz w:val="22"/>
                <w:szCs w:val="22"/>
              </w:rPr>
              <w:t>НУ</w:t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07F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</w:t>
            </w:r>
            <w:r w:rsidR="009006D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ç. </w:t>
            </w:r>
            <w:proofErr w:type="spellStart"/>
            <w:r w:rsidR="009006D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январ</w:t>
            </w:r>
            <w:r w:rsidR="00F408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991E0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12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-мӗшӗ </w:t>
            </w:r>
            <w:r w:rsidR="00991E0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BF405C" w:rsidRPr="00E001CD" w:rsidRDefault="00BF405C" w:rsidP="00BF405C">
            <w:pPr>
              <w:pStyle w:val="a8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Ҫӗ</w:t>
            </w:r>
            <w:r w:rsidRPr="00E001CD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ÿ</w:t>
            </w:r>
            <w:r w:rsidRPr="00E001CD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х</w:t>
            </w:r>
            <w:r w:rsidRPr="00E001CD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BF405C" w:rsidRPr="00E001CD" w:rsidRDefault="00BF405C" w:rsidP="00BF405C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АДМИНИСТРАЦИЯ</w:t>
            </w: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Style w:val="a6"/>
                <w:rFonts w:eastAsiaTheme="majorEastAsia"/>
                <w:iCs/>
                <w:color w:val="auto"/>
                <w:sz w:val="22"/>
                <w:szCs w:val="22"/>
              </w:rPr>
            </w:pPr>
            <w:r w:rsidRPr="00E001CD">
              <w:rPr>
                <w:rStyle w:val="a6"/>
                <w:rFonts w:ascii="Times New Roman" w:eastAsiaTheme="majorEastAsia" w:hAnsi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sz w:val="22"/>
                <w:szCs w:val="22"/>
              </w:rPr>
            </w:pPr>
          </w:p>
          <w:p w:rsidR="00BF405C" w:rsidRPr="00E001CD" w:rsidRDefault="00991E05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12</w:t>
            </w:r>
            <w:r w:rsidR="00F408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9006D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января 2022</w:t>
            </w:r>
            <w:r w:rsidR="00BF405C"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07</w:t>
            </w:r>
          </w:p>
          <w:p w:rsidR="00BF405C" w:rsidRPr="00E001CD" w:rsidRDefault="00BF405C" w:rsidP="00BF405C">
            <w:pPr>
              <w:pStyle w:val="a8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BF405C" w:rsidRPr="00E001CD" w:rsidRDefault="00BF405C" w:rsidP="00BF405C">
            <w:pPr>
              <w:pStyle w:val="a8"/>
              <w:jc w:val="center"/>
            </w:pPr>
            <w:r w:rsidRPr="00E001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г. Цивильск</w:t>
            </w:r>
          </w:p>
        </w:tc>
      </w:tr>
    </w:tbl>
    <w:p w:rsidR="008B16E0" w:rsidRPr="00E634AC" w:rsidRDefault="00E634AC" w:rsidP="008B16E0">
      <w:pPr>
        <w:pStyle w:val="a4"/>
        <w:tabs>
          <w:tab w:val="left" w:pos="4820"/>
        </w:tabs>
        <w:spacing w:line="276" w:lineRule="auto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4AC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8B16E0">
        <w:rPr>
          <w:rFonts w:ascii="Times New Roman" w:hAnsi="Times New Roman" w:cs="Times New Roman"/>
          <w:b/>
          <w:sz w:val="26"/>
          <w:szCs w:val="26"/>
        </w:rPr>
        <w:t xml:space="preserve"> Положения о порядке</w:t>
      </w:r>
      <w:r w:rsidRPr="00E634AC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проведении торгов, форму и порядок проведения торгов, порядок и сроки заключения договоров по результатам проведенных торгов</w:t>
      </w:r>
      <w:r w:rsidR="008B16E0">
        <w:rPr>
          <w:rFonts w:ascii="Times New Roman" w:hAnsi="Times New Roman" w:cs="Times New Roman"/>
          <w:b/>
          <w:sz w:val="26"/>
          <w:szCs w:val="26"/>
        </w:rPr>
        <w:t xml:space="preserve"> на территории Цивильского района чувашской Республики</w:t>
      </w:r>
    </w:p>
    <w:p w:rsidR="008B16E0" w:rsidRDefault="008B16E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520" w:rsidRPr="00DB3520" w:rsidRDefault="00AA45EE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3520">
        <w:rPr>
          <w:rFonts w:ascii="Times New Roman" w:hAnsi="Times New Roman" w:cs="Times New Roman"/>
          <w:sz w:val="26"/>
          <w:szCs w:val="26"/>
        </w:rPr>
        <w:t xml:space="preserve">В соответствии с Федеральным законом от 28.12.2009 </w:t>
      </w:r>
      <w:r w:rsidR="00DB3520" w:rsidRPr="00DB3520">
        <w:rPr>
          <w:rFonts w:ascii="Times New Roman" w:hAnsi="Times New Roman" w:cs="Times New Roman"/>
          <w:sz w:val="26"/>
          <w:szCs w:val="26"/>
        </w:rPr>
        <w:t>№</w:t>
      </w:r>
      <w:r w:rsidRPr="00DB3520">
        <w:rPr>
          <w:rFonts w:ascii="Times New Roman" w:hAnsi="Times New Roman" w:cs="Times New Roman"/>
          <w:sz w:val="26"/>
          <w:szCs w:val="26"/>
        </w:rPr>
        <w:t xml:space="preserve"> 381-ФЗ </w:t>
      </w:r>
      <w:r w:rsidR="00DB3520" w:rsidRPr="00DB3520">
        <w:rPr>
          <w:rFonts w:ascii="Times New Roman" w:hAnsi="Times New Roman" w:cs="Times New Roman"/>
          <w:sz w:val="26"/>
          <w:szCs w:val="26"/>
        </w:rPr>
        <w:t>«</w:t>
      </w:r>
      <w:r w:rsidRPr="00DB3520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</w:t>
      </w:r>
      <w:r w:rsidR="00DB3520" w:rsidRPr="00DB3520">
        <w:rPr>
          <w:rFonts w:ascii="Times New Roman" w:hAnsi="Times New Roman" w:cs="Times New Roman"/>
          <w:sz w:val="26"/>
          <w:szCs w:val="26"/>
        </w:rPr>
        <w:t>ельности в Российской Федерации»</w:t>
      </w:r>
      <w:r w:rsidRPr="00DB3520">
        <w:rPr>
          <w:rFonts w:ascii="Times New Roman" w:hAnsi="Times New Roman" w:cs="Times New Roman"/>
          <w:sz w:val="26"/>
          <w:szCs w:val="26"/>
        </w:rPr>
        <w:t>, Фед</w:t>
      </w:r>
      <w:r w:rsidR="00DB3520" w:rsidRPr="00DB3520"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DB352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B3520" w:rsidRPr="00DB3520">
        <w:rPr>
          <w:rFonts w:ascii="Times New Roman" w:hAnsi="Times New Roman" w:cs="Times New Roman"/>
          <w:sz w:val="26"/>
          <w:szCs w:val="26"/>
        </w:rPr>
        <w:t>«</w:t>
      </w:r>
      <w:r w:rsidRPr="00DB352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B3520" w:rsidRPr="00DB3520">
        <w:rPr>
          <w:rFonts w:ascii="Times New Roman" w:hAnsi="Times New Roman" w:cs="Times New Roman"/>
          <w:sz w:val="26"/>
          <w:szCs w:val="26"/>
        </w:rPr>
        <w:t>»</w:t>
      </w:r>
      <w:r w:rsidRPr="00DB3520">
        <w:rPr>
          <w:rFonts w:ascii="Times New Roman" w:hAnsi="Times New Roman" w:cs="Times New Roman"/>
          <w:sz w:val="26"/>
          <w:szCs w:val="26"/>
        </w:rPr>
        <w:t>, </w:t>
      </w:r>
      <w:r w:rsidR="00DB3520" w:rsidRPr="00DB3520">
        <w:rPr>
          <w:rFonts w:ascii="Times New Roman" w:hAnsi="Times New Roman" w:cs="Times New Roman"/>
          <w:sz w:val="26"/>
          <w:szCs w:val="26"/>
        </w:rPr>
        <w:t>Законом Чувашской Республики от 13 июля 2010 г. № 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</w:t>
      </w:r>
      <w:proofErr w:type="gramEnd"/>
      <w:r w:rsidR="00DB3520" w:rsidRPr="00DB35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3520" w:rsidRPr="00DB3520">
        <w:rPr>
          <w:rFonts w:ascii="Times New Roman" w:hAnsi="Times New Roman" w:cs="Times New Roman"/>
          <w:sz w:val="26"/>
          <w:szCs w:val="26"/>
        </w:rPr>
        <w:t>рынках</w:t>
      </w:r>
      <w:proofErr w:type="gramEnd"/>
      <w:r w:rsidR="00DB3520" w:rsidRPr="00DB3520">
        <w:rPr>
          <w:rFonts w:ascii="Times New Roman" w:hAnsi="Times New Roman" w:cs="Times New Roman"/>
          <w:sz w:val="26"/>
          <w:szCs w:val="26"/>
        </w:rPr>
        <w:t xml:space="preserve">», </w:t>
      </w:r>
      <w:r w:rsidRPr="00DB3520">
        <w:rPr>
          <w:rFonts w:ascii="Times New Roman" w:hAnsi="Times New Roman" w:cs="Times New Roman"/>
          <w:sz w:val="26"/>
          <w:szCs w:val="26"/>
        </w:rPr>
        <w:t xml:space="preserve"> </w:t>
      </w:r>
      <w:r w:rsidR="00DB3520" w:rsidRPr="00DB3520">
        <w:rPr>
          <w:rFonts w:ascii="Times New Roman" w:hAnsi="Times New Roman" w:cs="Times New Roman"/>
          <w:sz w:val="26"/>
          <w:szCs w:val="26"/>
        </w:rPr>
        <w:t>руководствуясь Уставом Цивильского района  Чувашской Республики, администрация Цивильского района</w:t>
      </w:r>
      <w:r w:rsidR="00991E05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</w:p>
    <w:p w:rsidR="00DB3520" w:rsidRPr="00DB3520" w:rsidRDefault="00DB3520" w:rsidP="00DB352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520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A45EE" w:rsidRPr="00DB3520" w:rsidRDefault="00AA45EE" w:rsidP="00DB352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16E0" w:rsidRPr="008B16E0" w:rsidRDefault="00AA45EE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1. Утвердить</w:t>
      </w:r>
      <w:r w:rsidR="00DB3520" w:rsidRPr="008B16E0">
        <w:rPr>
          <w:rFonts w:ascii="Times New Roman" w:hAnsi="Times New Roman" w:cs="Times New Roman"/>
          <w:sz w:val="26"/>
          <w:szCs w:val="26"/>
        </w:rPr>
        <w:t xml:space="preserve"> </w:t>
      </w:r>
      <w:r w:rsidRPr="008B16E0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DB3520" w:rsidRPr="008B16E0">
        <w:rPr>
          <w:rFonts w:ascii="Times New Roman" w:hAnsi="Times New Roman" w:cs="Times New Roman"/>
          <w:sz w:val="26"/>
          <w:szCs w:val="26"/>
        </w:rPr>
        <w:t xml:space="preserve"> о порядке принятия </w:t>
      </w:r>
      <w:bookmarkStart w:id="0" w:name="sub_6"/>
      <w:r w:rsidR="008B16E0" w:rsidRPr="008B16E0">
        <w:rPr>
          <w:rFonts w:ascii="Times New Roman" w:hAnsi="Times New Roman" w:cs="Times New Roman"/>
          <w:sz w:val="26"/>
          <w:szCs w:val="26"/>
        </w:rPr>
        <w:t>решений о проведении торгов, форму и порядок проведения торгов, порядок и сроки заключения договоров по результатам проведенных торгов на территории Цивильского района</w:t>
      </w:r>
      <w:r w:rsidR="008B16E0">
        <w:rPr>
          <w:rFonts w:ascii="Times New Roman" w:hAnsi="Times New Roman" w:cs="Times New Roman"/>
          <w:sz w:val="26"/>
          <w:szCs w:val="26"/>
        </w:rPr>
        <w:t xml:space="preserve"> </w:t>
      </w:r>
      <w:r w:rsidR="008B16E0" w:rsidRPr="008B16E0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DB3520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B35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3520">
        <w:rPr>
          <w:rFonts w:ascii="Times New Roman" w:hAnsi="Times New Roman" w:cs="Times New Roman"/>
          <w:sz w:val="26"/>
          <w:szCs w:val="26"/>
        </w:rPr>
        <w:t xml:space="preserve"> выполнением настоящего</w:t>
      </w:r>
      <w:r w:rsidR="00953CF6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пер</w:t>
      </w:r>
      <w:r w:rsidRPr="00DB3520">
        <w:rPr>
          <w:rFonts w:ascii="Times New Roman" w:hAnsi="Times New Roman" w:cs="Times New Roman"/>
          <w:sz w:val="26"/>
          <w:szCs w:val="26"/>
        </w:rPr>
        <w:t>вого заместителя главы администрации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3520">
        <w:rPr>
          <w:rFonts w:ascii="Times New Roman" w:hAnsi="Times New Roman" w:cs="Times New Roman"/>
          <w:sz w:val="26"/>
          <w:szCs w:val="26"/>
        </w:rPr>
        <w:t>начальника управления  экономики, строительства и ЖКХ</w:t>
      </w:r>
      <w:bookmarkEnd w:id="0"/>
      <w:r w:rsidR="008C418F">
        <w:rPr>
          <w:rFonts w:ascii="Times New Roman" w:hAnsi="Times New Roman" w:cs="Times New Roman"/>
          <w:sz w:val="26"/>
          <w:szCs w:val="26"/>
        </w:rPr>
        <w:t xml:space="preserve"> администрации Цивильского района Чувашской Республики.</w:t>
      </w:r>
    </w:p>
    <w:p w:rsidR="00DB3520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B352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DB3520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5EE" w:rsidRPr="00DB3520" w:rsidRDefault="00AA45EE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5EE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B3520">
        <w:rPr>
          <w:rFonts w:ascii="Times New Roman" w:hAnsi="Times New Roman" w:cs="Times New Roman"/>
          <w:sz w:val="26"/>
          <w:szCs w:val="26"/>
        </w:rPr>
        <w:t xml:space="preserve">  С.Ф. Беккер </w:t>
      </w:r>
    </w:p>
    <w:p w:rsidR="00AA45EE" w:rsidRDefault="00AA45EE" w:rsidP="00DB3520">
      <w:pPr>
        <w:ind w:firstLine="709"/>
      </w:pPr>
    </w:p>
    <w:p w:rsidR="00710577" w:rsidRDefault="00710577" w:rsidP="00710577">
      <w:pPr>
        <w:pStyle w:val="a4"/>
        <w:ind w:left="5103"/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</w:pPr>
      <w:r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 </w:t>
      </w:r>
      <w:r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r w:rsidRPr="00710577">
        <w:rPr>
          <w:rStyle w:val="a7"/>
          <w:rFonts w:ascii="Times New Roman" w:hAnsi="Times New Roman"/>
          <w:b w:val="0"/>
          <w:color w:val="auto"/>
          <w:sz w:val="20"/>
          <w:szCs w:val="20"/>
        </w:rPr>
        <w:t>постановлению</w:t>
      </w:r>
      <w:r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 xml:space="preserve"> администрации</w:t>
      </w:r>
      <w:r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br/>
        <w:t>Цивильского района Чувашской Республики</w:t>
      </w:r>
    </w:p>
    <w:p w:rsidR="00710577" w:rsidRPr="00710577" w:rsidRDefault="00953CF6" w:rsidP="00710577">
      <w:pPr>
        <w:pStyle w:val="a4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о</w:t>
      </w:r>
      <w:r w:rsidR="00710577"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т</w:t>
      </w:r>
      <w:r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61BD3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12</w:t>
      </w:r>
      <w:r w:rsidR="008B16E0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9006D3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01</w:t>
      </w:r>
      <w:r w:rsidR="008B16E0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.202</w:t>
      </w:r>
      <w:r w:rsidR="009006D3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="00710577"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 xml:space="preserve"> г. № </w:t>
      </w:r>
      <w:r w:rsidR="00661BD3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7</w:t>
      </w:r>
      <w:r w:rsidR="008B16E0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710577" w:rsidRPr="00E634AC" w:rsidRDefault="00AA45EE" w:rsidP="00E634A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bCs/>
          <w:color w:val="444444"/>
          <w:sz w:val="16"/>
          <w:szCs w:val="16"/>
        </w:rPr>
        <w:br/>
      </w:r>
      <w:r w:rsidR="00710577" w:rsidRPr="00E634A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634AC" w:rsidRDefault="00E634AC" w:rsidP="00E634A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4AC">
        <w:rPr>
          <w:rFonts w:ascii="Times New Roman" w:hAnsi="Times New Roman" w:cs="Times New Roman"/>
          <w:b/>
          <w:sz w:val="26"/>
          <w:szCs w:val="26"/>
        </w:rPr>
        <w:t>о порядке принятия решений о проведении торгов, форму и порядок проведения торгов, порядок и сроки заключения договоров по результатам проведенных торгов на территории Цивильского района</w:t>
      </w:r>
    </w:p>
    <w:p w:rsidR="00E634AC" w:rsidRPr="00E634AC" w:rsidRDefault="00E634AC" w:rsidP="00E634A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4AC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E634AC" w:rsidRPr="00E634AC" w:rsidRDefault="00E634AC" w:rsidP="00E634A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5EE" w:rsidRDefault="00C90FBC" w:rsidP="008B16E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1. После утверждения в установленном порядке схемы размещения нестационарных объектов администрация Цивильского района Чувашской Республики (далее - администрация) проводит отбор хозяйствующих субъектов для организации деятельности в местах, определенных схемой размещения нестационарных объектов.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02"/>
      <w:r w:rsidRPr="008B16E0">
        <w:rPr>
          <w:rFonts w:ascii="Times New Roman" w:hAnsi="Times New Roman" w:cs="Times New Roman"/>
          <w:sz w:val="26"/>
          <w:szCs w:val="26"/>
        </w:rPr>
        <w:t>2. Отбор хозяйствующих субъектов осуществляется путем проведения открытого аукциона, предметом которого является право на размещение нестационарного объекта в местах, определенных схемой размещения нестационарных объектов.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03"/>
      <w:bookmarkEnd w:id="1"/>
      <w:r w:rsidRPr="008B16E0">
        <w:rPr>
          <w:rFonts w:ascii="Times New Roman" w:hAnsi="Times New Roman" w:cs="Times New Roman"/>
          <w:sz w:val="26"/>
          <w:szCs w:val="26"/>
        </w:rPr>
        <w:t>3. В целях настоящего постановления под открытым аукционом понимаются торги, победителем которых признается лицо, предложившее наиболее высокую цену за право размещения нестационарного объекта (далее - аукцион).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4"/>
      <w:bookmarkEnd w:id="2"/>
      <w:r w:rsidRPr="008B16E0">
        <w:rPr>
          <w:rFonts w:ascii="Times New Roman" w:hAnsi="Times New Roman" w:cs="Times New Roman"/>
          <w:sz w:val="26"/>
          <w:szCs w:val="26"/>
        </w:rPr>
        <w:t>4. Плата за участие в аукционе не взимается.</w:t>
      </w:r>
    </w:p>
    <w:bookmarkEnd w:id="3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5. В качестве организатора аукциона выступает администрация сельского (городского) поселения Цивильского района Чувашской Республики (далее - организатор аукциона).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6"/>
      <w:r w:rsidRPr="008B16E0">
        <w:rPr>
          <w:rFonts w:ascii="Times New Roman" w:hAnsi="Times New Roman" w:cs="Times New Roman"/>
          <w:sz w:val="26"/>
          <w:szCs w:val="26"/>
        </w:rPr>
        <w:t>6. Организатор аукциона разрабатывает и утверждает аукционную документацию, определяет начальную цену предмета аукциона, сумму задатка за участие в аукционе, устанавливает время, место и порядок проведения аукциона, форму и сроки подачи заявок на участие в аукционе, величину повышения начальной цены предмета аукциона («шаг аукциона»).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7"/>
      <w:bookmarkEnd w:id="4"/>
      <w:r w:rsidRPr="008B16E0">
        <w:rPr>
          <w:rFonts w:ascii="Times New Roman" w:hAnsi="Times New Roman" w:cs="Times New Roman"/>
          <w:sz w:val="26"/>
          <w:szCs w:val="26"/>
        </w:rPr>
        <w:t>7. «Шаг аукциона» устанавливается организатором аукциона.</w:t>
      </w:r>
    </w:p>
    <w:p w:rsidR="008B16E0" w:rsidRPr="005C1D34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8"/>
      <w:bookmarkEnd w:id="5"/>
      <w:r w:rsidRPr="005C1D34">
        <w:rPr>
          <w:rFonts w:ascii="Times New Roman" w:hAnsi="Times New Roman" w:cs="Times New Roman"/>
          <w:sz w:val="26"/>
          <w:szCs w:val="26"/>
        </w:rPr>
        <w:t>8. Начальная цена предмета аукциона определяется организатором аукциона в соответствии с</w:t>
      </w:r>
      <w:r w:rsidR="005C1D34" w:rsidRPr="005C1D34">
        <w:rPr>
          <w:rFonts w:ascii="Times New Roman" w:hAnsi="Times New Roman" w:cs="Times New Roman"/>
          <w:sz w:val="26"/>
          <w:szCs w:val="26"/>
        </w:rPr>
        <w:t xml:space="preserve"> протоколом расчета платы по договору на размещение нестационарного торгового объекта, утвержденным постановлением администрации Цивильского района Чувашской Республики</w:t>
      </w:r>
      <w:r w:rsidR="00991E05">
        <w:rPr>
          <w:rFonts w:ascii="Times New Roman" w:hAnsi="Times New Roman" w:cs="Times New Roman"/>
          <w:sz w:val="26"/>
          <w:szCs w:val="26"/>
        </w:rPr>
        <w:t xml:space="preserve"> от 13.12.2019 г. № 657.</w:t>
      </w:r>
    </w:p>
    <w:p w:rsidR="008B16E0" w:rsidRPr="005C1D34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09"/>
      <w:bookmarkEnd w:id="6"/>
      <w:r w:rsidRPr="005C1D34">
        <w:rPr>
          <w:rFonts w:ascii="Times New Roman" w:hAnsi="Times New Roman" w:cs="Times New Roman"/>
          <w:sz w:val="26"/>
          <w:szCs w:val="26"/>
        </w:rPr>
        <w:t>9. Сумма задатка за участие в аукционе устанавливается организатором аукциона, но не может быть менее 20 процентов от начальной цены предмета аукциона.</w:t>
      </w:r>
    </w:p>
    <w:bookmarkEnd w:id="7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lastRenderedPageBreak/>
        <w:t>10. Организатор аукциона не менее чем за тридцать календарных дней до дня проведения аукциона должен разместить извещение о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 и аукционную документацию, включая проект договора на размещение нестационарного объекта, на официальном сайте администрации сельского (городского) поселения Цивильского района Чувашской Республики - организатора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11"/>
      <w:r w:rsidRPr="008B16E0">
        <w:rPr>
          <w:rFonts w:ascii="Times New Roman" w:hAnsi="Times New Roman" w:cs="Times New Roman"/>
          <w:sz w:val="26"/>
          <w:szCs w:val="26"/>
        </w:rPr>
        <w:t>11. Извещение о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 должно содержать сведения: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1101"/>
      <w:bookmarkEnd w:id="8"/>
      <w:r w:rsidRPr="008B16E0">
        <w:rPr>
          <w:rFonts w:ascii="Times New Roman" w:hAnsi="Times New Roman" w:cs="Times New Roman"/>
          <w:sz w:val="26"/>
          <w:szCs w:val="26"/>
        </w:rPr>
        <w:t>1) об организаторе аукциона, принявшем решение о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кциона, о реквизитах указанного решения, о его контактных данных;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1102"/>
      <w:bookmarkEnd w:id="9"/>
      <w:r w:rsidRPr="008B16E0">
        <w:rPr>
          <w:rFonts w:ascii="Times New Roman" w:hAnsi="Times New Roman" w:cs="Times New Roman"/>
          <w:sz w:val="26"/>
          <w:szCs w:val="26"/>
        </w:rPr>
        <w:t>2) о месте, дате, времени и порядке проведения аукциона;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1103"/>
      <w:bookmarkEnd w:id="10"/>
      <w:r w:rsidRPr="008B16E0">
        <w:rPr>
          <w:rFonts w:ascii="Times New Roman" w:hAnsi="Times New Roman" w:cs="Times New Roman"/>
          <w:sz w:val="26"/>
          <w:szCs w:val="26"/>
        </w:rPr>
        <w:t>3) о предмете аукциона, в том числе лоты аукциона, включающие в себя:</w:t>
      </w:r>
    </w:p>
    <w:bookmarkEnd w:id="11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местоположение и размер площади места размещения нестационарного объекта;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вид нестационарного объекта и (или) специализацию;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период размещения;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указание на то, проводится ли аукцион среди субъектов малого или среднего предпринимательства, осуществляющих деятельность;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1104"/>
      <w:r w:rsidRPr="008B16E0">
        <w:rPr>
          <w:rFonts w:ascii="Times New Roman" w:hAnsi="Times New Roman" w:cs="Times New Roman"/>
          <w:sz w:val="26"/>
          <w:szCs w:val="26"/>
        </w:rPr>
        <w:t>4) о начальной цене предмета аукциона, а также о сроке и порядке внесения итоговой цены предмета аукциона;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1105"/>
      <w:bookmarkEnd w:id="12"/>
      <w:r w:rsidRPr="008B16E0">
        <w:rPr>
          <w:rFonts w:ascii="Times New Roman" w:hAnsi="Times New Roman" w:cs="Times New Roman"/>
          <w:sz w:val="26"/>
          <w:szCs w:val="26"/>
        </w:rPr>
        <w:t>5) 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1106"/>
      <w:bookmarkEnd w:id="13"/>
      <w:r w:rsidRPr="008B16E0">
        <w:rPr>
          <w:rFonts w:ascii="Times New Roman" w:hAnsi="Times New Roman" w:cs="Times New Roman"/>
          <w:sz w:val="26"/>
          <w:szCs w:val="26"/>
        </w:rPr>
        <w:t>6) о размере задатка, о порядке его внесения участниками аукциона и возврата им, о реквизитах счета для перечисления задатка;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1107"/>
      <w:bookmarkEnd w:id="14"/>
      <w:r w:rsidRPr="008B16E0">
        <w:rPr>
          <w:rFonts w:ascii="Times New Roman" w:hAnsi="Times New Roman" w:cs="Times New Roman"/>
          <w:sz w:val="26"/>
          <w:szCs w:val="26"/>
        </w:rPr>
        <w:t>7) о сроке действия договора;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12"/>
      <w:bookmarkEnd w:id="15"/>
      <w:r w:rsidRPr="008B16E0">
        <w:rPr>
          <w:rFonts w:ascii="Times New Roman" w:hAnsi="Times New Roman" w:cs="Times New Roman"/>
          <w:sz w:val="26"/>
          <w:szCs w:val="26"/>
        </w:rPr>
        <w:t>12. Аукционная документация должна содержать следующие сведения: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12"/>
      <w:bookmarkEnd w:id="16"/>
      <w:r w:rsidRPr="008B16E0">
        <w:rPr>
          <w:rFonts w:ascii="Times New Roman" w:hAnsi="Times New Roman" w:cs="Times New Roman"/>
          <w:sz w:val="26"/>
          <w:szCs w:val="26"/>
        </w:rPr>
        <w:t xml:space="preserve">1) сведения, предусмотренные </w:t>
      </w:r>
      <w:hyperlink w:anchor="sub_110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пунктом 11</w:t>
        </w:r>
      </w:hyperlink>
      <w:r w:rsidRPr="008B16E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13"/>
      <w:bookmarkEnd w:id="17"/>
      <w:r w:rsidRPr="008B16E0">
        <w:rPr>
          <w:rFonts w:ascii="Times New Roman" w:hAnsi="Times New Roman" w:cs="Times New Roman"/>
          <w:sz w:val="26"/>
          <w:szCs w:val="26"/>
        </w:rPr>
        <w:t>2) форму заявки на участие в аукционе;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14"/>
      <w:bookmarkEnd w:id="18"/>
      <w:r w:rsidRPr="008B16E0">
        <w:rPr>
          <w:rFonts w:ascii="Times New Roman" w:hAnsi="Times New Roman" w:cs="Times New Roman"/>
          <w:sz w:val="26"/>
          <w:szCs w:val="26"/>
        </w:rPr>
        <w:t>3) порядок, место, дату начала и дату окончания срока подачи заявок на участие в аукционе;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15"/>
      <w:bookmarkEnd w:id="19"/>
      <w:r w:rsidRPr="008B16E0">
        <w:rPr>
          <w:rFonts w:ascii="Times New Roman" w:hAnsi="Times New Roman" w:cs="Times New Roman"/>
          <w:sz w:val="26"/>
          <w:szCs w:val="26"/>
        </w:rPr>
        <w:t>4) порядок и срок отзыва заявок на участие в аукционе;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16"/>
      <w:bookmarkEnd w:id="20"/>
      <w:r w:rsidRPr="008B16E0">
        <w:rPr>
          <w:rFonts w:ascii="Times New Roman" w:hAnsi="Times New Roman" w:cs="Times New Roman"/>
          <w:sz w:val="26"/>
          <w:szCs w:val="26"/>
        </w:rPr>
        <w:t>5) место, день и время приема заявок на участие в аукционе;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17"/>
      <w:bookmarkEnd w:id="21"/>
      <w:r w:rsidRPr="008B16E0">
        <w:rPr>
          <w:rFonts w:ascii="Times New Roman" w:hAnsi="Times New Roman" w:cs="Times New Roman"/>
          <w:sz w:val="26"/>
          <w:szCs w:val="26"/>
        </w:rPr>
        <w:t>6) место, дата и время и порядок проведения аукциона;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18"/>
      <w:bookmarkEnd w:id="22"/>
      <w:proofErr w:type="gramStart"/>
      <w:r w:rsidRPr="008B16E0">
        <w:rPr>
          <w:rFonts w:ascii="Times New Roman" w:hAnsi="Times New Roman" w:cs="Times New Roman"/>
          <w:sz w:val="26"/>
          <w:szCs w:val="26"/>
        </w:rPr>
        <w:t>7) срок, в течение которого должен быть подписан проект договора; составляющий не менее десяти дней со дня размещения на официальном сайте администрации сельского (городского) поселения Цивильского района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  <w:proofErr w:type="gramEnd"/>
    </w:p>
    <w:bookmarkEnd w:id="23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8) схему расположения нестационарного объекта временного размещения;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20"/>
      <w:r w:rsidRPr="008B16E0">
        <w:rPr>
          <w:rFonts w:ascii="Times New Roman" w:hAnsi="Times New Roman" w:cs="Times New Roman"/>
          <w:sz w:val="26"/>
          <w:szCs w:val="26"/>
        </w:rPr>
        <w:t>9) форму, сроки и порядок оплаты по договору;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21"/>
      <w:bookmarkEnd w:id="24"/>
      <w:r w:rsidRPr="008B16E0">
        <w:rPr>
          <w:rFonts w:ascii="Times New Roman" w:hAnsi="Times New Roman" w:cs="Times New Roman"/>
          <w:sz w:val="26"/>
          <w:szCs w:val="26"/>
        </w:rPr>
        <w:t>10) информацию о «шаге аукциона»;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22"/>
      <w:bookmarkEnd w:id="25"/>
      <w:proofErr w:type="gramStart"/>
      <w:r w:rsidRPr="008B16E0">
        <w:rPr>
          <w:rFonts w:ascii="Times New Roman" w:hAnsi="Times New Roman" w:cs="Times New Roman"/>
          <w:sz w:val="26"/>
          <w:szCs w:val="26"/>
        </w:rPr>
        <w:lastRenderedPageBreak/>
        <w:t>11) указание на то, что 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допускается, за исключением случаев, предусмотренных Требованиями к размещению нестационарных торговых объектов, расположенных на территории Цивильского района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  <w:proofErr w:type="gramEnd"/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23"/>
      <w:bookmarkEnd w:id="26"/>
      <w:r w:rsidRPr="008B16E0">
        <w:rPr>
          <w:rFonts w:ascii="Times New Roman" w:hAnsi="Times New Roman" w:cs="Times New Roman"/>
          <w:sz w:val="26"/>
          <w:szCs w:val="26"/>
        </w:rPr>
        <w:t>12)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13"/>
      <w:bookmarkEnd w:id="27"/>
      <w:r w:rsidRPr="008B16E0">
        <w:rPr>
          <w:rFonts w:ascii="Times New Roman" w:hAnsi="Times New Roman" w:cs="Times New Roman"/>
          <w:sz w:val="26"/>
          <w:szCs w:val="26"/>
        </w:rPr>
        <w:t xml:space="preserve">13. Организатор аукциона вправе отказаться от проведения аукциона не 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 xml:space="preserve"> чем за пять календарных дней до дня проведения аукциона. Сообщение об отказе в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 размещается на официальном сайте администрации сельского (городского) поселения Цивильского района Чувашской Республики.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214"/>
      <w:bookmarkEnd w:id="28"/>
      <w:r w:rsidRPr="008B16E0">
        <w:rPr>
          <w:rFonts w:ascii="Times New Roman" w:hAnsi="Times New Roman" w:cs="Times New Roman"/>
          <w:sz w:val="26"/>
          <w:szCs w:val="26"/>
        </w:rPr>
        <w:t>14. Организатор аукциона в течение пяти рабочих дней со дня размещения сообщения об отказе в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 обязан известить участников аукциона о своем отказе в проведении аукциона и в течение пяти рабочих дней возвратить участникам аукциона внесенные задатки.</w:t>
      </w:r>
    </w:p>
    <w:bookmarkEnd w:id="29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16E0" w:rsidRPr="008B16E0" w:rsidRDefault="008B16E0" w:rsidP="008B16E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0" w:name="sub_20020"/>
      <w:r w:rsidRPr="008B16E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B16E0">
        <w:rPr>
          <w:rFonts w:ascii="Times New Roman" w:hAnsi="Times New Roman" w:cs="Times New Roman"/>
          <w:b/>
          <w:sz w:val="26"/>
          <w:szCs w:val="26"/>
        </w:rPr>
        <w:t>. Комиссия по проведению аукционов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215"/>
      <w:bookmarkEnd w:id="30"/>
      <w:r w:rsidRPr="008B16E0">
        <w:rPr>
          <w:rFonts w:ascii="Times New Roman" w:hAnsi="Times New Roman" w:cs="Times New Roman"/>
          <w:sz w:val="26"/>
          <w:szCs w:val="26"/>
        </w:rPr>
        <w:t>15. Для проведения аукциона создается аукционная комиссия.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216"/>
      <w:bookmarkEnd w:id="31"/>
      <w:r w:rsidRPr="008B16E0">
        <w:rPr>
          <w:rFonts w:ascii="Times New Roman" w:hAnsi="Times New Roman" w:cs="Times New Roman"/>
          <w:sz w:val="26"/>
          <w:szCs w:val="26"/>
        </w:rPr>
        <w:t>16. Организатор аукциона до размещения извещения о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 принимает решение о создании комиссии, определяет ее состав и порядок работы, назначает председателя комиссии.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217"/>
      <w:bookmarkEnd w:id="32"/>
      <w:r w:rsidRPr="008B16E0">
        <w:rPr>
          <w:rFonts w:ascii="Times New Roman" w:hAnsi="Times New Roman" w:cs="Times New Roman"/>
          <w:sz w:val="26"/>
          <w:szCs w:val="26"/>
        </w:rPr>
        <w:t>17. Число членов комиссии должно быть не менее пяти человек.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218"/>
      <w:bookmarkEnd w:id="33"/>
      <w:r w:rsidRPr="008B16E0">
        <w:rPr>
          <w:rFonts w:ascii="Times New Roman" w:hAnsi="Times New Roman" w:cs="Times New Roman"/>
          <w:sz w:val="26"/>
          <w:szCs w:val="26"/>
        </w:rPr>
        <w:t>18. Замена члена комиссии допускается только по решению организатора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219"/>
      <w:bookmarkEnd w:id="34"/>
      <w:r w:rsidRPr="008B16E0">
        <w:rPr>
          <w:rFonts w:ascii="Times New Roman" w:hAnsi="Times New Roman" w:cs="Times New Roman"/>
          <w:sz w:val="26"/>
          <w:szCs w:val="26"/>
        </w:rPr>
        <w:t>19. Аукционной комиссией</w:t>
      </w:r>
      <w:r w:rsidR="00991E05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8B16E0">
        <w:rPr>
          <w:rFonts w:ascii="Times New Roman" w:hAnsi="Times New Roman" w:cs="Times New Roman"/>
          <w:sz w:val="26"/>
          <w:szCs w:val="26"/>
        </w:rPr>
        <w:t xml:space="preserve">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bookmarkEnd w:id="35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20. Комиссия правомочна осуществлять функции, предусмотренные п. 19 настоящего Порядка,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2020"/>
      <w:r w:rsidRPr="008B16E0">
        <w:rPr>
          <w:rFonts w:ascii="Times New Roman" w:hAnsi="Times New Roman" w:cs="Times New Roman"/>
          <w:sz w:val="26"/>
          <w:szCs w:val="26"/>
        </w:rPr>
        <w:t xml:space="preserve">В своей деятельности Комиссия руководствуется законодательными и нормативными правовыми актами Российской Федерации, Чувашской Республики, </w:t>
      </w:r>
      <w:r w:rsidRPr="008B16E0">
        <w:rPr>
          <w:rFonts w:ascii="Times New Roman" w:hAnsi="Times New Roman" w:cs="Times New Roman"/>
          <w:sz w:val="26"/>
          <w:szCs w:val="26"/>
        </w:rPr>
        <w:lastRenderedPageBreak/>
        <w:t>органов местного самоуправления Цивильского района Чувашской Республики, а также настоящим Порядком.</w:t>
      </w:r>
    </w:p>
    <w:bookmarkEnd w:id="36"/>
    <w:p w:rsidR="008B16E0" w:rsidRPr="00F40819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16E0" w:rsidRPr="00F40819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16E0" w:rsidRPr="008B16E0" w:rsidRDefault="008B16E0" w:rsidP="008B16E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6E0">
        <w:rPr>
          <w:rFonts w:ascii="Times New Roman" w:hAnsi="Times New Roman" w:cs="Times New Roman"/>
          <w:b/>
          <w:sz w:val="26"/>
          <w:szCs w:val="26"/>
        </w:rPr>
        <w:t>III. Проведение аукциона на право размещения нестационарного объекта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221"/>
      <w:r w:rsidRPr="008B16E0">
        <w:rPr>
          <w:rFonts w:ascii="Times New Roman" w:hAnsi="Times New Roman" w:cs="Times New Roman"/>
          <w:sz w:val="26"/>
          <w:szCs w:val="26"/>
        </w:rPr>
        <w:t xml:space="preserve">21. Заявка на участие в аукционе подается в срок и по форме, 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 xml:space="preserve"> установлены документацией об аукционе. Подача заявки на участие в аукционе является акцептом оферты в соответствии со </w:t>
      </w:r>
      <w:hyperlink r:id="rId6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статьей 438</w:t>
        </w:r>
      </w:hyperlink>
      <w:r w:rsidRPr="008B16E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222"/>
      <w:bookmarkEnd w:id="37"/>
      <w:r w:rsidRPr="008B16E0">
        <w:rPr>
          <w:rFonts w:ascii="Times New Roman" w:hAnsi="Times New Roman" w:cs="Times New Roman"/>
          <w:sz w:val="26"/>
          <w:szCs w:val="26"/>
        </w:rPr>
        <w:t>22.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223"/>
      <w:bookmarkEnd w:id="38"/>
      <w:r w:rsidRPr="008B16E0">
        <w:rPr>
          <w:rFonts w:ascii="Times New Roman" w:hAnsi="Times New Roman" w:cs="Times New Roman"/>
          <w:sz w:val="26"/>
          <w:szCs w:val="26"/>
        </w:rPr>
        <w:t>23. Для участия в аукционе заявители представляют в установленный в извещении о проведение аукциона срок следующие документы: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024"/>
      <w:bookmarkEnd w:id="39"/>
      <w:r w:rsidRPr="008B16E0">
        <w:rPr>
          <w:rFonts w:ascii="Times New Roman" w:hAnsi="Times New Roman" w:cs="Times New Roman"/>
          <w:sz w:val="26"/>
          <w:szCs w:val="26"/>
        </w:rPr>
        <w:t>1) заявка на участие в аукционе по форме, установленной аукционной документацией;</w:t>
      </w:r>
    </w:p>
    <w:p w:rsidR="008B16E0" w:rsidRDefault="009006D3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026"/>
      <w:bookmarkEnd w:id="40"/>
      <w:r>
        <w:rPr>
          <w:rFonts w:ascii="Times New Roman" w:hAnsi="Times New Roman" w:cs="Times New Roman"/>
          <w:sz w:val="26"/>
          <w:szCs w:val="26"/>
        </w:rPr>
        <w:t>2</w:t>
      </w:r>
      <w:r w:rsidR="008B16E0" w:rsidRPr="008B16E0">
        <w:rPr>
          <w:rFonts w:ascii="Times New Roman" w:hAnsi="Times New Roman" w:cs="Times New Roman"/>
          <w:sz w:val="26"/>
          <w:szCs w:val="26"/>
        </w:rPr>
        <w:t>) документ, подтверждающий внесение задатка.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224"/>
      <w:bookmarkEnd w:id="41"/>
      <w:r w:rsidRPr="008B16E0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 xml:space="preserve">Не допускается требовать от заявителя представления других документов, кроме указанных в </w:t>
      </w:r>
      <w:hyperlink w:anchor="sub_223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пункте 23</w:t>
        </w:r>
      </w:hyperlink>
      <w:r w:rsidRPr="008B16E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225"/>
      <w:bookmarkEnd w:id="42"/>
      <w:r w:rsidRPr="008B16E0">
        <w:rPr>
          <w:rFonts w:ascii="Times New Roman" w:hAnsi="Times New Roman" w:cs="Times New Roman"/>
          <w:sz w:val="26"/>
          <w:szCs w:val="26"/>
        </w:rPr>
        <w:t>25. Прием заявок прекращается не ранее чем за один день до дня проведения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226"/>
      <w:bookmarkEnd w:id="43"/>
      <w:r w:rsidRPr="008B16E0">
        <w:rPr>
          <w:rFonts w:ascii="Times New Roman" w:hAnsi="Times New Roman" w:cs="Times New Roman"/>
          <w:sz w:val="26"/>
          <w:szCs w:val="26"/>
        </w:rPr>
        <w:t>26. Заявитель вправе подать только одну заявку в отношении каждого предмета аукциона (лота).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227"/>
      <w:bookmarkEnd w:id="44"/>
      <w:r w:rsidRPr="008B16E0">
        <w:rPr>
          <w:rFonts w:ascii="Times New Roman" w:hAnsi="Times New Roman" w:cs="Times New Roman"/>
          <w:sz w:val="26"/>
          <w:szCs w:val="26"/>
        </w:rPr>
        <w:t>27. 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228"/>
      <w:bookmarkEnd w:id="45"/>
      <w:r w:rsidRPr="008B16E0">
        <w:rPr>
          <w:rFonts w:ascii="Times New Roman" w:hAnsi="Times New Roman" w:cs="Times New Roman"/>
          <w:sz w:val="26"/>
          <w:szCs w:val="26"/>
        </w:rPr>
        <w:t>28. Заявки на участие в аукционе, поступившие по истечении срока ее приема, не рассматриваются. Сроком поступления заявления является дата его регистрации в журнале регистрации заявлений на участие в аукционе (далее - журнал).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229"/>
      <w:bookmarkEnd w:id="46"/>
      <w:r w:rsidRPr="008B16E0">
        <w:rPr>
          <w:rFonts w:ascii="Times New Roman" w:hAnsi="Times New Roman" w:cs="Times New Roman"/>
          <w:sz w:val="26"/>
          <w:szCs w:val="26"/>
        </w:rPr>
        <w:t>29. Заявитель не допускается к участию в аукционе по следующим основаниям: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2901"/>
      <w:bookmarkEnd w:id="47"/>
      <w:r w:rsidRPr="008B16E0">
        <w:rPr>
          <w:rFonts w:ascii="Times New Roman" w:hAnsi="Times New Roman" w:cs="Times New Roman"/>
          <w:sz w:val="26"/>
          <w:szCs w:val="26"/>
        </w:rPr>
        <w:t xml:space="preserve">1) непредставление определенных </w:t>
      </w:r>
      <w:hyperlink w:anchor="sub_223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пунктом 23</w:t>
        </w:r>
      </w:hyperlink>
      <w:r w:rsidRPr="008B16E0">
        <w:rPr>
          <w:rFonts w:ascii="Times New Roman" w:hAnsi="Times New Roman" w:cs="Times New Roman"/>
          <w:sz w:val="26"/>
          <w:szCs w:val="26"/>
        </w:rPr>
        <w:t xml:space="preserve"> настоящего Порядка необходимых для участия в аукционе документов или представление недостоверных сведений;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2902"/>
      <w:bookmarkEnd w:id="48"/>
      <w:r w:rsidRPr="008B16E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8B16E0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8B16E0">
        <w:rPr>
          <w:rFonts w:ascii="Times New Roman" w:hAnsi="Times New Roman" w:cs="Times New Roman"/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кциона, до дня окончания приема документов для участия в аукционе.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230"/>
      <w:bookmarkEnd w:id="49"/>
      <w:r w:rsidRPr="008B16E0">
        <w:rPr>
          <w:rFonts w:ascii="Times New Roman" w:hAnsi="Times New Roman" w:cs="Times New Roman"/>
          <w:sz w:val="26"/>
          <w:szCs w:val="26"/>
        </w:rPr>
        <w:t xml:space="preserve">30. Отказ в допуске к участию в аукционе по иным основаниям, кроме указанных в </w:t>
      </w:r>
      <w:hyperlink w:anchor="sub_229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пункте 29</w:t>
        </w:r>
      </w:hyperlink>
      <w:r w:rsidRPr="008B16E0">
        <w:rPr>
          <w:rFonts w:ascii="Times New Roman" w:hAnsi="Times New Roman" w:cs="Times New Roman"/>
          <w:sz w:val="26"/>
          <w:szCs w:val="26"/>
        </w:rPr>
        <w:t xml:space="preserve"> настоящего Порядка оснований, не допускается.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231"/>
      <w:bookmarkEnd w:id="50"/>
      <w:r w:rsidRPr="008B16E0">
        <w:rPr>
          <w:rFonts w:ascii="Times New Roman" w:hAnsi="Times New Roman" w:cs="Times New Roman"/>
          <w:sz w:val="26"/>
          <w:szCs w:val="26"/>
        </w:rPr>
        <w:t>31.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232"/>
      <w:bookmarkEnd w:id="51"/>
      <w:r w:rsidRPr="008B16E0">
        <w:rPr>
          <w:rFonts w:ascii="Times New Roman" w:hAnsi="Times New Roman" w:cs="Times New Roman"/>
          <w:sz w:val="26"/>
          <w:szCs w:val="26"/>
        </w:rPr>
        <w:lastRenderedPageBreak/>
        <w:t>32. Аукционная комиссия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Протокол приема заявок подписывается аукционной комиссией в течение одного дня со дня окончания срока приема заявок. Заявитель становится участником аукциона с момента подписания аукционной комиссией протокола приема заявок.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233"/>
      <w:bookmarkEnd w:id="52"/>
      <w:r w:rsidRPr="008B16E0">
        <w:rPr>
          <w:rFonts w:ascii="Times New Roman" w:hAnsi="Times New Roman" w:cs="Times New Roman"/>
          <w:sz w:val="26"/>
          <w:szCs w:val="26"/>
        </w:rPr>
        <w:t>33.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bookmarkEnd w:id="53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34. Организатор аукциона обязан вернуть внесенный задаток 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235"/>
      <w:r w:rsidRPr="008B16E0">
        <w:rPr>
          <w:rFonts w:ascii="Times New Roman" w:hAnsi="Times New Roman" w:cs="Times New Roman"/>
          <w:sz w:val="26"/>
          <w:szCs w:val="26"/>
        </w:rPr>
        <w:t>35.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236"/>
      <w:bookmarkEnd w:id="54"/>
      <w:r w:rsidRPr="008B16E0">
        <w:rPr>
          <w:rFonts w:ascii="Times New Roman" w:hAnsi="Times New Roman" w:cs="Times New Roman"/>
          <w:sz w:val="26"/>
          <w:szCs w:val="26"/>
        </w:rPr>
        <w:t>36. Организатор аукциона ведет ауди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 xml:space="preserve"> и/или видеозапись процедуры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237"/>
      <w:bookmarkEnd w:id="55"/>
      <w:r w:rsidRPr="008B16E0">
        <w:rPr>
          <w:rFonts w:ascii="Times New Roman" w:hAnsi="Times New Roman" w:cs="Times New Roman"/>
          <w:sz w:val="26"/>
          <w:szCs w:val="26"/>
        </w:rPr>
        <w:t>37. К участию в аукционе допускаются зарегистрированные в журнале - физические лица или полномочные представители юридических лиц. Полномочные представители обязаны предъявить аукционной комиссии доверенность, выданную участником. Участнику аукциона выдается билет, в котором указан номер лота и номер, под которым участник будет выступать на аукционе.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238"/>
      <w:bookmarkEnd w:id="56"/>
      <w:r w:rsidRPr="008B16E0">
        <w:rPr>
          <w:rFonts w:ascii="Times New Roman" w:hAnsi="Times New Roman" w:cs="Times New Roman"/>
          <w:sz w:val="26"/>
          <w:szCs w:val="26"/>
        </w:rPr>
        <w:t>38. В случае неявки, равно как и опоздание на аукцион заявитель утрачивает право на внесенный задаток, сумма задатка подлежит перечислению организатору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239"/>
      <w:bookmarkEnd w:id="57"/>
      <w:r w:rsidRPr="008B16E0">
        <w:rPr>
          <w:rFonts w:ascii="Times New Roman" w:hAnsi="Times New Roman" w:cs="Times New Roman"/>
          <w:sz w:val="26"/>
          <w:szCs w:val="26"/>
        </w:rPr>
        <w:t>39. Аукцион начинается с оглашения аукционистом номера лота, его содержания, начальной цены и шага аукциона или объявления о том, что лот снимается с торгов с указанием причины.</w:t>
      </w:r>
    </w:p>
    <w:bookmarkEnd w:id="58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 xml:space="preserve">40. Участники аукциона сигнализируют о готовности купить право на размещение нестационарного объекта по данной цене поднятием билета. Аукционист называет номер билета участника, который, по его мнению, первым поднял билет.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</w:t>
      </w:r>
      <w:r w:rsidRPr="008B16E0">
        <w:rPr>
          <w:rFonts w:ascii="Times New Roman" w:hAnsi="Times New Roman" w:cs="Times New Roman"/>
          <w:sz w:val="26"/>
          <w:szCs w:val="26"/>
        </w:rPr>
        <w:lastRenderedPageBreak/>
        <w:t>участников не поднял билет. Победителем аукциона становится участник, номер билета которого был назван аукционистом последним.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41. По завершен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 аукционист объявляет о продаже права на размещение нестационарного объекта, называет цену продажи и номер билета победителя, а также номер билета участника аукциона, который сделал предпоследнее предложение о цене лота.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242"/>
      <w:r w:rsidRPr="008B16E0">
        <w:rPr>
          <w:rFonts w:ascii="Times New Roman" w:hAnsi="Times New Roman" w:cs="Times New Roman"/>
          <w:sz w:val="26"/>
          <w:szCs w:val="26"/>
        </w:rPr>
        <w:t>42. 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243"/>
      <w:bookmarkEnd w:id="59"/>
      <w:r w:rsidRPr="008B16E0">
        <w:rPr>
          <w:rFonts w:ascii="Times New Roman" w:hAnsi="Times New Roman" w:cs="Times New Roman"/>
          <w:sz w:val="26"/>
          <w:szCs w:val="26"/>
        </w:rPr>
        <w:t>43. В протоколе также указываются: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24301"/>
      <w:bookmarkEnd w:id="60"/>
      <w:r w:rsidRPr="008B16E0">
        <w:rPr>
          <w:rFonts w:ascii="Times New Roman" w:hAnsi="Times New Roman" w:cs="Times New Roman"/>
          <w:sz w:val="26"/>
          <w:szCs w:val="26"/>
        </w:rPr>
        <w:t>1) предмет аукциона;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24302"/>
      <w:bookmarkEnd w:id="61"/>
      <w:r w:rsidRPr="008B16E0">
        <w:rPr>
          <w:rFonts w:ascii="Times New Roman" w:hAnsi="Times New Roman" w:cs="Times New Roman"/>
          <w:sz w:val="26"/>
          <w:szCs w:val="26"/>
        </w:rPr>
        <w:t>2) наименование и местонахождение (для юридических лиц), фамилия, имя, отчество, место жительства (для физического лица) победителя аукциона и участника, который сделал предпоследнее предложение о цене на право размещения нестационарного объекта;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24303"/>
      <w:bookmarkEnd w:id="62"/>
      <w:r w:rsidRPr="008B16E0">
        <w:rPr>
          <w:rFonts w:ascii="Times New Roman" w:hAnsi="Times New Roman" w:cs="Times New Roman"/>
          <w:sz w:val="26"/>
          <w:szCs w:val="26"/>
        </w:rPr>
        <w:t>3) последняя и предпоследняя цена аукциона, предложенная на право размещения нестационарного объекта;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24604"/>
      <w:bookmarkEnd w:id="63"/>
      <w:r w:rsidRPr="008B16E0">
        <w:rPr>
          <w:rFonts w:ascii="Times New Roman" w:hAnsi="Times New Roman" w:cs="Times New Roman"/>
          <w:sz w:val="26"/>
          <w:szCs w:val="26"/>
        </w:rPr>
        <w:t>4) форма и сроки платежа;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24305"/>
      <w:bookmarkEnd w:id="64"/>
      <w:r w:rsidRPr="008B16E0">
        <w:rPr>
          <w:rFonts w:ascii="Times New Roman" w:hAnsi="Times New Roman" w:cs="Times New Roman"/>
          <w:sz w:val="26"/>
          <w:szCs w:val="26"/>
        </w:rPr>
        <w:t>5) обязательства сторон по заключению договора;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24306"/>
      <w:bookmarkEnd w:id="65"/>
      <w:r w:rsidRPr="008B16E0">
        <w:rPr>
          <w:rFonts w:ascii="Times New Roman" w:hAnsi="Times New Roman" w:cs="Times New Roman"/>
          <w:sz w:val="26"/>
          <w:szCs w:val="26"/>
        </w:rPr>
        <w:t>6) дата и место подписания договора.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7" w:name="sub_244"/>
      <w:bookmarkEnd w:id="66"/>
      <w:r w:rsidRPr="008B16E0">
        <w:rPr>
          <w:rFonts w:ascii="Times New Roman" w:hAnsi="Times New Roman" w:cs="Times New Roman"/>
          <w:sz w:val="26"/>
          <w:szCs w:val="26"/>
        </w:rPr>
        <w:t>44. Победитель аукциона при уклонении от подписания протокола о результатах аукциона утрачивает внесенный им задаток. Сумма задатка подлежит перечислению организатору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245"/>
      <w:bookmarkEnd w:id="67"/>
      <w:r w:rsidRPr="008B16E0">
        <w:rPr>
          <w:rFonts w:ascii="Times New Roman" w:hAnsi="Times New Roman" w:cs="Times New Roman"/>
          <w:sz w:val="26"/>
          <w:szCs w:val="26"/>
        </w:rPr>
        <w:t>45. При приеме заявок на участие в аукционе и проведение аукциона вправе присутствовать общественные наблюдатели. Общественными наблюдателями не могут быть физические лица: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1035"/>
      <w:bookmarkEnd w:id="68"/>
      <w:r w:rsidRPr="008B16E0">
        <w:rPr>
          <w:rFonts w:ascii="Times New Roman" w:hAnsi="Times New Roman" w:cs="Times New Roman"/>
          <w:sz w:val="26"/>
          <w:szCs w:val="26"/>
        </w:rPr>
        <w:t>1) лично заинтересованные в результатах аукциона (в том числе подавшие заявки на участие в аукционе либо состоящие в штате организаций, подавших указанные заявки);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1036"/>
      <w:bookmarkEnd w:id="69"/>
      <w:r w:rsidRPr="008B16E0">
        <w:rPr>
          <w:rFonts w:ascii="Times New Roman" w:hAnsi="Times New Roman" w:cs="Times New Roman"/>
          <w:sz w:val="26"/>
          <w:szCs w:val="26"/>
        </w:rPr>
        <w:t>2) на которых способны оказывать влияние участники аукциона (в том числе являющиеся участниками (акционерами) этих организаций, членами их органов управления, кредиторами участников аукциона).</w:t>
      </w:r>
    </w:p>
    <w:bookmarkEnd w:id="70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46.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462"/>
      <w:r w:rsidRPr="008B16E0">
        <w:rPr>
          <w:rFonts w:ascii="Times New Roman" w:hAnsi="Times New Roman" w:cs="Times New Roman"/>
          <w:sz w:val="26"/>
          <w:szCs w:val="26"/>
        </w:rPr>
        <w:t xml:space="preserve">Участнику аукциона, сделавшему предпоследнее предложение о цене на право размещения нестационарного объекта задаток возвращается в течение пяти рабочих дней 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 xml:space="preserve"> договора с победителем аукциона.</w:t>
      </w:r>
    </w:p>
    <w:bookmarkEnd w:id="71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lastRenderedPageBreak/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247"/>
      <w:r w:rsidRPr="008B16E0">
        <w:rPr>
          <w:rFonts w:ascii="Times New Roman" w:hAnsi="Times New Roman" w:cs="Times New Roman"/>
          <w:sz w:val="26"/>
          <w:szCs w:val="26"/>
        </w:rPr>
        <w:t>47.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объекта, к которому прикладывается схема расположения нестационарного объекта временного размещения в границах места размещения в соответствии со схемой размещения нестационарных объектов.</w:t>
      </w:r>
    </w:p>
    <w:bookmarkEnd w:id="72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 xml:space="preserve">48. 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При уклонении/отказе победителя аукциона от подписания договора на право размещения нестационарного объекта, в установленные документацией об аукционе сроки, задаток ему не возвращается и направляется организатору аукциона,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 xml:space="preserve"> Либо организатор аукциона предлагает подписать договор участнику аукциона, сделавшему предпоследнее предложение о цене на право размещения нестационарного объекта. При этом подписание договора участником аукциона, сделавшим предпоследнее предложение о цене на право размещения нестационарного объекта, является обязательным. 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В случае уклонения/отказа участника аукциона, сделавшего предпоследнее предложение о цене на право размещения нестационарного объекта от подписания договора, в установленные документацией об аукционе сроки, аукцион по данному объекту признается несостоявшимся, задаток ему не возвращается и направляется организатору аукциона, организатор аукциона вправе обратиться в суд с иском о понуждении этого участника заключить договор, а также о возмещении убытков, причиненных уклонением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 xml:space="preserve"> от заключения договора. Организатор аукциона проводит повторный аукцион при этом организатор аукциона вправе изменить условия аукциона.</w:t>
      </w:r>
    </w:p>
    <w:p w:rsidR="00661BD3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49. В случае если в ходе торгов один участник согласился приобрести предмет аукциона и он же, как победитель аукциона, отказался от подписания договора на право размещения нестационарного объекта, организатор аукциона проводит пов</w:t>
      </w:r>
      <w:bookmarkStart w:id="73" w:name="sub_251"/>
      <w:r w:rsidR="00991E05">
        <w:rPr>
          <w:rFonts w:ascii="Times New Roman" w:hAnsi="Times New Roman" w:cs="Times New Roman"/>
          <w:sz w:val="26"/>
          <w:szCs w:val="26"/>
        </w:rPr>
        <w:t xml:space="preserve">торный аукцион. 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50. В случае отказа/уклонения победителя аукциона от заключения договора аукционной комиссией составляется протокол об отказе от заключения договора, в котором должны содержаться сведения о месте, дате и времени его составления, о лице, которое отказывается заключить договор.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252"/>
      <w:bookmarkEnd w:id="73"/>
      <w:r w:rsidRPr="008B16E0">
        <w:rPr>
          <w:rFonts w:ascii="Times New Roman" w:hAnsi="Times New Roman" w:cs="Times New Roman"/>
          <w:sz w:val="26"/>
          <w:szCs w:val="26"/>
        </w:rPr>
        <w:t>51. 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5" w:name="sub_253"/>
      <w:bookmarkEnd w:id="74"/>
      <w:r w:rsidRPr="008B16E0">
        <w:rPr>
          <w:rFonts w:ascii="Times New Roman" w:hAnsi="Times New Roman" w:cs="Times New Roman"/>
          <w:sz w:val="26"/>
          <w:szCs w:val="26"/>
        </w:rPr>
        <w:t xml:space="preserve">52. Указанный протокол размещается организатором аукциона на официальном сайте сельского (городского) поселения Цивильского района </w:t>
      </w:r>
      <w:r w:rsidR="00991E0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8B16E0">
        <w:rPr>
          <w:rFonts w:ascii="Times New Roman" w:hAnsi="Times New Roman" w:cs="Times New Roman"/>
          <w:sz w:val="26"/>
          <w:szCs w:val="26"/>
        </w:rPr>
        <w:t xml:space="preserve">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8B16E0">
        <w:rPr>
          <w:rFonts w:ascii="Times New Roman" w:hAnsi="Times New Roman" w:cs="Times New Roman"/>
          <w:sz w:val="26"/>
          <w:szCs w:val="26"/>
        </w:rPr>
        <w:lastRenderedPageBreak/>
        <w:t>подписания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 xml:space="preserve"> протокола передает один экземпляр протокола лицу, которое отказывается заключить договор.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6" w:name="sub_254"/>
      <w:bookmarkEnd w:id="75"/>
      <w:r w:rsidRPr="008B16E0">
        <w:rPr>
          <w:rFonts w:ascii="Times New Roman" w:hAnsi="Times New Roman" w:cs="Times New Roman"/>
          <w:sz w:val="26"/>
          <w:szCs w:val="26"/>
        </w:rPr>
        <w:t>53. Аукцион признается несостоявшимся в случае, если: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7" w:name="sub_1037"/>
      <w:bookmarkEnd w:id="76"/>
      <w:r w:rsidRPr="008B16E0">
        <w:rPr>
          <w:rFonts w:ascii="Times New Roman" w:hAnsi="Times New Roman" w:cs="Times New Roman"/>
          <w:sz w:val="26"/>
          <w:szCs w:val="26"/>
        </w:rPr>
        <w:t>1) на участие в аукционе подана только одна заявка;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1038"/>
      <w:bookmarkEnd w:id="77"/>
      <w:r w:rsidRPr="008B16E0">
        <w:rPr>
          <w:rFonts w:ascii="Times New Roman" w:hAnsi="Times New Roman" w:cs="Times New Roman"/>
          <w:sz w:val="26"/>
          <w:szCs w:val="26"/>
        </w:rPr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аукционе;</w:t>
      </w:r>
    </w:p>
    <w:bookmarkEnd w:id="78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3) победитель аукциона и участник аукциона, сделавший предпоследнее предложение о цене на право размещения нестационарного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 xml:space="preserve">54. В случае если аукцион признан несостоявшимся по причине, указанной в </w:t>
      </w:r>
      <w:hyperlink w:anchor="sub_1037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 xml:space="preserve">подпункте 1 пункта </w:t>
        </w:r>
      </w:hyperlink>
      <w:r w:rsidRPr="008B16E0">
        <w:rPr>
          <w:rFonts w:ascii="Times New Roman" w:hAnsi="Times New Roman" w:cs="Times New Roman"/>
          <w:sz w:val="26"/>
          <w:szCs w:val="26"/>
        </w:rPr>
        <w:t>53 настоящего Порядка, организатор аукциона обязан заключить договор на размещение нестационарного объекта с единственным участником аукциона по начальной цене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552"/>
      <w:r w:rsidRPr="008B16E0">
        <w:rPr>
          <w:rFonts w:ascii="Times New Roman" w:hAnsi="Times New Roman" w:cs="Times New Roman"/>
          <w:sz w:val="26"/>
          <w:szCs w:val="26"/>
        </w:rPr>
        <w:t xml:space="preserve">В случае если аукцион признан несостоявшимся по основаниям, указанным в </w:t>
      </w:r>
      <w:hyperlink w:anchor="sub_1038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подпунктах 2</w:t>
        </w:r>
      </w:hyperlink>
      <w:r w:rsidRPr="008B1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16E0">
        <w:rPr>
          <w:rFonts w:ascii="Times New Roman" w:hAnsi="Times New Roman" w:cs="Times New Roman"/>
          <w:sz w:val="26"/>
          <w:szCs w:val="26"/>
        </w:rPr>
        <w:t>и</w:t>
      </w:r>
      <w:r w:rsidRPr="008B16E0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39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3 пункта 5</w:t>
        </w:r>
      </w:hyperlink>
      <w:r w:rsidRPr="008B16E0">
        <w:rPr>
          <w:rFonts w:ascii="Times New Roman" w:hAnsi="Times New Roman" w:cs="Times New Roman"/>
          <w:sz w:val="26"/>
          <w:szCs w:val="26"/>
        </w:rPr>
        <w:t>3 настоящего Порядка,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0" w:name="sub_256"/>
      <w:bookmarkEnd w:id="79"/>
      <w:r w:rsidRPr="008B16E0">
        <w:rPr>
          <w:rFonts w:ascii="Times New Roman" w:hAnsi="Times New Roman" w:cs="Times New Roman"/>
          <w:sz w:val="26"/>
          <w:szCs w:val="26"/>
        </w:rPr>
        <w:t>55.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сельского (городского) поселения Цивильского района Чувашской Республики - организатора аукциона.</w:t>
      </w:r>
    </w:p>
    <w:bookmarkEnd w:id="80"/>
    <w:p w:rsid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56. Документация об аукционе хранится в администрации сельского (городского) поселения Цивильско</w:t>
      </w:r>
      <w:r w:rsidR="00661BD3">
        <w:rPr>
          <w:rFonts w:ascii="Times New Roman" w:hAnsi="Times New Roman" w:cs="Times New Roman"/>
          <w:sz w:val="26"/>
          <w:szCs w:val="26"/>
        </w:rPr>
        <w:t>го района Чувашской Республики.</w:t>
      </w:r>
    </w:p>
    <w:p w:rsidR="00661BD3" w:rsidRPr="008B16E0" w:rsidRDefault="00661BD3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16E0" w:rsidRPr="008B16E0" w:rsidRDefault="008B16E0" w:rsidP="008B16E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1" w:name="sub_2004"/>
      <w:r w:rsidRPr="008B16E0">
        <w:rPr>
          <w:rFonts w:ascii="Times New Roman" w:hAnsi="Times New Roman" w:cs="Times New Roman"/>
          <w:b/>
          <w:sz w:val="26"/>
          <w:szCs w:val="26"/>
        </w:rPr>
        <w:t>IV. Условия договора на размещение нестационарного объекта и порядок его заключения, изменения и прекращения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258"/>
      <w:bookmarkEnd w:id="81"/>
      <w:r w:rsidRPr="008B16E0">
        <w:rPr>
          <w:rFonts w:ascii="Times New Roman" w:hAnsi="Times New Roman" w:cs="Times New Roman"/>
          <w:sz w:val="26"/>
          <w:szCs w:val="26"/>
        </w:rPr>
        <w:t>57. Существенными условиями договора на размещение нестационарного объекта являются: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3" w:name="sub_25801"/>
      <w:bookmarkEnd w:id="82"/>
      <w:r w:rsidRPr="008B16E0">
        <w:rPr>
          <w:rFonts w:ascii="Times New Roman" w:hAnsi="Times New Roman" w:cs="Times New Roman"/>
          <w:sz w:val="26"/>
          <w:szCs w:val="26"/>
        </w:rPr>
        <w:t>1) основания заключения договора на размещение нестационарного объекта;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25802"/>
      <w:bookmarkEnd w:id="83"/>
      <w:r w:rsidRPr="008B16E0">
        <w:rPr>
          <w:rFonts w:ascii="Times New Roman" w:hAnsi="Times New Roman" w:cs="Times New Roman"/>
          <w:sz w:val="26"/>
          <w:szCs w:val="26"/>
        </w:rPr>
        <w:t>2) наименование организатора аукциона, принявшего решение о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кциона, и реквизиты такого решения;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25803"/>
      <w:bookmarkEnd w:id="84"/>
      <w:r w:rsidRPr="008B16E0">
        <w:rPr>
          <w:rFonts w:ascii="Times New Roman" w:hAnsi="Times New Roman" w:cs="Times New Roman"/>
          <w:sz w:val="26"/>
          <w:szCs w:val="26"/>
        </w:rPr>
        <w:t>3) цена аукциона, за которую победитель аукциона (единственный участник аукциона) приобрел право на заключение договора на размещение нестационарного объекта, а также порядок и сроки ее внесения;</w:t>
      </w:r>
    </w:p>
    <w:bookmarkEnd w:id="85"/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E0">
        <w:rPr>
          <w:rFonts w:ascii="Times New Roman" w:hAnsi="Times New Roman" w:cs="Times New Roman"/>
          <w:sz w:val="26"/>
          <w:szCs w:val="26"/>
        </w:rPr>
        <w:t>4) место размещения и адрес, период размещения нестационарного торгового объекта;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25805"/>
      <w:r w:rsidRPr="008B16E0">
        <w:rPr>
          <w:rFonts w:ascii="Times New Roman" w:hAnsi="Times New Roman" w:cs="Times New Roman"/>
          <w:sz w:val="26"/>
          <w:szCs w:val="26"/>
        </w:rPr>
        <w:t>5) срок договора;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25806"/>
      <w:bookmarkEnd w:id="86"/>
      <w:r w:rsidRPr="008B16E0">
        <w:rPr>
          <w:rFonts w:ascii="Times New Roman" w:hAnsi="Times New Roman" w:cs="Times New Roman"/>
          <w:sz w:val="26"/>
          <w:szCs w:val="26"/>
        </w:rPr>
        <w:t>6) ответственность сторон.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259"/>
      <w:bookmarkEnd w:id="87"/>
      <w:r w:rsidRPr="008B16E0">
        <w:rPr>
          <w:rFonts w:ascii="Times New Roman" w:hAnsi="Times New Roman" w:cs="Times New Roman"/>
          <w:sz w:val="26"/>
          <w:szCs w:val="26"/>
        </w:rPr>
        <w:lastRenderedPageBreak/>
        <w:t xml:space="preserve">58. Договор на размещение нестационарного объекта с победителем аукциона заключается с </w:t>
      </w:r>
      <w:r w:rsidR="00991E05">
        <w:rPr>
          <w:rFonts w:ascii="Times New Roman" w:hAnsi="Times New Roman" w:cs="Times New Roman"/>
          <w:sz w:val="26"/>
          <w:szCs w:val="26"/>
        </w:rPr>
        <w:t>а</w:t>
      </w:r>
      <w:bookmarkStart w:id="89" w:name="_GoBack"/>
      <w:bookmarkEnd w:id="89"/>
      <w:r w:rsidRPr="008B16E0">
        <w:rPr>
          <w:rFonts w:ascii="Times New Roman" w:hAnsi="Times New Roman" w:cs="Times New Roman"/>
          <w:sz w:val="26"/>
          <w:szCs w:val="26"/>
        </w:rPr>
        <w:t>дминистрацией сельского (городского) поселения Цивильского района Чувашской Республики.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0" w:name="sub_260"/>
      <w:bookmarkEnd w:id="88"/>
      <w:r w:rsidRPr="008B16E0">
        <w:rPr>
          <w:rFonts w:ascii="Times New Roman" w:hAnsi="Times New Roman" w:cs="Times New Roman"/>
          <w:sz w:val="26"/>
          <w:szCs w:val="26"/>
        </w:rPr>
        <w:t>59. Организатор аукциона готовит договор на размещение нестационарного объекта в соответствии с типовой формой, утвержденной настоящим постановлением. Договор на размещение нестационарного объекта должен соответствовать условиям, указанным в извещении о проведен</w:t>
      </w:r>
      <w:proofErr w:type="gramStart"/>
      <w:r w:rsidRPr="008B16E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16E0">
        <w:rPr>
          <w:rFonts w:ascii="Times New Roman" w:hAnsi="Times New Roman" w:cs="Times New Roman"/>
          <w:sz w:val="26"/>
          <w:szCs w:val="26"/>
        </w:rPr>
        <w:t>кциона.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1" w:name="sub_6002"/>
      <w:bookmarkEnd w:id="90"/>
      <w:r w:rsidRPr="008B16E0">
        <w:rPr>
          <w:rFonts w:ascii="Times New Roman" w:hAnsi="Times New Roman" w:cs="Times New Roman"/>
          <w:sz w:val="26"/>
          <w:szCs w:val="26"/>
        </w:rPr>
        <w:t>Изменение существенных условий договора не допускается.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2" w:name="sub_261"/>
      <w:bookmarkEnd w:id="91"/>
      <w:r w:rsidRPr="008B16E0">
        <w:rPr>
          <w:rFonts w:ascii="Times New Roman" w:hAnsi="Times New Roman" w:cs="Times New Roman"/>
          <w:sz w:val="26"/>
          <w:szCs w:val="26"/>
        </w:rPr>
        <w:t>60. Договор на размещение нестационарного объекта расторгается в случаях: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26101"/>
      <w:bookmarkEnd w:id="92"/>
      <w:r w:rsidRPr="008B16E0">
        <w:rPr>
          <w:rFonts w:ascii="Times New Roman" w:hAnsi="Times New Roman" w:cs="Times New Roman"/>
          <w:sz w:val="26"/>
          <w:szCs w:val="26"/>
        </w:rPr>
        <w:t>1) прекращения осуществления деятельности Хозяйствующим субъектом по его инициативе;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26102"/>
      <w:bookmarkEnd w:id="93"/>
      <w:r w:rsidRPr="008B16E0">
        <w:rPr>
          <w:rFonts w:ascii="Times New Roman" w:hAnsi="Times New Roman" w:cs="Times New Roman"/>
          <w:sz w:val="26"/>
          <w:szCs w:val="26"/>
        </w:rPr>
        <w:t xml:space="preserve">2) ликвидации юридического лица, являющегося хозяйствующим субъектом, в соответствии с </w:t>
      </w:r>
      <w:hyperlink r:id="rId7" w:history="1">
        <w:r w:rsidRPr="008B16E0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гражданским законодательством</w:t>
        </w:r>
      </w:hyperlink>
      <w:r w:rsidRPr="008B16E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26103"/>
      <w:bookmarkEnd w:id="94"/>
      <w:r w:rsidRPr="008B16E0">
        <w:rPr>
          <w:rFonts w:ascii="Times New Roman" w:hAnsi="Times New Roman" w:cs="Times New Roman"/>
          <w:sz w:val="26"/>
          <w:szCs w:val="26"/>
        </w:rPr>
        <w:t>3) прекращения деятельности физического лица, являющегося хозяйствующим субъектом, зарегистрированного в качестве индивидуального предпринимателя;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26104"/>
      <w:bookmarkEnd w:id="95"/>
      <w:r w:rsidRPr="008B16E0">
        <w:rPr>
          <w:rFonts w:ascii="Times New Roman" w:hAnsi="Times New Roman" w:cs="Times New Roman"/>
          <w:sz w:val="26"/>
          <w:szCs w:val="26"/>
        </w:rPr>
        <w:t>4) по решению суда в случае неоднократного и (или) длительного нарушения хозяйствующим субъектом существенных условий договора;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7" w:name="sub_26105"/>
      <w:bookmarkEnd w:id="96"/>
      <w:r w:rsidRPr="008B16E0">
        <w:rPr>
          <w:rFonts w:ascii="Times New Roman" w:hAnsi="Times New Roman" w:cs="Times New Roman"/>
          <w:sz w:val="26"/>
          <w:szCs w:val="26"/>
        </w:rPr>
        <w:t>5) по соглашению сторон.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32131"/>
      <w:bookmarkEnd w:id="97"/>
      <w:r w:rsidRPr="008B16E0">
        <w:rPr>
          <w:rFonts w:ascii="Times New Roman" w:hAnsi="Times New Roman" w:cs="Times New Roman"/>
          <w:sz w:val="26"/>
          <w:szCs w:val="26"/>
        </w:rPr>
        <w:t>61. Договор на размещение нестационарного объекта расторгается в одностороннем порядке в случаях: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26201"/>
      <w:bookmarkEnd w:id="98"/>
      <w:r w:rsidRPr="008B16E0">
        <w:rPr>
          <w:rFonts w:ascii="Times New Roman" w:hAnsi="Times New Roman" w:cs="Times New Roman"/>
          <w:sz w:val="26"/>
          <w:szCs w:val="26"/>
        </w:rPr>
        <w:t>1) эксплуатации хозяйствующим субъектом объекта без акта приемочной комиссии о соответствии размещенного нестационарного объекта требованиям, указанным в правоустанавливающих документах на земельный участок (в случае, если их наличие обязательно);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sub_26202"/>
      <w:bookmarkEnd w:id="99"/>
      <w:r w:rsidRPr="008B16E0">
        <w:rPr>
          <w:rFonts w:ascii="Times New Roman" w:hAnsi="Times New Roman" w:cs="Times New Roman"/>
          <w:sz w:val="26"/>
          <w:szCs w:val="26"/>
        </w:rPr>
        <w:t>2) эксплуатации хозяйствующим субъектом объекта без разрешения на установку (монтаж) нестационарного объекта и проектной документации;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sub_26203"/>
      <w:bookmarkEnd w:id="100"/>
      <w:r w:rsidRPr="008B16E0">
        <w:rPr>
          <w:rFonts w:ascii="Times New Roman" w:hAnsi="Times New Roman" w:cs="Times New Roman"/>
          <w:sz w:val="26"/>
          <w:szCs w:val="26"/>
        </w:rPr>
        <w:t>3) нарушения хозяйствующим субъектом правил торговой деятельности и других требований, установленных действующим законодательством, что должно подтверждаться актом проверок;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sub_26204"/>
      <w:bookmarkEnd w:id="101"/>
      <w:r w:rsidRPr="008B16E0">
        <w:rPr>
          <w:rFonts w:ascii="Times New Roman" w:hAnsi="Times New Roman" w:cs="Times New Roman"/>
          <w:sz w:val="26"/>
          <w:szCs w:val="26"/>
        </w:rPr>
        <w:t>4) если хозяйствующий субъект не разместил в течение года нестационарный объект.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262"/>
      <w:bookmarkEnd w:id="102"/>
      <w:r w:rsidRPr="008B16E0">
        <w:rPr>
          <w:rFonts w:ascii="Times New Roman" w:hAnsi="Times New Roman" w:cs="Times New Roman"/>
          <w:sz w:val="26"/>
          <w:szCs w:val="26"/>
        </w:rPr>
        <w:t>62. Договор на размещение нестационарного объекта подлежит хранению организатором аукциона в течение всего срока его действия.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4" w:name="sub_263"/>
      <w:bookmarkEnd w:id="103"/>
      <w:r w:rsidRPr="008B16E0">
        <w:rPr>
          <w:rFonts w:ascii="Times New Roman" w:hAnsi="Times New Roman" w:cs="Times New Roman"/>
          <w:sz w:val="26"/>
          <w:szCs w:val="26"/>
        </w:rPr>
        <w:t>63. Договор на размещение нестационарного объекта является подтверждением права на осуществление деятельности в месте, установленном схемой размещения нестационарных объектов.</w:t>
      </w:r>
    </w:p>
    <w:p w:rsidR="008B16E0" w:rsidRPr="008B16E0" w:rsidRDefault="008B16E0" w:rsidP="008B16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5" w:name="sub_264"/>
      <w:bookmarkEnd w:id="104"/>
      <w:r w:rsidRPr="008B16E0">
        <w:rPr>
          <w:rFonts w:ascii="Times New Roman" w:hAnsi="Times New Roman" w:cs="Times New Roman"/>
          <w:sz w:val="26"/>
          <w:szCs w:val="26"/>
        </w:rPr>
        <w:t>64. На каждом нестационарном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объекта.</w:t>
      </w:r>
    </w:p>
    <w:bookmarkEnd w:id="105"/>
    <w:p w:rsidR="008B16E0" w:rsidRPr="00C90FBC" w:rsidRDefault="008B16E0" w:rsidP="008B16E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sectPr w:rsidR="008B16E0" w:rsidRPr="00C90FBC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3FE8"/>
    <w:multiLevelType w:val="hybridMultilevel"/>
    <w:tmpl w:val="4FD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24D9"/>
    <w:multiLevelType w:val="hybridMultilevel"/>
    <w:tmpl w:val="59B84FF0"/>
    <w:lvl w:ilvl="0" w:tplc="B882F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799"/>
    <w:multiLevelType w:val="multilevel"/>
    <w:tmpl w:val="010C70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444444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444444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444444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444444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444444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444444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444444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444444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444444"/>
        <w:sz w:val="16"/>
      </w:rPr>
    </w:lvl>
  </w:abstractNum>
  <w:abstractNum w:abstractNumId="3">
    <w:nsid w:val="5B1E6597"/>
    <w:multiLevelType w:val="hybridMultilevel"/>
    <w:tmpl w:val="F05CC088"/>
    <w:lvl w:ilvl="0" w:tplc="D2ACB56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E3C73"/>
    <w:rsid w:val="00101AE9"/>
    <w:rsid w:val="003844DD"/>
    <w:rsid w:val="003E3C73"/>
    <w:rsid w:val="00491E83"/>
    <w:rsid w:val="0057795B"/>
    <w:rsid w:val="005C1D34"/>
    <w:rsid w:val="005C434A"/>
    <w:rsid w:val="00661BD3"/>
    <w:rsid w:val="006E1F0D"/>
    <w:rsid w:val="00710577"/>
    <w:rsid w:val="00725E8F"/>
    <w:rsid w:val="00727DA8"/>
    <w:rsid w:val="00797A9D"/>
    <w:rsid w:val="00851418"/>
    <w:rsid w:val="008B16E0"/>
    <w:rsid w:val="008C418F"/>
    <w:rsid w:val="009006D3"/>
    <w:rsid w:val="00953CF6"/>
    <w:rsid w:val="00991E05"/>
    <w:rsid w:val="009B78A9"/>
    <w:rsid w:val="00AA45EE"/>
    <w:rsid w:val="00BD0858"/>
    <w:rsid w:val="00BF405C"/>
    <w:rsid w:val="00C8407C"/>
    <w:rsid w:val="00C90FBC"/>
    <w:rsid w:val="00CA65EA"/>
    <w:rsid w:val="00CC48C6"/>
    <w:rsid w:val="00D15FBD"/>
    <w:rsid w:val="00D72E5E"/>
    <w:rsid w:val="00DB3520"/>
    <w:rsid w:val="00E634AC"/>
    <w:rsid w:val="00F06DC5"/>
    <w:rsid w:val="00F40819"/>
    <w:rsid w:val="00F4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</w:style>
  <w:style w:type="paragraph" w:styleId="1">
    <w:name w:val="heading 1"/>
    <w:basedOn w:val="a"/>
    <w:next w:val="a"/>
    <w:link w:val="10"/>
    <w:uiPriority w:val="9"/>
    <w:qFormat/>
    <w:rsid w:val="008B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A45EE"/>
    <w:rPr>
      <w:color w:val="0000FF"/>
      <w:u w:val="single"/>
    </w:rPr>
  </w:style>
  <w:style w:type="paragraph" w:styleId="a4">
    <w:name w:val="No Spacing"/>
    <w:uiPriority w:val="1"/>
    <w:qFormat/>
    <w:rsid w:val="00DB35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3520"/>
    <w:pPr>
      <w:ind w:left="720"/>
      <w:contextualSpacing/>
    </w:pPr>
  </w:style>
  <w:style w:type="character" w:customStyle="1" w:styleId="a6">
    <w:name w:val="Цветовое выделение"/>
    <w:rsid w:val="0071057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710577"/>
    <w:rPr>
      <w:rFonts w:cs="Times New Roman"/>
      <w:b/>
      <w:color w:val="106BBE"/>
    </w:rPr>
  </w:style>
  <w:style w:type="paragraph" w:customStyle="1" w:styleId="s1">
    <w:name w:val="s_1"/>
    <w:basedOn w:val="a"/>
    <w:rsid w:val="00D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F40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0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90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438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zivil_just2</cp:lastModifiedBy>
  <cp:revision>12</cp:revision>
  <cp:lastPrinted>2022-01-21T11:13:00Z</cp:lastPrinted>
  <dcterms:created xsi:type="dcterms:W3CDTF">2021-11-30T13:42:00Z</dcterms:created>
  <dcterms:modified xsi:type="dcterms:W3CDTF">2022-02-01T06:38:00Z</dcterms:modified>
</cp:coreProperties>
</file>