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7" w:rsidRDefault="00C23F86" w:rsidP="00DF6EF8">
      <w:pPr>
        <w:pStyle w:val="20"/>
        <w:shd w:val="clear" w:color="auto" w:fill="auto"/>
        <w:ind w:right="40"/>
        <w:jc w:val="right"/>
      </w:pPr>
      <w:r>
        <w:t>УТВЕРЖДЕН</w:t>
      </w:r>
    </w:p>
    <w:p w:rsidR="00355607" w:rsidRDefault="00C23F86" w:rsidP="00DF6EF8">
      <w:pPr>
        <w:pStyle w:val="20"/>
        <w:shd w:val="clear" w:color="auto" w:fill="auto"/>
        <w:spacing w:after="540"/>
        <w:ind w:right="40"/>
        <w:jc w:val="right"/>
      </w:pPr>
      <w:r>
        <w:t>постановлением Кабинета Министров</w:t>
      </w:r>
      <w:r>
        <w:br/>
        <w:t>Чувашской Республики</w:t>
      </w:r>
      <w:r>
        <w:br/>
        <w:t>от 12.10.2011 №427</w:t>
      </w:r>
    </w:p>
    <w:p w:rsidR="00355607" w:rsidRDefault="00C23F86">
      <w:pPr>
        <w:pStyle w:val="30"/>
        <w:shd w:val="clear" w:color="auto" w:fill="auto"/>
        <w:spacing w:before="0"/>
      </w:pPr>
      <w:r>
        <w:rPr>
          <w:rStyle w:val="33pt"/>
          <w:b/>
          <w:bCs/>
        </w:rPr>
        <w:t>ПОРЯДОК</w:t>
      </w:r>
    </w:p>
    <w:p w:rsidR="00355607" w:rsidRDefault="00C23F86">
      <w:pPr>
        <w:pStyle w:val="30"/>
        <w:shd w:val="clear" w:color="auto" w:fill="auto"/>
        <w:spacing w:before="0" w:after="542"/>
      </w:pPr>
      <w:r>
        <w:t>формирования перечня земельных участков, находящихся</w:t>
      </w:r>
      <w:r>
        <w:br/>
        <w:t>в государственной собственности Чувашской Республики, предназначенных</w:t>
      </w:r>
      <w:r>
        <w:br/>
        <w:t xml:space="preserve">для предоставления многодетным семьям в </w:t>
      </w:r>
      <w:r>
        <w:t>собственность беспла</w:t>
      </w:r>
      <w:bookmarkStart w:id="0" w:name="_GoBack"/>
      <w:bookmarkEnd w:id="0"/>
      <w:r>
        <w:t>тно</w:t>
      </w:r>
    </w:p>
    <w:p w:rsidR="00355607" w:rsidRDefault="00C23F86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line="286" w:lineRule="exact"/>
        <w:ind w:firstLine="740"/>
        <w:jc w:val="both"/>
      </w:pPr>
      <w:r>
        <w:t>Настоящий Порядок определяет процедуру и сроки формирования пе</w:t>
      </w:r>
      <w:r>
        <w:softHyphen/>
        <w:t>речня земельных участков, находящихся в государственной собственности Чу</w:t>
      </w:r>
      <w:r>
        <w:softHyphen/>
        <w:t>вашской Республики (далее - земельные участки), предназначенных для предос</w:t>
      </w:r>
      <w:r>
        <w:softHyphen/>
        <w:t xml:space="preserve">тавления многодетным </w:t>
      </w:r>
      <w:r>
        <w:t>семьям в собственность бесплатно для индивидуального жилищного строительства, дачного строительства, ведения личного подсобного хозяйства в соответствии с Законом Чувашской Республики «О предоставлении земельных участков многодетным семьям в Чувашской Респ</w:t>
      </w:r>
      <w:r>
        <w:t>ублике» (далее - За</w:t>
      </w:r>
      <w:r>
        <w:softHyphen/>
        <w:t>кон).</w:t>
      </w:r>
    </w:p>
    <w:p w:rsidR="00355607" w:rsidRDefault="00C23F86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line="286" w:lineRule="exact"/>
        <w:ind w:firstLine="740"/>
        <w:jc w:val="both"/>
      </w:pPr>
      <w:r>
        <w:t>Земельные участки для целей, установленных Законом, формируются в соответствии с законодательством Российской Федерации и законодательством Чувашской Республики и подлежат включению в перечень земельных участков, предназначенных д</w:t>
      </w:r>
      <w:r>
        <w:t>ля предоставления многодетным семьям в собственность бесплатно для индивидуального жилищного строительства, дачного строитель</w:t>
      </w:r>
      <w:r>
        <w:softHyphen/>
        <w:t>ства и ведения личного подсобного хозяйства (далее — перечень земельных уча</w:t>
      </w:r>
      <w:r>
        <w:softHyphen/>
        <w:t>стков).</w:t>
      </w:r>
    </w:p>
    <w:p w:rsidR="00355607" w:rsidRDefault="00C23F86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line="286" w:lineRule="exact"/>
        <w:ind w:firstLine="740"/>
        <w:jc w:val="both"/>
      </w:pPr>
      <w:r>
        <w:t>Формирование земельных участков, предназначенн</w:t>
      </w:r>
      <w:r>
        <w:t>ых для предоставле</w:t>
      </w:r>
      <w:r>
        <w:softHyphen/>
        <w:t>ния многодетным семьям в собственность бесплатно, осуществляется Мини</w:t>
      </w:r>
      <w:r>
        <w:softHyphen/>
        <w:t>стерством имущественных и земельных отношений Чувашской Республики (да</w:t>
      </w:r>
      <w:r>
        <w:softHyphen/>
        <w:t>лее также - уполномоченный орган) исходя из наличия земельных участков, не занятых зданиями, стр</w:t>
      </w:r>
      <w:r>
        <w:t>оениями,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</w:t>
      </w:r>
      <w:r>
        <w:softHyphen/>
        <w:t>тории, землеустроительной документацией.</w:t>
      </w:r>
    </w:p>
    <w:p w:rsidR="00355607" w:rsidRDefault="00C23F86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line="286" w:lineRule="exact"/>
        <w:ind w:firstLine="740"/>
        <w:jc w:val="both"/>
      </w:pPr>
      <w:r>
        <w:t>По мере формирования</w:t>
      </w:r>
      <w:r>
        <w:t xml:space="preserve"> земельных участков уполномоченный орган осуществляет формирование перечня земельных участков и не позднее 15 рабо</w:t>
      </w:r>
      <w:r>
        <w:softHyphen/>
        <w:t>чих дней со дня получения кадастрового паспорта земельного участка, предна</w:t>
      </w:r>
      <w:r>
        <w:softHyphen/>
        <w:t>значенного для предоставления многодетным семьям в собственность б</w:t>
      </w:r>
      <w:r>
        <w:t>есплатно, подготовку и внесение в установленном порядке проекта распоряжения Кабине</w:t>
      </w:r>
      <w:r>
        <w:softHyphen/>
        <w:t>та Министров Чувашской Республики об утверждении перечня земельных уча</w:t>
      </w:r>
      <w:r>
        <w:softHyphen/>
        <w:t>стков либо о внесении в него изменений.</w:t>
      </w:r>
    </w:p>
    <w:p w:rsidR="00355607" w:rsidRDefault="00C23F86">
      <w:pPr>
        <w:pStyle w:val="20"/>
        <w:shd w:val="clear" w:color="auto" w:fill="auto"/>
        <w:spacing w:line="286" w:lineRule="exact"/>
        <w:ind w:firstLine="740"/>
        <w:jc w:val="both"/>
      </w:pPr>
      <w:r>
        <w:t>Перечень земельных участков должен содержать характеристики з</w:t>
      </w:r>
      <w:r>
        <w:t>емель</w:t>
      </w:r>
      <w:r>
        <w:softHyphen/>
        <w:t>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355607" w:rsidRDefault="00C23F86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line="286" w:lineRule="exact"/>
        <w:ind w:firstLine="740"/>
        <w:jc w:val="both"/>
      </w:pPr>
      <w:r>
        <w:t>Утвержденный Кабинетом Министров Чувашской Республики перечень земельных участков, а также изменения к нему подлежат опуб</w:t>
      </w:r>
      <w:r>
        <w:t>ликованию в газе</w:t>
      </w:r>
      <w:r>
        <w:softHyphen/>
        <w:t>те «Вести Чувашии», а также размещению на официальном сайте Министерства имущественных и земельных отношений Чувашской Республики на Портале ор</w:t>
      </w:r>
      <w:r>
        <w:softHyphen/>
        <w:t>ганов власти Чувашской Республики в информационно-телекоммуникационной сети Интернет.</w:t>
      </w:r>
    </w:p>
    <w:sectPr w:rsidR="00355607" w:rsidSect="00DF6EF8">
      <w:headerReference w:type="default" r:id="rId7"/>
      <w:pgSz w:w="11900" w:h="16840"/>
      <w:pgMar w:top="1663" w:right="1060" w:bottom="1372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86" w:rsidRDefault="00C23F86">
      <w:r>
        <w:separator/>
      </w:r>
    </w:p>
  </w:endnote>
  <w:endnote w:type="continuationSeparator" w:id="0">
    <w:p w:rsidR="00C23F86" w:rsidRDefault="00C2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86" w:rsidRDefault="00C23F86"/>
  </w:footnote>
  <w:footnote w:type="continuationSeparator" w:id="0">
    <w:p w:rsidR="00C23F86" w:rsidRDefault="00C23F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07" w:rsidRDefault="00C23F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55pt;margin-top:70.5pt;width:5.05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55607" w:rsidRDefault="00C23F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5F54"/>
    <w:multiLevelType w:val="multilevel"/>
    <w:tmpl w:val="B19EA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5607"/>
    <w:rsid w:val="00355607"/>
    <w:rsid w:val="00C23F86"/>
    <w:rsid w:val="00D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68DCA65-6806-49EE-8E4B-6B4655EA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экономики, сельского хозяйства, земельных и имущественных отношений</cp:lastModifiedBy>
  <cp:revision>2</cp:revision>
  <dcterms:created xsi:type="dcterms:W3CDTF">2021-02-17T08:45:00Z</dcterms:created>
  <dcterms:modified xsi:type="dcterms:W3CDTF">2021-02-17T08:47:00Z</dcterms:modified>
</cp:coreProperties>
</file>