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8E" w:rsidRDefault="000A7F8E" w:rsidP="000A7F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Маркировка духов и туалетной воды</w:t>
      </w:r>
    </w:p>
    <w:p w:rsidR="000A7F8E" w:rsidRPr="000A7F8E" w:rsidRDefault="000A7F8E" w:rsidP="000A7F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Напоминаем, что с 1 октября 2020 года в России началась обязательная маркировка духов и туалетной воды.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Перечень духов и туалетной воды, подлежащих маркировке, указан в Постановлении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(раздел «Общие положения», п. 2). </w:t>
      </w:r>
      <w:proofErr w:type="gramEnd"/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В него попали товары, соответствующие коду 3303 00 ТН ВЭД ЕАЭС и кодам ОКПД 2 группы 20.42.12.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эту группу входят: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1) 20.42.11.110 Духи;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2) 20.42.11.120 Вода туалетная;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3) 20.42.11.130 Одеколоны.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Средство идентификации парфюмерной продукции наносится в виде двухмерного штрихового кода в формате </w:t>
      </w:r>
      <w:proofErr w:type="spellStart"/>
      <w:r w:rsidRPr="000A7F8E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F8E">
        <w:rPr>
          <w:rFonts w:ascii="Times New Roman" w:eastAsia="Times New Roman" w:hAnsi="Times New Roman" w:cs="Times New Roman"/>
          <w:sz w:val="24"/>
          <w:szCs w:val="24"/>
        </w:rPr>
        <w:t>Matrix</w:t>
      </w:r>
      <w:proofErr w:type="spellEnd"/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При этом пробники и тестеры, выставленные в магазине для ознакомления потребителей, а не для продажи, обязательной маркировке не подлежат.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 парфюмерии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 обозначены </w:t>
      </w: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сроки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До 31 марта 2020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 года участники оборота были </w:t>
      </w: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обязаны зарегистрироваться 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в системе маркировки.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С 1 октября 2020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началась обязательная маркировка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 парфюмерной продукции, производимой и ввозимой на территорию Российской Федерации, и </w:t>
      </w: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передача сведений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 об обороте товаров в систему Честный ЗНАК.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До 30 сентября 2021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разрешается реализация немаркированных товарных остатков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, произведенных или ввезенных на территорию Российской Федерации </w:t>
      </w:r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до 1 октября 2020 года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F8E">
        <w:rPr>
          <w:rFonts w:ascii="Times New Roman" w:eastAsia="Times New Roman" w:hAnsi="Times New Roman" w:cs="Times New Roman"/>
          <w:b/>
          <w:bCs/>
          <w:sz w:val="24"/>
          <w:szCs w:val="24"/>
        </w:rPr>
        <w:t>До 31 октября 2021 года разрешается маркировка товарных остатков</w:t>
      </w:r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, произведенных или ввезенных на территорию Российской Федерации до 1 октября 2020 года, при условии регистрации (описание товара) в информационной системе остатков парфюмерной продукции, а также внесение в информационную систему мониторинга сведений о маркировке такой парфюмерной продукции средствами идентификации до 1 декабря 2021 года. </w:t>
      </w:r>
      <w:proofErr w:type="gramEnd"/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sz w:val="24"/>
          <w:szCs w:val="24"/>
        </w:rPr>
        <w:t>Подробнее с данной информацией можно ознакомиться на официальном сайте государственной системы маркировки и прослеживания Честный ЗНАК (</w:t>
      </w:r>
      <w:hyperlink w:history="1">
        <w:r w:rsidRPr="000A7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https://честныйзнак.рф)</w:t>
        </w:r>
      </w:hyperlink>
      <w:r w:rsidRPr="000A7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7F8E" w:rsidRPr="000A7F8E" w:rsidRDefault="000A7F8E" w:rsidP="000A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8E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 подготовлена с использованием материалов официального сайта государственной системы маркировки и прослеживания Честный ЗНАК (</w:t>
      </w:r>
      <w:hyperlink w:history="1">
        <w:r w:rsidRPr="000A7F8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https://честныйзнак.рф)</w:t>
        </w:r>
      </w:hyperlink>
      <w:r w:rsidRPr="000A7F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00000" w:rsidRPr="000A7F8E" w:rsidRDefault="000A7F8E" w:rsidP="000A7F8E">
      <w:pPr>
        <w:spacing w:after="0" w:line="240" w:lineRule="auto"/>
        <w:jc w:val="both"/>
        <w:rPr>
          <w:sz w:val="24"/>
          <w:szCs w:val="24"/>
        </w:rPr>
      </w:pPr>
    </w:p>
    <w:sectPr w:rsidR="00000000" w:rsidRPr="000A7F8E" w:rsidSect="000A7F8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8E"/>
    <w:rsid w:val="000A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7F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Роспотребнадзор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dcterms:created xsi:type="dcterms:W3CDTF">2021-06-03T08:38:00Z</dcterms:created>
  <dcterms:modified xsi:type="dcterms:W3CDTF">2021-06-03T08:39:00Z</dcterms:modified>
</cp:coreProperties>
</file>