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305" w:rsidRDefault="00B45305">
      <w:pPr>
        <w:pStyle w:val="ConsPlusTitlePage"/>
      </w:pPr>
      <w:r>
        <w:t xml:space="preserve">Документ предоставлен </w:t>
      </w:r>
      <w:hyperlink r:id="rId5" w:history="1">
        <w:r>
          <w:rPr>
            <w:color w:val="0000FF"/>
          </w:rPr>
          <w:t>КонсультантПлюс</w:t>
        </w:r>
      </w:hyperlink>
      <w:r>
        <w:br/>
      </w:r>
    </w:p>
    <w:p w:rsidR="00B45305" w:rsidRDefault="00B45305">
      <w:pPr>
        <w:pStyle w:val="ConsPlusNormal"/>
        <w:jc w:val="both"/>
        <w:outlineLvl w:val="0"/>
      </w:pPr>
    </w:p>
    <w:p w:rsidR="00B45305" w:rsidRDefault="00B45305">
      <w:pPr>
        <w:pStyle w:val="ConsPlusTitle"/>
        <w:jc w:val="center"/>
        <w:outlineLvl w:val="0"/>
      </w:pPr>
      <w:r>
        <w:t>КАБИНЕТ МИНИСТРОВ ЧУВАШСКОЙ РЕСПУБЛИКИ</w:t>
      </w:r>
    </w:p>
    <w:p w:rsidR="00B45305" w:rsidRDefault="00B45305">
      <w:pPr>
        <w:pStyle w:val="ConsPlusTitle"/>
        <w:jc w:val="center"/>
      </w:pPr>
    </w:p>
    <w:p w:rsidR="00B45305" w:rsidRDefault="00B45305">
      <w:pPr>
        <w:pStyle w:val="ConsPlusTitle"/>
        <w:jc w:val="center"/>
      </w:pPr>
      <w:r>
        <w:t>ПОСТАНОВЛЕНИЕ</w:t>
      </w:r>
    </w:p>
    <w:p w:rsidR="00B45305" w:rsidRDefault="00B45305">
      <w:pPr>
        <w:pStyle w:val="ConsPlusTitle"/>
        <w:jc w:val="center"/>
      </w:pPr>
      <w:r>
        <w:t>от 27 декабря 2017 г. N 546</w:t>
      </w:r>
    </w:p>
    <w:p w:rsidR="00B45305" w:rsidRDefault="00B45305">
      <w:pPr>
        <w:pStyle w:val="ConsPlusTitle"/>
        <w:jc w:val="center"/>
      </w:pPr>
    </w:p>
    <w:p w:rsidR="00B45305" w:rsidRDefault="00B45305">
      <w:pPr>
        <w:pStyle w:val="ConsPlusTitle"/>
        <w:jc w:val="center"/>
      </w:pPr>
      <w:r>
        <w:t>ОБ УТВЕРЖДЕНИИ РЕСПУБЛИКАНСКИХ НОРМАТИВОВ</w:t>
      </w:r>
    </w:p>
    <w:p w:rsidR="00B45305" w:rsidRDefault="00B45305">
      <w:pPr>
        <w:pStyle w:val="ConsPlusTitle"/>
        <w:jc w:val="center"/>
      </w:pPr>
      <w:r>
        <w:t>ГРАДОСТРОИТЕЛЬНОГО ПРОЕКТИРОВАНИЯ ЧУВАШСКОЙ РЕСПУБЛИКИ</w:t>
      </w:r>
    </w:p>
    <w:p w:rsidR="00B45305" w:rsidRDefault="00B45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305">
        <w:trPr>
          <w:jc w:val="center"/>
        </w:trPr>
        <w:tc>
          <w:tcPr>
            <w:tcW w:w="9294" w:type="dxa"/>
            <w:tcBorders>
              <w:top w:val="nil"/>
              <w:left w:val="single" w:sz="24" w:space="0" w:color="CED3F1"/>
              <w:bottom w:val="nil"/>
              <w:right w:val="single" w:sz="24" w:space="0" w:color="F4F3F8"/>
            </w:tcBorders>
            <w:shd w:val="clear" w:color="auto" w:fill="F4F3F8"/>
          </w:tcPr>
          <w:p w:rsidR="00B45305" w:rsidRDefault="00B45305">
            <w:pPr>
              <w:pStyle w:val="ConsPlusNormal"/>
              <w:jc w:val="center"/>
            </w:pPr>
            <w:r>
              <w:rPr>
                <w:color w:val="392C69"/>
              </w:rPr>
              <w:t>Список изменяющих документов</w:t>
            </w:r>
          </w:p>
          <w:p w:rsidR="00B45305" w:rsidRDefault="00B45305">
            <w:pPr>
              <w:pStyle w:val="ConsPlusNormal"/>
              <w:jc w:val="center"/>
            </w:pPr>
            <w:r>
              <w:rPr>
                <w:color w:val="392C69"/>
              </w:rPr>
              <w:t xml:space="preserve">(в ред. </w:t>
            </w:r>
            <w:hyperlink r:id="rId6" w:history="1">
              <w:r>
                <w:rPr>
                  <w:color w:val="0000FF"/>
                </w:rPr>
                <w:t>Постановления</w:t>
              </w:r>
            </w:hyperlink>
            <w:r>
              <w:rPr>
                <w:color w:val="392C69"/>
              </w:rPr>
              <w:t xml:space="preserve"> Кабинета Министров ЧР от 23.12.2020 N 738)</w:t>
            </w:r>
          </w:p>
        </w:tc>
      </w:tr>
    </w:tbl>
    <w:p w:rsidR="00B45305" w:rsidRDefault="00B45305">
      <w:pPr>
        <w:pStyle w:val="ConsPlusNormal"/>
        <w:jc w:val="both"/>
      </w:pPr>
    </w:p>
    <w:p w:rsidR="00B45305" w:rsidRDefault="00B45305">
      <w:pPr>
        <w:pStyle w:val="ConsPlusNormal"/>
        <w:ind w:firstLine="540"/>
        <w:jc w:val="both"/>
      </w:pPr>
      <w:r>
        <w:t xml:space="preserve">В соответствии со </w:t>
      </w:r>
      <w:hyperlink r:id="rId7" w:history="1">
        <w:r>
          <w:rPr>
            <w:color w:val="0000FF"/>
          </w:rPr>
          <w:t>статьей 7</w:t>
        </w:r>
      </w:hyperlink>
      <w:r>
        <w:t xml:space="preserve"> Градостроительного кодекса Российской Федерации, </w:t>
      </w:r>
      <w:hyperlink r:id="rId8" w:history="1">
        <w:r>
          <w:rPr>
            <w:color w:val="0000FF"/>
          </w:rPr>
          <w:t>статьей 3</w:t>
        </w:r>
      </w:hyperlink>
      <w:r>
        <w:t xml:space="preserve"> Закона Чувашской Республики "О регулировании градостроительной деятельности в Чувашской Республике" Кабинет Министров Чувашской Республики постановляет:</w:t>
      </w:r>
    </w:p>
    <w:p w:rsidR="00B45305" w:rsidRDefault="00B45305">
      <w:pPr>
        <w:pStyle w:val="ConsPlusNormal"/>
        <w:spacing w:before="220"/>
        <w:ind w:firstLine="540"/>
        <w:jc w:val="both"/>
      </w:pPr>
      <w:r>
        <w:t xml:space="preserve">1. Утвердить прилагаемые республиканские </w:t>
      </w:r>
      <w:hyperlink w:anchor="P31" w:history="1">
        <w:r>
          <w:rPr>
            <w:color w:val="0000FF"/>
          </w:rPr>
          <w:t>нормативы</w:t>
        </w:r>
      </w:hyperlink>
      <w:r>
        <w:t xml:space="preserve"> градостроительного проектирования Чувашской Республики.</w:t>
      </w:r>
    </w:p>
    <w:p w:rsidR="00B45305" w:rsidRDefault="00B45305">
      <w:pPr>
        <w:pStyle w:val="ConsPlusNormal"/>
        <w:spacing w:before="220"/>
        <w:ind w:firstLine="540"/>
        <w:jc w:val="both"/>
      </w:pPr>
      <w:r>
        <w:t xml:space="preserve">2. Рекомендовать органам местного самоуправления муниципальных районов, городских округов и поселений Чувашской Республики руководствоваться республиканскими </w:t>
      </w:r>
      <w:hyperlink w:anchor="P31" w:history="1">
        <w:r>
          <w:rPr>
            <w:color w:val="0000FF"/>
          </w:rPr>
          <w:t>нормативами</w:t>
        </w:r>
      </w:hyperlink>
      <w:r>
        <w:t xml:space="preserve"> градостроительного проектирования Чувашской Республики при подготовке местных нормативов градостроительного проектирования.</w:t>
      </w:r>
    </w:p>
    <w:p w:rsidR="00B45305" w:rsidRDefault="00B45305">
      <w:pPr>
        <w:pStyle w:val="ConsPlusNormal"/>
        <w:spacing w:before="220"/>
        <w:ind w:firstLine="540"/>
        <w:jc w:val="both"/>
      </w:pPr>
      <w:r>
        <w:t>3. Контроль за выполнением настоящего постановления возложить на Министерство строительства, архитектуры и жилищно-коммунального хозяйства Чувашской Республики.</w:t>
      </w:r>
    </w:p>
    <w:p w:rsidR="00B45305" w:rsidRDefault="00B45305">
      <w:pPr>
        <w:pStyle w:val="ConsPlusNormal"/>
        <w:spacing w:before="220"/>
        <w:ind w:firstLine="540"/>
        <w:jc w:val="both"/>
      </w:pPr>
      <w:r>
        <w:t>4. Настоящее постановление вступает в силу через десять дней после дня его официального опубликования.</w:t>
      </w:r>
    </w:p>
    <w:p w:rsidR="00B45305" w:rsidRDefault="00B45305">
      <w:pPr>
        <w:pStyle w:val="ConsPlusNormal"/>
        <w:jc w:val="both"/>
      </w:pPr>
    </w:p>
    <w:p w:rsidR="00B45305" w:rsidRDefault="00B45305">
      <w:pPr>
        <w:pStyle w:val="ConsPlusNormal"/>
        <w:jc w:val="right"/>
      </w:pPr>
      <w:r>
        <w:t>Председатель Кабинета Министров</w:t>
      </w:r>
    </w:p>
    <w:p w:rsidR="00B45305" w:rsidRDefault="00B45305">
      <w:pPr>
        <w:pStyle w:val="ConsPlusNormal"/>
        <w:jc w:val="right"/>
      </w:pPr>
      <w:r>
        <w:t>Чувашской Республики</w:t>
      </w:r>
    </w:p>
    <w:p w:rsidR="00B45305" w:rsidRDefault="00B45305">
      <w:pPr>
        <w:pStyle w:val="ConsPlusNormal"/>
        <w:jc w:val="right"/>
      </w:pPr>
      <w:r>
        <w:t>И.МОТОРИН</w:t>
      </w:r>
    </w:p>
    <w:p w:rsidR="00B45305" w:rsidRDefault="00B45305">
      <w:pPr>
        <w:pStyle w:val="ConsPlusNormal"/>
        <w:jc w:val="both"/>
      </w:pPr>
    </w:p>
    <w:p w:rsidR="00B45305" w:rsidRDefault="00B45305">
      <w:pPr>
        <w:pStyle w:val="ConsPlusNormal"/>
        <w:jc w:val="both"/>
      </w:pPr>
    </w:p>
    <w:p w:rsidR="00B45305" w:rsidRDefault="00B45305">
      <w:pPr>
        <w:pStyle w:val="ConsPlusNormal"/>
        <w:jc w:val="both"/>
      </w:pPr>
    </w:p>
    <w:p w:rsidR="00B45305" w:rsidRDefault="00B45305">
      <w:pPr>
        <w:pStyle w:val="ConsPlusNormal"/>
        <w:jc w:val="both"/>
      </w:pPr>
    </w:p>
    <w:p w:rsidR="00B45305" w:rsidRDefault="00B45305">
      <w:pPr>
        <w:pStyle w:val="ConsPlusNormal"/>
        <w:jc w:val="both"/>
      </w:pPr>
    </w:p>
    <w:p w:rsidR="00B45305" w:rsidRDefault="00B45305">
      <w:pPr>
        <w:pStyle w:val="ConsPlusNormal"/>
        <w:jc w:val="right"/>
        <w:outlineLvl w:val="0"/>
      </w:pPr>
      <w:r>
        <w:t>Утверждены</w:t>
      </w:r>
    </w:p>
    <w:p w:rsidR="00B45305" w:rsidRDefault="00B45305">
      <w:pPr>
        <w:pStyle w:val="ConsPlusNormal"/>
        <w:jc w:val="right"/>
      </w:pPr>
      <w:r>
        <w:t>постановлением</w:t>
      </w:r>
    </w:p>
    <w:p w:rsidR="00B45305" w:rsidRDefault="00B45305">
      <w:pPr>
        <w:pStyle w:val="ConsPlusNormal"/>
        <w:jc w:val="right"/>
      </w:pPr>
      <w:r>
        <w:t>Кабинета Министров</w:t>
      </w:r>
    </w:p>
    <w:p w:rsidR="00B45305" w:rsidRDefault="00B45305">
      <w:pPr>
        <w:pStyle w:val="ConsPlusNormal"/>
        <w:jc w:val="right"/>
      </w:pPr>
      <w:r>
        <w:t>Чувашской Республики</w:t>
      </w:r>
    </w:p>
    <w:p w:rsidR="00B45305" w:rsidRDefault="00B45305">
      <w:pPr>
        <w:pStyle w:val="ConsPlusNormal"/>
        <w:jc w:val="right"/>
      </w:pPr>
      <w:r>
        <w:t>от 27.12.2017 N 546</w:t>
      </w:r>
    </w:p>
    <w:p w:rsidR="00B45305" w:rsidRDefault="00B45305">
      <w:pPr>
        <w:pStyle w:val="ConsPlusNormal"/>
        <w:jc w:val="both"/>
      </w:pPr>
    </w:p>
    <w:p w:rsidR="00B45305" w:rsidRDefault="00B45305">
      <w:pPr>
        <w:pStyle w:val="ConsPlusTitle"/>
        <w:jc w:val="center"/>
      </w:pPr>
      <w:bookmarkStart w:id="0" w:name="P31"/>
      <w:bookmarkEnd w:id="0"/>
      <w:r>
        <w:t>РЕСПУБЛИКАНСКИЕ НОРМАТИВЫ</w:t>
      </w:r>
    </w:p>
    <w:p w:rsidR="00B45305" w:rsidRDefault="00B45305">
      <w:pPr>
        <w:pStyle w:val="ConsPlusTitle"/>
        <w:jc w:val="center"/>
      </w:pPr>
      <w:r>
        <w:t>ГРАДОСТРОИТЕЛЬНОГО ПРОЕКТИРОВАНИЯ ЧУВАШСКОЙ РЕСПУБЛИКИ</w:t>
      </w:r>
    </w:p>
    <w:p w:rsidR="00B45305" w:rsidRDefault="00B453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5305">
        <w:trPr>
          <w:jc w:val="center"/>
        </w:trPr>
        <w:tc>
          <w:tcPr>
            <w:tcW w:w="9294" w:type="dxa"/>
            <w:tcBorders>
              <w:top w:val="nil"/>
              <w:left w:val="single" w:sz="24" w:space="0" w:color="CED3F1"/>
              <w:bottom w:val="nil"/>
              <w:right w:val="single" w:sz="24" w:space="0" w:color="F4F3F8"/>
            </w:tcBorders>
            <w:shd w:val="clear" w:color="auto" w:fill="F4F3F8"/>
          </w:tcPr>
          <w:p w:rsidR="00B45305" w:rsidRDefault="00B45305">
            <w:pPr>
              <w:pStyle w:val="ConsPlusNormal"/>
              <w:jc w:val="center"/>
            </w:pPr>
            <w:r>
              <w:rPr>
                <w:color w:val="392C69"/>
              </w:rPr>
              <w:t>Список изменяющих документов</w:t>
            </w:r>
          </w:p>
          <w:p w:rsidR="00B45305" w:rsidRDefault="00B45305">
            <w:pPr>
              <w:pStyle w:val="ConsPlusNormal"/>
              <w:jc w:val="center"/>
            </w:pPr>
            <w:r>
              <w:rPr>
                <w:color w:val="392C69"/>
              </w:rPr>
              <w:t xml:space="preserve">(в ред. </w:t>
            </w:r>
            <w:hyperlink r:id="rId9" w:history="1">
              <w:r>
                <w:rPr>
                  <w:color w:val="0000FF"/>
                </w:rPr>
                <w:t>Постановления</w:t>
              </w:r>
            </w:hyperlink>
            <w:r>
              <w:rPr>
                <w:color w:val="392C69"/>
              </w:rPr>
              <w:t xml:space="preserve"> Кабинета Министров ЧР от 23.12.2020 N 738)</w:t>
            </w:r>
          </w:p>
        </w:tc>
      </w:tr>
    </w:tbl>
    <w:p w:rsidR="00B45305" w:rsidRDefault="00B45305">
      <w:pPr>
        <w:pStyle w:val="ConsPlusNormal"/>
        <w:jc w:val="both"/>
      </w:pPr>
    </w:p>
    <w:p w:rsidR="00B45305" w:rsidRDefault="00B45305">
      <w:pPr>
        <w:pStyle w:val="ConsPlusTitle"/>
        <w:jc w:val="center"/>
        <w:outlineLvl w:val="1"/>
      </w:pPr>
      <w:r>
        <w:t>1. Основная часть</w:t>
      </w:r>
    </w:p>
    <w:p w:rsidR="00B45305" w:rsidRDefault="00B45305">
      <w:pPr>
        <w:pStyle w:val="ConsPlusNormal"/>
        <w:jc w:val="both"/>
      </w:pPr>
    </w:p>
    <w:p w:rsidR="00B45305" w:rsidRDefault="00B45305">
      <w:pPr>
        <w:pStyle w:val="ConsPlusTitle"/>
        <w:ind w:firstLine="540"/>
        <w:jc w:val="both"/>
        <w:outlineLvl w:val="2"/>
      </w:pPr>
      <w:r>
        <w:t>1.1. Расчетные показатели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автомобильных дорог регионального или межмуниципального значения, предупреждения чрезвычайных ситуаций межмуниципального и регионального характера, стихийных бедствий, эпидемий и ликвидации их последствий, образования, здравоохранения, физической культуры и спорта и иных областях в соответствии с полномочиями Чувашской Республики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Расчетные показатели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автомобильных дорог регионального или межмуниципального значения, предупреждения чрезвычайных ситуаций межмуниципального и регионального характера, стихийных бедствий, эпидемий и ликвидации их последствий, образования, здравоохранения, физической культуры и спорта и иных областях в соответствии с полномочиями Чувашской Республики и расчетные показатели максимально допустимого уровня территориальной доступности таких объектов для населения Чувашской Республики установлены исходя из текущей обеспеченности Чувашской Республики объектами республиканского значения, фактической потребности населения Чувашской Республики в тех или иных услугах и объектах, с учетом динамики социально-экономического развития, приоритетов градостроительного развития республики, демографической ситуации и уровня жизни населения Чувашской Республики.</w:t>
      </w:r>
    </w:p>
    <w:p w:rsidR="00B45305" w:rsidRDefault="00B45305">
      <w:pPr>
        <w:pStyle w:val="ConsPlusNormal"/>
        <w:jc w:val="both"/>
      </w:pPr>
    </w:p>
    <w:p w:rsidR="00B45305" w:rsidRDefault="00B45305">
      <w:pPr>
        <w:pStyle w:val="ConsPlusTitle"/>
        <w:ind w:firstLine="540"/>
        <w:jc w:val="both"/>
        <w:outlineLvl w:val="3"/>
      </w:pPr>
      <w:r>
        <w:t>1.1.1. Расчетные показатели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автомобильных дорог регионального или межмуниципального значения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транспорта, автомобильных дорог регионального или межмуниципального значения, расчетные показатели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автомобильных дорог регионального или межмуниципального значения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w:t>
      </w:r>
    </w:p>
    <w:p w:rsidR="00B45305" w:rsidRDefault="00B45305">
      <w:pPr>
        <w:pStyle w:val="ConsPlusNormal"/>
        <w:spacing w:before="220"/>
        <w:ind w:firstLine="540"/>
        <w:jc w:val="both"/>
      </w:pPr>
      <w:r>
        <w:t>Расчетные показатели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автомобильных дорог регионального или межмуниципального значения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 1.1.1.</w:t>
      </w:r>
    </w:p>
    <w:p w:rsidR="00B45305" w:rsidRDefault="00B45305">
      <w:pPr>
        <w:pStyle w:val="ConsPlusNormal"/>
        <w:jc w:val="both"/>
      </w:pPr>
      <w:r>
        <w:t xml:space="preserve">(в ред. </w:t>
      </w:r>
      <w:hyperlink r:id="rId10" w:history="1">
        <w:r>
          <w:rPr>
            <w:color w:val="0000FF"/>
          </w:rPr>
          <w:t>Постановления</w:t>
        </w:r>
      </w:hyperlink>
      <w:r>
        <w:t xml:space="preserve"> Кабинета Министров ЧР от 23.12.2020 N 738)</w:t>
      </w:r>
    </w:p>
    <w:p w:rsidR="00B45305" w:rsidRDefault="00B45305">
      <w:pPr>
        <w:pStyle w:val="ConsPlusNormal"/>
        <w:jc w:val="both"/>
      </w:pPr>
    </w:p>
    <w:p w:rsidR="00B45305" w:rsidRDefault="00B45305">
      <w:pPr>
        <w:pStyle w:val="ConsPlusNormal"/>
        <w:jc w:val="right"/>
        <w:outlineLvl w:val="4"/>
      </w:pPr>
      <w:r>
        <w:t>Таблица 1.1.1</w:t>
      </w:r>
    </w:p>
    <w:p w:rsidR="00B45305" w:rsidRDefault="00B45305">
      <w:pPr>
        <w:pStyle w:val="ConsPlusNormal"/>
        <w:jc w:val="center"/>
      </w:pPr>
      <w:r>
        <w:t xml:space="preserve">(в ред. </w:t>
      </w:r>
      <w:hyperlink r:id="rId11" w:history="1">
        <w:r>
          <w:rPr>
            <w:color w:val="0000FF"/>
          </w:rPr>
          <w:t>Постановления</w:t>
        </w:r>
      </w:hyperlink>
      <w:r>
        <w:t xml:space="preserve"> Кабинета Министров ЧР</w:t>
      </w:r>
    </w:p>
    <w:p w:rsidR="00B45305" w:rsidRDefault="00B45305">
      <w:pPr>
        <w:pStyle w:val="ConsPlusNormal"/>
        <w:jc w:val="center"/>
      </w:pPr>
      <w:r>
        <w:t>от 23.12.2020 N 738)</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098"/>
        <w:gridCol w:w="850"/>
        <w:gridCol w:w="2494"/>
        <w:gridCol w:w="794"/>
      </w:tblGrid>
      <w:tr w:rsidR="00B45305">
        <w:tc>
          <w:tcPr>
            <w:tcW w:w="567" w:type="dxa"/>
            <w:vMerge w:val="restart"/>
            <w:tcBorders>
              <w:left w:val="nil"/>
            </w:tcBorders>
          </w:tcPr>
          <w:p w:rsidR="00B45305" w:rsidRDefault="00B45305">
            <w:pPr>
              <w:pStyle w:val="ConsPlusNormal"/>
              <w:jc w:val="center"/>
            </w:pPr>
            <w:r>
              <w:t>N пп</w:t>
            </w:r>
          </w:p>
        </w:tc>
        <w:tc>
          <w:tcPr>
            <w:tcW w:w="2268" w:type="dxa"/>
            <w:vMerge w:val="restart"/>
          </w:tcPr>
          <w:p w:rsidR="00B45305" w:rsidRDefault="00B45305">
            <w:pPr>
              <w:pStyle w:val="ConsPlusNormal"/>
              <w:jc w:val="center"/>
            </w:pPr>
            <w:r>
              <w:t>Наименование объекта республиканского значения</w:t>
            </w:r>
          </w:p>
        </w:tc>
        <w:tc>
          <w:tcPr>
            <w:tcW w:w="2948" w:type="dxa"/>
            <w:gridSpan w:val="2"/>
          </w:tcPr>
          <w:p w:rsidR="00B45305" w:rsidRDefault="00B45305">
            <w:pPr>
              <w:pStyle w:val="ConsPlusNormal"/>
              <w:jc w:val="center"/>
            </w:pPr>
            <w:r>
              <w:t xml:space="preserve">Расчетный показатель минимально допустимого уровня обеспеченности населения Чувашской Республики объектами </w:t>
            </w:r>
            <w:r>
              <w:lastRenderedPageBreak/>
              <w:t>республиканского значения</w:t>
            </w:r>
          </w:p>
        </w:tc>
        <w:tc>
          <w:tcPr>
            <w:tcW w:w="3288" w:type="dxa"/>
            <w:gridSpan w:val="2"/>
            <w:tcBorders>
              <w:right w:val="nil"/>
            </w:tcBorders>
          </w:tcPr>
          <w:p w:rsidR="00B45305" w:rsidRDefault="00B45305">
            <w:pPr>
              <w:pStyle w:val="ConsPlusNormal"/>
              <w:jc w:val="center"/>
            </w:pPr>
            <w:r>
              <w:lastRenderedPageBreak/>
              <w:t xml:space="preserve">Расчетный показатель максимально допустимого уровня территориальной доступности объектов республиканского значения для </w:t>
            </w:r>
            <w:r>
              <w:lastRenderedPageBreak/>
              <w:t>населения Чувашской Республики</w:t>
            </w:r>
          </w:p>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center"/>
            </w:pPr>
            <w:r>
              <w:t>единица измерения</w:t>
            </w:r>
          </w:p>
        </w:tc>
        <w:tc>
          <w:tcPr>
            <w:tcW w:w="850" w:type="dxa"/>
          </w:tcPr>
          <w:p w:rsidR="00B45305" w:rsidRDefault="00B45305">
            <w:pPr>
              <w:pStyle w:val="ConsPlusNormal"/>
              <w:jc w:val="center"/>
            </w:pPr>
            <w:r>
              <w:t>величина</w:t>
            </w:r>
          </w:p>
        </w:tc>
        <w:tc>
          <w:tcPr>
            <w:tcW w:w="2494" w:type="dxa"/>
          </w:tcPr>
          <w:p w:rsidR="00B45305" w:rsidRDefault="00B45305">
            <w:pPr>
              <w:pStyle w:val="ConsPlusNormal"/>
              <w:jc w:val="center"/>
            </w:pPr>
            <w:r>
              <w:t>единица измерения</w:t>
            </w:r>
          </w:p>
        </w:tc>
        <w:tc>
          <w:tcPr>
            <w:tcW w:w="794" w:type="dxa"/>
            <w:tcBorders>
              <w:right w:val="nil"/>
            </w:tcBorders>
          </w:tcPr>
          <w:p w:rsidR="00B45305" w:rsidRDefault="00B45305">
            <w:pPr>
              <w:pStyle w:val="ConsPlusNormal"/>
              <w:jc w:val="center"/>
            </w:pPr>
            <w:r>
              <w:t>величина</w:t>
            </w:r>
          </w:p>
        </w:tc>
      </w:tr>
      <w:tr w:rsidR="00B45305">
        <w:tc>
          <w:tcPr>
            <w:tcW w:w="567" w:type="dxa"/>
            <w:tcBorders>
              <w:left w:val="nil"/>
            </w:tcBorders>
          </w:tcPr>
          <w:p w:rsidR="00B45305" w:rsidRDefault="00B45305">
            <w:pPr>
              <w:pStyle w:val="ConsPlusNormal"/>
              <w:jc w:val="center"/>
            </w:pPr>
            <w:r>
              <w:t>1</w:t>
            </w:r>
          </w:p>
        </w:tc>
        <w:tc>
          <w:tcPr>
            <w:tcW w:w="2268" w:type="dxa"/>
          </w:tcPr>
          <w:p w:rsidR="00B45305" w:rsidRDefault="00B45305">
            <w:pPr>
              <w:pStyle w:val="ConsPlusNormal"/>
              <w:jc w:val="center"/>
            </w:pPr>
            <w:r>
              <w:t>2</w:t>
            </w:r>
          </w:p>
        </w:tc>
        <w:tc>
          <w:tcPr>
            <w:tcW w:w="2098" w:type="dxa"/>
          </w:tcPr>
          <w:p w:rsidR="00B45305" w:rsidRDefault="00B45305">
            <w:pPr>
              <w:pStyle w:val="ConsPlusNormal"/>
              <w:jc w:val="center"/>
            </w:pPr>
            <w:r>
              <w:t>3</w:t>
            </w:r>
          </w:p>
        </w:tc>
        <w:tc>
          <w:tcPr>
            <w:tcW w:w="850" w:type="dxa"/>
          </w:tcPr>
          <w:p w:rsidR="00B45305" w:rsidRDefault="00B45305">
            <w:pPr>
              <w:pStyle w:val="ConsPlusNormal"/>
              <w:jc w:val="center"/>
            </w:pPr>
            <w:r>
              <w:t>4</w:t>
            </w:r>
          </w:p>
        </w:tc>
        <w:tc>
          <w:tcPr>
            <w:tcW w:w="2494" w:type="dxa"/>
          </w:tcPr>
          <w:p w:rsidR="00B45305" w:rsidRDefault="00B45305">
            <w:pPr>
              <w:pStyle w:val="ConsPlusNormal"/>
              <w:jc w:val="center"/>
            </w:pPr>
            <w:r>
              <w:t>5</w:t>
            </w:r>
          </w:p>
        </w:tc>
        <w:tc>
          <w:tcPr>
            <w:tcW w:w="794" w:type="dxa"/>
            <w:tcBorders>
              <w:right w:val="nil"/>
            </w:tcBorders>
          </w:tcPr>
          <w:p w:rsidR="00B45305" w:rsidRDefault="00B45305">
            <w:pPr>
              <w:pStyle w:val="ConsPlusNormal"/>
              <w:jc w:val="center"/>
            </w:pPr>
            <w:r>
              <w:t>6</w:t>
            </w:r>
          </w:p>
        </w:tc>
      </w:tr>
      <w:tr w:rsidR="00B45305">
        <w:tc>
          <w:tcPr>
            <w:tcW w:w="567" w:type="dxa"/>
            <w:vMerge w:val="restart"/>
            <w:tcBorders>
              <w:left w:val="nil"/>
            </w:tcBorders>
          </w:tcPr>
          <w:p w:rsidR="00B45305" w:rsidRDefault="00B45305">
            <w:pPr>
              <w:pStyle w:val="ConsPlusNormal"/>
              <w:jc w:val="center"/>
            </w:pPr>
            <w:r>
              <w:t>1.</w:t>
            </w:r>
          </w:p>
        </w:tc>
        <w:tc>
          <w:tcPr>
            <w:tcW w:w="2268" w:type="dxa"/>
            <w:vMerge w:val="restart"/>
          </w:tcPr>
          <w:p w:rsidR="00B45305" w:rsidRDefault="00B45305">
            <w:pPr>
              <w:pStyle w:val="ConsPlusNormal"/>
              <w:jc w:val="both"/>
            </w:pPr>
            <w:r>
              <w:t>Автовокзалы республиканского и межмуниципального сообщения</w:t>
            </w:r>
          </w:p>
        </w:tc>
        <w:tc>
          <w:tcPr>
            <w:tcW w:w="2098" w:type="dxa"/>
          </w:tcPr>
          <w:p w:rsidR="00B45305" w:rsidRDefault="00B45305">
            <w:pPr>
              <w:pStyle w:val="ConsPlusNormal"/>
              <w:jc w:val="center"/>
            </w:pPr>
            <w:r>
              <w:t>Вместимость автовокзала при суточном отправлении, пассажиров</w:t>
            </w:r>
          </w:p>
        </w:tc>
        <w:tc>
          <w:tcPr>
            <w:tcW w:w="850" w:type="dxa"/>
            <w:vAlign w:val="center"/>
          </w:tcPr>
          <w:p w:rsidR="00B45305" w:rsidRDefault="00B45305">
            <w:pPr>
              <w:pStyle w:val="ConsPlusNormal"/>
            </w:pPr>
          </w:p>
        </w:tc>
        <w:tc>
          <w:tcPr>
            <w:tcW w:w="2494" w:type="dxa"/>
            <w:vMerge w:val="restart"/>
          </w:tcPr>
          <w:p w:rsidR="00B45305" w:rsidRDefault="00B45305">
            <w:pPr>
              <w:pStyle w:val="ConsPlusNormal"/>
              <w:jc w:val="both"/>
            </w:pPr>
            <w:r>
              <w:t>Транспортная доступность в пределах Чувашской Республики (от дальнего населенного пункта), км</w:t>
            </w:r>
          </w:p>
        </w:tc>
        <w:tc>
          <w:tcPr>
            <w:tcW w:w="794" w:type="dxa"/>
            <w:vMerge w:val="restart"/>
            <w:tcBorders>
              <w:right w:val="nil"/>
            </w:tcBorders>
          </w:tcPr>
          <w:p w:rsidR="00B45305" w:rsidRDefault="00B45305">
            <w:pPr>
              <w:pStyle w:val="ConsPlusNormal"/>
              <w:jc w:val="center"/>
            </w:pPr>
            <w:r>
              <w:t>200</w:t>
            </w:r>
          </w:p>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4000 до 6000</w:t>
            </w:r>
          </w:p>
        </w:tc>
        <w:tc>
          <w:tcPr>
            <w:tcW w:w="850" w:type="dxa"/>
          </w:tcPr>
          <w:p w:rsidR="00B45305" w:rsidRDefault="00B45305">
            <w:pPr>
              <w:pStyle w:val="ConsPlusNormal"/>
              <w:jc w:val="center"/>
            </w:pPr>
            <w:r>
              <w:t>200</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6000 до 8000</w:t>
            </w:r>
          </w:p>
        </w:tc>
        <w:tc>
          <w:tcPr>
            <w:tcW w:w="850" w:type="dxa"/>
          </w:tcPr>
          <w:p w:rsidR="00B45305" w:rsidRDefault="00B45305">
            <w:pPr>
              <w:pStyle w:val="ConsPlusNormal"/>
              <w:jc w:val="center"/>
            </w:pPr>
            <w:r>
              <w:t>300</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8000 до 10000</w:t>
            </w:r>
          </w:p>
        </w:tc>
        <w:tc>
          <w:tcPr>
            <w:tcW w:w="850" w:type="dxa"/>
          </w:tcPr>
          <w:p w:rsidR="00B45305" w:rsidRDefault="00B45305">
            <w:pPr>
              <w:pStyle w:val="ConsPlusNormal"/>
              <w:jc w:val="center"/>
            </w:pPr>
            <w:r>
              <w:t>400</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10000 до 15000</w:t>
            </w:r>
          </w:p>
        </w:tc>
        <w:tc>
          <w:tcPr>
            <w:tcW w:w="850" w:type="dxa"/>
          </w:tcPr>
          <w:p w:rsidR="00B45305" w:rsidRDefault="00B45305">
            <w:pPr>
              <w:pStyle w:val="ConsPlusNormal"/>
              <w:jc w:val="center"/>
            </w:pPr>
            <w:r>
              <w:t>500</w:t>
            </w:r>
          </w:p>
        </w:tc>
        <w:tc>
          <w:tcPr>
            <w:tcW w:w="2494" w:type="dxa"/>
            <w:vMerge w:val="restart"/>
          </w:tcPr>
          <w:p w:rsidR="00B45305" w:rsidRDefault="00B45305">
            <w:pPr>
              <w:pStyle w:val="ConsPlusNormal"/>
              <w:jc w:val="both"/>
            </w:pPr>
            <w:r>
              <w:t>Транспортная доступность в пределах населенного пункта, в котором расположен объект, от крайних жилых массивов, км</w:t>
            </w:r>
          </w:p>
        </w:tc>
        <w:tc>
          <w:tcPr>
            <w:tcW w:w="794" w:type="dxa"/>
            <w:vMerge w:val="restart"/>
            <w:tcBorders>
              <w:right w:val="nil"/>
            </w:tcBorders>
          </w:tcPr>
          <w:p w:rsidR="00B45305" w:rsidRDefault="00B45305">
            <w:pPr>
              <w:pStyle w:val="ConsPlusNormal"/>
              <w:jc w:val="center"/>
            </w:pPr>
            <w:r>
              <w:t>10</w:t>
            </w:r>
          </w:p>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15000 до 25000</w:t>
            </w:r>
          </w:p>
        </w:tc>
        <w:tc>
          <w:tcPr>
            <w:tcW w:w="850" w:type="dxa"/>
          </w:tcPr>
          <w:p w:rsidR="00B45305" w:rsidRDefault="00B45305">
            <w:pPr>
              <w:pStyle w:val="ConsPlusNormal"/>
              <w:jc w:val="center"/>
            </w:pPr>
            <w:r>
              <w:t>600</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25000 до 40000</w:t>
            </w:r>
          </w:p>
        </w:tc>
        <w:tc>
          <w:tcPr>
            <w:tcW w:w="850" w:type="dxa"/>
          </w:tcPr>
          <w:p w:rsidR="00B45305" w:rsidRDefault="00B45305">
            <w:pPr>
              <w:pStyle w:val="ConsPlusNormal"/>
              <w:jc w:val="center"/>
            </w:pPr>
            <w:r>
              <w:t>730</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свыше 40000</w:t>
            </w:r>
          </w:p>
        </w:tc>
        <w:tc>
          <w:tcPr>
            <w:tcW w:w="850" w:type="dxa"/>
          </w:tcPr>
          <w:p w:rsidR="00B45305" w:rsidRDefault="00B45305">
            <w:pPr>
              <w:pStyle w:val="ConsPlusNormal"/>
              <w:jc w:val="center"/>
            </w:pPr>
            <w:r>
              <w:t>900</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2.</w:t>
            </w:r>
          </w:p>
        </w:tc>
        <w:tc>
          <w:tcPr>
            <w:tcW w:w="2268" w:type="dxa"/>
            <w:vMerge w:val="restart"/>
          </w:tcPr>
          <w:p w:rsidR="00B45305" w:rsidRDefault="00B45305">
            <w:pPr>
              <w:pStyle w:val="ConsPlusNormal"/>
              <w:jc w:val="both"/>
            </w:pPr>
            <w:r>
              <w:t>Автостанции</w:t>
            </w:r>
          </w:p>
        </w:tc>
        <w:tc>
          <w:tcPr>
            <w:tcW w:w="2098" w:type="dxa"/>
          </w:tcPr>
          <w:p w:rsidR="00B45305" w:rsidRDefault="00B45305">
            <w:pPr>
              <w:pStyle w:val="ConsPlusNormal"/>
              <w:jc w:val="center"/>
            </w:pPr>
            <w:r>
              <w:t>Вместимость автостанции при суточном отправлении, пассажиров</w:t>
            </w:r>
          </w:p>
        </w:tc>
        <w:tc>
          <w:tcPr>
            <w:tcW w:w="850" w:type="dxa"/>
            <w:vAlign w:val="center"/>
          </w:tcPr>
          <w:p w:rsidR="00B45305" w:rsidRDefault="00B45305">
            <w:pPr>
              <w:pStyle w:val="ConsPlusNormal"/>
            </w:pPr>
          </w:p>
        </w:tc>
        <w:tc>
          <w:tcPr>
            <w:tcW w:w="2494" w:type="dxa"/>
          </w:tcPr>
          <w:p w:rsidR="00B45305" w:rsidRDefault="00B45305">
            <w:pPr>
              <w:pStyle w:val="ConsPlusNormal"/>
              <w:jc w:val="both"/>
            </w:pPr>
            <w:r>
              <w:t>Транспортная доступность от самого удаленного населенного пункта до ближайшей автостанции, км</w:t>
            </w:r>
          </w:p>
        </w:tc>
        <w:tc>
          <w:tcPr>
            <w:tcW w:w="794" w:type="dxa"/>
            <w:tcBorders>
              <w:right w:val="nil"/>
            </w:tcBorders>
          </w:tcPr>
          <w:p w:rsidR="00B45305" w:rsidRDefault="00B45305">
            <w:pPr>
              <w:pStyle w:val="ConsPlusNormal"/>
              <w:jc w:val="center"/>
            </w:pPr>
            <w:r>
              <w:t>30</w:t>
            </w:r>
          </w:p>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100 до 200</w:t>
            </w:r>
          </w:p>
        </w:tc>
        <w:tc>
          <w:tcPr>
            <w:tcW w:w="850" w:type="dxa"/>
          </w:tcPr>
          <w:p w:rsidR="00B45305" w:rsidRDefault="00B45305">
            <w:pPr>
              <w:pStyle w:val="ConsPlusNormal"/>
              <w:jc w:val="center"/>
            </w:pPr>
            <w:r>
              <w:t>10</w:t>
            </w:r>
          </w:p>
        </w:tc>
        <w:tc>
          <w:tcPr>
            <w:tcW w:w="2494" w:type="dxa"/>
            <w:vMerge w:val="restart"/>
          </w:tcPr>
          <w:p w:rsidR="00B45305" w:rsidRDefault="00B45305">
            <w:pPr>
              <w:pStyle w:val="ConsPlusNormal"/>
              <w:jc w:val="both"/>
            </w:pPr>
            <w:r>
              <w:t>Транспортная доступность в пределах населенного пункта, в котором расположен объект, от крайних жилых массивов, км</w:t>
            </w:r>
          </w:p>
        </w:tc>
        <w:tc>
          <w:tcPr>
            <w:tcW w:w="794" w:type="dxa"/>
            <w:vMerge w:val="restart"/>
            <w:tcBorders>
              <w:right w:val="nil"/>
            </w:tcBorders>
          </w:tcPr>
          <w:p w:rsidR="00B45305" w:rsidRDefault="00B45305">
            <w:pPr>
              <w:pStyle w:val="ConsPlusNormal"/>
              <w:jc w:val="center"/>
            </w:pPr>
            <w:r>
              <w:t>5</w:t>
            </w:r>
          </w:p>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200 до 400</w:t>
            </w:r>
          </w:p>
        </w:tc>
        <w:tc>
          <w:tcPr>
            <w:tcW w:w="850" w:type="dxa"/>
          </w:tcPr>
          <w:p w:rsidR="00B45305" w:rsidRDefault="00B45305">
            <w:pPr>
              <w:pStyle w:val="ConsPlusNormal"/>
              <w:jc w:val="center"/>
            </w:pPr>
            <w:r>
              <w:t>24</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400 до 600</w:t>
            </w:r>
          </w:p>
        </w:tc>
        <w:tc>
          <w:tcPr>
            <w:tcW w:w="850" w:type="dxa"/>
          </w:tcPr>
          <w:p w:rsidR="00B45305" w:rsidRDefault="00B45305">
            <w:pPr>
              <w:pStyle w:val="ConsPlusNormal"/>
              <w:jc w:val="center"/>
            </w:pPr>
            <w:r>
              <w:t>41</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vMerge/>
            <w:tcBorders>
              <w:left w:val="nil"/>
            </w:tcBorders>
          </w:tcPr>
          <w:p w:rsidR="00B45305" w:rsidRDefault="00B45305"/>
        </w:tc>
        <w:tc>
          <w:tcPr>
            <w:tcW w:w="2268" w:type="dxa"/>
            <w:vMerge/>
          </w:tcPr>
          <w:p w:rsidR="00B45305" w:rsidRDefault="00B45305"/>
        </w:tc>
        <w:tc>
          <w:tcPr>
            <w:tcW w:w="2098" w:type="dxa"/>
          </w:tcPr>
          <w:p w:rsidR="00B45305" w:rsidRDefault="00B45305">
            <w:pPr>
              <w:pStyle w:val="ConsPlusNormal"/>
              <w:jc w:val="both"/>
            </w:pPr>
            <w:r>
              <w:t>от 600 до 1000</w:t>
            </w:r>
          </w:p>
        </w:tc>
        <w:tc>
          <w:tcPr>
            <w:tcW w:w="850" w:type="dxa"/>
          </w:tcPr>
          <w:p w:rsidR="00B45305" w:rsidRDefault="00B45305">
            <w:pPr>
              <w:pStyle w:val="ConsPlusNormal"/>
              <w:jc w:val="center"/>
            </w:pPr>
            <w:r>
              <w:t>65</w:t>
            </w:r>
          </w:p>
        </w:tc>
        <w:tc>
          <w:tcPr>
            <w:tcW w:w="2494" w:type="dxa"/>
            <w:vMerge/>
          </w:tcPr>
          <w:p w:rsidR="00B45305" w:rsidRDefault="00B45305"/>
        </w:tc>
        <w:tc>
          <w:tcPr>
            <w:tcW w:w="794" w:type="dxa"/>
            <w:vMerge/>
            <w:tcBorders>
              <w:right w:val="nil"/>
            </w:tcBorders>
          </w:tcPr>
          <w:p w:rsidR="00B45305" w:rsidRDefault="00B45305"/>
        </w:tc>
      </w:tr>
      <w:tr w:rsidR="00B45305">
        <w:tc>
          <w:tcPr>
            <w:tcW w:w="567" w:type="dxa"/>
            <w:tcBorders>
              <w:left w:val="nil"/>
            </w:tcBorders>
          </w:tcPr>
          <w:p w:rsidR="00B45305" w:rsidRDefault="00B45305">
            <w:pPr>
              <w:pStyle w:val="ConsPlusNormal"/>
              <w:jc w:val="center"/>
            </w:pPr>
            <w:r>
              <w:t>3.</w:t>
            </w:r>
          </w:p>
        </w:tc>
        <w:tc>
          <w:tcPr>
            <w:tcW w:w="2268" w:type="dxa"/>
          </w:tcPr>
          <w:p w:rsidR="00B45305" w:rsidRDefault="00B45305">
            <w:pPr>
              <w:pStyle w:val="ConsPlusNormal"/>
              <w:jc w:val="both"/>
            </w:pPr>
            <w:r>
              <w:t>Автомобильные дороги регионального или межмуниципального значения</w:t>
            </w:r>
          </w:p>
        </w:tc>
        <w:tc>
          <w:tcPr>
            <w:tcW w:w="2098" w:type="dxa"/>
          </w:tcPr>
          <w:p w:rsidR="00B45305" w:rsidRDefault="00B45305">
            <w:pPr>
              <w:pStyle w:val="ConsPlusNormal"/>
              <w:jc w:val="center"/>
            </w:pPr>
            <w:r>
              <w:t>км/1 тыс. км</w:t>
            </w:r>
            <w:r>
              <w:rPr>
                <w:vertAlign w:val="superscript"/>
              </w:rPr>
              <w:t>2</w:t>
            </w:r>
            <w:r>
              <w:t xml:space="preserve"> территории</w:t>
            </w:r>
          </w:p>
        </w:tc>
        <w:tc>
          <w:tcPr>
            <w:tcW w:w="850" w:type="dxa"/>
          </w:tcPr>
          <w:p w:rsidR="00B45305" w:rsidRDefault="00B45305">
            <w:pPr>
              <w:pStyle w:val="ConsPlusNormal"/>
              <w:jc w:val="center"/>
            </w:pPr>
            <w:r>
              <w:t>84</w:t>
            </w:r>
          </w:p>
        </w:tc>
        <w:tc>
          <w:tcPr>
            <w:tcW w:w="3288" w:type="dxa"/>
            <w:gridSpan w:val="2"/>
            <w:tcBorders>
              <w:right w:val="nil"/>
            </w:tcBorders>
          </w:tcPr>
          <w:p w:rsidR="00B45305" w:rsidRDefault="00B45305">
            <w:pPr>
              <w:pStyle w:val="ConsPlusNormal"/>
              <w:jc w:val="center"/>
            </w:pPr>
            <w:r>
              <w:t>Не нормируется</w:t>
            </w:r>
          </w:p>
        </w:tc>
      </w:tr>
    </w:tbl>
    <w:p w:rsidR="00B45305" w:rsidRDefault="00B45305">
      <w:pPr>
        <w:pStyle w:val="ConsPlusNormal"/>
        <w:jc w:val="both"/>
      </w:pPr>
    </w:p>
    <w:p w:rsidR="00B45305" w:rsidRDefault="00B45305">
      <w:pPr>
        <w:pStyle w:val="ConsPlusNormal"/>
        <w:ind w:firstLine="540"/>
        <w:jc w:val="both"/>
      </w:pPr>
      <w:r>
        <w:t>Примечание. Параметры вместимости объектов республиканского значения в области транспорта указаны в СП 42.13330.2016.</w:t>
      </w:r>
    </w:p>
    <w:p w:rsidR="00B45305" w:rsidRDefault="00B45305">
      <w:pPr>
        <w:pStyle w:val="ConsPlusNormal"/>
        <w:jc w:val="both"/>
      </w:pPr>
    </w:p>
    <w:p w:rsidR="00B45305" w:rsidRDefault="00B45305">
      <w:pPr>
        <w:pStyle w:val="ConsPlusNormal"/>
        <w:jc w:val="right"/>
        <w:outlineLvl w:val="4"/>
      </w:pPr>
      <w:r>
        <w:t>Таблица 1.1.1 (2)</w:t>
      </w:r>
    </w:p>
    <w:p w:rsidR="00B45305" w:rsidRDefault="00B45305">
      <w:pPr>
        <w:pStyle w:val="ConsPlusNormal"/>
        <w:jc w:val="both"/>
      </w:pPr>
    </w:p>
    <w:p w:rsidR="00B45305" w:rsidRDefault="00B45305">
      <w:pPr>
        <w:pStyle w:val="ConsPlusTitle"/>
        <w:jc w:val="center"/>
      </w:pPr>
      <w:r>
        <w:t>Расчетные показатели</w:t>
      </w:r>
    </w:p>
    <w:p w:rsidR="00B45305" w:rsidRDefault="00B45305">
      <w:pPr>
        <w:pStyle w:val="ConsPlusTitle"/>
        <w:jc w:val="center"/>
      </w:pPr>
      <w:r>
        <w:t>для проектирования автомобильных дорог</w:t>
      </w:r>
    </w:p>
    <w:p w:rsidR="00B45305" w:rsidRDefault="00B45305">
      <w:pPr>
        <w:pStyle w:val="ConsPlusTitle"/>
        <w:jc w:val="center"/>
      </w:pPr>
      <w:r>
        <w:t>регионального или межмуниципального значения</w:t>
      </w:r>
    </w:p>
    <w:p w:rsidR="00B45305" w:rsidRDefault="00B45305">
      <w:pPr>
        <w:pStyle w:val="ConsPlusNormal"/>
        <w:jc w:val="both"/>
      </w:pPr>
    </w:p>
    <w:p w:rsidR="00B45305" w:rsidRDefault="00B45305">
      <w:pPr>
        <w:pStyle w:val="ConsPlusNormal"/>
        <w:ind w:firstLine="540"/>
        <w:jc w:val="both"/>
      </w:pPr>
      <w:r>
        <w:t xml:space="preserve">Утратили силу. - </w:t>
      </w:r>
      <w:hyperlink r:id="rId12" w:history="1">
        <w:r>
          <w:rPr>
            <w:color w:val="0000FF"/>
          </w:rPr>
          <w:t>Постановление</w:t>
        </w:r>
      </w:hyperlink>
      <w:r>
        <w:t xml:space="preserve"> Кабинета Министров ЧР от 23.12.2020 N 738.</w:t>
      </w:r>
    </w:p>
    <w:p w:rsidR="00B45305" w:rsidRDefault="00B45305">
      <w:pPr>
        <w:pStyle w:val="ConsPlusNormal"/>
        <w:jc w:val="both"/>
      </w:pPr>
    </w:p>
    <w:p w:rsidR="00B45305" w:rsidRDefault="00B45305">
      <w:pPr>
        <w:pStyle w:val="ConsPlusTitle"/>
        <w:ind w:firstLine="540"/>
        <w:jc w:val="both"/>
        <w:outlineLvl w:val="3"/>
      </w:pPr>
      <w:r>
        <w:t>1.1.2. Расчетные показатели минимально допустимого уровня обеспеченности населения Чувашской Республики объектами республиканского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расчетные показатели минимально допустимого уровня обеспеченности населения Чувашской Республики объектами республиканского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w:t>
      </w:r>
    </w:p>
    <w:p w:rsidR="00B45305" w:rsidRDefault="00B45305">
      <w:pPr>
        <w:pStyle w:val="ConsPlusNormal"/>
        <w:spacing w:before="220"/>
        <w:ind w:firstLine="540"/>
        <w:jc w:val="both"/>
      </w:pPr>
      <w:r>
        <w:t>Расчетные показатели минимально допустимого уровня обеспеченности населения Чувашской Республики объектами республиканского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 1.1.2.</w:t>
      </w:r>
    </w:p>
    <w:p w:rsidR="00B45305" w:rsidRDefault="00B45305">
      <w:pPr>
        <w:pStyle w:val="ConsPlusNormal"/>
        <w:jc w:val="both"/>
      </w:pPr>
    </w:p>
    <w:p w:rsidR="00B45305" w:rsidRDefault="00B45305">
      <w:pPr>
        <w:pStyle w:val="ConsPlusNormal"/>
        <w:jc w:val="right"/>
        <w:outlineLvl w:val="4"/>
      </w:pPr>
      <w:r>
        <w:t>Таблица 1.1.2</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
        <w:gridCol w:w="1871"/>
        <w:gridCol w:w="1247"/>
        <w:gridCol w:w="1247"/>
        <w:gridCol w:w="1587"/>
        <w:gridCol w:w="1304"/>
        <w:gridCol w:w="1423"/>
      </w:tblGrid>
      <w:tr w:rsidR="00B45305">
        <w:tc>
          <w:tcPr>
            <w:tcW w:w="388"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1871" w:type="dxa"/>
            <w:vMerge w:val="restart"/>
          </w:tcPr>
          <w:p w:rsidR="00B45305" w:rsidRDefault="00B45305">
            <w:pPr>
              <w:pStyle w:val="ConsPlusNormal"/>
              <w:jc w:val="center"/>
            </w:pPr>
            <w:r>
              <w:t>Наименование объекта республиканского значения</w:t>
            </w:r>
          </w:p>
        </w:tc>
        <w:tc>
          <w:tcPr>
            <w:tcW w:w="4081" w:type="dxa"/>
            <w:gridSpan w:val="3"/>
          </w:tcPr>
          <w:p w:rsidR="00B45305" w:rsidRDefault="00B45305">
            <w:pPr>
              <w:pStyle w:val="ConsPlusNormal"/>
              <w:jc w:val="center"/>
            </w:pPr>
            <w:r>
              <w:t>Расчетный показатель минимально допустимого уровня обеспеченности населения Чувашской Республики объектами республиканского значения</w:t>
            </w:r>
          </w:p>
        </w:tc>
        <w:tc>
          <w:tcPr>
            <w:tcW w:w="2727"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w:t>
            </w:r>
          </w:p>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center"/>
            </w:pPr>
            <w:r>
              <w:t>единица измерения</w:t>
            </w:r>
          </w:p>
        </w:tc>
        <w:tc>
          <w:tcPr>
            <w:tcW w:w="1587" w:type="dxa"/>
          </w:tcPr>
          <w:p w:rsidR="00B45305" w:rsidRDefault="00B45305">
            <w:pPr>
              <w:pStyle w:val="ConsPlusNormal"/>
              <w:jc w:val="center"/>
            </w:pPr>
            <w:r>
              <w:t>величина</w:t>
            </w:r>
          </w:p>
        </w:tc>
        <w:tc>
          <w:tcPr>
            <w:tcW w:w="1304" w:type="dxa"/>
          </w:tcPr>
          <w:p w:rsidR="00B45305" w:rsidRDefault="00B45305">
            <w:pPr>
              <w:pStyle w:val="ConsPlusNormal"/>
              <w:jc w:val="center"/>
            </w:pPr>
            <w:r>
              <w:t>единица измерения</w:t>
            </w:r>
          </w:p>
        </w:tc>
        <w:tc>
          <w:tcPr>
            <w:tcW w:w="1423" w:type="dxa"/>
            <w:tcBorders>
              <w:right w:val="nil"/>
            </w:tcBorders>
          </w:tcPr>
          <w:p w:rsidR="00B45305" w:rsidRDefault="00B45305">
            <w:pPr>
              <w:pStyle w:val="ConsPlusNormal"/>
              <w:jc w:val="center"/>
            </w:pPr>
            <w:r>
              <w:t>величина</w:t>
            </w:r>
          </w:p>
        </w:tc>
      </w:tr>
      <w:tr w:rsidR="00B45305">
        <w:tc>
          <w:tcPr>
            <w:tcW w:w="388" w:type="dxa"/>
            <w:tcBorders>
              <w:left w:val="nil"/>
            </w:tcBorders>
          </w:tcPr>
          <w:p w:rsidR="00B45305" w:rsidRDefault="00B45305">
            <w:pPr>
              <w:pStyle w:val="ConsPlusNormal"/>
              <w:jc w:val="center"/>
            </w:pPr>
            <w:r>
              <w:t>1</w:t>
            </w:r>
          </w:p>
        </w:tc>
        <w:tc>
          <w:tcPr>
            <w:tcW w:w="1871" w:type="dxa"/>
          </w:tcPr>
          <w:p w:rsidR="00B45305" w:rsidRDefault="00B45305">
            <w:pPr>
              <w:pStyle w:val="ConsPlusNormal"/>
              <w:jc w:val="center"/>
            </w:pPr>
            <w:r>
              <w:t>2</w:t>
            </w:r>
          </w:p>
        </w:tc>
        <w:tc>
          <w:tcPr>
            <w:tcW w:w="2494" w:type="dxa"/>
            <w:gridSpan w:val="2"/>
          </w:tcPr>
          <w:p w:rsidR="00B45305" w:rsidRDefault="00B45305">
            <w:pPr>
              <w:pStyle w:val="ConsPlusNormal"/>
              <w:jc w:val="center"/>
            </w:pPr>
            <w:r>
              <w:t>3</w:t>
            </w:r>
          </w:p>
        </w:tc>
        <w:tc>
          <w:tcPr>
            <w:tcW w:w="1587" w:type="dxa"/>
          </w:tcPr>
          <w:p w:rsidR="00B45305" w:rsidRDefault="00B45305">
            <w:pPr>
              <w:pStyle w:val="ConsPlusNormal"/>
              <w:jc w:val="center"/>
            </w:pPr>
            <w:r>
              <w:t>4</w:t>
            </w:r>
          </w:p>
        </w:tc>
        <w:tc>
          <w:tcPr>
            <w:tcW w:w="1304" w:type="dxa"/>
          </w:tcPr>
          <w:p w:rsidR="00B45305" w:rsidRDefault="00B45305">
            <w:pPr>
              <w:pStyle w:val="ConsPlusNormal"/>
              <w:jc w:val="center"/>
            </w:pPr>
            <w:r>
              <w:t>5</w:t>
            </w:r>
          </w:p>
        </w:tc>
        <w:tc>
          <w:tcPr>
            <w:tcW w:w="1423" w:type="dxa"/>
            <w:tcBorders>
              <w:right w:val="nil"/>
            </w:tcBorders>
          </w:tcPr>
          <w:p w:rsidR="00B45305" w:rsidRDefault="00B45305">
            <w:pPr>
              <w:pStyle w:val="ConsPlusNormal"/>
              <w:jc w:val="center"/>
            </w:pPr>
            <w:r>
              <w:t>6</w:t>
            </w:r>
          </w:p>
        </w:tc>
      </w:tr>
      <w:tr w:rsidR="00B45305">
        <w:tc>
          <w:tcPr>
            <w:tcW w:w="388" w:type="dxa"/>
            <w:vMerge w:val="restart"/>
            <w:tcBorders>
              <w:left w:val="nil"/>
            </w:tcBorders>
          </w:tcPr>
          <w:p w:rsidR="00B45305" w:rsidRDefault="00B45305">
            <w:pPr>
              <w:pStyle w:val="ConsPlusNormal"/>
              <w:jc w:val="center"/>
            </w:pPr>
            <w:r>
              <w:t>1.</w:t>
            </w:r>
          </w:p>
        </w:tc>
        <w:tc>
          <w:tcPr>
            <w:tcW w:w="1871" w:type="dxa"/>
            <w:vMerge w:val="restart"/>
          </w:tcPr>
          <w:p w:rsidR="00B45305" w:rsidRDefault="00B45305">
            <w:pPr>
              <w:pStyle w:val="ConsPlusNormal"/>
              <w:jc w:val="both"/>
            </w:pPr>
            <w:r>
              <w:t>Пожарные депо</w:t>
            </w:r>
          </w:p>
        </w:tc>
        <w:tc>
          <w:tcPr>
            <w:tcW w:w="1247" w:type="dxa"/>
          </w:tcPr>
          <w:p w:rsidR="00B45305" w:rsidRDefault="00B45305">
            <w:pPr>
              <w:pStyle w:val="ConsPlusNormal"/>
              <w:jc w:val="center"/>
            </w:pPr>
            <w:r>
              <w:t>Численность населения, человек</w:t>
            </w:r>
          </w:p>
        </w:tc>
        <w:tc>
          <w:tcPr>
            <w:tcW w:w="1247" w:type="dxa"/>
          </w:tcPr>
          <w:p w:rsidR="00B45305" w:rsidRDefault="00B45305">
            <w:pPr>
              <w:pStyle w:val="ConsPlusNormal"/>
              <w:jc w:val="center"/>
            </w:pPr>
            <w:r>
              <w:t>Площадь территории населенного пункта, тыс. га</w:t>
            </w:r>
          </w:p>
        </w:tc>
        <w:tc>
          <w:tcPr>
            <w:tcW w:w="1587" w:type="dxa"/>
          </w:tcPr>
          <w:p w:rsidR="00B45305" w:rsidRDefault="00B45305">
            <w:pPr>
              <w:pStyle w:val="ConsPlusNormal"/>
              <w:jc w:val="center"/>
            </w:pPr>
            <w:r>
              <w:t xml:space="preserve">общее количество объектов на населенный пункт </w:t>
            </w:r>
            <w:hyperlink w:anchor="P277" w:history="1">
              <w:r>
                <w:rPr>
                  <w:color w:val="0000FF"/>
                </w:rPr>
                <w:t>&lt;*&gt;</w:t>
              </w:r>
            </w:hyperlink>
          </w:p>
          <w:p w:rsidR="00B45305" w:rsidRDefault="00B45305">
            <w:pPr>
              <w:pStyle w:val="ConsPlusNormal"/>
              <w:jc w:val="center"/>
            </w:pPr>
            <w:r>
              <w:t>-----------------</w:t>
            </w:r>
          </w:p>
          <w:p w:rsidR="00B45305" w:rsidRDefault="00B45305">
            <w:pPr>
              <w:pStyle w:val="ConsPlusNormal"/>
              <w:jc w:val="center"/>
            </w:pPr>
            <w:r>
              <w:t>количество объектов x количество пожарных автомобилей </w:t>
            </w:r>
            <w:r w:rsidRPr="00B47108">
              <w:rPr>
                <w:position w:val="-4"/>
              </w:rPr>
              <w:pict>
                <v:shape id="_x0000_i1025" style="width:13pt;height:15.5pt" coordsize="" o:spt="100" adj="0,,0" path="" filled="f" stroked="f">
                  <v:stroke joinstyle="miter"/>
                  <v:imagedata r:id="rId13" o:title="base_23650_133865_32768"/>
                  <v:formulas/>
                  <v:path o:connecttype="segments"/>
                </v:shape>
              </w:pict>
            </w:r>
          </w:p>
        </w:tc>
        <w:tc>
          <w:tcPr>
            <w:tcW w:w="1304" w:type="dxa"/>
            <w:vMerge w:val="restart"/>
          </w:tcPr>
          <w:p w:rsidR="00B45305" w:rsidRDefault="00B45305">
            <w:pPr>
              <w:pStyle w:val="ConsPlusNormal"/>
              <w:jc w:val="both"/>
            </w:pPr>
            <w:r>
              <w:t>Радиус обслуживания, км</w:t>
            </w:r>
          </w:p>
        </w:tc>
        <w:tc>
          <w:tcPr>
            <w:tcW w:w="1423" w:type="dxa"/>
            <w:vMerge w:val="restart"/>
            <w:tcBorders>
              <w:right w:val="nil"/>
            </w:tcBorders>
          </w:tcPr>
          <w:p w:rsidR="00B45305" w:rsidRDefault="00B45305">
            <w:pPr>
              <w:pStyle w:val="ConsPlusNormal"/>
              <w:jc w:val="center"/>
            </w:pPr>
            <w:r>
              <w:t>3</w:t>
            </w:r>
          </w:p>
        </w:tc>
      </w:tr>
      <w:tr w:rsidR="00B45305">
        <w:tc>
          <w:tcPr>
            <w:tcW w:w="388" w:type="dxa"/>
            <w:vMerge/>
            <w:tcBorders>
              <w:left w:val="nil"/>
            </w:tcBorders>
          </w:tcPr>
          <w:p w:rsidR="00B45305" w:rsidRDefault="00B45305"/>
        </w:tc>
        <w:tc>
          <w:tcPr>
            <w:tcW w:w="1871" w:type="dxa"/>
            <w:vMerge/>
          </w:tcPr>
          <w:p w:rsidR="00B45305" w:rsidRDefault="00B45305"/>
        </w:tc>
        <w:tc>
          <w:tcPr>
            <w:tcW w:w="1247" w:type="dxa"/>
          </w:tcPr>
          <w:p w:rsidR="00B45305" w:rsidRDefault="00B45305">
            <w:pPr>
              <w:pStyle w:val="ConsPlusNormal"/>
              <w:jc w:val="both"/>
            </w:pPr>
            <w:r>
              <w:t>до 5000</w:t>
            </w:r>
          </w:p>
        </w:tc>
        <w:tc>
          <w:tcPr>
            <w:tcW w:w="1247" w:type="dxa"/>
          </w:tcPr>
          <w:p w:rsidR="00B45305" w:rsidRDefault="00B45305">
            <w:pPr>
              <w:pStyle w:val="ConsPlusNormal"/>
              <w:jc w:val="center"/>
            </w:pPr>
            <w:r>
              <w:t>до 2</w:t>
            </w:r>
          </w:p>
        </w:tc>
        <w:tc>
          <w:tcPr>
            <w:tcW w:w="1587" w:type="dxa"/>
          </w:tcPr>
          <w:p w:rsidR="00B45305" w:rsidRDefault="00B45305">
            <w:pPr>
              <w:pStyle w:val="ConsPlusNormal"/>
              <w:jc w:val="center"/>
            </w:pPr>
            <w:r>
              <w:t>1</w:t>
            </w:r>
          </w:p>
          <w:p w:rsidR="00B45305" w:rsidRDefault="00B45305">
            <w:pPr>
              <w:pStyle w:val="ConsPlusNormal"/>
              <w:jc w:val="center"/>
            </w:pPr>
            <w:r>
              <w:t>-----------------</w:t>
            </w:r>
          </w:p>
          <w:p w:rsidR="00B45305" w:rsidRDefault="00B45305">
            <w:pPr>
              <w:pStyle w:val="ConsPlusNormal"/>
              <w:jc w:val="center"/>
            </w:pPr>
            <w:r>
              <w:t>1 x 2</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tcPr>
          <w:p w:rsidR="00B45305" w:rsidRDefault="00B45305">
            <w:pPr>
              <w:pStyle w:val="ConsPlusNormal"/>
              <w:jc w:val="both"/>
            </w:pPr>
            <w:r>
              <w:t>от 5000 до 20000</w:t>
            </w:r>
          </w:p>
        </w:tc>
        <w:tc>
          <w:tcPr>
            <w:tcW w:w="1247" w:type="dxa"/>
          </w:tcPr>
          <w:p w:rsidR="00B45305" w:rsidRDefault="00B45305">
            <w:pPr>
              <w:pStyle w:val="ConsPlusNormal"/>
              <w:jc w:val="center"/>
            </w:pPr>
            <w:r>
              <w:t>до 2</w:t>
            </w:r>
          </w:p>
        </w:tc>
        <w:tc>
          <w:tcPr>
            <w:tcW w:w="1587" w:type="dxa"/>
          </w:tcPr>
          <w:p w:rsidR="00B45305" w:rsidRDefault="00B45305">
            <w:pPr>
              <w:pStyle w:val="ConsPlusNormal"/>
              <w:jc w:val="center"/>
            </w:pPr>
            <w:r>
              <w:t>1</w:t>
            </w:r>
          </w:p>
          <w:p w:rsidR="00B45305" w:rsidRDefault="00B45305">
            <w:pPr>
              <w:pStyle w:val="ConsPlusNormal"/>
              <w:jc w:val="center"/>
            </w:pPr>
            <w:r>
              <w:t>----------------</w:t>
            </w:r>
          </w:p>
          <w:p w:rsidR="00B45305" w:rsidRDefault="00B45305">
            <w:pPr>
              <w:pStyle w:val="ConsPlusNormal"/>
              <w:jc w:val="center"/>
            </w:pPr>
            <w:r>
              <w:t>1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tcPr>
          <w:p w:rsidR="00B45305" w:rsidRDefault="00B45305">
            <w:pPr>
              <w:pStyle w:val="ConsPlusNormal"/>
              <w:jc w:val="both"/>
            </w:pPr>
            <w:r>
              <w:t>от 20000 до 50000</w:t>
            </w:r>
          </w:p>
        </w:tc>
        <w:tc>
          <w:tcPr>
            <w:tcW w:w="1247" w:type="dxa"/>
          </w:tcPr>
          <w:p w:rsidR="00B45305" w:rsidRDefault="00B45305">
            <w:pPr>
              <w:pStyle w:val="ConsPlusNormal"/>
              <w:jc w:val="center"/>
            </w:pPr>
            <w:r>
              <w:t>до 2</w:t>
            </w:r>
          </w:p>
        </w:tc>
        <w:tc>
          <w:tcPr>
            <w:tcW w:w="1587" w:type="dxa"/>
          </w:tcPr>
          <w:p w:rsidR="00B45305" w:rsidRDefault="00B45305">
            <w:pPr>
              <w:pStyle w:val="ConsPlusNormal"/>
              <w:jc w:val="center"/>
            </w:pPr>
            <w:r>
              <w:t>1</w:t>
            </w:r>
          </w:p>
          <w:p w:rsidR="00B45305" w:rsidRDefault="00B45305">
            <w:pPr>
              <w:pStyle w:val="ConsPlusNormal"/>
              <w:jc w:val="center"/>
            </w:pPr>
            <w:r>
              <w:t>---------------</w:t>
            </w:r>
          </w:p>
          <w:p w:rsidR="00B45305" w:rsidRDefault="00B45305">
            <w:pPr>
              <w:pStyle w:val="ConsPlusNormal"/>
              <w:jc w:val="center"/>
            </w:pPr>
            <w:r>
              <w:t>2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val="restart"/>
          </w:tcPr>
          <w:p w:rsidR="00B45305" w:rsidRDefault="00B45305">
            <w:pPr>
              <w:pStyle w:val="ConsPlusNormal"/>
              <w:jc w:val="both"/>
            </w:pPr>
            <w:r>
              <w:t>от 50000 до 100000</w:t>
            </w:r>
          </w:p>
        </w:tc>
        <w:tc>
          <w:tcPr>
            <w:tcW w:w="1247" w:type="dxa"/>
          </w:tcPr>
          <w:p w:rsidR="00B45305" w:rsidRDefault="00B45305">
            <w:pPr>
              <w:pStyle w:val="ConsPlusNormal"/>
              <w:jc w:val="center"/>
            </w:pPr>
            <w:r>
              <w:t>до 2</w:t>
            </w:r>
          </w:p>
        </w:tc>
        <w:tc>
          <w:tcPr>
            <w:tcW w:w="1587" w:type="dxa"/>
          </w:tcPr>
          <w:p w:rsidR="00B45305" w:rsidRDefault="00B45305">
            <w:pPr>
              <w:pStyle w:val="ConsPlusNormal"/>
              <w:jc w:val="center"/>
            </w:pPr>
            <w:r>
              <w:t>2</w:t>
            </w:r>
          </w:p>
          <w:p w:rsidR="00B45305" w:rsidRDefault="00B45305">
            <w:pPr>
              <w:pStyle w:val="ConsPlusNormal"/>
              <w:jc w:val="center"/>
            </w:pPr>
            <w:r>
              <w:t>----------------</w:t>
            </w:r>
          </w:p>
          <w:p w:rsidR="00B45305" w:rsidRDefault="00B45305">
            <w:pPr>
              <w:pStyle w:val="ConsPlusNormal"/>
              <w:jc w:val="center"/>
            </w:pPr>
            <w:r>
              <w:t>1 x 8 + 1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2 до 4</w:t>
            </w:r>
          </w:p>
        </w:tc>
        <w:tc>
          <w:tcPr>
            <w:tcW w:w="1587" w:type="dxa"/>
          </w:tcPr>
          <w:p w:rsidR="00B45305" w:rsidRDefault="00B45305">
            <w:pPr>
              <w:pStyle w:val="ConsPlusNormal"/>
              <w:jc w:val="center"/>
            </w:pPr>
            <w:r>
              <w:t>3</w:t>
            </w:r>
          </w:p>
          <w:p w:rsidR="00B45305" w:rsidRDefault="00B45305">
            <w:pPr>
              <w:pStyle w:val="ConsPlusNormal"/>
              <w:jc w:val="center"/>
            </w:pPr>
            <w:r>
              <w:t>-----------------</w:t>
            </w:r>
          </w:p>
          <w:p w:rsidR="00B45305" w:rsidRDefault="00B45305">
            <w:pPr>
              <w:pStyle w:val="ConsPlusNormal"/>
              <w:jc w:val="center"/>
            </w:pPr>
            <w:r>
              <w:t>1 x 8 + 2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val="restart"/>
          </w:tcPr>
          <w:p w:rsidR="00B45305" w:rsidRDefault="00B45305">
            <w:pPr>
              <w:pStyle w:val="ConsPlusNormal"/>
              <w:jc w:val="both"/>
            </w:pPr>
            <w:r>
              <w:t>от 100000 до 250000</w:t>
            </w:r>
          </w:p>
        </w:tc>
        <w:tc>
          <w:tcPr>
            <w:tcW w:w="1247" w:type="dxa"/>
          </w:tcPr>
          <w:p w:rsidR="00B45305" w:rsidRDefault="00B45305">
            <w:pPr>
              <w:pStyle w:val="ConsPlusNormal"/>
              <w:jc w:val="center"/>
            </w:pPr>
            <w:r>
              <w:t>от 2 до 4</w:t>
            </w:r>
          </w:p>
        </w:tc>
        <w:tc>
          <w:tcPr>
            <w:tcW w:w="1587" w:type="dxa"/>
          </w:tcPr>
          <w:p w:rsidR="00B45305" w:rsidRDefault="00B45305">
            <w:pPr>
              <w:pStyle w:val="ConsPlusNormal"/>
              <w:jc w:val="center"/>
            </w:pPr>
            <w:r>
              <w:t>4</w:t>
            </w:r>
          </w:p>
          <w:p w:rsidR="00B45305" w:rsidRDefault="00B45305">
            <w:pPr>
              <w:pStyle w:val="ConsPlusNormal"/>
              <w:jc w:val="center"/>
            </w:pPr>
            <w:r>
              <w:t>----------------</w:t>
            </w:r>
          </w:p>
          <w:p w:rsidR="00B45305" w:rsidRDefault="00B45305">
            <w:pPr>
              <w:pStyle w:val="ConsPlusNormal"/>
              <w:jc w:val="center"/>
            </w:pPr>
            <w:r>
              <w:t>2 x 8 + 2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4 до 6</w:t>
            </w:r>
          </w:p>
        </w:tc>
        <w:tc>
          <w:tcPr>
            <w:tcW w:w="1587" w:type="dxa"/>
          </w:tcPr>
          <w:p w:rsidR="00B45305" w:rsidRDefault="00B45305">
            <w:pPr>
              <w:pStyle w:val="ConsPlusNormal"/>
              <w:jc w:val="center"/>
            </w:pPr>
            <w:r>
              <w:t>5</w:t>
            </w:r>
          </w:p>
          <w:p w:rsidR="00B45305" w:rsidRDefault="00B45305">
            <w:pPr>
              <w:pStyle w:val="ConsPlusNormal"/>
              <w:jc w:val="center"/>
            </w:pPr>
            <w:r>
              <w:t>-----------------</w:t>
            </w:r>
          </w:p>
          <w:p w:rsidR="00B45305" w:rsidRDefault="00B45305">
            <w:pPr>
              <w:pStyle w:val="ConsPlusNormal"/>
              <w:jc w:val="center"/>
            </w:pPr>
            <w:r>
              <w:t>2 x 8 + 3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6 до 8</w:t>
            </w:r>
          </w:p>
        </w:tc>
        <w:tc>
          <w:tcPr>
            <w:tcW w:w="1587" w:type="dxa"/>
          </w:tcPr>
          <w:p w:rsidR="00B45305" w:rsidRDefault="00B45305">
            <w:pPr>
              <w:pStyle w:val="ConsPlusNormal"/>
              <w:jc w:val="center"/>
            </w:pPr>
            <w:r>
              <w:t>6</w:t>
            </w:r>
          </w:p>
          <w:p w:rsidR="00B45305" w:rsidRDefault="00B45305">
            <w:pPr>
              <w:pStyle w:val="ConsPlusNormal"/>
              <w:jc w:val="center"/>
            </w:pPr>
            <w:r>
              <w:t>-----------------</w:t>
            </w:r>
          </w:p>
          <w:p w:rsidR="00B45305" w:rsidRDefault="00B45305">
            <w:pPr>
              <w:pStyle w:val="ConsPlusNormal"/>
              <w:jc w:val="center"/>
            </w:pPr>
            <w:r>
              <w:t>2 x 8 + 3 x 6 + 1 x 4</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val="restart"/>
          </w:tcPr>
          <w:p w:rsidR="00B45305" w:rsidRDefault="00B45305">
            <w:pPr>
              <w:pStyle w:val="ConsPlusNormal"/>
              <w:jc w:val="both"/>
            </w:pPr>
            <w:r>
              <w:t>от 250000 до 500000</w:t>
            </w:r>
          </w:p>
        </w:tc>
        <w:tc>
          <w:tcPr>
            <w:tcW w:w="1247" w:type="dxa"/>
          </w:tcPr>
          <w:p w:rsidR="00B45305" w:rsidRDefault="00B45305">
            <w:pPr>
              <w:pStyle w:val="ConsPlusNormal"/>
              <w:jc w:val="center"/>
            </w:pPr>
            <w:r>
              <w:t>от 4 до 6</w:t>
            </w:r>
          </w:p>
        </w:tc>
        <w:tc>
          <w:tcPr>
            <w:tcW w:w="1587" w:type="dxa"/>
          </w:tcPr>
          <w:p w:rsidR="00B45305" w:rsidRDefault="00B45305">
            <w:pPr>
              <w:pStyle w:val="ConsPlusNormal"/>
              <w:jc w:val="center"/>
            </w:pPr>
            <w:r>
              <w:t>6</w:t>
            </w:r>
          </w:p>
          <w:p w:rsidR="00B45305" w:rsidRDefault="00B45305">
            <w:pPr>
              <w:pStyle w:val="ConsPlusNormal"/>
              <w:jc w:val="center"/>
            </w:pPr>
            <w:r>
              <w:t>-----------------</w:t>
            </w:r>
          </w:p>
          <w:p w:rsidR="00B45305" w:rsidRDefault="00B45305">
            <w:pPr>
              <w:pStyle w:val="ConsPlusNormal"/>
              <w:jc w:val="center"/>
            </w:pPr>
            <w:r>
              <w:t>2 x 8 + 4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6 до 8</w:t>
            </w:r>
          </w:p>
        </w:tc>
        <w:tc>
          <w:tcPr>
            <w:tcW w:w="1587" w:type="dxa"/>
          </w:tcPr>
          <w:p w:rsidR="00B45305" w:rsidRDefault="00B45305">
            <w:pPr>
              <w:pStyle w:val="ConsPlusNormal"/>
              <w:jc w:val="center"/>
            </w:pPr>
            <w:r>
              <w:t>8</w:t>
            </w:r>
          </w:p>
          <w:p w:rsidR="00B45305" w:rsidRDefault="00B45305">
            <w:pPr>
              <w:pStyle w:val="ConsPlusNormal"/>
              <w:jc w:val="center"/>
            </w:pPr>
            <w:r>
              <w:t>----------------</w:t>
            </w:r>
          </w:p>
          <w:p w:rsidR="00B45305" w:rsidRDefault="00B45305">
            <w:pPr>
              <w:pStyle w:val="ConsPlusNormal"/>
              <w:jc w:val="center"/>
            </w:pPr>
            <w:r>
              <w:t>3 x 8 + 5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8 до 10</w:t>
            </w:r>
          </w:p>
        </w:tc>
        <w:tc>
          <w:tcPr>
            <w:tcW w:w="1587" w:type="dxa"/>
          </w:tcPr>
          <w:p w:rsidR="00B45305" w:rsidRDefault="00B45305">
            <w:pPr>
              <w:pStyle w:val="ConsPlusNormal"/>
              <w:jc w:val="center"/>
            </w:pPr>
            <w:r>
              <w:t>9</w:t>
            </w:r>
          </w:p>
          <w:p w:rsidR="00B45305" w:rsidRDefault="00B45305">
            <w:pPr>
              <w:pStyle w:val="ConsPlusNormal"/>
              <w:jc w:val="center"/>
            </w:pPr>
            <w:r>
              <w:t>----------------</w:t>
            </w:r>
          </w:p>
          <w:p w:rsidR="00B45305" w:rsidRDefault="00B45305">
            <w:pPr>
              <w:pStyle w:val="ConsPlusNormal"/>
              <w:jc w:val="center"/>
            </w:pPr>
            <w:r>
              <w:t>3 x 8 + 6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10 до 12</w:t>
            </w:r>
          </w:p>
        </w:tc>
        <w:tc>
          <w:tcPr>
            <w:tcW w:w="1587" w:type="dxa"/>
          </w:tcPr>
          <w:p w:rsidR="00B45305" w:rsidRDefault="00B45305">
            <w:pPr>
              <w:pStyle w:val="ConsPlusNormal"/>
              <w:jc w:val="center"/>
            </w:pPr>
            <w:r>
              <w:t>11</w:t>
            </w:r>
          </w:p>
          <w:p w:rsidR="00B45305" w:rsidRDefault="00B45305">
            <w:pPr>
              <w:pStyle w:val="ConsPlusNormal"/>
              <w:jc w:val="center"/>
            </w:pPr>
            <w:r>
              <w:t>-----------------</w:t>
            </w:r>
          </w:p>
          <w:p w:rsidR="00B45305" w:rsidRDefault="00B45305">
            <w:pPr>
              <w:pStyle w:val="ConsPlusNormal"/>
              <w:jc w:val="center"/>
            </w:pPr>
            <w:r>
              <w:t>3 x 8 + 8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val="restart"/>
          </w:tcPr>
          <w:p w:rsidR="00B45305" w:rsidRDefault="00B45305">
            <w:pPr>
              <w:pStyle w:val="ConsPlusNormal"/>
              <w:jc w:val="both"/>
            </w:pPr>
            <w:r>
              <w:t>от 500000 до 800000</w:t>
            </w:r>
          </w:p>
        </w:tc>
        <w:tc>
          <w:tcPr>
            <w:tcW w:w="1247" w:type="dxa"/>
          </w:tcPr>
          <w:p w:rsidR="00B45305" w:rsidRDefault="00B45305">
            <w:pPr>
              <w:pStyle w:val="ConsPlusNormal"/>
              <w:jc w:val="center"/>
            </w:pPr>
            <w:r>
              <w:t>от 6 до 8</w:t>
            </w:r>
          </w:p>
        </w:tc>
        <w:tc>
          <w:tcPr>
            <w:tcW w:w="1587" w:type="dxa"/>
          </w:tcPr>
          <w:p w:rsidR="00B45305" w:rsidRDefault="00B45305">
            <w:pPr>
              <w:pStyle w:val="ConsPlusNormal"/>
              <w:jc w:val="center"/>
            </w:pPr>
            <w:r>
              <w:t>9</w:t>
            </w:r>
          </w:p>
          <w:p w:rsidR="00B45305" w:rsidRDefault="00B45305">
            <w:pPr>
              <w:pStyle w:val="ConsPlusNormal"/>
              <w:jc w:val="center"/>
            </w:pPr>
            <w:r>
              <w:t>-----------------</w:t>
            </w:r>
          </w:p>
          <w:p w:rsidR="00B45305" w:rsidRDefault="00B45305">
            <w:pPr>
              <w:pStyle w:val="ConsPlusNormal"/>
              <w:jc w:val="center"/>
            </w:pPr>
            <w:r>
              <w:t>3 x 8 + 6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8 до 10</w:t>
            </w:r>
          </w:p>
        </w:tc>
        <w:tc>
          <w:tcPr>
            <w:tcW w:w="1587" w:type="dxa"/>
          </w:tcPr>
          <w:p w:rsidR="00B45305" w:rsidRDefault="00B45305">
            <w:pPr>
              <w:pStyle w:val="ConsPlusNormal"/>
              <w:jc w:val="center"/>
            </w:pPr>
            <w:r>
              <w:t>10</w:t>
            </w:r>
          </w:p>
          <w:p w:rsidR="00B45305" w:rsidRDefault="00B45305">
            <w:pPr>
              <w:pStyle w:val="ConsPlusNormal"/>
              <w:jc w:val="center"/>
            </w:pPr>
            <w:r>
              <w:t>----------------</w:t>
            </w:r>
          </w:p>
          <w:p w:rsidR="00B45305" w:rsidRDefault="00B45305">
            <w:pPr>
              <w:pStyle w:val="ConsPlusNormal"/>
              <w:jc w:val="center"/>
            </w:pPr>
            <w:r>
              <w:t xml:space="preserve">1 x 12 + 3 x 8 + </w:t>
            </w:r>
            <w:r>
              <w:lastRenderedPageBreak/>
              <w:t>6 x 8</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10 до 12</w:t>
            </w:r>
          </w:p>
        </w:tc>
        <w:tc>
          <w:tcPr>
            <w:tcW w:w="1587" w:type="dxa"/>
          </w:tcPr>
          <w:p w:rsidR="00B45305" w:rsidRDefault="00B45305">
            <w:pPr>
              <w:pStyle w:val="ConsPlusNormal"/>
              <w:jc w:val="center"/>
            </w:pPr>
            <w:r>
              <w:t>12</w:t>
            </w:r>
          </w:p>
          <w:p w:rsidR="00B45305" w:rsidRDefault="00B45305">
            <w:pPr>
              <w:pStyle w:val="ConsPlusNormal"/>
              <w:jc w:val="center"/>
            </w:pPr>
            <w:r>
              <w:t>---------------</w:t>
            </w:r>
          </w:p>
          <w:p w:rsidR="00B45305" w:rsidRDefault="00B45305">
            <w:pPr>
              <w:pStyle w:val="ConsPlusNormal"/>
              <w:jc w:val="center"/>
            </w:pPr>
            <w:r>
              <w:t>1 x 12 + 4 x 8 + 7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12 до 14</w:t>
            </w:r>
          </w:p>
        </w:tc>
        <w:tc>
          <w:tcPr>
            <w:tcW w:w="1587" w:type="dxa"/>
          </w:tcPr>
          <w:p w:rsidR="00B45305" w:rsidRDefault="00B45305">
            <w:pPr>
              <w:pStyle w:val="ConsPlusNormal"/>
              <w:jc w:val="center"/>
            </w:pPr>
            <w:r>
              <w:t>13</w:t>
            </w:r>
          </w:p>
          <w:p w:rsidR="00B45305" w:rsidRDefault="00B45305">
            <w:pPr>
              <w:pStyle w:val="ConsPlusNormal"/>
              <w:jc w:val="center"/>
            </w:pPr>
            <w:r>
              <w:t>----------------</w:t>
            </w:r>
          </w:p>
          <w:p w:rsidR="00B45305" w:rsidRDefault="00B45305">
            <w:pPr>
              <w:pStyle w:val="ConsPlusNormal"/>
              <w:jc w:val="center"/>
            </w:pPr>
            <w:r>
              <w:t>1 x 12 + 5 x 8 + 7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14 до 16</w:t>
            </w:r>
          </w:p>
        </w:tc>
        <w:tc>
          <w:tcPr>
            <w:tcW w:w="1587" w:type="dxa"/>
          </w:tcPr>
          <w:p w:rsidR="00B45305" w:rsidRDefault="00B45305">
            <w:pPr>
              <w:pStyle w:val="ConsPlusNormal"/>
              <w:jc w:val="center"/>
            </w:pPr>
            <w:r>
              <w:t>15</w:t>
            </w:r>
          </w:p>
          <w:p w:rsidR="00B45305" w:rsidRDefault="00B45305">
            <w:pPr>
              <w:pStyle w:val="ConsPlusNormal"/>
              <w:jc w:val="center"/>
            </w:pPr>
            <w:r>
              <w:t>-----------------</w:t>
            </w:r>
          </w:p>
          <w:p w:rsidR="00B45305" w:rsidRDefault="00B45305">
            <w:pPr>
              <w:pStyle w:val="ConsPlusNormal"/>
              <w:jc w:val="center"/>
            </w:pPr>
            <w:r>
              <w:t>2 x 12 + 5 x 8 + 8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16 до 18</w:t>
            </w:r>
          </w:p>
        </w:tc>
        <w:tc>
          <w:tcPr>
            <w:tcW w:w="1587" w:type="dxa"/>
          </w:tcPr>
          <w:p w:rsidR="00B45305" w:rsidRDefault="00B45305">
            <w:pPr>
              <w:pStyle w:val="ConsPlusNormal"/>
              <w:jc w:val="center"/>
            </w:pPr>
            <w:r>
              <w:t>17</w:t>
            </w:r>
          </w:p>
          <w:p w:rsidR="00B45305" w:rsidRDefault="00B45305">
            <w:pPr>
              <w:pStyle w:val="ConsPlusNormal"/>
              <w:jc w:val="center"/>
            </w:pPr>
            <w:r>
              <w:t>-----------------</w:t>
            </w:r>
          </w:p>
          <w:p w:rsidR="00B45305" w:rsidRDefault="00B45305">
            <w:pPr>
              <w:pStyle w:val="ConsPlusNormal"/>
              <w:jc w:val="center"/>
            </w:pPr>
            <w:r>
              <w:t>2 x 12 + 6 x 8 + 9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18 до 20</w:t>
            </w:r>
          </w:p>
        </w:tc>
        <w:tc>
          <w:tcPr>
            <w:tcW w:w="1587" w:type="dxa"/>
          </w:tcPr>
          <w:p w:rsidR="00B45305" w:rsidRDefault="00B45305">
            <w:pPr>
              <w:pStyle w:val="ConsPlusNormal"/>
              <w:jc w:val="center"/>
            </w:pPr>
            <w:r>
              <w:t>20</w:t>
            </w:r>
          </w:p>
          <w:p w:rsidR="00B45305" w:rsidRDefault="00B45305">
            <w:pPr>
              <w:pStyle w:val="ConsPlusNormal"/>
              <w:jc w:val="center"/>
            </w:pPr>
            <w:r>
              <w:t>----------------</w:t>
            </w:r>
          </w:p>
          <w:p w:rsidR="00B45305" w:rsidRDefault="00B45305">
            <w:pPr>
              <w:pStyle w:val="ConsPlusNormal"/>
              <w:jc w:val="center"/>
            </w:pPr>
            <w:r>
              <w:t>4 x 12 + 6 x 8 + 10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20 до 25</w:t>
            </w:r>
          </w:p>
        </w:tc>
        <w:tc>
          <w:tcPr>
            <w:tcW w:w="1587" w:type="dxa"/>
          </w:tcPr>
          <w:p w:rsidR="00B45305" w:rsidRDefault="00B45305">
            <w:pPr>
              <w:pStyle w:val="ConsPlusNormal"/>
              <w:jc w:val="center"/>
            </w:pPr>
            <w:r>
              <w:t>21</w:t>
            </w:r>
          </w:p>
          <w:p w:rsidR="00B45305" w:rsidRDefault="00B45305">
            <w:pPr>
              <w:pStyle w:val="ConsPlusNormal"/>
              <w:jc w:val="center"/>
            </w:pPr>
            <w:r>
              <w:t>-----------------</w:t>
            </w:r>
          </w:p>
          <w:p w:rsidR="00B45305" w:rsidRDefault="00B45305">
            <w:pPr>
              <w:pStyle w:val="ConsPlusNormal"/>
              <w:jc w:val="center"/>
            </w:pPr>
            <w:r>
              <w:t>4 x 12 + 7 x 8 + 10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1247" w:type="dxa"/>
            <w:vMerge/>
          </w:tcPr>
          <w:p w:rsidR="00B45305" w:rsidRDefault="00B45305"/>
        </w:tc>
        <w:tc>
          <w:tcPr>
            <w:tcW w:w="1247" w:type="dxa"/>
          </w:tcPr>
          <w:p w:rsidR="00B45305" w:rsidRDefault="00B45305">
            <w:pPr>
              <w:pStyle w:val="ConsPlusNormal"/>
              <w:jc w:val="center"/>
            </w:pPr>
            <w:r>
              <w:t>от 25 до 30</w:t>
            </w:r>
          </w:p>
        </w:tc>
        <w:tc>
          <w:tcPr>
            <w:tcW w:w="1587" w:type="dxa"/>
          </w:tcPr>
          <w:p w:rsidR="00B45305" w:rsidRDefault="00B45305">
            <w:pPr>
              <w:pStyle w:val="ConsPlusNormal"/>
              <w:jc w:val="center"/>
            </w:pPr>
            <w:r>
              <w:t>23</w:t>
            </w:r>
          </w:p>
          <w:p w:rsidR="00B45305" w:rsidRDefault="00B45305">
            <w:pPr>
              <w:pStyle w:val="ConsPlusNormal"/>
              <w:jc w:val="center"/>
            </w:pPr>
            <w:r>
              <w:t>-----------------</w:t>
            </w:r>
          </w:p>
          <w:p w:rsidR="00B45305" w:rsidRDefault="00B45305">
            <w:pPr>
              <w:pStyle w:val="ConsPlusNormal"/>
              <w:jc w:val="center"/>
            </w:pPr>
            <w:r>
              <w:t>4 x 12 + 7 x 8 + 12 x 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val="restart"/>
            <w:tcBorders>
              <w:left w:val="nil"/>
            </w:tcBorders>
          </w:tcPr>
          <w:p w:rsidR="00B45305" w:rsidRDefault="00B45305">
            <w:pPr>
              <w:pStyle w:val="ConsPlusNormal"/>
              <w:jc w:val="center"/>
            </w:pPr>
            <w:r>
              <w:t>2.</w:t>
            </w:r>
          </w:p>
        </w:tc>
        <w:tc>
          <w:tcPr>
            <w:tcW w:w="1871" w:type="dxa"/>
            <w:vMerge w:val="restart"/>
          </w:tcPr>
          <w:p w:rsidR="00B45305" w:rsidRDefault="00B45305">
            <w:pPr>
              <w:pStyle w:val="ConsPlusNormal"/>
              <w:jc w:val="both"/>
            </w:pPr>
            <w:r>
              <w:t>Объекты гражданской обороны (убежища, противорадиационные укрытия)</w:t>
            </w:r>
          </w:p>
        </w:tc>
        <w:tc>
          <w:tcPr>
            <w:tcW w:w="2494" w:type="dxa"/>
            <w:gridSpan w:val="2"/>
          </w:tcPr>
          <w:p w:rsidR="00B45305" w:rsidRDefault="00B45305">
            <w:pPr>
              <w:pStyle w:val="ConsPlusNormal"/>
              <w:jc w:val="center"/>
            </w:pPr>
            <w:r>
              <w:t>Площадь пола, м</w:t>
            </w:r>
            <w:r>
              <w:rPr>
                <w:vertAlign w:val="superscript"/>
              </w:rPr>
              <w:t>2</w:t>
            </w:r>
            <w:r>
              <w:t xml:space="preserve"> на 1 укрываемого</w:t>
            </w:r>
          </w:p>
        </w:tc>
        <w:tc>
          <w:tcPr>
            <w:tcW w:w="1587" w:type="dxa"/>
            <w:vAlign w:val="center"/>
          </w:tcPr>
          <w:p w:rsidR="00B45305" w:rsidRDefault="00B45305">
            <w:pPr>
              <w:pStyle w:val="ConsPlusNormal"/>
              <w:jc w:val="center"/>
            </w:pPr>
            <w:r w:rsidRPr="00B47108">
              <w:rPr>
                <w:position w:val="-4"/>
              </w:rPr>
              <w:pict>
                <v:shape id="_x0000_i1026" style="width:13pt;height:15.5pt" coordsize="" o:spt="100" adj="0,,0" path="" filled="f" stroked="f">
                  <v:stroke joinstyle="miter"/>
                  <v:imagedata r:id="rId13" o:title="base_23650_133865_32769"/>
                  <v:formulas/>
                  <v:path o:connecttype="segments"/>
                </v:shape>
              </w:pict>
            </w:r>
          </w:p>
        </w:tc>
        <w:tc>
          <w:tcPr>
            <w:tcW w:w="1304" w:type="dxa"/>
            <w:vMerge w:val="restart"/>
          </w:tcPr>
          <w:p w:rsidR="00B45305" w:rsidRDefault="00B45305">
            <w:pPr>
              <w:pStyle w:val="ConsPlusNormal"/>
              <w:jc w:val="both"/>
            </w:pPr>
            <w:r>
              <w:t>Радиус сбора укрываемых, м</w:t>
            </w:r>
          </w:p>
        </w:tc>
        <w:tc>
          <w:tcPr>
            <w:tcW w:w="1423" w:type="dxa"/>
            <w:vMerge w:val="restart"/>
            <w:tcBorders>
              <w:right w:val="nil"/>
            </w:tcBorders>
          </w:tcPr>
          <w:p w:rsidR="00B45305" w:rsidRDefault="00B45305">
            <w:pPr>
              <w:pStyle w:val="ConsPlusNormal"/>
              <w:jc w:val="center"/>
            </w:pPr>
            <w:r>
              <w:t xml:space="preserve">для убежищ 1000 </w:t>
            </w:r>
            <w:hyperlink w:anchor="P278" w:history="1">
              <w:r>
                <w:rPr>
                  <w:color w:val="0000FF"/>
                </w:rPr>
                <w:t>&lt;**&gt;</w:t>
              </w:r>
            </w:hyperlink>
          </w:p>
          <w:p w:rsidR="00B45305" w:rsidRDefault="00B45305">
            <w:pPr>
              <w:pStyle w:val="ConsPlusNormal"/>
              <w:jc w:val="center"/>
            </w:pPr>
            <w:r>
              <w:t xml:space="preserve">для противорадиационных укрытий 1000 </w:t>
            </w:r>
            <w:hyperlink w:anchor="P279" w:history="1">
              <w:r>
                <w:rPr>
                  <w:color w:val="0000FF"/>
                </w:rPr>
                <w:t>&lt;***&gt;</w:t>
              </w:r>
            </w:hyperlink>
          </w:p>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в одноярусных помещениях</w:t>
            </w:r>
          </w:p>
        </w:tc>
        <w:tc>
          <w:tcPr>
            <w:tcW w:w="1587" w:type="dxa"/>
          </w:tcPr>
          <w:p w:rsidR="00B45305" w:rsidRDefault="00B45305">
            <w:pPr>
              <w:pStyle w:val="ConsPlusNormal"/>
              <w:jc w:val="center"/>
            </w:pPr>
            <w:r>
              <w:t>0,6</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в двухъярусных помещениях</w:t>
            </w:r>
          </w:p>
        </w:tc>
        <w:tc>
          <w:tcPr>
            <w:tcW w:w="1587" w:type="dxa"/>
          </w:tcPr>
          <w:p w:rsidR="00B45305" w:rsidRDefault="00B45305">
            <w:pPr>
              <w:pStyle w:val="ConsPlusNormal"/>
              <w:jc w:val="center"/>
            </w:pPr>
            <w:r>
              <w:t>0,5</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в трехъярусных помещениях</w:t>
            </w:r>
          </w:p>
        </w:tc>
        <w:tc>
          <w:tcPr>
            <w:tcW w:w="1587" w:type="dxa"/>
          </w:tcPr>
          <w:p w:rsidR="00B45305" w:rsidRDefault="00B45305">
            <w:pPr>
              <w:pStyle w:val="ConsPlusNormal"/>
              <w:jc w:val="center"/>
            </w:pPr>
            <w:r>
              <w:t>0,4</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внутренний объем помещения, м</w:t>
            </w:r>
            <w:r>
              <w:rPr>
                <w:vertAlign w:val="superscript"/>
              </w:rPr>
              <w:t>3</w:t>
            </w:r>
            <w:r>
              <w:t xml:space="preserve"> на 1 укрываемого</w:t>
            </w:r>
          </w:p>
        </w:tc>
        <w:tc>
          <w:tcPr>
            <w:tcW w:w="1587" w:type="dxa"/>
          </w:tcPr>
          <w:p w:rsidR="00B45305" w:rsidRDefault="00B45305">
            <w:pPr>
              <w:pStyle w:val="ConsPlusNormal"/>
              <w:jc w:val="center"/>
            </w:pPr>
            <w:r>
              <w:t>не менее 1,5</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center"/>
            </w:pPr>
            <w:r>
              <w:t>Вместимость, укрываемых</w:t>
            </w:r>
          </w:p>
        </w:tc>
        <w:tc>
          <w:tcPr>
            <w:tcW w:w="1587" w:type="dxa"/>
          </w:tcPr>
          <w:p w:rsidR="00B45305" w:rsidRDefault="00B45305">
            <w:pPr>
              <w:pStyle w:val="ConsPlusNormal"/>
              <w:jc w:val="center"/>
            </w:pPr>
            <w:r w:rsidRPr="00B47108">
              <w:rPr>
                <w:position w:val="-4"/>
              </w:rPr>
              <w:pict>
                <v:shape id="_x0000_i1027" style="width:13pt;height:15.5pt" coordsize="" o:spt="100" adj="0,,0" path="" filled="f" stroked="f">
                  <v:stroke joinstyle="miter"/>
                  <v:imagedata r:id="rId13" o:title="base_23650_133865_32770"/>
                  <v:formulas/>
                  <v:path o:connecttype="segments"/>
                </v:shape>
              </w:pic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 xml:space="preserve">убежища </w:t>
            </w:r>
            <w:hyperlink w:anchor="P280" w:history="1">
              <w:r>
                <w:rPr>
                  <w:color w:val="0000FF"/>
                </w:rPr>
                <w:t>&lt;****&gt;</w:t>
              </w:r>
            </w:hyperlink>
          </w:p>
        </w:tc>
        <w:tc>
          <w:tcPr>
            <w:tcW w:w="1587" w:type="dxa"/>
          </w:tcPr>
          <w:p w:rsidR="00B45305" w:rsidRDefault="00B45305">
            <w:pPr>
              <w:pStyle w:val="ConsPlusNormal"/>
              <w:jc w:val="center"/>
            </w:pPr>
            <w:r>
              <w:t>не менее 150</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противорадиационные укрытия</w:t>
            </w:r>
          </w:p>
        </w:tc>
        <w:tc>
          <w:tcPr>
            <w:tcW w:w="1587" w:type="dxa"/>
          </w:tcPr>
          <w:p w:rsidR="00B45305" w:rsidRDefault="00B45305">
            <w:pPr>
              <w:pStyle w:val="ConsPlusNormal"/>
              <w:jc w:val="center"/>
            </w:pPr>
            <w:r w:rsidRPr="00B47108">
              <w:rPr>
                <w:position w:val="-4"/>
              </w:rPr>
              <w:pict>
                <v:shape id="_x0000_i1028" style="width:13pt;height:15.5pt" coordsize="" o:spt="100" adj="0,,0" path="" filled="f" stroked="f">
                  <v:stroke joinstyle="miter"/>
                  <v:imagedata r:id="rId13" o:title="base_23650_133865_32771"/>
                  <v:formulas/>
                  <v:path o:connecttype="segments"/>
                </v:shape>
              </w:pic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в существующих зданиях и сооружениях</w:t>
            </w:r>
          </w:p>
        </w:tc>
        <w:tc>
          <w:tcPr>
            <w:tcW w:w="1587" w:type="dxa"/>
          </w:tcPr>
          <w:p w:rsidR="00B45305" w:rsidRDefault="00B45305">
            <w:pPr>
              <w:pStyle w:val="ConsPlusNormal"/>
              <w:jc w:val="center"/>
            </w:pPr>
            <w:r>
              <w:t>не менее 5</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в новых зданиях и сооружениях с укрытиями</w:t>
            </w:r>
          </w:p>
        </w:tc>
        <w:tc>
          <w:tcPr>
            <w:tcW w:w="1587" w:type="dxa"/>
          </w:tcPr>
          <w:p w:rsidR="00B45305" w:rsidRDefault="00B45305">
            <w:pPr>
              <w:pStyle w:val="ConsPlusNormal"/>
              <w:jc w:val="center"/>
            </w:pPr>
            <w:r>
              <w:t>не менее 50</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vMerge/>
            <w:tcBorders>
              <w:left w:val="nil"/>
            </w:tcBorders>
          </w:tcPr>
          <w:p w:rsidR="00B45305" w:rsidRDefault="00B45305"/>
        </w:tc>
        <w:tc>
          <w:tcPr>
            <w:tcW w:w="1871" w:type="dxa"/>
            <w:vMerge/>
          </w:tcPr>
          <w:p w:rsidR="00B45305" w:rsidRDefault="00B45305"/>
        </w:tc>
        <w:tc>
          <w:tcPr>
            <w:tcW w:w="2494" w:type="dxa"/>
            <w:gridSpan w:val="2"/>
          </w:tcPr>
          <w:p w:rsidR="00B45305" w:rsidRDefault="00B45305">
            <w:pPr>
              <w:pStyle w:val="ConsPlusNormal"/>
              <w:jc w:val="both"/>
            </w:pPr>
            <w:r>
              <w:t>для медицинских организаций</w:t>
            </w:r>
          </w:p>
        </w:tc>
        <w:tc>
          <w:tcPr>
            <w:tcW w:w="1587" w:type="dxa"/>
          </w:tcPr>
          <w:p w:rsidR="00B45305" w:rsidRDefault="00B45305">
            <w:pPr>
              <w:pStyle w:val="ConsPlusNormal"/>
              <w:jc w:val="center"/>
            </w:pPr>
            <w:r>
              <w:t>не менее 80</w:t>
            </w:r>
          </w:p>
        </w:tc>
        <w:tc>
          <w:tcPr>
            <w:tcW w:w="1304" w:type="dxa"/>
            <w:vMerge/>
          </w:tcPr>
          <w:p w:rsidR="00B45305" w:rsidRDefault="00B45305"/>
        </w:tc>
        <w:tc>
          <w:tcPr>
            <w:tcW w:w="1423" w:type="dxa"/>
            <w:vMerge/>
            <w:tcBorders>
              <w:right w:val="nil"/>
            </w:tcBorders>
          </w:tcPr>
          <w:p w:rsidR="00B45305" w:rsidRDefault="00B45305"/>
        </w:tc>
      </w:tr>
      <w:tr w:rsidR="00B45305">
        <w:tc>
          <w:tcPr>
            <w:tcW w:w="388" w:type="dxa"/>
            <w:tcBorders>
              <w:left w:val="nil"/>
            </w:tcBorders>
          </w:tcPr>
          <w:p w:rsidR="00B45305" w:rsidRDefault="00B45305">
            <w:pPr>
              <w:pStyle w:val="ConsPlusNormal"/>
              <w:jc w:val="center"/>
            </w:pPr>
            <w:r>
              <w:t>3.</w:t>
            </w:r>
          </w:p>
        </w:tc>
        <w:tc>
          <w:tcPr>
            <w:tcW w:w="1871" w:type="dxa"/>
          </w:tcPr>
          <w:p w:rsidR="00B45305" w:rsidRDefault="00B45305">
            <w:pPr>
              <w:pStyle w:val="ConsPlusNormal"/>
              <w:jc w:val="both"/>
            </w:pPr>
            <w:r>
              <w:t>Берегозащитные сооружения</w:t>
            </w:r>
          </w:p>
        </w:tc>
        <w:tc>
          <w:tcPr>
            <w:tcW w:w="2494" w:type="dxa"/>
            <w:gridSpan w:val="2"/>
          </w:tcPr>
          <w:p w:rsidR="00B45305" w:rsidRDefault="00B45305">
            <w:pPr>
              <w:pStyle w:val="ConsPlusNormal"/>
              <w:jc w:val="center"/>
            </w:pPr>
            <w:r>
              <w:t>%</w:t>
            </w:r>
          </w:p>
        </w:tc>
        <w:tc>
          <w:tcPr>
            <w:tcW w:w="1587" w:type="dxa"/>
          </w:tcPr>
          <w:p w:rsidR="00B45305" w:rsidRDefault="00B45305">
            <w:pPr>
              <w:pStyle w:val="ConsPlusNormal"/>
              <w:jc w:val="center"/>
            </w:pPr>
            <w:r>
              <w:t>60</w:t>
            </w:r>
          </w:p>
        </w:tc>
        <w:tc>
          <w:tcPr>
            <w:tcW w:w="1304" w:type="dxa"/>
          </w:tcPr>
          <w:p w:rsidR="00B45305" w:rsidRDefault="00B45305">
            <w:pPr>
              <w:pStyle w:val="ConsPlusNormal"/>
              <w:jc w:val="center"/>
            </w:pPr>
            <w:r>
              <w:t>-</w:t>
            </w:r>
          </w:p>
        </w:tc>
        <w:tc>
          <w:tcPr>
            <w:tcW w:w="1423" w:type="dxa"/>
            <w:tcBorders>
              <w:right w:val="nil"/>
            </w:tcBorders>
          </w:tcPr>
          <w:p w:rsidR="00B45305" w:rsidRDefault="00B45305">
            <w:pPr>
              <w:pStyle w:val="ConsPlusNormal"/>
              <w:jc w:val="center"/>
            </w:pPr>
            <w:r>
              <w:t>-</w:t>
            </w:r>
          </w:p>
        </w:tc>
      </w:tr>
    </w:tbl>
    <w:p w:rsidR="00B45305" w:rsidRDefault="00B45305">
      <w:pPr>
        <w:pStyle w:val="ConsPlusNormal"/>
        <w:jc w:val="both"/>
      </w:pPr>
    </w:p>
    <w:p w:rsidR="00B45305" w:rsidRDefault="00B45305">
      <w:pPr>
        <w:pStyle w:val="ConsPlusNormal"/>
        <w:ind w:firstLine="540"/>
        <w:jc w:val="both"/>
      </w:pPr>
      <w:r>
        <w:t>--------------------------------</w:t>
      </w:r>
    </w:p>
    <w:p w:rsidR="00B45305" w:rsidRDefault="00B45305">
      <w:pPr>
        <w:pStyle w:val="ConsPlusNormal"/>
        <w:spacing w:before="220"/>
        <w:ind w:firstLine="540"/>
        <w:jc w:val="both"/>
      </w:pPr>
      <w:bookmarkStart w:id="1" w:name="P277"/>
      <w:bookmarkEnd w:id="1"/>
      <w:r>
        <w:t>&lt;*&gt; Приоритетным требованием, определяющим количество объектов (пожарных депо), является обеспечение расчетных показателей минимально допустимого уровня обеспеченности пожарными автомобилями и максимально допустимого уровня территориальной доступности объектов.</w:t>
      </w:r>
    </w:p>
    <w:p w:rsidR="00B45305" w:rsidRDefault="00B45305">
      <w:pPr>
        <w:pStyle w:val="ConsPlusNormal"/>
        <w:spacing w:before="220"/>
        <w:ind w:firstLine="540"/>
        <w:jc w:val="both"/>
      </w:pPr>
      <w:bookmarkStart w:id="2" w:name="P278"/>
      <w:bookmarkEnd w:id="2"/>
      <w:r>
        <w:t>&lt;**&gt; Радиус сбора укрываемых должен составлять не более 500 м для защитных сооружений, расположенных на территориях, отнесенных к особой группе по гражданской обороне, а для иных территорий - не более 1000 м. При подвозе укрываемых автотранспортом радиус сбора укрываемых в противорадиационные укрытия допускается увеличивать до 20 км.</w:t>
      </w:r>
    </w:p>
    <w:p w:rsidR="00B45305" w:rsidRDefault="00B45305">
      <w:pPr>
        <w:pStyle w:val="ConsPlusNormal"/>
        <w:spacing w:before="220"/>
        <w:ind w:firstLine="540"/>
        <w:jc w:val="both"/>
      </w:pPr>
      <w:bookmarkStart w:id="3" w:name="P279"/>
      <w:bookmarkEnd w:id="3"/>
      <w:r>
        <w:t>&lt;***&gt; Радиус сбора укрываемых должен составлять не более 500 м на территориях, отнесенных к особой группе по гражданской обороне, а для иных территорий - не более 1000 м.</w:t>
      </w:r>
    </w:p>
    <w:p w:rsidR="00B45305" w:rsidRDefault="00B45305">
      <w:pPr>
        <w:pStyle w:val="ConsPlusNormal"/>
        <w:spacing w:before="220"/>
        <w:ind w:firstLine="540"/>
        <w:jc w:val="both"/>
      </w:pPr>
      <w:bookmarkStart w:id="4" w:name="P280"/>
      <w:bookmarkEnd w:id="4"/>
      <w:r>
        <w:t>&lt;****&gt; Вместимость защитных сооружений определяют суммой мест для сидения (на первом ярусе нар) и лежания (на втором и третьем ярусах нар). Проектирование убежищ вместимостью менее 150 человек допускается в исключительных случаях с разрешения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B45305" w:rsidRDefault="00B45305">
      <w:pPr>
        <w:pStyle w:val="ConsPlusNormal"/>
        <w:jc w:val="both"/>
      </w:pPr>
    </w:p>
    <w:p w:rsidR="00B45305" w:rsidRDefault="00B45305">
      <w:pPr>
        <w:pStyle w:val="ConsPlusTitle"/>
        <w:ind w:firstLine="540"/>
        <w:jc w:val="both"/>
        <w:outlineLvl w:val="3"/>
      </w:pPr>
      <w:r>
        <w:t>1.1.3. Расчетные показатели минимально допустимого уровня обеспеченности населения Чувашской Республики объектами республиканского значения в области здравоохранения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здравоохранения, расчетные показатели минимально допустимого уровня обеспеченности населения Чувашской Республики объектами республиканского значения в области здравоохранения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здравоохранения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 1.1.3.</w:t>
      </w:r>
    </w:p>
    <w:p w:rsidR="00B45305" w:rsidRDefault="00B45305">
      <w:pPr>
        <w:pStyle w:val="ConsPlusNormal"/>
        <w:jc w:val="both"/>
      </w:pPr>
    </w:p>
    <w:p w:rsidR="00B45305" w:rsidRDefault="00B45305">
      <w:pPr>
        <w:pStyle w:val="ConsPlusNormal"/>
        <w:jc w:val="right"/>
        <w:outlineLvl w:val="4"/>
      </w:pPr>
      <w:r>
        <w:t>Таблица 1.1.3</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119"/>
        <w:gridCol w:w="1644"/>
        <w:gridCol w:w="907"/>
        <w:gridCol w:w="2041"/>
        <w:gridCol w:w="907"/>
      </w:tblGrid>
      <w:tr w:rsidR="00B45305">
        <w:tc>
          <w:tcPr>
            <w:tcW w:w="424"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3119" w:type="dxa"/>
            <w:vMerge w:val="restart"/>
          </w:tcPr>
          <w:p w:rsidR="00B45305" w:rsidRDefault="00B45305">
            <w:pPr>
              <w:pStyle w:val="ConsPlusNormal"/>
              <w:jc w:val="center"/>
            </w:pPr>
            <w:r>
              <w:t>Наименование объекта республиканского значения</w:t>
            </w:r>
          </w:p>
        </w:tc>
        <w:tc>
          <w:tcPr>
            <w:tcW w:w="2551" w:type="dxa"/>
            <w:gridSpan w:val="2"/>
          </w:tcPr>
          <w:p w:rsidR="00B45305" w:rsidRDefault="00B45305">
            <w:pPr>
              <w:pStyle w:val="ConsPlusNormal"/>
              <w:jc w:val="center"/>
            </w:pPr>
            <w:r>
              <w:t>Расчетный показатель минимально допустимого уровня обеспеченности населения Чувашской Республики объектами республиканского значения</w:t>
            </w:r>
          </w:p>
        </w:tc>
        <w:tc>
          <w:tcPr>
            <w:tcW w:w="2948"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center"/>
            </w:pPr>
            <w:r>
              <w:t>единица измерения</w:t>
            </w:r>
          </w:p>
        </w:tc>
        <w:tc>
          <w:tcPr>
            <w:tcW w:w="907" w:type="dxa"/>
          </w:tcPr>
          <w:p w:rsidR="00B45305" w:rsidRDefault="00B45305">
            <w:pPr>
              <w:pStyle w:val="ConsPlusNormal"/>
              <w:jc w:val="center"/>
            </w:pPr>
            <w:r>
              <w:t>величина</w:t>
            </w:r>
          </w:p>
        </w:tc>
        <w:tc>
          <w:tcPr>
            <w:tcW w:w="2041" w:type="dxa"/>
          </w:tcPr>
          <w:p w:rsidR="00B45305" w:rsidRDefault="00B45305">
            <w:pPr>
              <w:pStyle w:val="ConsPlusNormal"/>
              <w:jc w:val="center"/>
            </w:pPr>
            <w:r>
              <w:t>единица измерения</w:t>
            </w:r>
          </w:p>
        </w:tc>
        <w:tc>
          <w:tcPr>
            <w:tcW w:w="907" w:type="dxa"/>
            <w:tcBorders>
              <w:right w:val="nil"/>
            </w:tcBorders>
          </w:tcPr>
          <w:p w:rsidR="00B45305" w:rsidRDefault="00B45305">
            <w:pPr>
              <w:pStyle w:val="ConsPlusNormal"/>
              <w:jc w:val="center"/>
            </w:pPr>
            <w:r>
              <w:t>величина</w:t>
            </w:r>
          </w:p>
        </w:tc>
      </w:tr>
      <w:tr w:rsidR="00B45305">
        <w:tc>
          <w:tcPr>
            <w:tcW w:w="424" w:type="dxa"/>
            <w:tcBorders>
              <w:left w:val="nil"/>
            </w:tcBorders>
          </w:tcPr>
          <w:p w:rsidR="00B45305" w:rsidRDefault="00B45305">
            <w:pPr>
              <w:pStyle w:val="ConsPlusNormal"/>
              <w:jc w:val="center"/>
            </w:pPr>
            <w:r>
              <w:t>1</w:t>
            </w:r>
          </w:p>
        </w:tc>
        <w:tc>
          <w:tcPr>
            <w:tcW w:w="3119" w:type="dxa"/>
          </w:tcPr>
          <w:p w:rsidR="00B45305" w:rsidRDefault="00B45305">
            <w:pPr>
              <w:pStyle w:val="ConsPlusNormal"/>
              <w:jc w:val="center"/>
            </w:pPr>
            <w:r>
              <w:t>2</w:t>
            </w:r>
          </w:p>
        </w:tc>
        <w:tc>
          <w:tcPr>
            <w:tcW w:w="1644" w:type="dxa"/>
          </w:tcPr>
          <w:p w:rsidR="00B45305" w:rsidRDefault="00B45305">
            <w:pPr>
              <w:pStyle w:val="ConsPlusNormal"/>
              <w:jc w:val="center"/>
            </w:pPr>
            <w:r>
              <w:t>3</w:t>
            </w:r>
          </w:p>
        </w:tc>
        <w:tc>
          <w:tcPr>
            <w:tcW w:w="907" w:type="dxa"/>
          </w:tcPr>
          <w:p w:rsidR="00B45305" w:rsidRDefault="00B45305">
            <w:pPr>
              <w:pStyle w:val="ConsPlusNormal"/>
              <w:jc w:val="center"/>
            </w:pPr>
            <w:r>
              <w:t>4</w:t>
            </w:r>
          </w:p>
        </w:tc>
        <w:tc>
          <w:tcPr>
            <w:tcW w:w="2041" w:type="dxa"/>
          </w:tcPr>
          <w:p w:rsidR="00B45305" w:rsidRDefault="00B45305">
            <w:pPr>
              <w:pStyle w:val="ConsPlusNormal"/>
              <w:jc w:val="center"/>
            </w:pPr>
            <w:r>
              <w:t>5</w:t>
            </w:r>
          </w:p>
        </w:tc>
        <w:tc>
          <w:tcPr>
            <w:tcW w:w="907" w:type="dxa"/>
            <w:tcBorders>
              <w:right w:val="nil"/>
            </w:tcBorders>
          </w:tcPr>
          <w:p w:rsidR="00B45305" w:rsidRDefault="00B45305">
            <w:pPr>
              <w:pStyle w:val="ConsPlusNormal"/>
              <w:jc w:val="center"/>
            </w:pPr>
            <w:r>
              <w:t>6</w:t>
            </w:r>
          </w:p>
        </w:tc>
      </w:tr>
      <w:tr w:rsidR="00B45305">
        <w:tc>
          <w:tcPr>
            <w:tcW w:w="424" w:type="dxa"/>
            <w:vMerge w:val="restart"/>
            <w:tcBorders>
              <w:left w:val="nil"/>
            </w:tcBorders>
          </w:tcPr>
          <w:p w:rsidR="00B45305" w:rsidRDefault="00B45305">
            <w:pPr>
              <w:pStyle w:val="ConsPlusNormal"/>
              <w:jc w:val="center"/>
            </w:pPr>
            <w:r>
              <w:t>1.</w:t>
            </w:r>
          </w:p>
        </w:tc>
        <w:tc>
          <w:tcPr>
            <w:tcW w:w="3119" w:type="dxa"/>
            <w:vMerge w:val="restart"/>
          </w:tcPr>
          <w:p w:rsidR="00B45305" w:rsidRDefault="00B45305">
            <w:pPr>
              <w:pStyle w:val="ConsPlusNormal"/>
              <w:jc w:val="both"/>
            </w:pPr>
            <w:r>
              <w:t>Лечебно-профилактические медицинские организации (больницы, в том числе детские, скорой медицинской помощи)</w:t>
            </w:r>
          </w:p>
        </w:tc>
        <w:tc>
          <w:tcPr>
            <w:tcW w:w="1644" w:type="dxa"/>
          </w:tcPr>
          <w:p w:rsidR="00B45305" w:rsidRDefault="00B45305">
            <w:pPr>
              <w:pStyle w:val="ConsPlusNormal"/>
              <w:jc w:val="both"/>
            </w:pPr>
            <w:r>
              <w:t>Количество мест в стационарах на 1000 человек</w:t>
            </w:r>
          </w:p>
        </w:tc>
        <w:tc>
          <w:tcPr>
            <w:tcW w:w="907" w:type="dxa"/>
          </w:tcPr>
          <w:p w:rsidR="00B45305" w:rsidRDefault="00B45305">
            <w:pPr>
              <w:pStyle w:val="ConsPlusNormal"/>
              <w:jc w:val="center"/>
            </w:pPr>
            <w:r>
              <w:t>1,5</w:t>
            </w:r>
          </w:p>
        </w:tc>
        <w:tc>
          <w:tcPr>
            <w:tcW w:w="2041" w:type="dxa"/>
          </w:tcPr>
          <w:p w:rsidR="00B45305" w:rsidRDefault="00B45305">
            <w:pPr>
              <w:pStyle w:val="ConsPlusNormal"/>
              <w:jc w:val="both"/>
            </w:pPr>
            <w:r>
              <w:t>Транспортная доступность в пределах Чувашской Республики, км</w:t>
            </w:r>
          </w:p>
        </w:tc>
        <w:tc>
          <w:tcPr>
            <w:tcW w:w="907" w:type="dxa"/>
            <w:tcBorders>
              <w:right w:val="nil"/>
            </w:tcBorders>
          </w:tcPr>
          <w:p w:rsidR="00B45305" w:rsidRDefault="00B45305">
            <w:pPr>
              <w:pStyle w:val="ConsPlusNormal"/>
              <w:jc w:val="center"/>
            </w:pPr>
            <w:r>
              <w:t>200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Количество посещений в смену</w:t>
            </w:r>
          </w:p>
        </w:tc>
        <w:tc>
          <w:tcPr>
            <w:tcW w:w="907" w:type="dxa"/>
          </w:tcPr>
          <w:p w:rsidR="00B45305" w:rsidRDefault="00B45305">
            <w:pPr>
              <w:pStyle w:val="ConsPlusNormal"/>
              <w:jc w:val="center"/>
            </w:pPr>
            <w:r>
              <w:t>1663</w:t>
            </w:r>
          </w:p>
        </w:tc>
        <w:tc>
          <w:tcPr>
            <w:tcW w:w="2041" w:type="dxa"/>
          </w:tcPr>
          <w:p w:rsidR="00B45305" w:rsidRDefault="00B45305">
            <w:pPr>
              <w:pStyle w:val="ConsPlusNormal"/>
              <w:jc w:val="both"/>
            </w:pPr>
            <w:r>
              <w:t>Транспортная доступность в пределах республиканского центра, мин</w:t>
            </w:r>
          </w:p>
        </w:tc>
        <w:tc>
          <w:tcPr>
            <w:tcW w:w="907" w:type="dxa"/>
            <w:tcBorders>
              <w:right w:val="nil"/>
            </w:tcBorders>
          </w:tcPr>
          <w:p w:rsidR="00B45305" w:rsidRDefault="00B45305">
            <w:pPr>
              <w:pStyle w:val="ConsPlusNormal"/>
              <w:jc w:val="center"/>
            </w:pPr>
            <w:r>
              <w:t>30</w:t>
            </w:r>
          </w:p>
        </w:tc>
      </w:tr>
      <w:tr w:rsidR="00B45305">
        <w:tc>
          <w:tcPr>
            <w:tcW w:w="424" w:type="dxa"/>
            <w:vMerge w:val="restart"/>
            <w:tcBorders>
              <w:left w:val="nil"/>
            </w:tcBorders>
          </w:tcPr>
          <w:p w:rsidR="00B45305" w:rsidRDefault="00B45305">
            <w:pPr>
              <w:pStyle w:val="ConsPlusNormal"/>
              <w:jc w:val="center"/>
            </w:pPr>
            <w:r>
              <w:t>2.</w:t>
            </w:r>
          </w:p>
        </w:tc>
        <w:tc>
          <w:tcPr>
            <w:tcW w:w="3119" w:type="dxa"/>
            <w:vMerge w:val="restart"/>
          </w:tcPr>
          <w:p w:rsidR="00B45305" w:rsidRDefault="00B45305">
            <w:pPr>
              <w:pStyle w:val="ConsPlusNormal"/>
              <w:jc w:val="both"/>
            </w:pPr>
            <w:r>
              <w:t>Лечебно-профилактические медицинские организации (поликлиники, в том числе детские)</w:t>
            </w:r>
          </w:p>
        </w:tc>
        <w:tc>
          <w:tcPr>
            <w:tcW w:w="1644" w:type="dxa"/>
            <w:vMerge w:val="restart"/>
          </w:tcPr>
          <w:p w:rsidR="00B45305" w:rsidRDefault="00B45305">
            <w:pPr>
              <w:pStyle w:val="ConsPlusNormal"/>
              <w:jc w:val="both"/>
            </w:pPr>
            <w:r>
              <w:t>Количество посещений в смену</w:t>
            </w:r>
          </w:p>
        </w:tc>
        <w:tc>
          <w:tcPr>
            <w:tcW w:w="907" w:type="dxa"/>
            <w:vMerge w:val="restart"/>
          </w:tcPr>
          <w:p w:rsidR="00B45305" w:rsidRDefault="00B45305">
            <w:pPr>
              <w:pStyle w:val="ConsPlusNormal"/>
              <w:jc w:val="center"/>
            </w:pPr>
            <w:r>
              <w:t>850</w:t>
            </w:r>
          </w:p>
        </w:tc>
        <w:tc>
          <w:tcPr>
            <w:tcW w:w="2041" w:type="dxa"/>
          </w:tcPr>
          <w:p w:rsidR="00B45305" w:rsidRDefault="00B45305">
            <w:pPr>
              <w:pStyle w:val="ConsPlusNormal"/>
              <w:jc w:val="both"/>
            </w:pPr>
            <w:r>
              <w:t>Транспортная доступность в пределах Чувашской Республики, км</w:t>
            </w:r>
          </w:p>
        </w:tc>
        <w:tc>
          <w:tcPr>
            <w:tcW w:w="907" w:type="dxa"/>
            <w:tcBorders>
              <w:right w:val="nil"/>
            </w:tcBorders>
          </w:tcPr>
          <w:p w:rsidR="00B45305" w:rsidRDefault="00B45305">
            <w:pPr>
              <w:pStyle w:val="ConsPlusNormal"/>
              <w:jc w:val="center"/>
            </w:pPr>
            <w:r>
              <w:t>200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vMerge/>
          </w:tcPr>
          <w:p w:rsidR="00B45305" w:rsidRDefault="00B45305"/>
        </w:tc>
        <w:tc>
          <w:tcPr>
            <w:tcW w:w="907" w:type="dxa"/>
            <w:vMerge/>
          </w:tcPr>
          <w:p w:rsidR="00B45305" w:rsidRDefault="00B45305"/>
        </w:tc>
        <w:tc>
          <w:tcPr>
            <w:tcW w:w="2041" w:type="dxa"/>
          </w:tcPr>
          <w:p w:rsidR="00B45305" w:rsidRDefault="00B45305">
            <w:pPr>
              <w:pStyle w:val="ConsPlusNormal"/>
              <w:jc w:val="both"/>
            </w:pPr>
            <w:r>
              <w:t>Транспортная доступность в пределах республиканского центра, мин</w:t>
            </w:r>
          </w:p>
        </w:tc>
        <w:tc>
          <w:tcPr>
            <w:tcW w:w="907" w:type="dxa"/>
            <w:tcBorders>
              <w:right w:val="nil"/>
            </w:tcBorders>
          </w:tcPr>
          <w:p w:rsidR="00B45305" w:rsidRDefault="00B45305">
            <w:pPr>
              <w:pStyle w:val="ConsPlusNormal"/>
              <w:jc w:val="center"/>
            </w:pPr>
            <w:r>
              <w:t>30</w:t>
            </w:r>
          </w:p>
        </w:tc>
      </w:tr>
      <w:tr w:rsidR="00B45305">
        <w:tc>
          <w:tcPr>
            <w:tcW w:w="424" w:type="dxa"/>
            <w:vMerge w:val="restart"/>
            <w:tcBorders>
              <w:left w:val="nil"/>
            </w:tcBorders>
          </w:tcPr>
          <w:p w:rsidR="00B45305" w:rsidRDefault="00B45305">
            <w:pPr>
              <w:pStyle w:val="ConsPlusNormal"/>
              <w:jc w:val="center"/>
            </w:pPr>
            <w:r>
              <w:t>3.</w:t>
            </w:r>
          </w:p>
        </w:tc>
        <w:tc>
          <w:tcPr>
            <w:tcW w:w="3119" w:type="dxa"/>
            <w:vMerge w:val="restart"/>
          </w:tcPr>
          <w:p w:rsidR="00B45305" w:rsidRDefault="00B45305">
            <w:pPr>
              <w:pStyle w:val="ConsPlusNormal"/>
              <w:jc w:val="both"/>
            </w:pPr>
            <w:r>
              <w:t>Специализированные медицинские организации (в том числе по профилю медицинской помощи), диспансеры</w:t>
            </w:r>
          </w:p>
        </w:tc>
        <w:tc>
          <w:tcPr>
            <w:tcW w:w="1644" w:type="dxa"/>
          </w:tcPr>
          <w:p w:rsidR="00B45305" w:rsidRDefault="00B45305">
            <w:pPr>
              <w:pStyle w:val="ConsPlusNormal"/>
              <w:jc w:val="both"/>
            </w:pPr>
            <w:r>
              <w:t>Количество мест в стационарах на 1000 человек</w:t>
            </w:r>
          </w:p>
        </w:tc>
        <w:tc>
          <w:tcPr>
            <w:tcW w:w="907" w:type="dxa"/>
          </w:tcPr>
          <w:p w:rsidR="00B45305" w:rsidRDefault="00B45305">
            <w:pPr>
              <w:pStyle w:val="ConsPlusNormal"/>
              <w:jc w:val="center"/>
            </w:pPr>
            <w:r>
              <w:t>3,4</w:t>
            </w:r>
          </w:p>
        </w:tc>
        <w:tc>
          <w:tcPr>
            <w:tcW w:w="2041" w:type="dxa"/>
          </w:tcPr>
          <w:p w:rsidR="00B45305" w:rsidRDefault="00B45305">
            <w:pPr>
              <w:pStyle w:val="ConsPlusNormal"/>
              <w:jc w:val="both"/>
            </w:pPr>
            <w:r>
              <w:t>Транспортная доступность в пределах Чувашской Республики, км</w:t>
            </w:r>
          </w:p>
        </w:tc>
        <w:tc>
          <w:tcPr>
            <w:tcW w:w="907" w:type="dxa"/>
            <w:tcBorders>
              <w:right w:val="nil"/>
            </w:tcBorders>
          </w:tcPr>
          <w:p w:rsidR="00B45305" w:rsidRDefault="00B45305">
            <w:pPr>
              <w:pStyle w:val="ConsPlusNormal"/>
              <w:jc w:val="center"/>
            </w:pPr>
            <w:r>
              <w:t>200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Количество посещений в смену</w:t>
            </w:r>
          </w:p>
        </w:tc>
        <w:tc>
          <w:tcPr>
            <w:tcW w:w="907" w:type="dxa"/>
          </w:tcPr>
          <w:p w:rsidR="00B45305" w:rsidRDefault="00B45305">
            <w:pPr>
              <w:pStyle w:val="ConsPlusNormal"/>
              <w:jc w:val="center"/>
            </w:pPr>
            <w:r>
              <w:t>5328</w:t>
            </w:r>
          </w:p>
        </w:tc>
        <w:tc>
          <w:tcPr>
            <w:tcW w:w="2041" w:type="dxa"/>
          </w:tcPr>
          <w:p w:rsidR="00B45305" w:rsidRDefault="00B45305">
            <w:pPr>
              <w:pStyle w:val="ConsPlusNormal"/>
              <w:jc w:val="both"/>
            </w:pPr>
            <w:r>
              <w:t>Транспортная доступность в пределах республиканского центра, мин</w:t>
            </w:r>
          </w:p>
        </w:tc>
        <w:tc>
          <w:tcPr>
            <w:tcW w:w="907" w:type="dxa"/>
            <w:tcBorders>
              <w:right w:val="nil"/>
            </w:tcBorders>
          </w:tcPr>
          <w:p w:rsidR="00B45305" w:rsidRDefault="00B45305">
            <w:pPr>
              <w:pStyle w:val="ConsPlusNormal"/>
              <w:jc w:val="center"/>
            </w:pPr>
            <w:r>
              <w:t>30</w:t>
            </w:r>
          </w:p>
        </w:tc>
      </w:tr>
      <w:tr w:rsidR="00B45305">
        <w:tc>
          <w:tcPr>
            <w:tcW w:w="424" w:type="dxa"/>
            <w:vMerge w:val="restart"/>
            <w:tcBorders>
              <w:left w:val="nil"/>
            </w:tcBorders>
          </w:tcPr>
          <w:p w:rsidR="00B45305" w:rsidRDefault="00B45305">
            <w:pPr>
              <w:pStyle w:val="ConsPlusNormal"/>
              <w:jc w:val="center"/>
            </w:pPr>
            <w:r>
              <w:t>4.</w:t>
            </w:r>
          </w:p>
        </w:tc>
        <w:tc>
          <w:tcPr>
            <w:tcW w:w="3119" w:type="dxa"/>
            <w:vMerge w:val="restart"/>
          </w:tcPr>
          <w:p w:rsidR="00B45305" w:rsidRDefault="00B45305">
            <w:pPr>
              <w:pStyle w:val="ConsPlusNormal"/>
              <w:jc w:val="both"/>
            </w:pPr>
            <w:r>
              <w:t xml:space="preserve">Республиканская фармацевтическая сеть </w:t>
            </w:r>
            <w:hyperlink w:anchor="P423" w:history="1">
              <w:r>
                <w:rPr>
                  <w:color w:val="0000FF"/>
                </w:rPr>
                <w:t>&lt;*&gt;</w:t>
              </w:r>
            </w:hyperlink>
          </w:p>
        </w:tc>
        <w:tc>
          <w:tcPr>
            <w:tcW w:w="1644" w:type="dxa"/>
          </w:tcPr>
          <w:p w:rsidR="00B45305" w:rsidRDefault="00B45305">
            <w:pPr>
              <w:pStyle w:val="ConsPlusNormal"/>
              <w:jc w:val="both"/>
            </w:pPr>
            <w:r>
              <w:t>Количество объектов на 10000 человек</w:t>
            </w:r>
          </w:p>
        </w:tc>
        <w:tc>
          <w:tcPr>
            <w:tcW w:w="907" w:type="dxa"/>
          </w:tcPr>
          <w:p w:rsidR="00B45305" w:rsidRDefault="00B45305">
            <w:pPr>
              <w:pStyle w:val="ConsPlusNormal"/>
              <w:jc w:val="center"/>
            </w:pPr>
            <w:r w:rsidRPr="00B47108">
              <w:rPr>
                <w:position w:val="-4"/>
              </w:rPr>
              <w:pict>
                <v:shape id="_x0000_i1029" style="width:13pt;height:15.5pt" coordsize="" o:spt="100" adj="0,,0" path="" filled="f" stroked="f">
                  <v:stroke joinstyle="miter"/>
                  <v:imagedata r:id="rId13" o:title="base_23650_133865_32772"/>
                  <v:formulas/>
                  <v:path o:connecttype="segments"/>
                </v:shape>
              </w:pict>
            </w:r>
          </w:p>
        </w:tc>
        <w:tc>
          <w:tcPr>
            <w:tcW w:w="2041" w:type="dxa"/>
          </w:tcPr>
          <w:p w:rsidR="00B45305" w:rsidRDefault="00B45305">
            <w:pPr>
              <w:pStyle w:val="ConsPlusNormal"/>
              <w:jc w:val="both"/>
            </w:pPr>
            <w:r>
              <w:t>Пешеходная доступность, м:</w:t>
            </w:r>
          </w:p>
        </w:tc>
        <w:tc>
          <w:tcPr>
            <w:tcW w:w="907" w:type="dxa"/>
            <w:tcBorders>
              <w:bottom w:val="nil"/>
              <w:right w:val="nil"/>
            </w:tcBorders>
          </w:tcPr>
          <w:p w:rsidR="00B45305" w:rsidRDefault="00B45305">
            <w:pPr>
              <w:pStyle w:val="ConsPlusNormal"/>
            </w:pP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Аптека</w:t>
            </w:r>
          </w:p>
        </w:tc>
        <w:tc>
          <w:tcPr>
            <w:tcW w:w="907" w:type="dxa"/>
          </w:tcPr>
          <w:p w:rsidR="00B45305" w:rsidRDefault="00B45305">
            <w:pPr>
              <w:pStyle w:val="ConsPlusNormal"/>
              <w:jc w:val="center"/>
            </w:pPr>
            <w:r>
              <w:t>2</w:t>
            </w:r>
          </w:p>
        </w:tc>
        <w:tc>
          <w:tcPr>
            <w:tcW w:w="2041" w:type="dxa"/>
          </w:tcPr>
          <w:p w:rsidR="00B45305" w:rsidRDefault="00B45305">
            <w:pPr>
              <w:pStyle w:val="ConsPlusNormal"/>
              <w:jc w:val="both"/>
            </w:pPr>
            <w:r>
              <w:t>в многоэтажной застройке;</w:t>
            </w:r>
          </w:p>
        </w:tc>
        <w:tc>
          <w:tcPr>
            <w:tcW w:w="907" w:type="dxa"/>
            <w:tcBorders>
              <w:top w:val="nil"/>
              <w:bottom w:val="nil"/>
              <w:right w:val="nil"/>
            </w:tcBorders>
          </w:tcPr>
          <w:p w:rsidR="00B45305" w:rsidRDefault="00B45305">
            <w:pPr>
              <w:pStyle w:val="ConsPlusNormal"/>
              <w:jc w:val="center"/>
            </w:pPr>
            <w:r>
              <w:t>500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Аптечный пункт</w:t>
            </w:r>
          </w:p>
        </w:tc>
        <w:tc>
          <w:tcPr>
            <w:tcW w:w="907" w:type="dxa"/>
          </w:tcPr>
          <w:p w:rsidR="00B45305" w:rsidRDefault="00B45305">
            <w:pPr>
              <w:pStyle w:val="ConsPlusNormal"/>
              <w:jc w:val="center"/>
            </w:pPr>
            <w:r>
              <w:t>2</w:t>
            </w:r>
          </w:p>
        </w:tc>
        <w:tc>
          <w:tcPr>
            <w:tcW w:w="2041" w:type="dxa"/>
          </w:tcPr>
          <w:p w:rsidR="00B45305" w:rsidRDefault="00B45305">
            <w:pPr>
              <w:pStyle w:val="ConsPlusNormal"/>
              <w:jc w:val="both"/>
            </w:pPr>
            <w:r>
              <w:t>в 1 - 2-этажной застройке</w:t>
            </w:r>
          </w:p>
        </w:tc>
        <w:tc>
          <w:tcPr>
            <w:tcW w:w="907" w:type="dxa"/>
            <w:tcBorders>
              <w:top w:val="nil"/>
              <w:right w:val="nil"/>
            </w:tcBorders>
          </w:tcPr>
          <w:p w:rsidR="00B45305" w:rsidRDefault="00B45305">
            <w:pPr>
              <w:pStyle w:val="ConsPlusNormal"/>
              <w:jc w:val="center"/>
            </w:pPr>
            <w:r>
              <w:t>800</w:t>
            </w:r>
          </w:p>
        </w:tc>
      </w:tr>
      <w:tr w:rsidR="00B45305">
        <w:tc>
          <w:tcPr>
            <w:tcW w:w="424" w:type="dxa"/>
            <w:tcBorders>
              <w:left w:val="nil"/>
            </w:tcBorders>
          </w:tcPr>
          <w:p w:rsidR="00B45305" w:rsidRDefault="00B45305">
            <w:pPr>
              <w:pStyle w:val="ConsPlusNormal"/>
              <w:jc w:val="center"/>
            </w:pPr>
            <w:r>
              <w:t>5.</w:t>
            </w:r>
          </w:p>
        </w:tc>
        <w:tc>
          <w:tcPr>
            <w:tcW w:w="3119" w:type="dxa"/>
          </w:tcPr>
          <w:p w:rsidR="00B45305" w:rsidRDefault="00B45305">
            <w:pPr>
              <w:pStyle w:val="ConsPlusNormal"/>
              <w:jc w:val="both"/>
            </w:pPr>
            <w:r>
              <w:t>Санаторно-курортные организации</w:t>
            </w:r>
          </w:p>
        </w:tc>
        <w:tc>
          <w:tcPr>
            <w:tcW w:w="1644" w:type="dxa"/>
          </w:tcPr>
          <w:p w:rsidR="00B45305" w:rsidRDefault="00B45305">
            <w:pPr>
              <w:pStyle w:val="ConsPlusNormal"/>
              <w:jc w:val="both"/>
            </w:pPr>
            <w:r>
              <w:t>Количество мест на 1000 человек в возрасте от 5 до 18 лет</w:t>
            </w:r>
          </w:p>
        </w:tc>
        <w:tc>
          <w:tcPr>
            <w:tcW w:w="907" w:type="dxa"/>
          </w:tcPr>
          <w:p w:rsidR="00B45305" w:rsidRDefault="00B45305">
            <w:pPr>
              <w:pStyle w:val="ConsPlusNormal"/>
              <w:jc w:val="center"/>
            </w:pPr>
            <w:r>
              <w:t>3,9</w:t>
            </w:r>
          </w:p>
        </w:tc>
        <w:tc>
          <w:tcPr>
            <w:tcW w:w="2041" w:type="dxa"/>
          </w:tcPr>
          <w:p w:rsidR="00B45305" w:rsidRDefault="00B45305">
            <w:pPr>
              <w:pStyle w:val="ConsPlusNormal"/>
              <w:jc w:val="both"/>
            </w:pPr>
            <w:r>
              <w:t>Транспортная доступность в пределах Чувашской Республики, км</w:t>
            </w:r>
          </w:p>
        </w:tc>
        <w:tc>
          <w:tcPr>
            <w:tcW w:w="907" w:type="dxa"/>
            <w:tcBorders>
              <w:right w:val="nil"/>
            </w:tcBorders>
          </w:tcPr>
          <w:p w:rsidR="00B45305" w:rsidRDefault="00B45305">
            <w:pPr>
              <w:pStyle w:val="ConsPlusNormal"/>
              <w:jc w:val="center"/>
            </w:pPr>
            <w:r>
              <w:t>200</w:t>
            </w:r>
          </w:p>
        </w:tc>
      </w:tr>
      <w:tr w:rsidR="00B45305">
        <w:tc>
          <w:tcPr>
            <w:tcW w:w="424" w:type="dxa"/>
            <w:tcBorders>
              <w:left w:val="nil"/>
            </w:tcBorders>
          </w:tcPr>
          <w:p w:rsidR="00B45305" w:rsidRDefault="00B45305">
            <w:pPr>
              <w:pStyle w:val="ConsPlusNormal"/>
              <w:jc w:val="center"/>
            </w:pPr>
            <w:r>
              <w:t>6.</w:t>
            </w:r>
          </w:p>
        </w:tc>
        <w:tc>
          <w:tcPr>
            <w:tcW w:w="3119" w:type="dxa"/>
          </w:tcPr>
          <w:p w:rsidR="00B45305" w:rsidRDefault="00B45305">
            <w:pPr>
              <w:pStyle w:val="ConsPlusNormal"/>
              <w:jc w:val="both"/>
            </w:pPr>
            <w:r>
              <w:t xml:space="preserve">Медицинские организации особого типа (территориальный центр медицины катастроф, бюро судебно-медицинской экспертизы) </w:t>
            </w:r>
            <w:hyperlink w:anchor="P424" w:history="1">
              <w:r>
                <w:rPr>
                  <w:color w:val="0000FF"/>
                </w:rPr>
                <w:t>&lt;**&gt;</w:t>
              </w:r>
            </w:hyperlink>
          </w:p>
        </w:tc>
        <w:tc>
          <w:tcPr>
            <w:tcW w:w="1644" w:type="dxa"/>
          </w:tcPr>
          <w:p w:rsidR="00B45305" w:rsidRDefault="00B45305">
            <w:pPr>
              <w:pStyle w:val="ConsPlusNormal"/>
              <w:jc w:val="both"/>
            </w:pPr>
            <w:r>
              <w:t>Количество объектов</w:t>
            </w:r>
          </w:p>
        </w:tc>
        <w:tc>
          <w:tcPr>
            <w:tcW w:w="907" w:type="dxa"/>
          </w:tcPr>
          <w:p w:rsidR="00B45305" w:rsidRDefault="00B45305">
            <w:pPr>
              <w:pStyle w:val="ConsPlusNormal"/>
              <w:jc w:val="center"/>
            </w:pPr>
            <w:r>
              <w:t>3</w:t>
            </w:r>
          </w:p>
        </w:tc>
        <w:tc>
          <w:tcPr>
            <w:tcW w:w="2041" w:type="dxa"/>
          </w:tcPr>
          <w:p w:rsidR="00B45305" w:rsidRDefault="00B45305">
            <w:pPr>
              <w:pStyle w:val="ConsPlusNormal"/>
              <w:jc w:val="both"/>
            </w:pPr>
            <w:r>
              <w:t>Транспортная доступность, ч</w:t>
            </w:r>
          </w:p>
        </w:tc>
        <w:tc>
          <w:tcPr>
            <w:tcW w:w="907" w:type="dxa"/>
            <w:tcBorders>
              <w:right w:val="nil"/>
            </w:tcBorders>
          </w:tcPr>
          <w:p w:rsidR="00B45305" w:rsidRDefault="00B45305">
            <w:pPr>
              <w:pStyle w:val="ConsPlusNormal"/>
              <w:jc w:val="center"/>
            </w:pPr>
            <w:r>
              <w:t>1</w:t>
            </w:r>
          </w:p>
        </w:tc>
      </w:tr>
      <w:tr w:rsidR="00B45305">
        <w:tc>
          <w:tcPr>
            <w:tcW w:w="424" w:type="dxa"/>
            <w:tcBorders>
              <w:left w:val="nil"/>
            </w:tcBorders>
          </w:tcPr>
          <w:p w:rsidR="00B45305" w:rsidRDefault="00B45305">
            <w:pPr>
              <w:pStyle w:val="ConsPlusNormal"/>
              <w:jc w:val="center"/>
            </w:pPr>
            <w:r>
              <w:t>7.</w:t>
            </w:r>
          </w:p>
        </w:tc>
        <w:tc>
          <w:tcPr>
            <w:tcW w:w="3119" w:type="dxa"/>
          </w:tcPr>
          <w:p w:rsidR="00B45305" w:rsidRDefault="00B45305">
            <w:pPr>
              <w:pStyle w:val="ConsPlusNormal"/>
              <w:jc w:val="both"/>
            </w:pPr>
            <w:r>
              <w:t xml:space="preserve">Фельдшерско-акушерские пункты </w:t>
            </w:r>
            <w:hyperlink w:anchor="P425" w:history="1">
              <w:r>
                <w:rPr>
                  <w:color w:val="0000FF"/>
                </w:rPr>
                <w:t>&lt;***&gt;</w:t>
              </w:r>
            </w:hyperlink>
          </w:p>
        </w:tc>
        <w:tc>
          <w:tcPr>
            <w:tcW w:w="1644" w:type="dxa"/>
          </w:tcPr>
          <w:p w:rsidR="00B45305" w:rsidRDefault="00B45305">
            <w:pPr>
              <w:pStyle w:val="ConsPlusNormal"/>
              <w:jc w:val="both"/>
            </w:pPr>
            <w:r>
              <w:t>Количество объектов</w:t>
            </w:r>
          </w:p>
        </w:tc>
        <w:tc>
          <w:tcPr>
            <w:tcW w:w="907" w:type="dxa"/>
          </w:tcPr>
          <w:p w:rsidR="00B45305" w:rsidRDefault="00B45305">
            <w:pPr>
              <w:pStyle w:val="ConsPlusNormal"/>
              <w:jc w:val="center"/>
            </w:pPr>
            <w:r>
              <w:t>1</w:t>
            </w:r>
          </w:p>
        </w:tc>
        <w:tc>
          <w:tcPr>
            <w:tcW w:w="2041" w:type="dxa"/>
          </w:tcPr>
          <w:p w:rsidR="00B45305" w:rsidRDefault="00B45305">
            <w:pPr>
              <w:pStyle w:val="ConsPlusNormal"/>
              <w:jc w:val="both"/>
            </w:pPr>
            <w:r>
              <w:t>Транспортная доступность, ч</w:t>
            </w:r>
          </w:p>
        </w:tc>
        <w:tc>
          <w:tcPr>
            <w:tcW w:w="907" w:type="dxa"/>
            <w:tcBorders>
              <w:right w:val="nil"/>
            </w:tcBorders>
          </w:tcPr>
          <w:p w:rsidR="00B45305" w:rsidRDefault="00B45305">
            <w:pPr>
              <w:pStyle w:val="ConsPlusNormal"/>
              <w:jc w:val="center"/>
            </w:pPr>
            <w:r>
              <w:t>1</w:t>
            </w:r>
          </w:p>
        </w:tc>
      </w:tr>
      <w:tr w:rsidR="00B45305">
        <w:tc>
          <w:tcPr>
            <w:tcW w:w="424" w:type="dxa"/>
            <w:vMerge w:val="restart"/>
            <w:tcBorders>
              <w:left w:val="nil"/>
            </w:tcBorders>
          </w:tcPr>
          <w:p w:rsidR="00B45305" w:rsidRDefault="00B45305">
            <w:pPr>
              <w:pStyle w:val="ConsPlusNormal"/>
              <w:jc w:val="center"/>
            </w:pPr>
            <w:r>
              <w:t>8.</w:t>
            </w:r>
          </w:p>
        </w:tc>
        <w:tc>
          <w:tcPr>
            <w:tcW w:w="3119" w:type="dxa"/>
            <w:vMerge w:val="restart"/>
          </w:tcPr>
          <w:p w:rsidR="00B45305" w:rsidRDefault="00B45305">
            <w:pPr>
              <w:pStyle w:val="ConsPlusNormal"/>
              <w:jc w:val="both"/>
            </w:pPr>
            <w:r>
              <w:t>Станция переливания крови</w:t>
            </w:r>
          </w:p>
        </w:tc>
        <w:tc>
          <w:tcPr>
            <w:tcW w:w="1644" w:type="dxa"/>
          </w:tcPr>
          <w:p w:rsidR="00B45305" w:rsidRDefault="00B45305">
            <w:pPr>
              <w:pStyle w:val="ConsPlusNormal"/>
              <w:jc w:val="both"/>
            </w:pPr>
            <w:r>
              <w:t>Количество объектов</w:t>
            </w:r>
          </w:p>
        </w:tc>
        <w:tc>
          <w:tcPr>
            <w:tcW w:w="907" w:type="dxa"/>
          </w:tcPr>
          <w:p w:rsidR="00B45305" w:rsidRDefault="00B45305">
            <w:pPr>
              <w:pStyle w:val="ConsPlusNormal"/>
              <w:jc w:val="center"/>
            </w:pPr>
            <w:r>
              <w:t>1</w:t>
            </w:r>
          </w:p>
        </w:tc>
        <w:tc>
          <w:tcPr>
            <w:tcW w:w="2041" w:type="dxa"/>
          </w:tcPr>
          <w:p w:rsidR="00B45305" w:rsidRDefault="00B45305">
            <w:pPr>
              <w:pStyle w:val="ConsPlusNormal"/>
              <w:jc w:val="both"/>
            </w:pPr>
            <w:r>
              <w:t>Транспортная доступность в пределах Чувашской Республики, км</w:t>
            </w:r>
          </w:p>
        </w:tc>
        <w:tc>
          <w:tcPr>
            <w:tcW w:w="907" w:type="dxa"/>
            <w:tcBorders>
              <w:right w:val="nil"/>
            </w:tcBorders>
          </w:tcPr>
          <w:p w:rsidR="00B45305" w:rsidRDefault="00B45305">
            <w:pPr>
              <w:pStyle w:val="ConsPlusNormal"/>
              <w:jc w:val="center"/>
            </w:pPr>
            <w:r>
              <w:t>200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Количество посещений в смену (поликлиника)</w:t>
            </w:r>
          </w:p>
        </w:tc>
        <w:tc>
          <w:tcPr>
            <w:tcW w:w="907" w:type="dxa"/>
          </w:tcPr>
          <w:p w:rsidR="00B45305" w:rsidRDefault="00B45305">
            <w:pPr>
              <w:pStyle w:val="ConsPlusNormal"/>
              <w:jc w:val="center"/>
            </w:pPr>
            <w:r>
              <w:t>72</w:t>
            </w:r>
          </w:p>
        </w:tc>
        <w:tc>
          <w:tcPr>
            <w:tcW w:w="2041" w:type="dxa"/>
          </w:tcPr>
          <w:p w:rsidR="00B45305" w:rsidRDefault="00B45305">
            <w:pPr>
              <w:pStyle w:val="ConsPlusNormal"/>
              <w:jc w:val="both"/>
            </w:pPr>
            <w:r>
              <w:t>Транспортная доступность в пределах республиканского центра, ч</w:t>
            </w:r>
          </w:p>
        </w:tc>
        <w:tc>
          <w:tcPr>
            <w:tcW w:w="907" w:type="dxa"/>
            <w:tcBorders>
              <w:right w:val="nil"/>
            </w:tcBorders>
          </w:tcPr>
          <w:p w:rsidR="00B45305" w:rsidRDefault="00B45305">
            <w:pPr>
              <w:pStyle w:val="ConsPlusNormal"/>
              <w:jc w:val="center"/>
            </w:pPr>
            <w:r>
              <w:t>1</w:t>
            </w:r>
          </w:p>
        </w:tc>
      </w:tr>
      <w:tr w:rsidR="00B45305">
        <w:tc>
          <w:tcPr>
            <w:tcW w:w="424" w:type="dxa"/>
            <w:vMerge w:val="restart"/>
            <w:tcBorders>
              <w:left w:val="nil"/>
            </w:tcBorders>
          </w:tcPr>
          <w:p w:rsidR="00B45305" w:rsidRDefault="00B45305">
            <w:pPr>
              <w:pStyle w:val="ConsPlusNormal"/>
              <w:jc w:val="center"/>
            </w:pPr>
            <w:r>
              <w:t>9.</w:t>
            </w:r>
          </w:p>
        </w:tc>
        <w:tc>
          <w:tcPr>
            <w:tcW w:w="3119" w:type="dxa"/>
            <w:vMerge w:val="restart"/>
          </w:tcPr>
          <w:p w:rsidR="00B45305" w:rsidRDefault="00B45305">
            <w:pPr>
              <w:pStyle w:val="ConsPlusNormal"/>
              <w:jc w:val="both"/>
            </w:pPr>
            <w:r>
              <w:t>Лечебно-профилактические медицинские организации (межрайонные больницы общего типа (в том числе детские)</w:t>
            </w:r>
          </w:p>
        </w:tc>
        <w:tc>
          <w:tcPr>
            <w:tcW w:w="1644" w:type="dxa"/>
          </w:tcPr>
          <w:p w:rsidR="00B45305" w:rsidRDefault="00B45305">
            <w:pPr>
              <w:pStyle w:val="ConsPlusNormal"/>
              <w:jc w:val="both"/>
            </w:pPr>
            <w:r>
              <w:t>Количество мест на 1000 человек</w:t>
            </w:r>
          </w:p>
        </w:tc>
        <w:tc>
          <w:tcPr>
            <w:tcW w:w="907" w:type="dxa"/>
          </w:tcPr>
          <w:p w:rsidR="00B45305" w:rsidRDefault="00B45305">
            <w:pPr>
              <w:pStyle w:val="ConsPlusNormal"/>
              <w:jc w:val="center"/>
            </w:pPr>
            <w:r>
              <w:t>2,08</w:t>
            </w:r>
          </w:p>
        </w:tc>
        <w:tc>
          <w:tcPr>
            <w:tcW w:w="2041" w:type="dxa"/>
          </w:tcPr>
          <w:p w:rsidR="00B45305" w:rsidRDefault="00B45305">
            <w:pPr>
              <w:pStyle w:val="ConsPlusNormal"/>
              <w:jc w:val="both"/>
            </w:pPr>
            <w:r>
              <w:t>Транспортная доступность в пределах муниципального района, км</w:t>
            </w:r>
          </w:p>
        </w:tc>
        <w:tc>
          <w:tcPr>
            <w:tcW w:w="907" w:type="dxa"/>
            <w:tcBorders>
              <w:right w:val="nil"/>
            </w:tcBorders>
          </w:tcPr>
          <w:p w:rsidR="00B45305" w:rsidRDefault="00B45305">
            <w:pPr>
              <w:pStyle w:val="ConsPlusNormal"/>
              <w:jc w:val="center"/>
            </w:pPr>
            <w:r>
              <w:t>50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Количество посещений в смену</w:t>
            </w:r>
          </w:p>
        </w:tc>
        <w:tc>
          <w:tcPr>
            <w:tcW w:w="907" w:type="dxa"/>
          </w:tcPr>
          <w:p w:rsidR="00B45305" w:rsidRDefault="00B45305">
            <w:pPr>
              <w:pStyle w:val="ConsPlusNormal"/>
              <w:jc w:val="center"/>
            </w:pPr>
            <w:r>
              <w:t>9591</w:t>
            </w:r>
          </w:p>
        </w:tc>
        <w:tc>
          <w:tcPr>
            <w:tcW w:w="2041" w:type="dxa"/>
          </w:tcPr>
          <w:p w:rsidR="00B45305" w:rsidRDefault="00B45305">
            <w:pPr>
              <w:pStyle w:val="ConsPlusNormal"/>
              <w:jc w:val="both"/>
            </w:pPr>
            <w:r>
              <w:t>Пешеходная доступность в пределах населенных пунктов, м</w:t>
            </w:r>
          </w:p>
        </w:tc>
        <w:tc>
          <w:tcPr>
            <w:tcW w:w="907" w:type="dxa"/>
            <w:tcBorders>
              <w:right w:val="nil"/>
            </w:tcBorders>
          </w:tcPr>
          <w:p w:rsidR="00B45305" w:rsidRDefault="00B45305">
            <w:pPr>
              <w:pStyle w:val="ConsPlusNormal"/>
              <w:jc w:val="center"/>
            </w:pPr>
            <w:r>
              <w:t>1000</w:t>
            </w:r>
          </w:p>
        </w:tc>
      </w:tr>
      <w:tr w:rsidR="00B45305">
        <w:tc>
          <w:tcPr>
            <w:tcW w:w="424" w:type="dxa"/>
            <w:vMerge w:val="restart"/>
            <w:tcBorders>
              <w:left w:val="nil"/>
            </w:tcBorders>
          </w:tcPr>
          <w:p w:rsidR="00B45305" w:rsidRDefault="00B45305">
            <w:pPr>
              <w:pStyle w:val="ConsPlusNormal"/>
              <w:jc w:val="center"/>
            </w:pPr>
            <w:r>
              <w:t>10.</w:t>
            </w:r>
          </w:p>
        </w:tc>
        <w:tc>
          <w:tcPr>
            <w:tcW w:w="3119" w:type="dxa"/>
            <w:vMerge w:val="restart"/>
          </w:tcPr>
          <w:p w:rsidR="00B45305" w:rsidRDefault="00B45305">
            <w:pPr>
              <w:pStyle w:val="ConsPlusNormal"/>
              <w:jc w:val="both"/>
            </w:pPr>
            <w:r>
              <w:t>Лечебно-профилактические медицинские организации (городские больницы (в том числе детские)</w:t>
            </w:r>
          </w:p>
        </w:tc>
        <w:tc>
          <w:tcPr>
            <w:tcW w:w="1644" w:type="dxa"/>
          </w:tcPr>
          <w:p w:rsidR="00B45305" w:rsidRDefault="00B45305">
            <w:pPr>
              <w:pStyle w:val="ConsPlusNormal"/>
              <w:jc w:val="both"/>
            </w:pPr>
            <w:r>
              <w:t>Количество мест на 1000 человек</w:t>
            </w:r>
          </w:p>
        </w:tc>
        <w:tc>
          <w:tcPr>
            <w:tcW w:w="907" w:type="dxa"/>
          </w:tcPr>
          <w:p w:rsidR="00B45305" w:rsidRDefault="00B45305">
            <w:pPr>
              <w:pStyle w:val="ConsPlusNormal"/>
              <w:jc w:val="center"/>
            </w:pPr>
            <w:r>
              <w:t>4,5</w:t>
            </w:r>
          </w:p>
        </w:tc>
        <w:tc>
          <w:tcPr>
            <w:tcW w:w="2041" w:type="dxa"/>
          </w:tcPr>
          <w:p w:rsidR="00B45305" w:rsidRDefault="00B45305">
            <w:pPr>
              <w:pStyle w:val="ConsPlusNormal"/>
              <w:jc w:val="both"/>
            </w:pPr>
            <w:r>
              <w:t>Транспортная доступность, мин</w:t>
            </w:r>
          </w:p>
        </w:tc>
        <w:tc>
          <w:tcPr>
            <w:tcW w:w="907" w:type="dxa"/>
            <w:tcBorders>
              <w:right w:val="nil"/>
            </w:tcBorders>
          </w:tcPr>
          <w:p w:rsidR="00B45305" w:rsidRDefault="00B45305">
            <w:pPr>
              <w:pStyle w:val="ConsPlusNormal"/>
              <w:jc w:val="center"/>
            </w:pPr>
            <w:r>
              <w:t>30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Количество посещений в смену</w:t>
            </w:r>
          </w:p>
        </w:tc>
        <w:tc>
          <w:tcPr>
            <w:tcW w:w="907" w:type="dxa"/>
          </w:tcPr>
          <w:p w:rsidR="00B45305" w:rsidRDefault="00B45305">
            <w:pPr>
              <w:pStyle w:val="ConsPlusNormal"/>
              <w:jc w:val="center"/>
            </w:pPr>
            <w:r>
              <w:t>9604</w:t>
            </w:r>
          </w:p>
        </w:tc>
        <w:tc>
          <w:tcPr>
            <w:tcW w:w="2041" w:type="dxa"/>
          </w:tcPr>
          <w:p w:rsidR="00B45305" w:rsidRDefault="00B45305">
            <w:pPr>
              <w:pStyle w:val="ConsPlusNormal"/>
              <w:jc w:val="both"/>
            </w:pPr>
            <w:r>
              <w:t>Пешеходная доступность в пределах населенных пунктов, м</w:t>
            </w:r>
          </w:p>
        </w:tc>
        <w:tc>
          <w:tcPr>
            <w:tcW w:w="907" w:type="dxa"/>
            <w:tcBorders>
              <w:right w:val="nil"/>
            </w:tcBorders>
          </w:tcPr>
          <w:p w:rsidR="00B45305" w:rsidRDefault="00B45305">
            <w:pPr>
              <w:pStyle w:val="ConsPlusNormal"/>
              <w:jc w:val="center"/>
            </w:pPr>
            <w:r>
              <w:t>1000</w:t>
            </w:r>
          </w:p>
        </w:tc>
      </w:tr>
      <w:tr w:rsidR="00B45305">
        <w:tc>
          <w:tcPr>
            <w:tcW w:w="424" w:type="dxa"/>
            <w:vMerge w:val="restart"/>
            <w:tcBorders>
              <w:left w:val="nil"/>
            </w:tcBorders>
          </w:tcPr>
          <w:p w:rsidR="00B45305" w:rsidRDefault="00B45305">
            <w:pPr>
              <w:pStyle w:val="ConsPlusNormal"/>
              <w:jc w:val="center"/>
            </w:pPr>
            <w:r>
              <w:lastRenderedPageBreak/>
              <w:t>11.</w:t>
            </w:r>
          </w:p>
        </w:tc>
        <w:tc>
          <w:tcPr>
            <w:tcW w:w="3119" w:type="dxa"/>
            <w:vMerge w:val="restart"/>
          </w:tcPr>
          <w:p w:rsidR="00B45305" w:rsidRDefault="00B45305">
            <w:pPr>
              <w:pStyle w:val="ConsPlusNormal"/>
              <w:jc w:val="both"/>
            </w:pPr>
            <w:r>
              <w:t>Лечебно-профилактические медицинские организации (участковые больницы)</w:t>
            </w:r>
          </w:p>
        </w:tc>
        <w:tc>
          <w:tcPr>
            <w:tcW w:w="1644" w:type="dxa"/>
          </w:tcPr>
          <w:p w:rsidR="00B45305" w:rsidRDefault="00B45305">
            <w:pPr>
              <w:pStyle w:val="ConsPlusNormal"/>
              <w:jc w:val="both"/>
            </w:pPr>
            <w:r>
              <w:t>Количество койко-мест на 1000 человек</w:t>
            </w:r>
          </w:p>
        </w:tc>
        <w:tc>
          <w:tcPr>
            <w:tcW w:w="907" w:type="dxa"/>
          </w:tcPr>
          <w:p w:rsidR="00B45305" w:rsidRDefault="00B45305">
            <w:pPr>
              <w:pStyle w:val="ConsPlusNormal"/>
              <w:jc w:val="center"/>
            </w:pPr>
            <w:r>
              <w:t>1</w:t>
            </w:r>
          </w:p>
        </w:tc>
        <w:tc>
          <w:tcPr>
            <w:tcW w:w="2041" w:type="dxa"/>
          </w:tcPr>
          <w:p w:rsidR="00B45305" w:rsidRDefault="00B45305">
            <w:pPr>
              <w:pStyle w:val="ConsPlusNormal"/>
              <w:jc w:val="both"/>
            </w:pPr>
            <w:r>
              <w:t>Транспортная доступность, мин</w:t>
            </w:r>
          </w:p>
        </w:tc>
        <w:tc>
          <w:tcPr>
            <w:tcW w:w="907" w:type="dxa"/>
            <w:tcBorders>
              <w:right w:val="nil"/>
            </w:tcBorders>
          </w:tcPr>
          <w:p w:rsidR="00B45305" w:rsidRDefault="00B45305">
            <w:pPr>
              <w:pStyle w:val="ConsPlusNormal"/>
              <w:jc w:val="center"/>
            </w:pPr>
            <w:r>
              <w:t>30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Количество посещений в смену</w:t>
            </w:r>
          </w:p>
        </w:tc>
        <w:tc>
          <w:tcPr>
            <w:tcW w:w="907" w:type="dxa"/>
          </w:tcPr>
          <w:p w:rsidR="00B45305" w:rsidRDefault="00B45305">
            <w:pPr>
              <w:pStyle w:val="ConsPlusNormal"/>
              <w:jc w:val="center"/>
            </w:pPr>
            <w:r>
              <w:t>195</w:t>
            </w:r>
          </w:p>
        </w:tc>
        <w:tc>
          <w:tcPr>
            <w:tcW w:w="2041" w:type="dxa"/>
          </w:tcPr>
          <w:p w:rsidR="00B45305" w:rsidRDefault="00B45305">
            <w:pPr>
              <w:pStyle w:val="ConsPlusNormal"/>
              <w:jc w:val="both"/>
            </w:pPr>
            <w:r>
              <w:t>Пешеходная доступность в пределах населенных пунктов, м</w:t>
            </w:r>
          </w:p>
        </w:tc>
        <w:tc>
          <w:tcPr>
            <w:tcW w:w="907" w:type="dxa"/>
            <w:tcBorders>
              <w:right w:val="nil"/>
            </w:tcBorders>
          </w:tcPr>
          <w:p w:rsidR="00B45305" w:rsidRDefault="00B45305">
            <w:pPr>
              <w:pStyle w:val="ConsPlusNormal"/>
              <w:jc w:val="center"/>
            </w:pPr>
            <w:r>
              <w:t>1000</w:t>
            </w:r>
          </w:p>
        </w:tc>
      </w:tr>
      <w:tr w:rsidR="00B45305">
        <w:tc>
          <w:tcPr>
            <w:tcW w:w="424" w:type="dxa"/>
            <w:vMerge w:val="restart"/>
            <w:tcBorders>
              <w:left w:val="nil"/>
            </w:tcBorders>
          </w:tcPr>
          <w:p w:rsidR="00B45305" w:rsidRDefault="00B45305">
            <w:pPr>
              <w:pStyle w:val="ConsPlusNormal"/>
              <w:jc w:val="center"/>
            </w:pPr>
            <w:r>
              <w:t>12.</w:t>
            </w:r>
          </w:p>
        </w:tc>
        <w:tc>
          <w:tcPr>
            <w:tcW w:w="3119" w:type="dxa"/>
            <w:vMerge w:val="restart"/>
          </w:tcPr>
          <w:p w:rsidR="00B45305" w:rsidRDefault="00B45305">
            <w:pPr>
              <w:pStyle w:val="ConsPlusNormal"/>
              <w:jc w:val="both"/>
            </w:pPr>
            <w:r>
              <w:t xml:space="preserve">Лечебно-профилактические медицинские организации (амбулатория, диспансер без стационара (в том числе детские) </w:t>
            </w:r>
            <w:hyperlink w:anchor="P428" w:history="1">
              <w:r>
                <w:rPr>
                  <w:color w:val="0000FF"/>
                </w:rPr>
                <w:t>&lt;****&gt;</w:t>
              </w:r>
            </w:hyperlink>
          </w:p>
        </w:tc>
        <w:tc>
          <w:tcPr>
            <w:tcW w:w="1644" w:type="dxa"/>
          </w:tcPr>
          <w:p w:rsidR="00B45305" w:rsidRDefault="00B45305">
            <w:pPr>
              <w:pStyle w:val="ConsPlusNormal"/>
              <w:jc w:val="both"/>
            </w:pPr>
            <w:r>
              <w:t>Количество мест на 10000 человек</w:t>
            </w:r>
          </w:p>
        </w:tc>
        <w:tc>
          <w:tcPr>
            <w:tcW w:w="907" w:type="dxa"/>
          </w:tcPr>
          <w:p w:rsidR="00B45305" w:rsidRDefault="00B45305">
            <w:pPr>
              <w:pStyle w:val="ConsPlusNormal"/>
              <w:jc w:val="center"/>
            </w:pPr>
            <w:r>
              <w:t>1</w:t>
            </w:r>
          </w:p>
        </w:tc>
        <w:tc>
          <w:tcPr>
            <w:tcW w:w="2041" w:type="dxa"/>
          </w:tcPr>
          <w:p w:rsidR="00B45305" w:rsidRDefault="00B45305">
            <w:pPr>
              <w:pStyle w:val="ConsPlusNormal"/>
              <w:jc w:val="both"/>
            </w:pPr>
            <w:r>
              <w:t>Транспортная доступность в пределах муниципального района, км</w:t>
            </w:r>
          </w:p>
        </w:tc>
        <w:tc>
          <w:tcPr>
            <w:tcW w:w="907" w:type="dxa"/>
            <w:tcBorders>
              <w:right w:val="nil"/>
            </w:tcBorders>
          </w:tcPr>
          <w:p w:rsidR="00B45305" w:rsidRDefault="00B45305">
            <w:pPr>
              <w:pStyle w:val="ConsPlusNormal"/>
              <w:jc w:val="center"/>
            </w:pPr>
            <w:r>
              <w:t>50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tcPr>
          <w:p w:rsidR="00B45305" w:rsidRDefault="00B45305">
            <w:pPr>
              <w:pStyle w:val="ConsPlusNormal"/>
              <w:jc w:val="both"/>
            </w:pPr>
            <w:r>
              <w:t>Количество посещений в смену</w:t>
            </w:r>
          </w:p>
        </w:tc>
        <w:tc>
          <w:tcPr>
            <w:tcW w:w="907" w:type="dxa"/>
          </w:tcPr>
          <w:p w:rsidR="00B45305" w:rsidRDefault="00B45305">
            <w:pPr>
              <w:pStyle w:val="ConsPlusNormal"/>
              <w:jc w:val="center"/>
            </w:pPr>
            <w:r>
              <w:t>5415</w:t>
            </w:r>
          </w:p>
        </w:tc>
        <w:tc>
          <w:tcPr>
            <w:tcW w:w="2041" w:type="dxa"/>
          </w:tcPr>
          <w:p w:rsidR="00B45305" w:rsidRDefault="00B45305">
            <w:pPr>
              <w:pStyle w:val="ConsPlusNormal"/>
              <w:jc w:val="both"/>
            </w:pPr>
            <w:r>
              <w:t>Пешеходная доступность в пределах населенных пунктов, м</w:t>
            </w:r>
          </w:p>
        </w:tc>
        <w:tc>
          <w:tcPr>
            <w:tcW w:w="907" w:type="dxa"/>
            <w:tcBorders>
              <w:right w:val="nil"/>
            </w:tcBorders>
          </w:tcPr>
          <w:p w:rsidR="00B45305" w:rsidRDefault="00B45305">
            <w:pPr>
              <w:pStyle w:val="ConsPlusNormal"/>
              <w:jc w:val="center"/>
            </w:pPr>
            <w:r>
              <w:t>1000</w:t>
            </w:r>
          </w:p>
        </w:tc>
      </w:tr>
      <w:tr w:rsidR="00B45305">
        <w:tc>
          <w:tcPr>
            <w:tcW w:w="424" w:type="dxa"/>
            <w:vMerge w:val="restart"/>
            <w:tcBorders>
              <w:left w:val="nil"/>
            </w:tcBorders>
          </w:tcPr>
          <w:p w:rsidR="00B45305" w:rsidRDefault="00B45305">
            <w:pPr>
              <w:pStyle w:val="ConsPlusNormal"/>
              <w:jc w:val="center"/>
            </w:pPr>
            <w:r>
              <w:t>13.</w:t>
            </w:r>
          </w:p>
        </w:tc>
        <w:tc>
          <w:tcPr>
            <w:tcW w:w="3119" w:type="dxa"/>
            <w:vMerge w:val="restart"/>
          </w:tcPr>
          <w:p w:rsidR="00B45305" w:rsidRDefault="00B45305">
            <w:pPr>
              <w:pStyle w:val="ConsPlusNormal"/>
              <w:jc w:val="both"/>
            </w:pPr>
            <w:r>
              <w:t>Стоматологическая поликлиника</w:t>
            </w:r>
          </w:p>
        </w:tc>
        <w:tc>
          <w:tcPr>
            <w:tcW w:w="1644" w:type="dxa"/>
            <w:vMerge w:val="restart"/>
          </w:tcPr>
          <w:p w:rsidR="00B45305" w:rsidRDefault="00B45305">
            <w:pPr>
              <w:pStyle w:val="ConsPlusNormal"/>
              <w:jc w:val="both"/>
            </w:pPr>
            <w:r>
              <w:t>Количество посещений в смену</w:t>
            </w:r>
          </w:p>
        </w:tc>
        <w:tc>
          <w:tcPr>
            <w:tcW w:w="907" w:type="dxa"/>
            <w:vMerge w:val="restart"/>
          </w:tcPr>
          <w:p w:rsidR="00B45305" w:rsidRDefault="00B45305">
            <w:pPr>
              <w:pStyle w:val="ConsPlusNormal"/>
              <w:jc w:val="center"/>
            </w:pPr>
            <w:r>
              <w:t>1986</w:t>
            </w:r>
          </w:p>
        </w:tc>
        <w:tc>
          <w:tcPr>
            <w:tcW w:w="2041" w:type="dxa"/>
          </w:tcPr>
          <w:p w:rsidR="00B45305" w:rsidRDefault="00B45305">
            <w:pPr>
              <w:pStyle w:val="ConsPlusNormal"/>
              <w:jc w:val="both"/>
            </w:pPr>
            <w:r>
              <w:t>Транспортная доступность в пределах муниципального района, км</w:t>
            </w:r>
          </w:p>
        </w:tc>
        <w:tc>
          <w:tcPr>
            <w:tcW w:w="907" w:type="dxa"/>
            <w:tcBorders>
              <w:right w:val="nil"/>
            </w:tcBorders>
          </w:tcPr>
          <w:p w:rsidR="00B45305" w:rsidRDefault="00B45305">
            <w:pPr>
              <w:pStyle w:val="ConsPlusNormal"/>
              <w:jc w:val="center"/>
            </w:pPr>
            <w:r>
              <w:t>50</w:t>
            </w:r>
          </w:p>
        </w:tc>
      </w:tr>
      <w:tr w:rsidR="00B45305">
        <w:tc>
          <w:tcPr>
            <w:tcW w:w="424" w:type="dxa"/>
            <w:vMerge/>
            <w:tcBorders>
              <w:left w:val="nil"/>
            </w:tcBorders>
          </w:tcPr>
          <w:p w:rsidR="00B45305" w:rsidRDefault="00B45305"/>
        </w:tc>
        <w:tc>
          <w:tcPr>
            <w:tcW w:w="3119" w:type="dxa"/>
            <w:vMerge/>
          </w:tcPr>
          <w:p w:rsidR="00B45305" w:rsidRDefault="00B45305"/>
        </w:tc>
        <w:tc>
          <w:tcPr>
            <w:tcW w:w="1644" w:type="dxa"/>
            <w:vMerge/>
          </w:tcPr>
          <w:p w:rsidR="00B45305" w:rsidRDefault="00B45305"/>
        </w:tc>
        <w:tc>
          <w:tcPr>
            <w:tcW w:w="907" w:type="dxa"/>
            <w:vMerge/>
          </w:tcPr>
          <w:p w:rsidR="00B45305" w:rsidRDefault="00B45305"/>
        </w:tc>
        <w:tc>
          <w:tcPr>
            <w:tcW w:w="2041" w:type="dxa"/>
          </w:tcPr>
          <w:p w:rsidR="00B45305" w:rsidRDefault="00B45305">
            <w:pPr>
              <w:pStyle w:val="ConsPlusNormal"/>
              <w:jc w:val="both"/>
            </w:pPr>
            <w:r>
              <w:t>Пешеходная доступность в пределах населенных пунктов, м</w:t>
            </w:r>
          </w:p>
        </w:tc>
        <w:tc>
          <w:tcPr>
            <w:tcW w:w="907" w:type="dxa"/>
            <w:tcBorders>
              <w:right w:val="nil"/>
            </w:tcBorders>
          </w:tcPr>
          <w:p w:rsidR="00B45305" w:rsidRDefault="00B45305">
            <w:pPr>
              <w:pStyle w:val="ConsPlusNormal"/>
              <w:jc w:val="center"/>
            </w:pPr>
            <w:r>
              <w:t>1000</w:t>
            </w:r>
          </w:p>
        </w:tc>
      </w:tr>
    </w:tbl>
    <w:p w:rsidR="00B45305" w:rsidRDefault="00B45305">
      <w:pPr>
        <w:pStyle w:val="ConsPlusNormal"/>
        <w:jc w:val="both"/>
      </w:pPr>
    </w:p>
    <w:p w:rsidR="00B45305" w:rsidRDefault="00B45305">
      <w:pPr>
        <w:pStyle w:val="ConsPlusNormal"/>
        <w:ind w:firstLine="540"/>
        <w:jc w:val="both"/>
      </w:pPr>
      <w:r>
        <w:t>--------------------------------</w:t>
      </w:r>
    </w:p>
    <w:p w:rsidR="00B45305" w:rsidRDefault="00B45305">
      <w:pPr>
        <w:pStyle w:val="ConsPlusNormal"/>
        <w:spacing w:before="220"/>
        <w:ind w:firstLine="540"/>
        <w:jc w:val="both"/>
      </w:pPr>
      <w:bookmarkStart w:id="5" w:name="P423"/>
      <w:bookmarkEnd w:id="5"/>
      <w:r>
        <w:t>&lt;*&gt; Республиканская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от 1000 человек. При этом аптечный пункт допускается размещать при лечебно-профилактической организации.</w:t>
      </w:r>
    </w:p>
    <w:p w:rsidR="00B45305" w:rsidRDefault="00B45305">
      <w:pPr>
        <w:pStyle w:val="ConsPlusNormal"/>
        <w:spacing w:before="220"/>
        <w:ind w:firstLine="540"/>
        <w:jc w:val="both"/>
      </w:pPr>
      <w:bookmarkStart w:id="6" w:name="P424"/>
      <w:bookmarkEnd w:id="6"/>
      <w:r>
        <w:t>&lt;**&gt; Формирование указанных объектов возможно в качестве подразделений иных объектов здравоохранения.</w:t>
      </w:r>
    </w:p>
    <w:p w:rsidR="00B45305" w:rsidRDefault="00B45305">
      <w:pPr>
        <w:pStyle w:val="ConsPlusNormal"/>
        <w:spacing w:before="220"/>
        <w:ind w:firstLine="540"/>
        <w:jc w:val="both"/>
      </w:pPr>
      <w:bookmarkStart w:id="7" w:name="P425"/>
      <w:bookmarkEnd w:id="7"/>
      <w:r>
        <w:t>&lt;***&gt; В населенных пунктах с числом жителей 100 - 300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B45305" w:rsidRDefault="00B45305">
      <w:pPr>
        <w:pStyle w:val="ConsPlusNormal"/>
        <w:spacing w:before="220"/>
        <w:ind w:firstLine="540"/>
        <w:jc w:val="both"/>
      </w:pPr>
      <w:r>
        <w:t>В населенных пунктах с числом жителей 301 - 1000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B45305" w:rsidRDefault="00B45305">
      <w:pPr>
        <w:pStyle w:val="ConsPlusNormal"/>
        <w:spacing w:before="220"/>
        <w:ind w:firstLine="540"/>
        <w:jc w:val="both"/>
      </w:pPr>
      <w:r>
        <w:t>В населенных пунктах с числом жителей 1001 - 2000 человек организуются фельдшерско-акушерские пункты или фельдшерские здравпункты в случае, если расстояние от фельдшерско-</w:t>
      </w:r>
      <w:r>
        <w:lastRenderedPageBreak/>
        <w:t>акушерского пункта до ближайшей медицинской организации не превышает 6 км.</w:t>
      </w:r>
    </w:p>
    <w:p w:rsidR="00B45305" w:rsidRDefault="00B45305">
      <w:pPr>
        <w:pStyle w:val="ConsPlusNormal"/>
        <w:spacing w:before="220"/>
        <w:ind w:firstLine="540"/>
        <w:jc w:val="both"/>
      </w:pPr>
      <w:bookmarkStart w:id="8" w:name="P428"/>
      <w:bookmarkEnd w:id="8"/>
      <w:r>
        <w:t>&lt;****&gt; Лечебно-профилактические медицинские организации предусматриваются к размещению в сельской местности в пределах муниципального района.</w:t>
      </w:r>
    </w:p>
    <w:p w:rsidR="00B45305" w:rsidRDefault="00B45305">
      <w:pPr>
        <w:pStyle w:val="ConsPlusNormal"/>
        <w:jc w:val="both"/>
      </w:pPr>
    </w:p>
    <w:p w:rsidR="00B45305" w:rsidRDefault="00B45305">
      <w:pPr>
        <w:pStyle w:val="ConsPlusTitle"/>
        <w:ind w:firstLine="540"/>
        <w:jc w:val="both"/>
        <w:outlineLvl w:val="3"/>
      </w:pPr>
      <w:r>
        <w:t>1.1.4.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образования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образования,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образования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с учетом текущей обеспеченности населения Чувашской Республики такими объектами.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образования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 1.1.4.</w:t>
      </w:r>
    </w:p>
    <w:p w:rsidR="00B45305" w:rsidRDefault="00B45305">
      <w:pPr>
        <w:pStyle w:val="ConsPlusNormal"/>
        <w:jc w:val="both"/>
      </w:pPr>
    </w:p>
    <w:p w:rsidR="00B45305" w:rsidRDefault="00B45305">
      <w:pPr>
        <w:pStyle w:val="ConsPlusNormal"/>
        <w:jc w:val="right"/>
        <w:outlineLvl w:val="4"/>
      </w:pPr>
      <w:r>
        <w:t>Таблица 1.1.4</w:t>
      </w:r>
    </w:p>
    <w:p w:rsidR="00B45305" w:rsidRDefault="00B45305">
      <w:pPr>
        <w:pStyle w:val="ConsPlusNormal"/>
        <w:jc w:val="center"/>
      </w:pPr>
      <w:r>
        <w:t xml:space="preserve">(в ред. </w:t>
      </w:r>
      <w:hyperlink r:id="rId14" w:history="1">
        <w:r>
          <w:rPr>
            <w:color w:val="0000FF"/>
          </w:rPr>
          <w:t>Постановления</w:t>
        </w:r>
      </w:hyperlink>
      <w:r>
        <w:t xml:space="preserve"> Кабинета Министров ЧР</w:t>
      </w:r>
    </w:p>
    <w:p w:rsidR="00B45305" w:rsidRDefault="00B45305">
      <w:pPr>
        <w:pStyle w:val="ConsPlusNormal"/>
        <w:jc w:val="center"/>
      </w:pPr>
      <w:r>
        <w:t>от 23.12.2020 N 738)</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
        <w:gridCol w:w="2154"/>
        <w:gridCol w:w="1871"/>
        <w:gridCol w:w="1701"/>
        <w:gridCol w:w="1701"/>
        <w:gridCol w:w="1092"/>
      </w:tblGrid>
      <w:tr w:rsidR="00B45305">
        <w:tc>
          <w:tcPr>
            <w:tcW w:w="452" w:type="dxa"/>
            <w:vMerge w:val="restart"/>
            <w:tcBorders>
              <w:left w:val="nil"/>
            </w:tcBorders>
          </w:tcPr>
          <w:p w:rsidR="00B45305" w:rsidRDefault="00B45305">
            <w:pPr>
              <w:pStyle w:val="ConsPlusNormal"/>
              <w:jc w:val="center"/>
            </w:pPr>
            <w:r>
              <w:t>N пп</w:t>
            </w:r>
          </w:p>
        </w:tc>
        <w:tc>
          <w:tcPr>
            <w:tcW w:w="2154" w:type="dxa"/>
            <w:vMerge w:val="restart"/>
          </w:tcPr>
          <w:p w:rsidR="00B45305" w:rsidRDefault="00B45305">
            <w:pPr>
              <w:pStyle w:val="ConsPlusNormal"/>
              <w:jc w:val="center"/>
            </w:pPr>
            <w:r>
              <w:t>Наименование объекта республиканского значения</w:t>
            </w:r>
          </w:p>
        </w:tc>
        <w:tc>
          <w:tcPr>
            <w:tcW w:w="3572" w:type="dxa"/>
            <w:gridSpan w:val="2"/>
          </w:tcPr>
          <w:p w:rsidR="00B45305" w:rsidRDefault="00B45305">
            <w:pPr>
              <w:pStyle w:val="ConsPlusNormal"/>
              <w:jc w:val="center"/>
            </w:pPr>
            <w:r>
              <w:t>Расчетный показатель минимально допустимого уровня обеспеченности населения Чувашской Республики объектами республиканского значения</w:t>
            </w:r>
          </w:p>
        </w:tc>
        <w:tc>
          <w:tcPr>
            <w:tcW w:w="2793"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w:t>
            </w:r>
          </w:p>
        </w:tc>
      </w:tr>
      <w:tr w:rsidR="00B45305">
        <w:tc>
          <w:tcPr>
            <w:tcW w:w="452" w:type="dxa"/>
            <w:vMerge/>
            <w:tcBorders>
              <w:left w:val="nil"/>
            </w:tcBorders>
          </w:tcPr>
          <w:p w:rsidR="00B45305" w:rsidRDefault="00B45305"/>
        </w:tc>
        <w:tc>
          <w:tcPr>
            <w:tcW w:w="2154" w:type="dxa"/>
            <w:vMerge/>
          </w:tcPr>
          <w:p w:rsidR="00B45305" w:rsidRDefault="00B45305"/>
        </w:tc>
        <w:tc>
          <w:tcPr>
            <w:tcW w:w="1871" w:type="dxa"/>
          </w:tcPr>
          <w:p w:rsidR="00B45305" w:rsidRDefault="00B45305">
            <w:pPr>
              <w:pStyle w:val="ConsPlusNormal"/>
              <w:jc w:val="center"/>
            </w:pPr>
            <w:r>
              <w:t>единица измерения</w:t>
            </w:r>
          </w:p>
        </w:tc>
        <w:tc>
          <w:tcPr>
            <w:tcW w:w="1701" w:type="dxa"/>
          </w:tcPr>
          <w:p w:rsidR="00B45305" w:rsidRDefault="00B45305">
            <w:pPr>
              <w:pStyle w:val="ConsPlusNormal"/>
              <w:jc w:val="center"/>
            </w:pPr>
            <w:r>
              <w:t>величина</w:t>
            </w:r>
          </w:p>
        </w:tc>
        <w:tc>
          <w:tcPr>
            <w:tcW w:w="1701" w:type="dxa"/>
          </w:tcPr>
          <w:p w:rsidR="00B45305" w:rsidRDefault="00B45305">
            <w:pPr>
              <w:pStyle w:val="ConsPlusNormal"/>
              <w:jc w:val="center"/>
            </w:pPr>
            <w:r>
              <w:t>единица измерения</w:t>
            </w:r>
          </w:p>
        </w:tc>
        <w:tc>
          <w:tcPr>
            <w:tcW w:w="1092" w:type="dxa"/>
            <w:tcBorders>
              <w:right w:val="nil"/>
            </w:tcBorders>
          </w:tcPr>
          <w:p w:rsidR="00B45305" w:rsidRDefault="00B45305">
            <w:pPr>
              <w:pStyle w:val="ConsPlusNormal"/>
              <w:jc w:val="center"/>
            </w:pPr>
            <w:r>
              <w:t>величина</w:t>
            </w:r>
          </w:p>
        </w:tc>
      </w:tr>
      <w:tr w:rsidR="00B45305">
        <w:tc>
          <w:tcPr>
            <w:tcW w:w="452" w:type="dxa"/>
            <w:tcBorders>
              <w:left w:val="nil"/>
            </w:tcBorders>
          </w:tcPr>
          <w:p w:rsidR="00B45305" w:rsidRDefault="00B45305">
            <w:pPr>
              <w:pStyle w:val="ConsPlusNormal"/>
              <w:jc w:val="center"/>
            </w:pPr>
            <w:r>
              <w:t>1</w:t>
            </w:r>
          </w:p>
        </w:tc>
        <w:tc>
          <w:tcPr>
            <w:tcW w:w="2154" w:type="dxa"/>
          </w:tcPr>
          <w:p w:rsidR="00B45305" w:rsidRDefault="00B45305">
            <w:pPr>
              <w:pStyle w:val="ConsPlusNormal"/>
              <w:jc w:val="center"/>
            </w:pPr>
            <w:r>
              <w:t>2</w:t>
            </w:r>
          </w:p>
        </w:tc>
        <w:tc>
          <w:tcPr>
            <w:tcW w:w="1871" w:type="dxa"/>
          </w:tcPr>
          <w:p w:rsidR="00B45305" w:rsidRDefault="00B45305">
            <w:pPr>
              <w:pStyle w:val="ConsPlusNormal"/>
              <w:jc w:val="center"/>
            </w:pPr>
            <w:r>
              <w:t>3</w:t>
            </w:r>
          </w:p>
        </w:tc>
        <w:tc>
          <w:tcPr>
            <w:tcW w:w="1701" w:type="dxa"/>
          </w:tcPr>
          <w:p w:rsidR="00B45305" w:rsidRDefault="00B45305">
            <w:pPr>
              <w:pStyle w:val="ConsPlusNormal"/>
              <w:jc w:val="center"/>
            </w:pPr>
            <w:r>
              <w:t>4</w:t>
            </w:r>
          </w:p>
        </w:tc>
        <w:tc>
          <w:tcPr>
            <w:tcW w:w="1701" w:type="dxa"/>
          </w:tcPr>
          <w:p w:rsidR="00B45305" w:rsidRDefault="00B45305">
            <w:pPr>
              <w:pStyle w:val="ConsPlusNormal"/>
              <w:jc w:val="center"/>
            </w:pPr>
            <w:r>
              <w:t>5</w:t>
            </w:r>
          </w:p>
        </w:tc>
        <w:tc>
          <w:tcPr>
            <w:tcW w:w="1092" w:type="dxa"/>
            <w:tcBorders>
              <w:right w:val="nil"/>
            </w:tcBorders>
          </w:tcPr>
          <w:p w:rsidR="00B45305" w:rsidRDefault="00B45305">
            <w:pPr>
              <w:pStyle w:val="ConsPlusNormal"/>
              <w:jc w:val="center"/>
            </w:pPr>
            <w:r>
              <w:t>6</w:t>
            </w:r>
          </w:p>
        </w:tc>
      </w:tr>
      <w:tr w:rsidR="00B45305">
        <w:tc>
          <w:tcPr>
            <w:tcW w:w="452" w:type="dxa"/>
            <w:tcBorders>
              <w:left w:val="nil"/>
            </w:tcBorders>
          </w:tcPr>
          <w:p w:rsidR="00B45305" w:rsidRDefault="00B45305">
            <w:pPr>
              <w:pStyle w:val="ConsPlusNormal"/>
              <w:jc w:val="center"/>
            </w:pPr>
            <w:r>
              <w:t>1.</w:t>
            </w:r>
          </w:p>
        </w:tc>
        <w:tc>
          <w:tcPr>
            <w:tcW w:w="2154" w:type="dxa"/>
          </w:tcPr>
          <w:p w:rsidR="00B45305" w:rsidRDefault="00B45305">
            <w:pPr>
              <w:pStyle w:val="ConsPlusNormal"/>
              <w:jc w:val="both"/>
            </w:pPr>
            <w:r>
              <w:t>Профессиональные образовательные организации</w:t>
            </w:r>
          </w:p>
        </w:tc>
        <w:tc>
          <w:tcPr>
            <w:tcW w:w="1871" w:type="dxa"/>
          </w:tcPr>
          <w:p w:rsidR="00B45305" w:rsidRDefault="00B45305">
            <w:pPr>
              <w:pStyle w:val="ConsPlusNormal"/>
              <w:jc w:val="both"/>
            </w:pPr>
            <w:r>
              <w:t>Количество мест на 1000 человек в возрасте от 15 до 19 лет</w:t>
            </w:r>
          </w:p>
        </w:tc>
        <w:tc>
          <w:tcPr>
            <w:tcW w:w="1701" w:type="dxa"/>
          </w:tcPr>
          <w:p w:rsidR="00B45305" w:rsidRDefault="00B45305">
            <w:pPr>
              <w:pStyle w:val="ConsPlusNormal"/>
              <w:jc w:val="center"/>
            </w:pPr>
            <w:r>
              <w:t xml:space="preserve">500 </w:t>
            </w:r>
            <w:hyperlink w:anchor="P482" w:history="1">
              <w:r>
                <w:rPr>
                  <w:color w:val="0000FF"/>
                </w:rPr>
                <w:t>&lt;*&gt;</w:t>
              </w:r>
            </w:hyperlink>
          </w:p>
        </w:tc>
        <w:tc>
          <w:tcPr>
            <w:tcW w:w="1701" w:type="dxa"/>
          </w:tcPr>
          <w:p w:rsidR="00B45305" w:rsidRDefault="00B45305">
            <w:pPr>
              <w:pStyle w:val="ConsPlusNormal"/>
              <w:jc w:val="both"/>
            </w:pPr>
            <w:r>
              <w:t>Транспортная доступность в пределах населенных пунктов, мин</w:t>
            </w:r>
          </w:p>
        </w:tc>
        <w:tc>
          <w:tcPr>
            <w:tcW w:w="1092" w:type="dxa"/>
            <w:tcBorders>
              <w:right w:val="nil"/>
            </w:tcBorders>
          </w:tcPr>
          <w:p w:rsidR="00B45305" w:rsidRDefault="00B45305">
            <w:pPr>
              <w:pStyle w:val="ConsPlusNormal"/>
              <w:jc w:val="center"/>
            </w:pPr>
            <w:r>
              <w:t>30</w:t>
            </w:r>
          </w:p>
        </w:tc>
      </w:tr>
      <w:tr w:rsidR="00B45305">
        <w:tc>
          <w:tcPr>
            <w:tcW w:w="452" w:type="dxa"/>
            <w:vMerge w:val="restart"/>
            <w:tcBorders>
              <w:left w:val="nil"/>
            </w:tcBorders>
          </w:tcPr>
          <w:p w:rsidR="00B45305" w:rsidRDefault="00B45305">
            <w:pPr>
              <w:pStyle w:val="ConsPlusNormal"/>
              <w:jc w:val="center"/>
            </w:pPr>
            <w:r>
              <w:t>2.</w:t>
            </w:r>
          </w:p>
        </w:tc>
        <w:tc>
          <w:tcPr>
            <w:tcW w:w="2154" w:type="dxa"/>
            <w:vMerge w:val="restart"/>
          </w:tcPr>
          <w:p w:rsidR="00B45305" w:rsidRDefault="00B45305">
            <w:pPr>
              <w:pStyle w:val="ConsPlusNormal"/>
              <w:jc w:val="both"/>
            </w:pPr>
            <w:r>
              <w:t>Общеобразовательные организации</w:t>
            </w:r>
          </w:p>
        </w:tc>
        <w:tc>
          <w:tcPr>
            <w:tcW w:w="1871" w:type="dxa"/>
            <w:vMerge w:val="restart"/>
          </w:tcPr>
          <w:p w:rsidR="00B45305" w:rsidRDefault="00B45305">
            <w:pPr>
              <w:pStyle w:val="ConsPlusNormal"/>
              <w:jc w:val="both"/>
            </w:pPr>
            <w:r>
              <w:t>Количество мест на 1000 человек в возрасте от 7 до 18 лет</w:t>
            </w:r>
          </w:p>
        </w:tc>
        <w:tc>
          <w:tcPr>
            <w:tcW w:w="1701" w:type="dxa"/>
            <w:vMerge w:val="restart"/>
          </w:tcPr>
          <w:p w:rsidR="00B45305" w:rsidRDefault="00B45305">
            <w:pPr>
              <w:pStyle w:val="ConsPlusNormal"/>
              <w:jc w:val="center"/>
            </w:pPr>
            <w:r>
              <w:t xml:space="preserve">2 </w:t>
            </w:r>
            <w:hyperlink w:anchor="P482" w:history="1">
              <w:r>
                <w:rPr>
                  <w:color w:val="0000FF"/>
                </w:rPr>
                <w:t>&lt;*&gt;</w:t>
              </w:r>
            </w:hyperlink>
          </w:p>
        </w:tc>
        <w:tc>
          <w:tcPr>
            <w:tcW w:w="1701" w:type="dxa"/>
          </w:tcPr>
          <w:p w:rsidR="00B45305" w:rsidRDefault="00B45305">
            <w:pPr>
              <w:pStyle w:val="ConsPlusNormal"/>
              <w:jc w:val="both"/>
            </w:pPr>
            <w:r>
              <w:t>Пешеходная доступность в пределах населенных пунктов, м:</w:t>
            </w:r>
          </w:p>
        </w:tc>
        <w:tc>
          <w:tcPr>
            <w:tcW w:w="1092" w:type="dxa"/>
            <w:tcBorders>
              <w:right w:val="nil"/>
            </w:tcBorders>
          </w:tcPr>
          <w:p w:rsidR="00B45305" w:rsidRDefault="00B45305">
            <w:pPr>
              <w:pStyle w:val="ConsPlusNormal"/>
            </w:pPr>
          </w:p>
        </w:tc>
      </w:tr>
      <w:tr w:rsidR="00B45305">
        <w:tc>
          <w:tcPr>
            <w:tcW w:w="452" w:type="dxa"/>
            <w:vMerge/>
            <w:tcBorders>
              <w:left w:val="nil"/>
            </w:tcBorders>
          </w:tcPr>
          <w:p w:rsidR="00B45305" w:rsidRDefault="00B45305"/>
        </w:tc>
        <w:tc>
          <w:tcPr>
            <w:tcW w:w="2154" w:type="dxa"/>
            <w:vMerge/>
          </w:tcPr>
          <w:p w:rsidR="00B45305" w:rsidRDefault="00B45305"/>
        </w:tc>
        <w:tc>
          <w:tcPr>
            <w:tcW w:w="1871" w:type="dxa"/>
            <w:vMerge/>
          </w:tcPr>
          <w:p w:rsidR="00B45305" w:rsidRDefault="00B45305"/>
        </w:tc>
        <w:tc>
          <w:tcPr>
            <w:tcW w:w="1701" w:type="dxa"/>
            <w:vMerge/>
          </w:tcPr>
          <w:p w:rsidR="00B45305" w:rsidRDefault="00B45305"/>
        </w:tc>
        <w:tc>
          <w:tcPr>
            <w:tcW w:w="1701" w:type="dxa"/>
          </w:tcPr>
          <w:p w:rsidR="00B45305" w:rsidRDefault="00B45305">
            <w:pPr>
              <w:pStyle w:val="ConsPlusNormal"/>
              <w:jc w:val="both"/>
            </w:pPr>
            <w:r>
              <w:t>в городах</w:t>
            </w:r>
          </w:p>
        </w:tc>
        <w:tc>
          <w:tcPr>
            <w:tcW w:w="1092" w:type="dxa"/>
            <w:tcBorders>
              <w:right w:val="nil"/>
            </w:tcBorders>
          </w:tcPr>
          <w:p w:rsidR="00B45305" w:rsidRDefault="00B45305">
            <w:pPr>
              <w:pStyle w:val="ConsPlusNormal"/>
              <w:jc w:val="center"/>
            </w:pPr>
            <w:r>
              <w:t>500</w:t>
            </w:r>
          </w:p>
        </w:tc>
      </w:tr>
      <w:tr w:rsidR="00B45305">
        <w:tc>
          <w:tcPr>
            <w:tcW w:w="452" w:type="dxa"/>
            <w:vMerge/>
            <w:tcBorders>
              <w:left w:val="nil"/>
            </w:tcBorders>
          </w:tcPr>
          <w:p w:rsidR="00B45305" w:rsidRDefault="00B45305"/>
        </w:tc>
        <w:tc>
          <w:tcPr>
            <w:tcW w:w="2154" w:type="dxa"/>
            <w:vMerge/>
          </w:tcPr>
          <w:p w:rsidR="00B45305" w:rsidRDefault="00B45305"/>
        </w:tc>
        <w:tc>
          <w:tcPr>
            <w:tcW w:w="1871" w:type="dxa"/>
            <w:vMerge/>
          </w:tcPr>
          <w:p w:rsidR="00B45305" w:rsidRDefault="00B45305"/>
        </w:tc>
        <w:tc>
          <w:tcPr>
            <w:tcW w:w="1701" w:type="dxa"/>
            <w:vMerge/>
          </w:tcPr>
          <w:p w:rsidR="00B45305" w:rsidRDefault="00B45305"/>
        </w:tc>
        <w:tc>
          <w:tcPr>
            <w:tcW w:w="1701" w:type="dxa"/>
          </w:tcPr>
          <w:p w:rsidR="00B45305" w:rsidRDefault="00B45305">
            <w:pPr>
              <w:pStyle w:val="ConsPlusNormal"/>
              <w:jc w:val="both"/>
            </w:pPr>
            <w:r>
              <w:t xml:space="preserve">в сельской местности </w:t>
            </w:r>
            <w:hyperlink w:anchor="P483" w:history="1">
              <w:r>
                <w:rPr>
                  <w:color w:val="0000FF"/>
                </w:rPr>
                <w:t>&lt;**&gt;</w:t>
              </w:r>
            </w:hyperlink>
          </w:p>
        </w:tc>
        <w:tc>
          <w:tcPr>
            <w:tcW w:w="1092" w:type="dxa"/>
            <w:tcBorders>
              <w:right w:val="nil"/>
            </w:tcBorders>
          </w:tcPr>
          <w:p w:rsidR="00B45305" w:rsidRDefault="00B45305">
            <w:pPr>
              <w:pStyle w:val="ConsPlusNormal"/>
              <w:jc w:val="center"/>
            </w:pPr>
            <w:r>
              <w:t>1000</w:t>
            </w:r>
          </w:p>
        </w:tc>
      </w:tr>
      <w:tr w:rsidR="00B45305">
        <w:tc>
          <w:tcPr>
            <w:tcW w:w="452" w:type="dxa"/>
            <w:tcBorders>
              <w:left w:val="nil"/>
            </w:tcBorders>
          </w:tcPr>
          <w:p w:rsidR="00B45305" w:rsidRDefault="00B45305">
            <w:pPr>
              <w:pStyle w:val="ConsPlusNormal"/>
              <w:jc w:val="center"/>
            </w:pPr>
            <w:r>
              <w:lastRenderedPageBreak/>
              <w:t>3.</w:t>
            </w:r>
          </w:p>
        </w:tc>
        <w:tc>
          <w:tcPr>
            <w:tcW w:w="2154" w:type="dxa"/>
          </w:tcPr>
          <w:p w:rsidR="00B45305" w:rsidRDefault="00B45305">
            <w:pPr>
              <w:pStyle w:val="ConsPlusNormal"/>
              <w:jc w:val="both"/>
            </w:pPr>
            <w:r>
              <w:t>Общеобразовательные организации, реализующие адаптированные образовательные программы</w:t>
            </w:r>
          </w:p>
        </w:tc>
        <w:tc>
          <w:tcPr>
            <w:tcW w:w="1871" w:type="dxa"/>
          </w:tcPr>
          <w:p w:rsidR="00B45305" w:rsidRDefault="00B45305">
            <w:pPr>
              <w:pStyle w:val="ConsPlusNormal"/>
              <w:jc w:val="both"/>
            </w:pPr>
            <w:r>
              <w:t>Количество объектов на Чувашскую Республику</w:t>
            </w:r>
          </w:p>
        </w:tc>
        <w:tc>
          <w:tcPr>
            <w:tcW w:w="1701" w:type="dxa"/>
          </w:tcPr>
          <w:p w:rsidR="00B45305" w:rsidRDefault="00B45305">
            <w:pPr>
              <w:pStyle w:val="ConsPlusNormal"/>
              <w:jc w:val="both"/>
            </w:pPr>
            <w:r>
              <w:t>Не менее одной отдельной образовательной организации, отдельного класса, отдельной группы по каждому из нарушений развития</w:t>
            </w:r>
          </w:p>
        </w:tc>
        <w:tc>
          <w:tcPr>
            <w:tcW w:w="1701" w:type="dxa"/>
          </w:tcPr>
          <w:p w:rsidR="00B45305" w:rsidRDefault="00B45305">
            <w:pPr>
              <w:pStyle w:val="ConsPlusNormal"/>
              <w:jc w:val="both"/>
            </w:pPr>
            <w:r>
              <w:t>Транспортная доступность в пределах населенных пунктов, мин</w:t>
            </w:r>
          </w:p>
        </w:tc>
        <w:tc>
          <w:tcPr>
            <w:tcW w:w="1092" w:type="dxa"/>
            <w:tcBorders>
              <w:right w:val="nil"/>
            </w:tcBorders>
          </w:tcPr>
          <w:p w:rsidR="00B45305" w:rsidRDefault="00B45305">
            <w:pPr>
              <w:pStyle w:val="ConsPlusNormal"/>
              <w:jc w:val="center"/>
            </w:pPr>
            <w:r>
              <w:t>30</w:t>
            </w:r>
          </w:p>
        </w:tc>
      </w:tr>
      <w:tr w:rsidR="00B45305">
        <w:tc>
          <w:tcPr>
            <w:tcW w:w="452" w:type="dxa"/>
            <w:tcBorders>
              <w:left w:val="nil"/>
            </w:tcBorders>
          </w:tcPr>
          <w:p w:rsidR="00B45305" w:rsidRDefault="00B45305">
            <w:pPr>
              <w:pStyle w:val="ConsPlusNormal"/>
              <w:jc w:val="center"/>
            </w:pPr>
            <w:r>
              <w:t>4.</w:t>
            </w:r>
          </w:p>
        </w:tc>
        <w:tc>
          <w:tcPr>
            <w:tcW w:w="2154" w:type="dxa"/>
          </w:tcPr>
          <w:p w:rsidR="00B45305" w:rsidRDefault="00B45305">
            <w:pPr>
              <w:pStyle w:val="ConsPlusNormal"/>
              <w:jc w:val="both"/>
            </w:pPr>
            <w:r>
              <w:t>Организации дополнительного образования</w:t>
            </w:r>
          </w:p>
        </w:tc>
        <w:tc>
          <w:tcPr>
            <w:tcW w:w="1871" w:type="dxa"/>
          </w:tcPr>
          <w:p w:rsidR="00B45305" w:rsidRDefault="00B45305">
            <w:pPr>
              <w:pStyle w:val="ConsPlusNormal"/>
              <w:jc w:val="both"/>
            </w:pPr>
            <w:r>
              <w:t>Количество мест на 100 человек в возрасте от 5 до 18 лет</w:t>
            </w:r>
          </w:p>
        </w:tc>
        <w:tc>
          <w:tcPr>
            <w:tcW w:w="1701" w:type="dxa"/>
          </w:tcPr>
          <w:p w:rsidR="00B45305" w:rsidRDefault="00B45305">
            <w:pPr>
              <w:pStyle w:val="ConsPlusNormal"/>
              <w:jc w:val="center"/>
            </w:pPr>
            <w:r>
              <w:t>75</w:t>
            </w:r>
          </w:p>
        </w:tc>
        <w:tc>
          <w:tcPr>
            <w:tcW w:w="1701" w:type="dxa"/>
          </w:tcPr>
          <w:p w:rsidR="00B45305" w:rsidRDefault="00B45305">
            <w:pPr>
              <w:pStyle w:val="ConsPlusNormal"/>
              <w:jc w:val="both"/>
            </w:pPr>
            <w:r>
              <w:t>Транспортная доступность в пределах населенных пунктов, мин</w:t>
            </w:r>
          </w:p>
        </w:tc>
        <w:tc>
          <w:tcPr>
            <w:tcW w:w="1092" w:type="dxa"/>
            <w:tcBorders>
              <w:right w:val="nil"/>
            </w:tcBorders>
          </w:tcPr>
          <w:p w:rsidR="00B45305" w:rsidRDefault="00B45305">
            <w:pPr>
              <w:pStyle w:val="ConsPlusNormal"/>
              <w:jc w:val="center"/>
            </w:pPr>
            <w:r>
              <w:t>30</w:t>
            </w:r>
          </w:p>
        </w:tc>
      </w:tr>
    </w:tbl>
    <w:p w:rsidR="00B45305" w:rsidRDefault="00B45305">
      <w:pPr>
        <w:pStyle w:val="ConsPlusNormal"/>
        <w:jc w:val="both"/>
      </w:pPr>
    </w:p>
    <w:p w:rsidR="00B45305" w:rsidRDefault="00B45305">
      <w:pPr>
        <w:pStyle w:val="ConsPlusNormal"/>
        <w:ind w:firstLine="540"/>
        <w:jc w:val="both"/>
      </w:pPr>
      <w:r>
        <w:t>--------------------------------</w:t>
      </w:r>
    </w:p>
    <w:p w:rsidR="00B45305" w:rsidRDefault="00B45305">
      <w:pPr>
        <w:pStyle w:val="ConsPlusNormal"/>
        <w:spacing w:before="220"/>
        <w:ind w:firstLine="540"/>
        <w:jc w:val="both"/>
      </w:pPr>
      <w:bookmarkStart w:id="9" w:name="P482"/>
      <w:bookmarkEnd w:id="9"/>
      <w:r>
        <w:t>&lt;*&gt; Применяется для укрупненных расчетов и уточняется заданием на проектирование.</w:t>
      </w:r>
    </w:p>
    <w:p w:rsidR="00B45305" w:rsidRDefault="00B45305">
      <w:pPr>
        <w:pStyle w:val="ConsPlusNormal"/>
        <w:spacing w:before="220"/>
        <w:ind w:firstLine="540"/>
        <w:jc w:val="both"/>
      </w:pPr>
      <w:bookmarkStart w:id="10" w:name="P483"/>
      <w:bookmarkEnd w:id="10"/>
      <w:r>
        <w:t>&lt;**&gt; При расстояниях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w:t>
      </w:r>
    </w:p>
    <w:p w:rsidR="00B45305" w:rsidRDefault="00B45305">
      <w:pPr>
        <w:pStyle w:val="ConsPlusNormal"/>
        <w:jc w:val="both"/>
      </w:pPr>
    </w:p>
    <w:p w:rsidR="00B45305" w:rsidRDefault="00B45305">
      <w:pPr>
        <w:pStyle w:val="ConsPlusTitle"/>
        <w:ind w:firstLine="540"/>
        <w:jc w:val="both"/>
        <w:outlineLvl w:val="3"/>
      </w:pPr>
      <w:r>
        <w:t>1.1.5. Расчетные показатели минимально допустимого уровня обеспеченности населения Чувашской Республики объектами республиканского значения в области социального обслуживания населения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социального обслуживания населения, расчетные показатели минимально допустимого уровня обеспеченности населения Чувашской Республики объектами республиканского значения в области социального обслуживания населения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с учетом текущей обеспеченности населения Чувашской Республики такими объектами. Расчетные показатели минимально допустимого уровня обеспеченности населения Чувашской Республики объектами республиканского значения в области социального обслуживания населения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 1.1.5.</w:t>
      </w:r>
    </w:p>
    <w:p w:rsidR="00B45305" w:rsidRDefault="00B45305">
      <w:pPr>
        <w:pStyle w:val="ConsPlusNormal"/>
        <w:jc w:val="both"/>
      </w:pPr>
    </w:p>
    <w:p w:rsidR="00B45305" w:rsidRDefault="00B45305">
      <w:pPr>
        <w:pStyle w:val="ConsPlusNormal"/>
        <w:jc w:val="right"/>
        <w:outlineLvl w:val="4"/>
      </w:pPr>
      <w:r>
        <w:t>Таблица 1.1.5</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27"/>
        <w:gridCol w:w="1939"/>
        <w:gridCol w:w="907"/>
        <w:gridCol w:w="2041"/>
        <w:gridCol w:w="964"/>
      </w:tblGrid>
      <w:tr w:rsidR="00B45305">
        <w:tc>
          <w:tcPr>
            <w:tcW w:w="567"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627" w:type="dxa"/>
            <w:vMerge w:val="restart"/>
          </w:tcPr>
          <w:p w:rsidR="00B45305" w:rsidRDefault="00B45305">
            <w:pPr>
              <w:pStyle w:val="ConsPlusNormal"/>
              <w:jc w:val="center"/>
            </w:pPr>
            <w:r>
              <w:t>Наименование объекта республиканского значения</w:t>
            </w:r>
          </w:p>
        </w:tc>
        <w:tc>
          <w:tcPr>
            <w:tcW w:w="2846" w:type="dxa"/>
            <w:gridSpan w:val="2"/>
          </w:tcPr>
          <w:p w:rsidR="00B45305" w:rsidRDefault="00B45305">
            <w:pPr>
              <w:pStyle w:val="ConsPlusNormal"/>
              <w:jc w:val="center"/>
            </w:pPr>
            <w:r>
              <w:t>Расчетный показатель минимально допустимого уровня обеспеченности населения Чувашской Республики объектами республиканского назначения</w:t>
            </w:r>
          </w:p>
        </w:tc>
        <w:tc>
          <w:tcPr>
            <w:tcW w:w="3005"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tcPr>
          <w:p w:rsidR="00B45305" w:rsidRDefault="00B45305">
            <w:pPr>
              <w:pStyle w:val="ConsPlusNormal"/>
              <w:jc w:val="center"/>
            </w:pPr>
            <w:r>
              <w:t>единица измерения</w:t>
            </w:r>
          </w:p>
        </w:tc>
        <w:tc>
          <w:tcPr>
            <w:tcW w:w="907" w:type="dxa"/>
          </w:tcPr>
          <w:p w:rsidR="00B45305" w:rsidRDefault="00B45305">
            <w:pPr>
              <w:pStyle w:val="ConsPlusNormal"/>
              <w:jc w:val="center"/>
            </w:pPr>
            <w:r>
              <w:t>величина</w:t>
            </w:r>
          </w:p>
        </w:tc>
        <w:tc>
          <w:tcPr>
            <w:tcW w:w="2041" w:type="dxa"/>
          </w:tcPr>
          <w:p w:rsidR="00B45305" w:rsidRDefault="00B45305">
            <w:pPr>
              <w:pStyle w:val="ConsPlusNormal"/>
              <w:jc w:val="center"/>
            </w:pPr>
            <w:r>
              <w:t>единица измерения</w:t>
            </w:r>
          </w:p>
        </w:tc>
        <w:tc>
          <w:tcPr>
            <w:tcW w:w="964" w:type="dxa"/>
            <w:tcBorders>
              <w:right w:val="nil"/>
            </w:tcBorders>
          </w:tcPr>
          <w:p w:rsidR="00B45305" w:rsidRDefault="00B45305">
            <w:pPr>
              <w:pStyle w:val="ConsPlusNormal"/>
              <w:jc w:val="center"/>
            </w:pPr>
            <w:r>
              <w:t>величина</w:t>
            </w:r>
          </w:p>
        </w:tc>
      </w:tr>
      <w:tr w:rsidR="00B45305">
        <w:tc>
          <w:tcPr>
            <w:tcW w:w="567" w:type="dxa"/>
            <w:tcBorders>
              <w:left w:val="nil"/>
            </w:tcBorders>
          </w:tcPr>
          <w:p w:rsidR="00B45305" w:rsidRDefault="00B45305">
            <w:pPr>
              <w:pStyle w:val="ConsPlusNormal"/>
              <w:jc w:val="center"/>
            </w:pPr>
            <w:r>
              <w:t>1</w:t>
            </w:r>
          </w:p>
        </w:tc>
        <w:tc>
          <w:tcPr>
            <w:tcW w:w="2627" w:type="dxa"/>
          </w:tcPr>
          <w:p w:rsidR="00B45305" w:rsidRDefault="00B45305">
            <w:pPr>
              <w:pStyle w:val="ConsPlusNormal"/>
              <w:jc w:val="center"/>
            </w:pPr>
            <w:r>
              <w:t>2</w:t>
            </w:r>
          </w:p>
        </w:tc>
        <w:tc>
          <w:tcPr>
            <w:tcW w:w="1939" w:type="dxa"/>
          </w:tcPr>
          <w:p w:rsidR="00B45305" w:rsidRDefault="00B45305">
            <w:pPr>
              <w:pStyle w:val="ConsPlusNormal"/>
              <w:jc w:val="center"/>
            </w:pPr>
            <w:r>
              <w:t>3</w:t>
            </w:r>
          </w:p>
        </w:tc>
        <w:tc>
          <w:tcPr>
            <w:tcW w:w="907" w:type="dxa"/>
          </w:tcPr>
          <w:p w:rsidR="00B45305" w:rsidRDefault="00B45305">
            <w:pPr>
              <w:pStyle w:val="ConsPlusNormal"/>
              <w:jc w:val="center"/>
            </w:pPr>
            <w:r>
              <w:t>4</w:t>
            </w:r>
          </w:p>
        </w:tc>
        <w:tc>
          <w:tcPr>
            <w:tcW w:w="2041" w:type="dxa"/>
          </w:tcPr>
          <w:p w:rsidR="00B45305" w:rsidRDefault="00B45305">
            <w:pPr>
              <w:pStyle w:val="ConsPlusNormal"/>
              <w:jc w:val="center"/>
            </w:pPr>
            <w:r>
              <w:t>5</w:t>
            </w:r>
          </w:p>
        </w:tc>
        <w:tc>
          <w:tcPr>
            <w:tcW w:w="964" w:type="dxa"/>
            <w:tcBorders>
              <w:right w:val="nil"/>
            </w:tcBorders>
          </w:tcPr>
          <w:p w:rsidR="00B45305" w:rsidRDefault="00B45305">
            <w:pPr>
              <w:pStyle w:val="ConsPlusNormal"/>
              <w:jc w:val="center"/>
            </w:pPr>
            <w:r>
              <w:t>6</w:t>
            </w:r>
          </w:p>
        </w:tc>
      </w:tr>
      <w:tr w:rsidR="00B45305">
        <w:tc>
          <w:tcPr>
            <w:tcW w:w="567" w:type="dxa"/>
            <w:vMerge w:val="restart"/>
            <w:tcBorders>
              <w:left w:val="nil"/>
            </w:tcBorders>
          </w:tcPr>
          <w:p w:rsidR="00B45305" w:rsidRDefault="00B45305">
            <w:pPr>
              <w:pStyle w:val="ConsPlusNormal"/>
              <w:jc w:val="center"/>
            </w:pPr>
            <w:r>
              <w:t>1.</w:t>
            </w:r>
          </w:p>
        </w:tc>
        <w:tc>
          <w:tcPr>
            <w:tcW w:w="2627" w:type="dxa"/>
            <w:vMerge w:val="restart"/>
          </w:tcPr>
          <w:p w:rsidR="00B45305" w:rsidRDefault="00B45305">
            <w:pPr>
              <w:pStyle w:val="ConsPlusNormal"/>
              <w:jc w:val="both"/>
            </w:pPr>
            <w:r>
              <w:t>Психоневрологические интернаты</w:t>
            </w:r>
          </w:p>
        </w:tc>
        <w:tc>
          <w:tcPr>
            <w:tcW w:w="1939" w:type="dxa"/>
            <w:vMerge w:val="restart"/>
          </w:tcPr>
          <w:p w:rsidR="00B45305" w:rsidRDefault="00B45305">
            <w:pPr>
              <w:pStyle w:val="ConsPlusNormal"/>
              <w:jc w:val="both"/>
            </w:pPr>
            <w:r>
              <w:t>Количество мест на 10000 человек</w:t>
            </w:r>
          </w:p>
        </w:tc>
        <w:tc>
          <w:tcPr>
            <w:tcW w:w="907" w:type="dxa"/>
            <w:vMerge w:val="restart"/>
          </w:tcPr>
          <w:p w:rsidR="00B45305" w:rsidRDefault="00B45305">
            <w:pPr>
              <w:pStyle w:val="ConsPlusNormal"/>
              <w:jc w:val="center"/>
            </w:pPr>
            <w:r>
              <w:t>17,2</w:t>
            </w:r>
          </w:p>
        </w:tc>
        <w:tc>
          <w:tcPr>
            <w:tcW w:w="2041" w:type="dxa"/>
          </w:tcPr>
          <w:p w:rsidR="00B45305" w:rsidRDefault="00B45305">
            <w:pPr>
              <w:pStyle w:val="ConsPlusNormal"/>
              <w:jc w:val="both"/>
            </w:pPr>
            <w:r>
              <w:t>Транспортная доступность в пределах муниципального района, км</w:t>
            </w:r>
          </w:p>
        </w:tc>
        <w:tc>
          <w:tcPr>
            <w:tcW w:w="964" w:type="dxa"/>
            <w:tcBorders>
              <w:right w:val="nil"/>
            </w:tcBorders>
          </w:tcPr>
          <w:p w:rsidR="00B45305" w:rsidRDefault="00B45305">
            <w:pPr>
              <w:pStyle w:val="ConsPlusNormal"/>
              <w:jc w:val="center"/>
            </w:pPr>
            <w:r>
              <w:t>30</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07" w:type="dxa"/>
            <w:vMerge/>
          </w:tcPr>
          <w:p w:rsidR="00B45305" w:rsidRDefault="00B45305"/>
        </w:tc>
        <w:tc>
          <w:tcPr>
            <w:tcW w:w="2041" w:type="dxa"/>
          </w:tcPr>
          <w:p w:rsidR="00B45305" w:rsidRDefault="00B45305">
            <w:pPr>
              <w:pStyle w:val="ConsPlusNormal"/>
              <w:jc w:val="both"/>
            </w:pPr>
            <w:r>
              <w:t>Транспортная доступность в пределах населенного пункта, мин.</w:t>
            </w:r>
          </w:p>
        </w:tc>
        <w:tc>
          <w:tcPr>
            <w:tcW w:w="964" w:type="dxa"/>
            <w:tcBorders>
              <w:right w:val="nil"/>
            </w:tcBorders>
          </w:tcPr>
          <w:p w:rsidR="00B45305" w:rsidRDefault="00B45305">
            <w:pPr>
              <w:pStyle w:val="ConsPlusNormal"/>
              <w:jc w:val="center"/>
            </w:pPr>
            <w:r>
              <w:t>30</w:t>
            </w:r>
          </w:p>
        </w:tc>
      </w:tr>
      <w:tr w:rsidR="00B45305">
        <w:tc>
          <w:tcPr>
            <w:tcW w:w="567" w:type="dxa"/>
            <w:vMerge w:val="restart"/>
            <w:tcBorders>
              <w:left w:val="nil"/>
            </w:tcBorders>
          </w:tcPr>
          <w:p w:rsidR="00B45305" w:rsidRDefault="00B45305">
            <w:pPr>
              <w:pStyle w:val="ConsPlusNormal"/>
              <w:jc w:val="center"/>
            </w:pPr>
            <w:r>
              <w:t>2.</w:t>
            </w:r>
          </w:p>
        </w:tc>
        <w:tc>
          <w:tcPr>
            <w:tcW w:w="2627" w:type="dxa"/>
            <w:vMerge w:val="restart"/>
          </w:tcPr>
          <w:p w:rsidR="00B45305" w:rsidRDefault="00B45305">
            <w:pPr>
              <w:pStyle w:val="ConsPlusNormal"/>
              <w:jc w:val="both"/>
            </w:pPr>
            <w:r>
              <w:t>Дома-интернаты для престарелых и инвалидов, ветеранов войны и труда</w:t>
            </w:r>
          </w:p>
        </w:tc>
        <w:tc>
          <w:tcPr>
            <w:tcW w:w="1939" w:type="dxa"/>
            <w:vMerge w:val="restart"/>
          </w:tcPr>
          <w:p w:rsidR="00B45305" w:rsidRDefault="00B45305">
            <w:pPr>
              <w:pStyle w:val="ConsPlusNormal"/>
              <w:jc w:val="both"/>
            </w:pPr>
            <w:r>
              <w:t>Количество мест на 10000 человек в возрасте старше 60 лет и инвалидов</w:t>
            </w:r>
          </w:p>
        </w:tc>
        <w:tc>
          <w:tcPr>
            <w:tcW w:w="907" w:type="dxa"/>
            <w:vMerge w:val="restart"/>
          </w:tcPr>
          <w:p w:rsidR="00B45305" w:rsidRDefault="00B45305">
            <w:pPr>
              <w:pStyle w:val="ConsPlusNormal"/>
              <w:jc w:val="center"/>
            </w:pPr>
            <w:r>
              <w:t>9,2</w:t>
            </w:r>
          </w:p>
        </w:tc>
        <w:tc>
          <w:tcPr>
            <w:tcW w:w="2041" w:type="dxa"/>
          </w:tcPr>
          <w:p w:rsidR="00B45305" w:rsidRDefault="00B45305">
            <w:pPr>
              <w:pStyle w:val="ConsPlusNormal"/>
              <w:jc w:val="both"/>
            </w:pPr>
            <w:r>
              <w:t>Транспортная доступность в пределах муниципального района, км</w:t>
            </w:r>
          </w:p>
        </w:tc>
        <w:tc>
          <w:tcPr>
            <w:tcW w:w="964" w:type="dxa"/>
            <w:tcBorders>
              <w:right w:val="nil"/>
            </w:tcBorders>
          </w:tcPr>
          <w:p w:rsidR="00B45305" w:rsidRDefault="00B45305">
            <w:pPr>
              <w:pStyle w:val="ConsPlusNormal"/>
              <w:jc w:val="center"/>
            </w:pPr>
            <w:r>
              <w:t>30</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07" w:type="dxa"/>
            <w:vMerge/>
          </w:tcPr>
          <w:p w:rsidR="00B45305" w:rsidRDefault="00B45305"/>
        </w:tc>
        <w:tc>
          <w:tcPr>
            <w:tcW w:w="2041" w:type="dxa"/>
          </w:tcPr>
          <w:p w:rsidR="00B45305" w:rsidRDefault="00B45305">
            <w:pPr>
              <w:pStyle w:val="ConsPlusNormal"/>
              <w:jc w:val="both"/>
            </w:pPr>
            <w:r>
              <w:t>Транспортная доступность в пределах населенного пункта, мин.</w:t>
            </w:r>
          </w:p>
        </w:tc>
        <w:tc>
          <w:tcPr>
            <w:tcW w:w="964" w:type="dxa"/>
            <w:tcBorders>
              <w:right w:val="nil"/>
            </w:tcBorders>
          </w:tcPr>
          <w:p w:rsidR="00B45305" w:rsidRDefault="00B45305">
            <w:pPr>
              <w:pStyle w:val="ConsPlusNormal"/>
              <w:jc w:val="center"/>
            </w:pPr>
            <w:r>
              <w:t>30</w:t>
            </w:r>
          </w:p>
        </w:tc>
      </w:tr>
      <w:tr w:rsidR="00B45305">
        <w:tc>
          <w:tcPr>
            <w:tcW w:w="567" w:type="dxa"/>
            <w:vMerge w:val="restart"/>
            <w:tcBorders>
              <w:left w:val="nil"/>
            </w:tcBorders>
          </w:tcPr>
          <w:p w:rsidR="00B45305" w:rsidRDefault="00B45305">
            <w:pPr>
              <w:pStyle w:val="ConsPlusNormal"/>
              <w:jc w:val="center"/>
            </w:pPr>
            <w:r>
              <w:t>3.</w:t>
            </w:r>
          </w:p>
        </w:tc>
        <w:tc>
          <w:tcPr>
            <w:tcW w:w="2627" w:type="dxa"/>
            <w:vMerge w:val="restart"/>
          </w:tcPr>
          <w:p w:rsidR="00B45305" w:rsidRDefault="00B45305">
            <w:pPr>
              <w:pStyle w:val="ConsPlusNormal"/>
              <w:jc w:val="both"/>
            </w:pPr>
            <w:r>
              <w:t>Детские дома-интернаты</w:t>
            </w:r>
          </w:p>
        </w:tc>
        <w:tc>
          <w:tcPr>
            <w:tcW w:w="1939" w:type="dxa"/>
            <w:vMerge w:val="restart"/>
          </w:tcPr>
          <w:p w:rsidR="00B45305" w:rsidRDefault="00B45305">
            <w:pPr>
              <w:pStyle w:val="ConsPlusNormal"/>
              <w:jc w:val="both"/>
            </w:pPr>
            <w:r>
              <w:t>Количество мест на 1000 человек в возрасте от 4 до 17 лет</w:t>
            </w:r>
          </w:p>
        </w:tc>
        <w:tc>
          <w:tcPr>
            <w:tcW w:w="907" w:type="dxa"/>
            <w:vMerge w:val="restart"/>
          </w:tcPr>
          <w:p w:rsidR="00B45305" w:rsidRDefault="00B45305">
            <w:pPr>
              <w:pStyle w:val="ConsPlusNormal"/>
              <w:jc w:val="center"/>
            </w:pPr>
            <w:r>
              <w:t>3</w:t>
            </w:r>
          </w:p>
        </w:tc>
        <w:tc>
          <w:tcPr>
            <w:tcW w:w="2041" w:type="dxa"/>
          </w:tcPr>
          <w:p w:rsidR="00B45305" w:rsidRDefault="00B45305">
            <w:pPr>
              <w:pStyle w:val="ConsPlusNormal"/>
              <w:jc w:val="both"/>
            </w:pPr>
            <w:r>
              <w:t>Транспортная доступность в пределах муниципального района, км</w:t>
            </w:r>
          </w:p>
        </w:tc>
        <w:tc>
          <w:tcPr>
            <w:tcW w:w="964" w:type="dxa"/>
            <w:tcBorders>
              <w:right w:val="nil"/>
            </w:tcBorders>
          </w:tcPr>
          <w:p w:rsidR="00B45305" w:rsidRDefault="00B45305">
            <w:pPr>
              <w:pStyle w:val="ConsPlusNormal"/>
              <w:jc w:val="center"/>
            </w:pPr>
            <w:r>
              <w:t>30</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07" w:type="dxa"/>
            <w:vMerge/>
          </w:tcPr>
          <w:p w:rsidR="00B45305" w:rsidRDefault="00B45305"/>
        </w:tc>
        <w:tc>
          <w:tcPr>
            <w:tcW w:w="2041" w:type="dxa"/>
          </w:tcPr>
          <w:p w:rsidR="00B45305" w:rsidRDefault="00B45305">
            <w:pPr>
              <w:pStyle w:val="ConsPlusNormal"/>
              <w:jc w:val="both"/>
            </w:pPr>
            <w:r>
              <w:t>Транспортная доступность в пределах населенного пункта, мин.</w:t>
            </w:r>
          </w:p>
        </w:tc>
        <w:tc>
          <w:tcPr>
            <w:tcW w:w="964" w:type="dxa"/>
            <w:tcBorders>
              <w:right w:val="nil"/>
            </w:tcBorders>
          </w:tcPr>
          <w:p w:rsidR="00B45305" w:rsidRDefault="00B45305">
            <w:pPr>
              <w:pStyle w:val="ConsPlusNormal"/>
              <w:jc w:val="center"/>
            </w:pPr>
            <w:r>
              <w:t>30</w:t>
            </w:r>
          </w:p>
        </w:tc>
      </w:tr>
      <w:tr w:rsidR="00B45305">
        <w:tc>
          <w:tcPr>
            <w:tcW w:w="567" w:type="dxa"/>
            <w:vMerge w:val="restart"/>
            <w:tcBorders>
              <w:left w:val="nil"/>
            </w:tcBorders>
          </w:tcPr>
          <w:p w:rsidR="00B45305" w:rsidRDefault="00B45305">
            <w:pPr>
              <w:pStyle w:val="ConsPlusNormal"/>
              <w:jc w:val="center"/>
            </w:pPr>
            <w:r>
              <w:t>4.</w:t>
            </w:r>
          </w:p>
        </w:tc>
        <w:tc>
          <w:tcPr>
            <w:tcW w:w="2627" w:type="dxa"/>
            <w:vMerge w:val="restart"/>
          </w:tcPr>
          <w:p w:rsidR="00B45305" w:rsidRDefault="00B45305">
            <w:pPr>
              <w:pStyle w:val="ConsPlusNormal"/>
              <w:jc w:val="both"/>
            </w:pPr>
            <w:r>
              <w:t>Центры социальной адаптации, центры социального обслуживания населения</w:t>
            </w:r>
          </w:p>
        </w:tc>
        <w:tc>
          <w:tcPr>
            <w:tcW w:w="1939" w:type="dxa"/>
            <w:vMerge w:val="restart"/>
          </w:tcPr>
          <w:p w:rsidR="00B45305" w:rsidRDefault="00B45305">
            <w:pPr>
              <w:pStyle w:val="ConsPlusNormal"/>
              <w:jc w:val="both"/>
            </w:pPr>
            <w:r>
              <w:t>Количество мест на 10000 человек</w:t>
            </w:r>
          </w:p>
        </w:tc>
        <w:tc>
          <w:tcPr>
            <w:tcW w:w="907" w:type="dxa"/>
            <w:vMerge w:val="restart"/>
          </w:tcPr>
          <w:p w:rsidR="00B45305" w:rsidRDefault="00B45305">
            <w:pPr>
              <w:pStyle w:val="ConsPlusNormal"/>
              <w:jc w:val="center"/>
            </w:pPr>
            <w:r>
              <w:t>5,8</w:t>
            </w:r>
          </w:p>
        </w:tc>
        <w:tc>
          <w:tcPr>
            <w:tcW w:w="2041" w:type="dxa"/>
          </w:tcPr>
          <w:p w:rsidR="00B45305" w:rsidRDefault="00B45305">
            <w:pPr>
              <w:pStyle w:val="ConsPlusNormal"/>
              <w:jc w:val="both"/>
            </w:pPr>
            <w:r>
              <w:t>Транспортная доступность в пределах муниципального района, км</w:t>
            </w:r>
          </w:p>
        </w:tc>
        <w:tc>
          <w:tcPr>
            <w:tcW w:w="964" w:type="dxa"/>
            <w:tcBorders>
              <w:right w:val="nil"/>
            </w:tcBorders>
          </w:tcPr>
          <w:p w:rsidR="00B45305" w:rsidRDefault="00B45305">
            <w:pPr>
              <w:pStyle w:val="ConsPlusNormal"/>
              <w:jc w:val="center"/>
            </w:pPr>
            <w:r>
              <w:t>30</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07" w:type="dxa"/>
            <w:vMerge/>
          </w:tcPr>
          <w:p w:rsidR="00B45305" w:rsidRDefault="00B45305"/>
        </w:tc>
        <w:tc>
          <w:tcPr>
            <w:tcW w:w="2041" w:type="dxa"/>
          </w:tcPr>
          <w:p w:rsidR="00B45305" w:rsidRDefault="00B45305">
            <w:pPr>
              <w:pStyle w:val="ConsPlusNormal"/>
              <w:jc w:val="both"/>
            </w:pPr>
            <w:r>
              <w:t>Транспортная доступность в пределах населенного пункта, мин.</w:t>
            </w:r>
          </w:p>
        </w:tc>
        <w:tc>
          <w:tcPr>
            <w:tcW w:w="964" w:type="dxa"/>
            <w:tcBorders>
              <w:right w:val="nil"/>
            </w:tcBorders>
          </w:tcPr>
          <w:p w:rsidR="00B45305" w:rsidRDefault="00B45305">
            <w:pPr>
              <w:pStyle w:val="ConsPlusNormal"/>
              <w:jc w:val="center"/>
            </w:pPr>
            <w:r>
              <w:t>30</w:t>
            </w:r>
          </w:p>
        </w:tc>
      </w:tr>
      <w:tr w:rsidR="00B45305">
        <w:tc>
          <w:tcPr>
            <w:tcW w:w="567" w:type="dxa"/>
            <w:vMerge w:val="restart"/>
            <w:tcBorders>
              <w:left w:val="nil"/>
            </w:tcBorders>
          </w:tcPr>
          <w:p w:rsidR="00B45305" w:rsidRDefault="00B45305">
            <w:pPr>
              <w:pStyle w:val="ConsPlusNormal"/>
              <w:jc w:val="center"/>
            </w:pPr>
            <w:r>
              <w:t>5.</w:t>
            </w:r>
          </w:p>
        </w:tc>
        <w:tc>
          <w:tcPr>
            <w:tcW w:w="2627" w:type="dxa"/>
            <w:vMerge w:val="restart"/>
          </w:tcPr>
          <w:p w:rsidR="00B45305" w:rsidRDefault="00B45305">
            <w:pPr>
              <w:pStyle w:val="ConsPlusNormal"/>
              <w:jc w:val="both"/>
            </w:pPr>
            <w:r>
              <w:t>Центр занятости населения</w:t>
            </w:r>
          </w:p>
        </w:tc>
        <w:tc>
          <w:tcPr>
            <w:tcW w:w="1939" w:type="dxa"/>
          </w:tcPr>
          <w:p w:rsidR="00B45305" w:rsidRDefault="00B45305">
            <w:pPr>
              <w:pStyle w:val="ConsPlusNormal"/>
              <w:jc w:val="both"/>
            </w:pPr>
            <w:r>
              <w:t xml:space="preserve">Количество объектов на </w:t>
            </w:r>
            <w:r>
              <w:lastRenderedPageBreak/>
              <w:t>муниципальный район, городской округ</w:t>
            </w:r>
          </w:p>
        </w:tc>
        <w:tc>
          <w:tcPr>
            <w:tcW w:w="907" w:type="dxa"/>
          </w:tcPr>
          <w:p w:rsidR="00B45305" w:rsidRDefault="00B45305">
            <w:pPr>
              <w:pStyle w:val="ConsPlusNormal"/>
              <w:jc w:val="center"/>
            </w:pPr>
            <w:r>
              <w:lastRenderedPageBreak/>
              <w:t>1</w:t>
            </w:r>
          </w:p>
        </w:tc>
        <w:tc>
          <w:tcPr>
            <w:tcW w:w="2041" w:type="dxa"/>
          </w:tcPr>
          <w:p w:rsidR="00B45305" w:rsidRDefault="00B45305">
            <w:pPr>
              <w:pStyle w:val="ConsPlusNormal"/>
              <w:jc w:val="both"/>
            </w:pPr>
            <w:r>
              <w:t xml:space="preserve">Транспортная доступность в </w:t>
            </w:r>
            <w:r>
              <w:lastRenderedPageBreak/>
              <w:t>пределах муниципального района, городского округа, км</w:t>
            </w:r>
          </w:p>
        </w:tc>
        <w:tc>
          <w:tcPr>
            <w:tcW w:w="964" w:type="dxa"/>
            <w:tcBorders>
              <w:right w:val="nil"/>
            </w:tcBorders>
          </w:tcPr>
          <w:p w:rsidR="00B45305" w:rsidRDefault="00B45305">
            <w:pPr>
              <w:pStyle w:val="ConsPlusNormal"/>
              <w:jc w:val="center"/>
            </w:pPr>
            <w:r>
              <w:lastRenderedPageBreak/>
              <w:t>30</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tcPr>
          <w:p w:rsidR="00B45305" w:rsidRDefault="00B45305">
            <w:pPr>
              <w:pStyle w:val="ConsPlusNormal"/>
              <w:jc w:val="both"/>
            </w:pPr>
            <w:r>
              <w:t>Количество посещений в смену</w:t>
            </w:r>
          </w:p>
        </w:tc>
        <w:tc>
          <w:tcPr>
            <w:tcW w:w="907" w:type="dxa"/>
          </w:tcPr>
          <w:p w:rsidR="00B45305" w:rsidRDefault="00B45305">
            <w:pPr>
              <w:pStyle w:val="ConsPlusNormal"/>
              <w:jc w:val="center"/>
            </w:pPr>
            <w:r>
              <w:t>34</w:t>
            </w:r>
          </w:p>
        </w:tc>
        <w:tc>
          <w:tcPr>
            <w:tcW w:w="2041" w:type="dxa"/>
          </w:tcPr>
          <w:p w:rsidR="00B45305" w:rsidRDefault="00B45305">
            <w:pPr>
              <w:pStyle w:val="ConsPlusNormal"/>
              <w:jc w:val="both"/>
            </w:pPr>
            <w:r>
              <w:t>Транспортная доступность в пределах населенного пункта, мин.</w:t>
            </w:r>
          </w:p>
        </w:tc>
        <w:tc>
          <w:tcPr>
            <w:tcW w:w="964" w:type="dxa"/>
            <w:tcBorders>
              <w:right w:val="nil"/>
            </w:tcBorders>
          </w:tcPr>
          <w:p w:rsidR="00B45305" w:rsidRDefault="00B45305">
            <w:pPr>
              <w:pStyle w:val="ConsPlusNormal"/>
              <w:jc w:val="center"/>
            </w:pPr>
            <w:r>
              <w:t>20</w:t>
            </w:r>
          </w:p>
        </w:tc>
      </w:tr>
    </w:tbl>
    <w:p w:rsidR="00B45305" w:rsidRDefault="00B45305">
      <w:pPr>
        <w:pStyle w:val="ConsPlusNormal"/>
        <w:jc w:val="both"/>
      </w:pPr>
    </w:p>
    <w:p w:rsidR="00B45305" w:rsidRDefault="00B45305">
      <w:pPr>
        <w:pStyle w:val="ConsPlusTitle"/>
        <w:ind w:firstLine="540"/>
        <w:jc w:val="both"/>
        <w:outlineLvl w:val="3"/>
      </w:pPr>
      <w:r>
        <w:t>1.1.6. Расчетные показатели минимально допустимого уровня обеспеченности населения Чувашской Республики объектами республиканского значения в области культуры и искусства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культуры и искусства, расчетные показатели минимально допустимого уровня обеспеченности населения Чувашской Республики объектами республиканского значения в области культуры и искусства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культуры и искусства и расчетные показатели максимально допустимого уровня территориальной доступности таких объектов для населения Чувашской Республики приведены в табл. 1.1.6.</w:t>
      </w:r>
    </w:p>
    <w:p w:rsidR="00B45305" w:rsidRDefault="00B45305">
      <w:pPr>
        <w:pStyle w:val="ConsPlusNormal"/>
        <w:jc w:val="both"/>
      </w:pPr>
    </w:p>
    <w:p w:rsidR="00B45305" w:rsidRDefault="00B45305">
      <w:pPr>
        <w:pStyle w:val="ConsPlusNormal"/>
        <w:jc w:val="right"/>
        <w:outlineLvl w:val="4"/>
      </w:pPr>
      <w:r>
        <w:t>Таблица 1.1.6</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27"/>
        <w:gridCol w:w="1939"/>
        <w:gridCol w:w="964"/>
        <w:gridCol w:w="2010"/>
        <w:gridCol w:w="964"/>
      </w:tblGrid>
      <w:tr w:rsidR="00B45305">
        <w:tc>
          <w:tcPr>
            <w:tcW w:w="567"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627" w:type="dxa"/>
            <w:vMerge w:val="restart"/>
          </w:tcPr>
          <w:p w:rsidR="00B45305" w:rsidRDefault="00B45305">
            <w:pPr>
              <w:pStyle w:val="ConsPlusNormal"/>
              <w:jc w:val="center"/>
            </w:pPr>
            <w:r>
              <w:t>Наименование объекта республиканского значения</w:t>
            </w:r>
          </w:p>
        </w:tc>
        <w:tc>
          <w:tcPr>
            <w:tcW w:w="2903" w:type="dxa"/>
            <w:gridSpan w:val="2"/>
          </w:tcPr>
          <w:p w:rsidR="00B45305" w:rsidRDefault="00B45305">
            <w:pPr>
              <w:pStyle w:val="ConsPlusNormal"/>
              <w:jc w:val="center"/>
            </w:pPr>
            <w:r>
              <w:t>Расчетный показатель минимально допустимого уровня обеспеченности населения Чувашской Республики объектами республиканского значения</w:t>
            </w:r>
          </w:p>
        </w:tc>
        <w:tc>
          <w:tcPr>
            <w:tcW w:w="2974"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tcPr>
          <w:p w:rsidR="00B45305" w:rsidRDefault="00B45305">
            <w:pPr>
              <w:pStyle w:val="ConsPlusNormal"/>
              <w:jc w:val="center"/>
            </w:pPr>
            <w:r>
              <w:t>единица измерения</w:t>
            </w:r>
          </w:p>
        </w:tc>
        <w:tc>
          <w:tcPr>
            <w:tcW w:w="964" w:type="dxa"/>
          </w:tcPr>
          <w:p w:rsidR="00B45305" w:rsidRDefault="00B45305">
            <w:pPr>
              <w:pStyle w:val="ConsPlusNormal"/>
              <w:jc w:val="center"/>
            </w:pPr>
            <w:r>
              <w:t>величина</w:t>
            </w:r>
          </w:p>
        </w:tc>
        <w:tc>
          <w:tcPr>
            <w:tcW w:w="2010" w:type="dxa"/>
          </w:tcPr>
          <w:p w:rsidR="00B45305" w:rsidRDefault="00B45305">
            <w:pPr>
              <w:pStyle w:val="ConsPlusNormal"/>
              <w:jc w:val="center"/>
            </w:pPr>
            <w:r>
              <w:t>единица измерения</w:t>
            </w:r>
          </w:p>
        </w:tc>
        <w:tc>
          <w:tcPr>
            <w:tcW w:w="964" w:type="dxa"/>
            <w:tcBorders>
              <w:right w:val="nil"/>
            </w:tcBorders>
          </w:tcPr>
          <w:p w:rsidR="00B45305" w:rsidRDefault="00B45305">
            <w:pPr>
              <w:pStyle w:val="ConsPlusNormal"/>
              <w:jc w:val="center"/>
            </w:pPr>
            <w:r>
              <w:t>величина</w:t>
            </w:r>
          </w:p>
        </w:tc>
      </w:tr>
      <w:tr w:rsidR="00B45305">
        <w:tc>
          <w:tcPr>
            <w:tcW w:w="567" w:type="dxa"/>
            <w:tcBorders>
              <w:left w:val="nil"/>
            </w:tcBorders>
          </w:tcPr>
          <w:p w:rsidR="00B45305" w:rsidRDefault="00B45305">
            <w:pPr>
              <w:pStyle w:val="ConsPlusNormal"/>
              <w:jc w:val="center"/>
            </w:pPr>
            <w:r>
              <w:t>1</w:t>
            </w:r>
          </w:p>
        </w:tc>
        <w:tc>
          <w:tcPr>
            <w:tcW w:w="2627" w:type="dxa"/>
          </w:tcPr>
          <w:p w:rsidR="00B45305" w:rsidRDefault="00B45305">
            <w:pPr>
              <w:pStyle w:val="ConsPlusNormal"/>
              <w:jc w:val="center"/>
            </w:pPr>
            <w:r>
              <w:t>2</w:t>
            </w:r>
          </w:p>
        </w:tc>
        <w:tc>
          <w:tcPr>
            <w:tcW w:w="1939" w:type="dxa"/>
          </w:tcPr>
          <w:p w:rsidR="00B45305" w:rsidRDefault="00B45305">
            <w:pPr>
              <w:pStyle w:val="ConsPlusNormal"/>
              <w:jc w:val="center"/>
            </w:pPr>
            <w:r>
              <w:t>3</w:t>
            </w:r>
          </w:p>
        </w:tc>
        <w:tc>
          <w:tcPr>
            <w:tcW w:w="964" w:type="dxa"/>
          </w:tcPr>
          <w:p w:rsidR="00B45305" w:rsidRDefault="00B45305">
            <w:pPr>
              <w:pStyle w:val="ConsPlusNormal"/>
              <w:jc w:val="center"/>
            </w:pPr>
            <w:r>
              <w:t>4</w:t>
            </w:r>
          </w:p>
        </w:tc>
        <w:tc>
          <w:tcPr>
            <w:tcW w:w="2010" w:type="dxa"/>
          </w:tcPr>
          <w:p w:rsidR="00B45305" w:rsidRDefault="00B45305">
            <w:pPr>
              <w:pStyle w:val="ConsPlusNormal"/>
              <w:jc w:val="center"/>
            </w:pPr>
            <w:r>
              <w:t>5</w:t>
            </w:r>
          </w:p>
        </w:tc>
        <w:tc>
          <w:tcPr>
            <w:tcW w:w="964" w:type="dxa"/>
            <w:tcBorders>
              <w:right w:val="nil"/>
            </w:tcBorders>
          </w:tcPr>
          <w:p w:rsidR="00B45305" w:rsidRDefault="00B45305">
            <w:pPr>
              <w:pStyle w:val="ConsPlusNormal"/>
              <w:jc w:val="center"/>
            </w:pPr>
            <w:r>
              <w:t>6</w:t>
            </w:r>
          </w:p>
        </w:tc>
      </w:tr>
      <w:tr w:rsidR="00B45305">
        <w:tc>
          <w:tcPr>
            <w:tcW w:w="567" w:type="dxa"/>
            <w:vMerge w:val="restart"/>
            <w:tcBorders>
              <w:left w:val="nil"/>
            </w:tcBorders>
          </w:tcPr>
          <w:p w:rsidR="00B45305" w:rsidRDefault="00B45305">
            <w:pPr>
              <w:pStyle w:val="ConsPlusNormal"/>
              <w:jc w:val="center"/>
            </w:pPr>
            <w:r>
              <w:t>1.</w:t>
            </w:r>
          </w:p>
        </w:tc>
        <w:tc>
          <w:tcPr>
            <w:tcW w:w="2627" w:type="dxa"/>
          </w:tcPr>
          <w:p w:rsidR="00B45305" w:rsidRDefault="00B45305">
            <w:pPr>
              <w:pStyle w:val="ConsPlusNormal"/>
              <w:jc w:val="both"/>
            </w:pPr>
            <w:r>
              <w:t>Республиканские концертные залы и театры, в том числе специализированные</w:t>
            </w:r>
          </w:p>
        </w:tc>
        <w:tc>
          <w:tcPr>
            <w:tcW w:w="1939" w:type="dxa"/>
            <w:vMerge w:val="restart"/>
          </w:tcPr>
          <w:p w:rsidR="00B45305" w:rsidRDefault="00B45305">
            <w:pPr>
              <w:pStyle w:val="ConsPlusNormal"/>
              <w:jc w:val="both"/>
            </w:pPr>
            <w:r>
              <w:t>Количество организаций на административный центр</w:t>
            </w:r>
          </w:p>
        </w:tc>
        <w:tc>
          <w:tcPr>
            <w:tcW w:w="964" w:type="dxa"/>
          </w:tcPr>
          <w:p w:rsidR="00B45305" w:rsidRDefault="00B45305">
            <w:pPr>
              <w:pStyle w:val="ConsPlusNormal"/>
              <w:jc w:val="center"/>
            </w:pPr>
            <w:r w:rsidRPr="00B47108">
              <w:rPr>
                <w:position w:val="-4"/>
              </w:rPr>
              <w:pict>
                <v:shape id="_x0000_i1030" style="width:13pt;height:15.5pt" coordsize="" o:spt="100" adj="0,,0" path="" filled="f" stroked="f">
                  <v:stroke joinstyle="miter"/>
                  <v:imagedata r:id="rId15" o:title="base_23650_133865_32773"/>
                  <v:formulas/>
                  <v:path o:connecttype="segments"/>
                </v:shape>
              </w:pict>
            </w:r>
          </w:p>
        </w:tc>
        <w:tc>
          <w:tcPr>
            <w:tcW w:w="2010" w:type="dxa"/>
          </w:tcPr>
          <w:p w:rsidR="00B45305" w:rsidRDefault="00B45305">
            <w:pPr>
              <w:pStyle w:val="ConsPlusNormal"/>
              <w:jc w:val="center"/>
            </w:pPr>
            <w:r>
              <w:t>Транспортная доступность</w:t>
            </w:r>
          </w:p>
        </w:tc>
        <w:tc>
          <w:tcPr>
            <w:tcW w:w="964" w:type="dxa"/>
            <w:tcBorders>
              <w:right w:val="nil"/>
            </w:tcBorders>
          </w:tcPr>
          <w:p w:rsidR="00B45305" w:rsidRDefault="00B45305">
            <w:pPr>
              <w:pStyle w:val="ConsPlusNormal"/>
              <w:jc w:val="center"/>
            </w:pPr>
            <w:r w:rsidRPr="00B47108">
              <w:rPr>
                <w:position w:val="-4"/>
              </w:rPr>
              <w:pict>
                <v:shape id="_x0000_i1031" style="width:13pt;height:15.5pt" coordsize="" o:spt="100" adj="0,,0" path="" filled="f" stroked="f">
                  <v:stroke joinstyle="miter"/>
                  <v:imagedata r:id="rId15" o:title="base_23650_133865_32774"/>
                  <v:formulas/>
                  <v:path o:connecttype="segments"/>
                </v:shape>
              </w:pict>
            </w:r>
          </w:p>
        </w:tc>
      </w:tr>
      <w:tr w:rsidR="00B45305">
        <w:tc>
          <w:tcPr>
            <w:tcW w:w="567" w:type="dxa"/>
            <w:vMerge/>
            <w:tcBorders>
              <w:left w:val="nil"/>
            </w:tcBorders>
          </w:tcPr>
          <w:p w:rsidR="00B45305" w:rsidRDefault="00B45305"/>
        </w:tc>
        <w:tc>
          <w:tcPr>
            <w:tcW w:w="2627" w:type="dxa"/>
          </w:tcPr>
          <w:p w:rsidR="00B45305" w:rsidRDefault="00B45305">
            <w:pPr>
              <w:pStyle w:val="ConsPlusNormal"/>
              <w:ind w:left="175"/>
              <w:jc w:val="both"/>
            </w:pPr>
            <w:r>
              <w:t>театры</w:t>
            </w:r>
          </w:p>
        </w:tc>
        <w:tc>
          <w:tcPr>
            <w:tcW w:w="1939" w:type="dxa"/>
            <w:vMerge/>
          </w:tcPr>
          <w:p w:rsidR="00B45305" w:rsidRDefault="00B45305"/>
        </w:tc>
        <w:tc>
          <w:tcPr>
            <w:tcW w:w="964" w:type="dxa"/>
          </w:tcPr>
          <w:p w:rsidR="00B45305" w:rsidRDefault="00B45305">
            <w:pPr>
              <w:pStyle w:val="ConsPlusNormal"/>
              <w:jc w:val="center"/>
            </w:pPr>
            <w:r>
              <w:t>6</w:t>
            </w:r>
          </w:p>
        </w:tc>
        <w:tc>
          <w:tcPr>
            <w:tcW w:w="2010" w:type="dxa"/>
          </w:tcPr>
          <w:p w:rsidR="00B45305" w:rsidRDefault="00B45305">
            <w:pPr>
              <w:pStyle w:val="ConsPlusNormal"/>
              <w:jc w:val="both"/>
            </w:pPr>
            <w:r>
              <w:t>Для жителей муниципальных образований, день</w:t>
            </w:r>
          </w:p>
        </w:tc>
        <w:tc>
          <w:tcPr>
            <w:tcW w:w="964" w:type="dxa"/>
            <w:tcBorders>
              <w:right w:val="nil"/>
            </w:tcBorders>
          </w:tcPr>
          <w:p w:rsidR="00B45305" w:rsidRDefault="00B45305">
            <w:pPr>
              <w:pStyle w:val="ConsPlusNormal"/>
              <w:jc w:val="center"/>
            </w:pPr>
            <w:r>
              <w:t>1</w:t>
            </w:r>
          </w:p>
        </w:tc>
      </w:tr>
      <w:tr w:rsidR="00B45305">
        <w:tc>
          <w:tcPr>
            <w:tcW w:w="567" w:type="dxa"/>
            <w:vMerge/>
            <w:tcBorders>
              <w:left w:val="nil"/>
            </w:tcBorders>
          </w:tcPr>
          <w:p w:rsidR="00B45305" w:rsidRDefault="00B45305"/>
        </w:tc>
        <w:tc>
          <w:tcPr>
            <w:tcW w:w="2627" w:type="dxa"/>
          </w:tcPr>
          <w:p w:rsidR="00B45305" w:rsidRDefault="00B45305">
            <w:pPr>
              <w:pStyle w:val="ConsPlusNormal"/>
              <w:ind w:left="175"/>
              <w:jc w:val="both"/>
            </w:pPr>
            <w:r>
              <w:t>концертные залы, филармония, концертный творческий</w:t>
            </w:r>
          </w:p>
        </w:tc>
        <w:tc>
          <w:tcPr>
            <w:tcW w:w="1939" w:type="dxa"/>
            <w:vMerge/>
          </w:tcPr>
          <w:p w:rsidR="00B45305" w:rsidRDefault="00B45305"/>
        </w:tc>
        <w:tc>
          <w:tcPr>
            <w:tcW w:w="964" w:type="dxa"/>
          </w:tcPr>
          <w:p w:rsidR="00B45305" w:rsidRDefault="00B45305">
            <w:pPr>
              <w:pStyle w:val="ConsPlusNormal"/>
              <w:jc w:val="center"/>
            </w:pPr>
            <w:r>
              <w:t>5</w:t>
            </w:r>
          </w:p>
        </w:tc>
        <w:tc>
          <w:tcPr>
            <w:tcW w:w="2010" w:type="dxa"/>
          </w:tcPr>
          <w:p w:rsidR="00B45305" w:rsidRDefault="00B45305">
            <w:pPr>
              <w:pStyle w:val="ConsPlusNormal"/>
              <w:jc w:val="both"/>
            </w:pPr>
            <w:r>
              <w:t>Для жителей административного центра, ч.</w:t>
            </w:r>
          </w:p>
        </w:tc>
        <w:tc>
          <w:tcPr>
            <w:tcW w:w="964" w:type="dxa"/>
            <w:tcBorders>
              <w:right w:val="nil"/>
            </w:tcBorders>
          </w:tcPr>
          <w:p w:rsidR="00B45305" w:rsidRDefault="00B45305">
            <w:pPr>
              <w:pStyle w:val="ConsPlusNormal"/>
              <w:jc w:val="center"/>
            </w:pPr>
            <w:r>
              <w:t>1</w:t>
            </w:r>
          </w:p>
        </w:tc>
      </w:tr>
      <w:tr w:rsidR="00B45305">
        <w:tc>
          <w:tcPr>
            <w:tcW w:w="567" w:type="dxa"/>
            <w:vMerge w:val="restart"/>
            <w:tcBorders>
              <w:left w:val="nil"/>
            </w:tcBorders>
          </w:tcPr>
          <w:p w:rsidR="00B45305" w:rsidRDefault="00B45305">
            <w:pPr>
              <w:pStyle w:val="ConsPlusNormal"/>
              <w:jc w:val="center"/>
            </w:pPr>
            <w:r>
              <w:lastRenderedPageBreak/>
              <w:t>2.</w:t>
            </w:r>
          </w:p>
        </w:tc>
        <w:tc>
          <w:tcPr>
            <w:tcW w:w="2627" w:type="dxa"/>
            <w:vMerge w:val="restart"/>
          </w:tcPr>
          <w:p w:rsidR="00B45305" w:rsidRDefault="00B45305">
            <w:pPr>
              <w:pStyle w:val="ConsPlusNormal"/>
              <w:jc w:val="both"/>
            </w:pPr>
            <w:r>
              <w:t>Цирковая площадка</w:t>
            </w:r>
          </w:p>
        </w:tc>
        <w:tc>
          <w:tcPr>
            <w:tcW w:w="1939" w:type="dxa"/>
            <w:vMerge w:val="restart"/>
          </w:tcPr>
          <w:p w:rsidR="00B45305" w:rsidRDefault="00B45305">
            <w:pPr>
              <w:pStyle w:val="ConsPlusNormal"/>
              <w:jc w:val="both"/>
            </w:pPr>
            <w:r>
              <w:t>Количество организаций на административный центр</w:t>
            </w:r>
          </w:p>
        </w:tc>
        <w:tc>
          <w:tcPr>
            <w:tcW w:w="964" w:type="dxa"/>
            <w:vMerge w:val="restart"/>
          </w:tcPr>
          <w:p w:rsidR="00B45305" w:rsidRDefault="00B45305">
            <w:pPr>
              <w:pStyle w:val="ConsPlusNormal"/>
              <w:jc w:val="center"/>
            </w:pPr>
            <w:r>
              <w:t>1</w:t>
            </w:r>
          </w:p>
        </w:tc>
        <w:tc>
          <w:tcPr>
            <w:tcW w:w="2010" w:type="dxa"/>
          </w:tcPr>
          <w:p w:rsidR="00B45305" w:rsidRDefault="00B45305">
            <w:pPr>
              <w:pStyle w:val="ConsPlusNormal"/>
              <w:jc w:val="center"/>
            </w:pPr>
            <w:r>
              <w:t>Транспортная доступность</w:t>
            </w:r>
          </w:p>
        </w:tc>
        <w:tc>
          <w:tcPr>
            <w:tcW w:w="964" w:type="dxa"/>
            <w:tcBorders>
              <w:right w:val="nil"/>
            </w:tcBorders>
          </w:tcPr>
          <w:p w:rsidR="00B45305" w:rsidRDefault="00B45305">
            <w:pPr>
              <w:pStyle w:val="ConsPlusNormal"/>
              <w:jc w:val="center"/>
            </w:pPr>
            <w:r w:rsidRPr="00B47108">
              <w:rPr>
                <w:position w:val="-4"/>
              </w:rPr>
              <w:pict>
                <v:shape id="_x0000_i1032" style="width:13pt;height:15.5pt" coordsize="" o:spt="100" adj="0,,0" path="" filled="f" stroked="f">
                  <v:stroke joinstyle="miter"/>
                  <v:imagedata r:id="rId15" o:title="base_23650_133865_32775"/>
                  <v:formulas/>
                  <v:path o:connecttype="segments"/>
                </v:shape>
              </w:pic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64" w:type="dxa"/>
            <w:vMerge/>
          </w:tcPr>
          <w:p w:rsidR="00B45305" w:rsidRDefault="00B45305"/>
        </w:tc>
        <w:tc>
          <w:tcPr>
            <w:tcW w:w="2010" w:type="dxa"/>
          </w:tcPr>
          <w:p w:rsidR="00B45305" w:rsidRDefault="00B45305">
            <w:pPr>
              <w:pStyle w:val="ConsPlusNormal"/>
              <w:jc w:val="both"/>
            </w:pPr>
            <w:r>
              <w:t>Для жителей муниципальных образований, день</w:t>
            </w:r>
          </w:p>
        </w:tc>
        <w:tc>
          <w:tcPr>
            <w:tcW w:w="964" w:type="dxa"/>
            <w:tcBorders>
              <w:right w:val="nil"/>
            </w:tcBorders>
          </w:tcPr>
          <w:p w:rsidR="00B45305" w:rsidRDefault="00B45305">
            <w:pPr>
              <w:pStyle w:val="ConsPlusNormal"/>
              <w:jc w:val="center"/>
            </w:pPr>
            <w:r>
              <w:t>1</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64" w:type="dxa"/>
            <w:vMerge/>
          </w:tcPr>
          <w:p w:rsidR="00B45305" w:rsidRDefault="00B45305"/>
        </w:tc>
        <w:tc>
          <w:tcPr>
            <w:tcW w:w="2010" w:type="dxa"/>
          </w:tcPr>
          <w:p w:rsidR="00B45305" w:rsidRDefault="00B45305">
            <w:pPr>
              <w:pStyle w:val="ConsPlusNormal"/>
              <w:jc w:val="both"/>
            </w:pPr>
            <w:r>
              <w:t>Для жителей административного центра, ч.</w:t>
            </w:r>
          </w:p>
        </w:tc>
        <w:tc>
          <w:tcPr>
            <w:tcW w:w="964" w:type="dxa"/>
            <w:tcBorders>
              <w:right w:val="nil"/>
            </w:tcBorders>
          </w:tcPr>
          <w:p w:rsidR="00B45305" w:rsidRDefault="00B45305">
            <w:pPr>
              <w:pStyle w:val="ConsPlusNormal"/>
              <w:jc w:val="center"/>
            </w:pPr>
            <w:r>
              <w:t>1</w:t>
            </w:r>
          </w:p>
        </w:tc>
      </w:tr>
      <w:tr w:rsidR="00B45305">
        <w:tc>
          <w:tcPr>
            <w:tcW w:w="567" w:type="dxa"/>
            <w:vMerge w:val="restart"/>
            <w:tcBorders>
              <w:left w:val="nil"/>
            </w:tcBorders>
          </w:tcPr>
          <w:p w:rsidR="00B45305" w:rsidRDefault="00B45305">
            <w:pPr>
              <w:pStyle w:val="ConsPlusNormal"/>
              <w:jc w:val="center"/>
            </w:pPr>
            <w:r>
              <w:t>3.</w:t>
            </w:r>
          </w:p>
        </w:tc>
        <w:tc>
          <w:tcPr>
            <w:tcW w:w="2627" w:type="dxa"/>
            <w:vMerge w:val="restart"/>
          </w:tcPr>
          <w:p w:rsidR="00B45305" w:rsidRDefault="00B45305">
            <w:pPr>
              <w:pStyle w:val="ConsPlusNormal"/>
              <w:jc w:val="both"/>
            </w:pPr>
            <w:r>
              <w:t>Республиканские выставочные залы и музеи</w:t>
            </w:r>
          </w:p>
        </w:tc>
        <w:tc>
          <w:tcPr>
            <w:tcW w:w="1939" w:type="dxa"/>
            <w:vMerge w:val="restart"/>
          </w:tcPr>
          <w:p w:rsidR="00B45305" w:rsidRDefault="00B45305">
            <w:pPr>
              <w:pStyle w:val="ConsPlusNormal"/>
              <w:jc w:val="both"/>
            </w:pPr>
            <w:r>
              <w:t>Количество организаций на административный центр</w:t>
            </w:r>
          </w:p>
        </w:tc>
        <w:tc>
          <w:tcPr>
            <w:tcW w:w="964" w:type="dxa"/>
            <w:vMerge w:val="restart"/>
          </w:tcPr>
          <w:p w:rsidR="00B45305" w:rsidRDefault="00B45305">
            <w:pPr>
              <w:pStyle w:val="ConsPlusNormal"/>
              <w:jc w:val="center"/>
            </w:pPr>
            <w:r>
              <w:t>5</w:t>
            </w:r>
          </w:p>
        </w:tc>
        <w:tc>
          <w:tcPr>
            <w:tcW w:w="2010" w:type="dxa"/>
          </w:tcPr>
          <w:p w:rsidR="00B45305" w:rsidRDefault="00B45305">
            <w:pPr>
              <w:pStyle w:val="ConsPlusNormal"/>
              <w:jc w:val="center"/>
            </w:pPr>
            <w:r>
              <w:t>Транспортная доступность</w:t>
            </w:r>
          </w:p>
        </w:tc>
        <w:tc>
          <w:tcPr>
            <w:tcW w:w="964" w:type="dxa"/>
            <w:tcBorders>
              <w:right w:val="nil"/>
            </w:tcBorders>
          </w:tcPr>
          <w:p w:rsidR="00B45305" w:rsidRDefault="00B45305">
            <w:pPr>
              <w:pStyle w:val="ConsPlusNormal"/>
              <w:jc w:val="center"/>
            </w:pPr>
            <w:r w:rsidRPr="00B47108">
              <w:rPr>
                <w:position w:val="-4"/>
              </w:rPr>
              <w:pict>
                <v:shape id="_x0000_i1033" style="width:13pt;height:15.5pt" coordsize="" o:spt="100" adj="0,,0" path="" filled="f" stroked="f">
                  <v:stroke joinstyle="miter"/>
                  <v:imagedata r:id="rId15" o:title="base_23650_133865_32776"/>
                  <v:formulas/>
                  <v:path o:connecttype="segments"/>
                </v:shape>
              </w:pic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64" w:type="dxa"/>
            <w:vMerge/>
          </w:tcPr>
          <w:p w:rsidR="00B45305" w:rsidRDefault="00B45305"/>
        </w:tc>
        <w:tc>
          <w:tcPr>
            <w:tcW w:w="2010" w:type="dxa"/>
          </w:tcPr>
          <w:p w:rsidR="00B45305" w:rsidRDefault="00B45305">
            <w:pPr>
              <w:pStyle w:val="ConsPlusNormal"/>
              <w:jc w:val="both"/>
            </w:pPr>
            <w:r>
              <w:t>Для жителей муниципальных образований, день</w:t>
            </w:r>
          </w:p>
        </w:tc>
        <w:tc>
          <w:tcPr>
            <w:tcW w:w="964" w:type="dxa"/>
            <w:tcBorders>
              <w:right w:val="nil"/>
            </w:tcBorders>
          </w:tcPr>
          <w:p w:rsidR="00B45305" w:rsidRDefault="00B45305">
            <w:pPr>
              <w:pStyle w:val="ConsPlusNormal"/>
              <w:jc w:val="center"/>
            </w:pPr>
            <w:r>
              <w:t>1</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64" w:type="dxa"/>
            <w:vMerge/>
          </w:tcPr>
          <w:p w:rsidR="00B45305" w:rsidRDefault="00B45305"/>
        </w:tc>
        <w:tc>
          <w:tcPr>
            <w:tcW w:w="2010" w:type="dxa"/>
          </w:tcPr>
          <w:p w:rsidR="00B45305" w:rsidRDefault="00B45305">
            <w:pPr>
              <w:pStyle w:val="ConsPlusNormal"/>
              <w:jc w:val="both"/>
            </w:pPr>
            <w:r>
              <w:t>Для жителей административного центра, ч.</w:t>
            </w:r>
          </w:p>
        </w:tc>
        <w:tc>
          <w:tcPr>
            <w:tcW w:w="964" w:type="dxa"/>
            <w:tcBorders>
              <w:right w:val="nil"/>
            </w:tcBorders>
          </w:tcPr>
          <w:p w:rsidR="00B45305" w:rsidRDefault="00B45305">
            <w:pPr>
              <w:pStyle w:val="ConsPlusNormal"/>
              <w:jc w:val="center"/>
            </w:pPr>
            <w:r>
              <w:t>1</w:t>
            </w:r>
          </w:p>
        </w:tc>
      </w:tr>
      <w:tr w:rsidR="00B45305">
        <w:tc>
          <w:tcPr>
            <w:tcW w:w="567" w:type="dxa"/>
            <w:vMerge w:val="restart"/>
            <w:tcBorders>
              <w:left w:val="nil"/>
            </w:tcBorders>
          </w:tcPr>
          <w:p w:rsidR="00B45305" w:rsidRDefault="00B45305">
            <w:pPr>
              <w:pStyle w:val="ConsPlusNormal"/>
              <w:jc w:val="center"/>
            </w:pPr>
            <w:r>
              <w:t>4.</w:t>
            </w:r>
          </w:p>
        </w:tc>
        <w:tc>
          <w:tcPr>
            <w:tcW w:w="2627" w:type="dxa"/>
          </w:tcPr>
          <w:p w:rsidR="00B45305" w:rsidRDefault="00B45305">
            <w:pPr>
              <w:pStyle w:val="ConsPlusNormal"/>
              <w:jc w:val="both"/>
            </w:pPr>
            <w:r>
              <w:t>Региональные (республиканские) библиотеки</w:t>
            </w:r>
          </w:p>
        </w:tc>
        <w:tc>
          <w:tcPr>
            <w:tcW w:w="1939" w:type="dxa"/>
            <w:vMerge w:val="restart"/>
          </w:tcPr>
          <w:p w:rsidR="00B45305" w:rsidRDefault="00B45305">
            <w:pPr>
              <w:pStyle w:val="ConsPlusNormal"/>
              <w:jc w:val="both"/>
            </w:pPr>
            <w:r>
              <w:t>Количество организаций на административный центр</w:t>
            </w:r>
          </w:p>
        </w:tc>
        <w:tc>
          <w:tcPr>
            <w:tcW w:w="964" w:type="dxa"/>
          </w:tcPr>
          <w:p w:rsidR="00B45305" w:rsidRDefault="00B45305">
            <w:pPr>
              <w:pStyle w:val="ConsPlusNormal"/>
              <w:jc w:val="center"/>
            </w:pPr>
            <w:r w:rsidRPr="00B47108">
              <w:rPr>
                <w:position w:val="-4"/>
              </w:rPr>
              <w:pict>
                <v:shape id="_x0000_i1034" style="width:13pt;height:15.5pt" coordsize="" o:spt="100" adj="0,,0" path="" filled="f" stroked="f">
                  <v:stroke joinstyle="miter"/>
                  <v:imagedata r:id="rId15" o:title="base_23650_133865_32777"/>
                  <v:formulas/>
                  <v:path o:connecttype="segments"/>
                </v:shape>
              </w:pict>
            </w:r>
          </w:p>
        </w:tc>
        <w:tc>
          <w:tcPr>
            <w:tcW w:w="2010" w:type="dxa"/>
          </w:tcPr>
          <w:p w:rsidR="00B45305" w:rsidRDefault="00B45305">
            <w:pPr>
              <w:pStyle w:val="ConsPlusNormal"/>
              <w:jc w:val="center"/>
            </w:pPr>
            <w:r>
              <w:t>Транспортная доступность</w:t>
            </w:r>
          </w:p>
        </w:tc>
        <w:tc>
          <w:tcPr>
            <w:tcW w:w="964" w:type="dxa"/>
            <w:tcBorders>
              <w:right w:val="nil"/>
            </w:tcBorders>
          </w:tcPr>
          <w:p w:rsidR="00B45305" w:rsidRDefault="00B45305">
            <w:pPr>
              <w:pStyle w:val="ConsPlusNormal"/>
              <w:jc w:val="center"/>
            </w:pPr>
            <w:r w:rsidRPr="00B47108">
              <w:rPr>
                <w:position w:val="-4"/>
              </w:rPr>
              <w:pict>
                <v:shape id="_x0000_i1035" style="width:13pt;height:15.5pt" coordsize="" o:spt="100" adj="0,,0" path="" filled="f" stroked="f">
                  <v:stroke joinstyle="miter"/>
                  <v:imagedata r:id="rId15" o:title="base_23650_133865_32778"/>
                  <v:formulas/>
                  <v:path o:connecttype="segments"/>
                </v:shape>
              </w:pict>
            </w:r>
          </w:p>
        </w:tc>
      </w:tr>
      <w:tr w:rsidR="00B45305">
        <w:tc>
          <w:tcPr>
            <w:tcW w:w="567" w:type="dxa"/>
            <w:vMerge/>
            <w:tcBorders>
              <w:left w:val="nil"/>
            </w:tcBorders>
          </w:tcPr>
          <w:p w:rsidR="00B45305" w:rsidRDefault="00B45305"/>
        </w:tc>
        <w:tc>
          <w:tcPr>
            <w:tcW w:w="2627" w:type="dxa"/>
          </w:tcPr>
          <w:p w:rsidR="00B45305" w:rsidRDefault="00B45305">
            <w:pPr>
              <w:pStyle w:val="ConsPlusNormal"/>
              <w:ind w:left="175"/>
              <w:jc w:val="both"/>
            </w:pPr>
            <w:r>
              <w:t>универсальная библиотека</w:t>
            </w:r>
          </w:p>
        </w:tc>
        <w:tc>
          <w:tcPr>
            <w:tcW w:w="1939" w:type="dxa"/>
            <w:vMerge/>
          </w:tcPr>
          <w:p w:rsidR="00B45305" w:rsidRDefault="00B45305"/>
        </w:tc>
        <w:tc>
          <w:tcPr>
            <w:tcW w:w="964" w:type="dxa"/>
          </w:tcPr>
          <w:p w:rsidR="00B45305" w:rsidRDefault="00B45305">
            <w:pPr>
              <w:pStyle w:val="ConsPlusNormal"/>
              <w:jc w:val="center"/>
            </w:pPr>
            <w:r>
              <w:t>1</w:t>
            </w:r>
          </w:p>
        </w:tc>
        <w:tc>
          <w:tcPr>
            <w:tcW w:w="2010" w:type="dxa"/>
            <w:vMerge w:val="restart"/>
          </w:tcPr>
          <w:p w:rsidR="00B45305" w:rsidRDefault="00B45305">
            <w:pPr>
              <w:pStyle w:val="ConsPlusNormal"/>
              <w:jc w:val="both"/>
            </w:pPr>
            <w:r>
              <w:t>Для жителей муниципальных образований, день</w:t>
            </w:r>
          </w:p>
        </w:tc>
        <w:tc>
          <w:tcPr>
            <w:tcW w:w="964" w:type="dxa"/>
            <w:vMerge w:val="restart"/>
            <w:tcBorders>
              <w:right w:val="nil"/>
            </w:tcBorders>
          </w:tcPr>
          <w:p w:rsidR="00B45305" w:rsidRDefault="00B45305">
            <w:pPr>
              <w:pStyle w:val="ConsPlusNormal"/>
              <w:jc w:val="center"/>
            </w:pPr>
            <w:r>
              <w:t>1</w:t>
            </w:r>
          </w:p>
        </w:tc>
      </w:tr>
      <w:tr w:rsidR="00B45305">
        <w:tc>
          <w:tcPr>
            <w:tcW w:w="567" w:type="dxa"/>
            <w:vMerge/>
            <w:tcBorders>
              <w:left w:val="nil"/>
            </w:tcBorders>
          </w:tcPr>
          <w:p w:rsidR="00B45305" w:rsidRDefault="00B45305"/>
        </w:tc>
        <w:tc>
          <w:tcPr>
            <w:tcW w:w="2627" w:type="dxa"/>
          </w:tcPr>
          <w:p w:rsidR="00B45305" w:rsidRDefault="00B45305">
            <w:pPr>
              <w:pStyle w:val="ConsPlusNormal"/>
              <w:ind w:left="175"/>
              <w:jc w:val="both"/>
            </w:pPr>
            <w:r>
              <w:t>детская библиотека</w:t>
            </w:r>
          </w:p>
        </w:tc>
        <w:tc>
          <w:tcPr>
            <w:tcW w:w="1939" w:type="dxa"/>
            <w:vMerge/>
          </w:tcPr>
          <w:p w:rsidR="00B45305" w:rsidRDefault="00B45305"/>
        </w:tc>
        <w:tc>
          <w:tcPr>
            <w:tcW w:w="964" w:type="dxa"/>
          </w:tcPr>
          <w:p w:rsidR="00B45305" w:rsidRDefault="00B45305">
            <w:pPr>
              <w:pStyle w:val="ConsPlusNormal"/>
              <w:jc w:val="center"/>
            </w:pPr>
            <w:r>
              <w:t>1</w:t>
            </w:r>
          </w:p>
        </w:tc>
        <w:tc>
          <w:tcPr>
            <w:tcW w:w="2010" w:type="dxa"/>
            <w:vMerge/>
          </w:tcPr>
          <w:p w:rsidR="00B45305" w:rsidRDefault="00B45305"/>
        </w:tc>
        <w:tc>
          <w:tcPr>
            <w:tcW w:w="964" w:type="dxa"/>
            <w:vMerge/>
            <w:tcBorders>
              <w:right w:val="nil"/>
            </w:tcBorders>
          </w:tcPr>
          <w:p w:rsidR="00B45305" w:rsidRDefault="00B45305"/>
        </w:tc>
      </w:tr>
      <w:tr w:rsidR="00B45305">
        <w:tc>
          <w:tcPr>
            <w:tcW w:w="567" w:type="dxa"/>
            <w:vMerge/>
            <w:tcBorders>
              <w:left w:val="nil"/>
            </w:tcBorders>
          </w:tcPr>
          <w:p w:rsidR="00B45305" w:rsidRDefault="00B45305"/>
        </w:tc>
        <w:tc>
          <w:tcPr>
            <w:tcW w:w="2627" w:type="dxa"/>
          </w:tcPr>
          <w:p w:rsidR="00B45305" w:rsidRDefault="00B45305">
            <w:pPr>
              <w:pStyle w:val="ConsPlusNormal"/>
              <w:ind w:left="175"/>
              <w:jc w:val="both"/>
            </w:pPr>
            <w:r>
              <w:t>библиотека для инвалидов по зрению</w:t>
            </w:r>
          </w:p>
        </w:tc>
        <w:tc>
          <w:tcPr>
            <w:tcW w:w="1939" w:type="dxa"/>
            <w:vMerge/>
          </w:tcPr>
          <w:p w:rsidR="00B45305" w:rsidRDefault="00B45305"/>
        </w:tc>
        <w:tc>
          <w:tcPr>
            <w:tcW w:w="964" w:type="dxa"/>
          </w:tcPr>
          <w:p w:rsidR="00B45305" w:rsidRDefault="00B45305">
            <w:pPr>
              <w:pStyle w:val="ConsPlusNormal"/>
              <w:jc w:val="center"/>
            </w:pPr>
            <w:r>
              <w:t>1</w:t>
            </w:r>
          </w:p>
        </w:tc>
        <w:tc>
          <w:tcPr>
            <w:tcW w:w="2010" w:type="dxa"/>
            <w:vMerge w:val="restart"/>
          </w:tcPr>
          <w:p w:rsidR="00B45305" w:rsidRDefault="00B45305">
            <w:pPr>
              <w:pStyle w:val="ConsPlusNormal"/>
              <w:jc w:val="both"/>
            </w:pPr>
            <w:r>
              <w:t>Для жителей административного центра, ч.</w:t>
            </w:r>
          </w:p>
        </w:tc>
        <w:tc>
          <w:tcPr>
            <w:tcW w:w="964" w:type="dxa"/>
            <w:vMerge w:val="restart"/>
            <w:tcBorders>
              <w:right w:val="nil"/>
            </w:tcBorders>
          </w:tcPr>
          <w:p w:rsidR="00B45305" w:rsidRDefault="00B45305">
            <w:pPr>
              <w:pStyle w:val="ConsPlusNormal"/>
              <w:jc w:val="center"/>
            </w:pPr>
            <w:r>
              <w:t>1</w:t>
            </w:r>
          </w:p>
        </w:tc>
      </w:tr>
      <w:tr w:rsidR="00B45305">
        <w:tc>
          <w:tcPr>
            <w:tcW w:w="567" w:type="dxa"/>
            <w:vMerge/>
            <w:tcBorders>
              <w:left w:val="nil"/>
            </w:tcBorders>
          </w:tcPr>
          <w:p w:rsidR="00B45305" w:rsidRDefault="00B45305"/>
        </w:tc>
        <w:tc>
          <w:tcPr>
            <w:tcW w:w="2627" w:type="dxa"/>
          </w:tcPr>
          <w:p w:rsidR="00B45305" w:rsidRDefault="00B45305">
            <w:pPr>
              <w:pStyle w:val="ConsPlusNormal"/>
              <w:ind w:left="175"/>
              <w:jc w:val="both"/>
            </w:pPr>
            <w:r>
              <w:t>точка доступа к полнотекстовым информационным ресурсам</w:t>
            </w:r>
          </w:p>
        </w:tc>
        <w:tc>
          <w:tcPr>
            <w:tcW w:w="1939" w:type="dxa"/>
            <w:vMerge/>
          </w:tcPr>
          <w:p w:rsidR="00B45305" w:rsidRDefault="00B45305"/>
        </w:tc>
        <w:tc>
          <w:tcPr>
            <w:tcW w:w="964" w:type="dxa"/>
          </w:tcPr>
          <w:p w:rsidR="00B45305" w:rsidRDefault="00B45305">
            <w:pPr>
              <w:pStyle w:val="ConsPlusNormal"/>
              <w:jc w:val="center"/>
            </w:pPr>
            <w:r>
              <w:t>2</w:t>
            </w:r>
          </w:p>
        </w:tc>
        <w:tc>
          <w:tcPr>
            <w:tcW w:w="2010" w:type="dxa"/>
            <w:vMerge/>
          </w:tcPr>
          <w:p w:rsidR="00B45305" w:rsidRDefault="00B45305"/>
        </w:tc>
        <w:tc>
          <w:tcPr>
            <w:tcW w:w="964"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5.</w:t>
            </w:r>
          </w:p>
        </w:tc>
        <w:tc>
          <w:tcPr>
            <w:tcW w:w="2627" w:type="dxa"/>
            <w:vMerge w:val="restart"/>
          </w:tcPr>
          <w:p w:rsidR="00B45305" w:rsidRDefault="00B45305">
            <w:pPr>
              <w:pStyle w:val="ConsPlusNormal"/>
              <w:jc w:val="both"/>
            </w:pPr>
            <w:r>
              <w:t>Учреждения культуры клубного типа: дом (центр народного творчества), дворец культуры</w:t>
            </w:r>
          </w:p>
        </w:tc>
        <w:tc>
          <w:tcPr>
            <w:tcW w:w="1939" w:type="dxa"/>
            <w:vMerge w:val="restart"/>
          </w:tcPr>
          <w:p w:rsidR="00B45305" w:rsidRDefault="00B45305">
            <w:pPr>
              <w:pStyle w:val="ConsPlusNormal"/>
              <w:jc w:val="both"/>
            </w:pPr>
            <w:r>
              <w:t>Количество организаций на административный центр</w:t>
            </w:r>
          </w:p>
        </w:tc>
        <w:tc>
          <w:tcPr>
            <w:tcW w:w="964" w:type="dxa"/>
            <w:vMerge w:val="restart"/>
          </w:tcPr>
          <w:p w:rsidR="00B45305" w:rsidRDefault="00B45305">
            <w:pPr>
              <w:pStyle w:val="ConsPlusNormal"/>
              <w:jc w:val="center"/>
            </w:pPr>
            <w:r>
              <w:t>2</w:t>
            </w:r>
          </w:p>
        </w:tc>
        <w:tc>
          <w:tcPr>
            <w:tcW w:w="2010" w:type="dxa"/>
          </w:tcPr>
          <w:p w:rsidR="00B45305" w:rsidRDefault="00B45305">
            <w:pPr>
              <w:pStyle w:val="ConsPlusNormal"/>
              <w:jc w:val="center"/>
            </w:pPr>
            <w:r>
              <w:t>Транспортная доступность</w:t>
            </w:r>
          </w:p>
        </w:tc>
        <w:tc>
          <w:tcPr>
            <w:tcW w:w="964" w:type="dxa"/>
            <w:tcBorders>
              <w:right w:val="nil"/>
            </w:tcBorders>
          </w:tcPr>
          <w:p w:rsidR="00B45305" w:rsidRDefault="00B45305">
            <w:pPr>
              <w:pStyle w:val="ConsPlusNormal"/>
              <w:jc w:val="center"/>
            </w:pPr>
            <w:r w:rsidRPr="00B47108">
              <w:rPr>
                <w:position w:val="-4"/>
              </w:rPr>
              <w:pict>
                <v:shape id="_x0000_i1036" style="width:13pt;height:15.5pt" coordsize="" o:spt="100" adj="0,,0" path="" filled="f" stroked="f">
                  <v:stroke joinstyle="miter"/>
                  <v:imagedata r:id="rId15" o:title="base_23650_133865_32779"/>
                  <v:formulas/>
                  <v:path o:connecttype="segments"/>
                </v:shape>
              </w:pic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64" w:type="dxa"/>
            <w:vMerge/>
          </w:tcPr>
          <w:p w:rsidR="00B45305" w:rsidRDefault="00B45305"/>
        </w:tc>
        <w:tc>
          <w:tcPr>
            <w:tcW w:w="2010" w:type="dxa"/>
          </w:tcPr>
          <w:p w:rsidR="00B45305" w:rsidRDefault="00B45305">
            <w:pPr>
              <w:pStyle w:val="ConsPlusNormal"/>
              <w:jc w:val="both"/>
            </w:pPr>
            <w:r>
              <w:t>Для жителей муниципальных образований, день</w:t>
            </w:r>
          </w:p>
        </w:tc>
        <w:tc>
          <w:tcPr>
            <w:tcW w:w="964" w:type="dxa"/>
            <w:tcBorders>
              <w:right w:val="nil"/>
            </w:tcBorders>
          </w:tcPr>
          <w:p w:rsidR="00B45305" w:rsidRDefault="00B45305">
            <w:pPr>
              <w:pStyle w:val="ConsPlusNormal"/>
              <w:jc w:val="center"/>
            </w:pPr>
            <w:r>
              <w:t>1</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64" w:type="dxa"/>
            <w:vMerge/>
          </w:tcPr>
          <w:p w:rsidR="00B45305" w:rsidRDefault="00B45305"/>
        </w:tc>
        <w:tc>
          <w:tcPr>
            <w:tcW w:w="2010" w:type="dxa"/>
          </w:tcPr>
          <w:p w:rsidR="00B45305" w:rsidRDefault="00B45305">
            <w:pPr>
              <w:pStyle w:val="ConsPlusNormal"/>
              <w:jc w:val="both"/>
            </w:pPr>
            <w:r>
              <w:t>Для жителей административного центра, ч.</w:t>
            </w:r>
          </w:p>
        </w:tc>
        <w:tc>
          <w:tcPr>
            <w:tcW w:w="964" w:type="dxa"/>
            <w:tcBorders>
              <w:right w:val="nil"/>
            </w:tcBorders>
          </w:tcPr>
          <w:p w:rsidR="00B45305" w:rsidRDefault="00B45305">
            <w:pPr>
              <w:pStyle w:val="ConsPlusNormal"/>
              <w:jc w:val="center"/>
            </w:pPr>
            <w:r>
              <w:t>1</w:t>
            </w:r>
          </w:p>
        </w:tc>
      </w:tr>
      <w:tr w:rsidR="00B45305">
        <w:tc>
          <w:tcPr>
            <w:tcW w:w="567" w:type="dxa"/>
            <w:vMerge w:val="restart"/>
            <w:tcBorders>
              <w:left w:val="nil"/>
            </w:tcBorders>
          </w:tcPr>
          <w:p w:rsidR="00B45305" w:rsidRDefault="00B45305">
            <w:pPr>
              <w:pStyle w:val="ConsPlusNormal"/>
              <w:jc w:val="center"/>
            </w:pPr>
            <w:r>
              <w:t>6.</w:t>
            </w:r>
          </w:p>
        </w:tc>
        <w:tc>
          <w:tcPr>
            <w:tcW w:w="2627" w:type="dxa"/>
            <w:vMerge w:val="restart"/>
          </w:tcPr>
          <w:p w:rsidR="00B45305" w:rsidRDefault="00B45305">
            <w:pPr>
              <w:pStyle w:val="ConsPlusNormal"/>
              <w:jc w:val="both"/>
            </w:pPr>
            <w:r>
              <w:t>Зоопарк (ботанический сад)</w:t>
            </w:r>
          </w:p>
        </w:tc>
        <w:tc>
          <w:tcPr>
            <w:tcW w:w="1939" w:type="dxa"/>
            <w:vMerge w:val="restart"/>
          </w:tcPr>
          <w:p w:rsidR="00B45305" w:rsidRDefault="00B45305">
            <w:pPr>
              <w:pStyle w:val="ConsPlusNormal"/>
              <w:jc w:val="both"/>
            </w:pPr>
            <w:r>
              <w:t>Количество организаций на административный центр</w:t>
            </w:r>
          </w:p>
        </w:tc>
        <w:tc>
          <w:tcPr>
            <w:tcW w:w="964" w:type="dxa"/>
            <w:vMerge w:val="restart"/>
          </w:tcPr>
          <w:p w:rsidR="00B45305" w:rsidRDefault="00B45305">
            <w:pPr>
              <w:pStyle w:val="ConsPlusNormal"/>
              <w:jc w:val="center"/>
            </w:pPr>
            <w:r>
              <w:t>1</w:t>
            </w:r>
          </w:p>
        </w:tc>
        <w:tc>
          <w:tcPr>
            <w:tcW w:w="2010" w:type="dxa"/>
          </w:tcPr>
          <w:p w:rsidR="00B45305" w:rsidRDefault="00B45305">
            <w:pPr>
              <w:pStyle w:val="ConsPlusNormal"/>
              <w:jc w:val="center"/>
            </w:pPr>
            <w:r>
              <w:t>Транспортная доступность</w:t>
            </w:r>
          </w:p>
        </w:tc>
        <w:tc>
          <w:tcPr>
            <w:tcW w:w="964" w:type="dxa"/>
            <w:tcBorders>
              <w:right w:val="nil"/>
            </w:tcBorders>
          </w:tcPr>
          <w:p w:rsidR="00B45305" w:rsidRDefault="00B45305">
            <w:pPr>
              <w:pStyle w:val="ConsPlusNormal"/>
              <w:jc w:val="center"/>
            </w:pPr>
            <w:r w:rsidRPr="00B47108">
              <w:rPr>
                <w:position w:val="-4"/>
              </w:rPr>
              <w:pict>
                <v:shape id="_x0000_i1037" style="width:13pt;height:15.5pt" coordsize="" o:spt="100" adj="0,,0" path="" filled="f" stroked="f">
                  <v:stroke joinstyle="miter"/>
                  <v:imagedata r:id="rId15" o:title="base_23650_133865_32780"/>
                  <v:formulas/>
                  <v:path o:connecttype="segments"/>
                </v:shape>
              </w:pic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64" w:type="dxa"/>
            <w:vMerge/>
          </w:tcPr>
          <w:p w:rsidR="00B45305" w:rsidRDefault="00B45305"/>
        </w:tc>
        <w:tc>
          <w:tcPr>
            <w:tcW w:w="2010" w:type="dxa"/>
          </w:tcPr>
          <w:p w:rsidR="00B45305" w:rsidRDefault="00B45305">
            <w:pPr>
              <w:pStyle w:val="ConsPlusNormal"/>
              <w:jc w:val="both"/>
            </w:pPr>
            <w:r>
              <w:t>Для жителей муниципальных образований, день</w:t>
            </w:r>
          </w:p>
        </w:tc>
        <w:tc>
          <w:tcPr>
            <w:tcW w:w="964" w:type="dxa"/>
            <w:tcBorders>
              <w:right w:val="nil"/>
            </w:tcBorders>
          </w:tcPr>
          <w:p w:rsidR="00B45305" w:rsidRDefault="00B45305">
            <w:pPr>
              <w:pStyle w:val="ConsPlusNormal"/>
              <w:jc w:val="center"/>
            </w:pPr>
            <w:r>
              <w:t>1</w:t>
            </w:r>
          </w:p>
        </w:tc>
      </w:tr>
      <w:tr w:rsidR="00B45305">
        <w:tc>
          <w:tcPr>
            <w:tcW w:w="567" w:type="dxa"/>
            <w:vMerge/>
            <w:tcBorders>
              <w:left w:val="nil"/>
            </w:tcBorders>
          </w:tcPr>
          <w:p w:rsidR="00B45305" w:rsidRDefault="00B45305"/>
        </w:tc>
        <w:tc>
          <w:tcPr>
            <w:tcW w:w="2627" w:type="dxa"/>
            <w:vMerge/>
          </w:tcPr>
          <w:p w:rsidR="00B45305" w:rsidRDefault="00B45305"/>
        </w:tc>
        <w:tc>
          <w:tcPr>
            <w:tcW w:w="1939" w:type="dxa"/>
            <w:vMerge/>
          </w:tcPr>
          <w:p w:rsidR="00B45305" w:rsidRDefault="00B45305"/>
        </w:tc>
        <w:tc>
          <w:tcPr>
            <w:tcW w:w="964" w:type="dxa"/>
            <w:vMerge/>
          </w:tcPr>
          <w:p w:rsidR="00B45305" w:rsidRDefault="00B45305"/>
        </w:tc>
        <w:tc>
          <w:tcPr>
            <w:tcW w:w="2010" w:type="dxa"/>
          </w:tcPr>
          <w:p w:rsidR="00B45305" w:rsidRDefault="00B45305">
            <w:pPr>
              <w:pStyle w:val="ConsPlusNormal"/>
              <w:jc w:val="both"/>
            </w:pPr>
            <w:r>
              <w:t>Для жителей административного центра, ч.</w:t>
            </w:r>
          </w:p>
        </w:tc>
        <w:tc>
          <w:tcPr>
            <w:tcW w:w="964" w:type="dxa"/>
            <w:tcBorders>
              <w:right w:val="nil"/>
            </w:tcBorders>
          </w:tcPr>
          <w:p w:rsidR="00B45305" w:rsidRDefault="00B45305">
            <w:pPr>
              <w:pStyle w:val="ConsPlusNormal"/>
              <w:jc w:val="center"/>
            </w:pPr>
            <w:r>
              <w:t>1</w:t>
            </w:r>
          </w:p>
        </w:tc>
      </w:tr>
    </w:tbl>
    <w:p w:rsidR="00B45305" w:rsidRDefault="00B45305">
      <w:pPr>
        <w:pStyle w:val="ConsPlusNormal"/>
        <w:jc w:val="both"/>
      </w:pPr>
    </w:p>
    <w:p w:rsidR="00B45305" w:rsidRDefault="00B45305">
      <w:pPr>
        <w:pStyle w:val="ConsPlusTitle"/>
        <w:ind w:firstLine="540"/>
        <w:jc w:val="both"/>
        <w:outlineLvl w:val="3"/>
      </w:pPr>
      <w:r>
        <w:t>1.1.7. Расчетные показатели минимально допустимого уровня обеспеченности населения Чувашской Республики объектами республиканского значения в области физической культуры и спорта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физической культуры и спорта, расчетные показатели минимально допустимого уровня обеспеченности населения Чувашской Республики объектами республиканского значения в области физической культуры и спорта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физической культуры и спорта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 1.1.7.</w:t>
      </w:r>
    </w:p>
    <w:p w:rsidR="00B45305" w:rsidRDefault="00B45305">
      <w:pPr>
        <w:pStyle w:val="ConsPlusNormal"/>
        <w:jc w:val="both"/>
      </w:pPr>
    </w:p>
    <w:p w:rsidR="00B45305" w:rsidRDefault="00B45305">
      <w:pPr>
        <w:pStyle w:val="ConsPlusNormal"/>
        <w:jc w:val="right"/>
        <w:outlineLvl w:val="4"/>
      </w:pPr>
      <w:r>
        <w:t>Таблица 1.1.7</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27"/>
        <w:gridCol w:w="1919"/>
        <w:gridCol w:w="964"/>
        <w:gridCol w:w="2027"/>
        <w:gridCol w:w="964"/>
      </w:tblGrid>
      <w:tr w:rsidR="00B45305">
        <w:tc>
          <w:tcPr>
            <w:tcW w:w="567"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627" w:type="dxa"/>
            <w:vMerge w:val="restart"/>
          </w:tcPr>
          <w:p w:rsidR="00B45305" w:rsidRDefault="00B45305">
            <w:pPr>
              <w:pStyle w:val="ConsPlusNormal"/>
              <w:jc w:val="center"/>
            </w:pPr>
            <w:r>
              <w:t>Наименование объекта республиканского значения</w:t>
            </w:r>
          </w:p>
        </w:tc>
        <w:tc>
          <w:tcPr>
            <w:tcW w:w="2883" w:type="dxa"/>
            <w:gridSpan w:val="2"/>
          </w:tcPr>
          <w:p w:rsidR="00B45305" w:rsidRDefault="00B45305">
            <w:pPr>
              <w:pStyle w:val="ConsPlusNormal"/>
              <w:jc w:val="center"/>
            </w:pPr>
            <w:r>
              <w:t>Расчетный показатель минимально допустимого уровня обеспеченности населения Чувашской Республики объектами республиканского значения</w:t>
            </w:r>
          </w:p>
        </w:tc>
        <w:tc>
          <w:tcPr>
            <w:tcW w:w="2991"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w:t>
            </w:r>
          </w:p>
        </w:tc>
      </w:tr>
      <w:tr w:rsidR="00B45305">
        <w:tc>
          <w:tcPr>
            <w:tcW w:w="567" w:type="dxa"/>
            <w:vMerge/>
            <w:tcBorders>
              <w:left w:val="nil"/>
            </w:tcBorders>
          </w:tcPr>
          <w:p w:rsidR="00B45305" w:rsidRDefault="00B45305"/>
        </w:tc>
        <w:tc>
          <w:tcPr>
            <w:tcW w:w="2627" w:type="dxa"/>
            <w:vMerge/>
          </w:tcPr>
          <w:p w:rsidR="00B45305" w:rsidRDefault="00B45305"/>
        </w:tc>
        <w:tc>
          <w:tcPr>
            <w:tcW w:w="1919" w:type="dxa"/>
          </w:tcPr>
          <w:p w:rsidR="00B45305" w:rsidRDefault="00B45305">
            <w:pPr>
              <w:pStyle w:val="ConsPlusNormal"/>
              <w:jc w:val="center"/>
            </w:pPr>
            <w:r>
              <w:t>единица измерения</w:t>
            </w:r>
          </w:p>
        </w:tc>
        <w:tc>
          <w:tcPr>
            <w:tcW w:w="964" w:type="dxa"/>
          </w:tcPr>
          <w:p w:rsidR="00B45305" w:rsidRDefault="00B45305">
            <w:pPr>
              <w:pStyle w:val="ConsPlusNormal"/>
              <w:jc w:val="center"/>
            </w:pPr>
            <w:r>
              <w:t>величина</w:t>
            </w:r>
          </w:p>
        </w:tc>
        <w:tc>
          <w:tcPr>
            <w:tcW w:w="2027" w:type="dxa"/>
          </w:tcPr>
          <w:p w:rsidR="00B45305" w:rsidRDefault="00B45305">
            <w:pPr>
              <w:pStyle w:val="ConsPlusNormal"/>
              <w:jc w:val="center"/>
            </w:pPr>
            <w:r>
              <w:t>единица измерения</w:t>
            </w:r>
          </w:p>
        </w:tc>
        <w:tc>
          <w:tcPr>
            <w:tcW w:w="964" w:type="dxa"/>
            <w:tcBorders>
              <w:right w:val="nil"/>
            </w:tcBorders>
          </w:tcPr>
          <w:p w:rsidR="00B45305" w:rsidRDefault="00B45305">
            <w:pPr>
              <w:pStyle w:val="ConsPlusNormal"/>
              <w:jc w:val="center"/>
            </w:pPr>
            <w:r>
              <w:t>величина</w:t>
            </w:r>
          </w:p>
        </w:tc>
      </w:tr>
      <w:tr w:rsidR="00B45305">
        <w:tc>
          <w:tcPr>
            <w:tcW w:w="567" w:type="dxa"/>
            <w:tcBorders>
              <w:left w:val="nil"/>
            </w:tcBorders>
          </w:tcPr>
          <w:p w:rsidR="00B45305" w:rsidRDefault="00B45305">
            <w:pPr>
              <w:pStyle w:val="ConsPlusNormal"/>
              <w:jc w:val="center"/>
            </w:pPr>
            <w:r>
              <w:t>1</w:t>
            </w:r>
          </w:p>
        </w:tc>
        <w:tc>
          <w:tcPr>
            <w:tcW w:w="2627" w:type="dxa"/>
          </w:tcPr>
          <w:p w:rsidR="00B45305" w:rsidRDefault="00B45305">
            <w:pPr>
              <w:pStyle w:val="ConsPlusNormal"/>
              <w:jc w:val="center"/>
            </w:pPr>
            <w:r>
              <w:t>2</w:t>
            </w:r>
          </w:p>
        </w:tc>
        <w:tc>
          <w:tcPr>
            <w:tcW w:w="1919" w:type="dxa"/>
          </w:tcPr>
          <w:p w:rsidR="00B45305" w:rsidRDefault="00B45305">
            <w:pPr>
              <w:pStyle w:val="ConsPlusNormal"/>
              <w:jc w:val="center"/>
            </w:pPr>
            <w:r>
              <w:t>3</w:t>
            </w:r>
          </w:p>
        </w:tc>
        <w:tc>
          <w:tcPr>
            <w:tcW w:w="964" w:type="dxa"/>
          </w:tcPr>
          <w:p w:rsidR="00B45305" w:rsidRDefault="00B45305">
            <w:pPr>
              <w:pStyle w:val="ConsPlusNormal"/>
              <w:jc w:val="center"/>
            </w:pPr>
            <w:r>
              <w:t>4</w:t>
            </w:r>
          </w:p>
        </w:tc>
        <w:tc>
          <w:tcPr>
            <w:tcW w:w="2027" w:type="dxa"/>
          </w:tcPr>
          <w:p w:rsidR="00B45305" w:rsidRDefault="00B45305">
            <w:pPr>
              <w:pStyle w:val="ConsPlusNormal"/>
              <w:jc w:val="center"/>
            </w:pPr>
            <w:r>
              <w:t>5</w:t>
            </w:r>
          </w:p>
        </w:tc>
        <w:tc>
          <w:tcPr>
            <w:tcW w:w="964" w:type="dxa"/>
            <w:tcBorders>
              <w:right w:val="nil"/>
            </w:tcBorders>
          </w:tcPr>
          <w:p w:rsidR="00B45305" w:rsidRDefault="00B45305">
            <w:pPr>
              <w:pStyle w:val="ConsPlusNormal"/>
              <w:jc w:val="center"/>
            </w:pPr>
            <w:r>
              <w:t>6</w:t>
            </w:r>
          </w:p>
        </w:tc>
      </w:tr>
      <w:tr w:rsidR="00B45305">
        <w:tc>
          <w:tcPr>
            <w:tcW w:w="567" w:type="dxa"/>
            <w:vMerge w:val="restart"/>
            <w:tcBorders>
              <w:left w:val="nil"/>
            </w:tcBorders>
          </w:tcPr>
          <w:p w:rsidR="00B45305" w:rsidRDefault="00B45305">
            <w:pPr>
              <w:pStyle w:val="ConsPlusNormal"/>
              <w:jc w:val="center"/>
            </w:pPr>
            <w:r>
              <w:t>1.</w:t>
            </w:r>
          </w:p>
        </w:tc>
        <w:tc>
          <w:tcPr>
            <w:tcW w:w="2627" w:type="dxa"/>
            <w:vMerge w:val="restart"/>
          </w:tcPr>
          <w:p w:rsidR="00B45305" w:rsidRDefault="00B45305">
            <w:pPr>
              <w:pStyle w:val="ConsPlusNormal"/>
              <w:jc w:val="both"/>
            </w:pPr>
            <w:r>
              <w:t>Стадионы с трибунами на 1500 мест и более, плоскостные спортивные сооружения</w:t>
            </w:r>
          </w:p>
        </w:tc>
        <w:tc>
          <w:tcPr>
            <w:tcW w:w="1919" w:type="dxa"/>
          </w:tcPr>
          <w:p w:rsidR="00B45305" w:rsidRDefault="00B45305">
            <w:pPr>
              <w:pStyle w:val="ConsPlusNormal"/>
              <w:jc w:val="both"/>
            </w:pPr>
            <w:r>
              <w:t>Количество мест на 1000 человек</w:t>
            </w:r>
          </w:p>
        </w:tc>
        <w:tc>
          <w:tcPr>
            <w:tcW w:w="964" w:type="dxa"/>
          </w:tcPr>
          <w:p w:rsidR="00B45305" w:rsidRDefault="00B45305">
            <w:pPr>
              <w:pStyle w:val="ConsPlusNormal"/>
              <w:jc w:val="center"/>
            </w:pPr>
            <w:r>
              <w:t>26,1</w:t>
            </w:r>
          </w:p>
        </w:tc>
        <w:tc>
          <w:tcPr>
            <w:tcW w:w="2027" w:type="dxa"/>
          </w:tcPr>
          <w:p w:rsidR="00B45305" w:rsidRDefault="00B45305">
            <w:pPr>
              <w:pStyle w:val="ConsPlusNormal"/>
              <w:jc w:val="both"/>
            </w:pPr>
            <w:r>
              <w:t>Транспортная доступность в пределах Чувашской Республики, км</w:t>
            </w:r>
          </w:p>
        </w:tc>
        <w:tc>
          <w:tcPr>
            <w:tcW w:w="964" w:type="dxa"/>
            <w:tcBorders>
              <w:right w:val="nil"/>
            </w:tcBorders>
          </w:tcPr>
          <w:p w:rsidR="00B45305" w:rsidRDefault="00B45305">
            <w:pPr>
              <w:pStyle w:val="ConsPlusNormal"/>
              <w:jc w:val="center"/>
            </w:pPr>
            <w:r>
              <w:t>200</w:t>
            </w:r>
          </w:p>
        </w:tc>
      </w:tr>
      <w:tr w:rsidR="00B45305">
        <w:tc>
          <w:tcPr>
            <w:tcW w:w="567" w:type="dxa"/>
            <w:vMerge/>
            <w:tcBorders>
              <w:left w:val="nil"/>
            </w:tcBorders>
          </w:tcPr>
          <w:p w:rsidR="00B45305" w:rsidRDefault="00B45305"/>
        </w:tc>
        <w:tc>
          <w:tcPr>
            <w:tcW w:w="2627" w:type="dxa"/>
            <w:vMerge/>
          </w:tcPr>
          <w:p w:rsidR="00B45305" w:rsidRDefault="00B45305"/>
        </w:tc>
        <w:tc>
          <w:tcPr>
            <w:tcW w:w="1919" w:type="dxa"/>
          </w:tcPr>
          <w:p w:rsidR="00B45305" w:rsidRDefault="00B45305">
            <w:pPr>
              <w:pStyle w:val="ConsPlusNormal"/>
              <w:jc w:val="both"/>
            </w:pPr>
            <w:r>
              <w:t>Площадь, м</w:t>
            </w:r>
            <w:r>
              <w:rPr>
                <w:vertAlign w:val="superscript"/>
              </w:rPr>
              <w:t>2</w:t>
            </w:r>
            <w:r>
              <w:t xml:space="preserve"> на 1000 человек</w:t>
            </w:r>
          </w:p>
        </w:tc>
        <w:tc>
          <w:tcPr>
            <w:tcW w:w="964" w:type="dxa"/>
          </w:tcPr>
          <w:p w:rsidR="00B45305" w:rsidRDefault="00B45305">
            <w:pPr>
              <w:pStyle w:val="ConsPlusNormal"/>
              <w:jc w:val="center"/>
            </w:pPr>
            <w:r>
              <w:t>80</w:t>
            </w:r>
          </w:p>
        </w:tc>
        <w:tc>
          <w:tcPr>
            <w:tcW w:w="2027" w:type="dxa"/>
          </w:tcPr>
          <w:p w:rsidR="00B45305" w:rsidRDefault="00B45305">
            <w:pPr>
              <w:pStyle w:val="ConsPlusNormal"/>
              <w:jc w:val="both"/>
            </w:pPr>
            <w:r>
              <w:t>Транспортная доступность в пределах населенных пунктов, мин.</w:t>
            </w:r>
          </w:p>
        </w:tc>
        <w:tc>
          <w:tcPr>
            <w:tcW w:w="964" w:type="dxa"/>
            <w:tcBorders>
              <w:right w:val="nil"/>
            </w:tcBorders>
          </w:tcPr>
          <w:p w:rsidR="00B45305" w:rsidRDefault="00B45305">
            <w:pPr>
              <w:pStyle w:val="ConsPlusNormal"/>
              <w:jc w:val="center"/>
            </w:pPr>
            <w:r>
              <w:t>30</w:t>
            </w:r>
          </w:p>
        </w:tc>
      </w:tr>
      <w:tr w:rsidR="00B45305">
        <w:tc>
          <w:tcPr>
            <w:tcW w:w="567" w:type="dxa"/>
            <w:vMerge w:val="restart"/>
            <w:tcBorders>
              <w:left w:val="nil"/>
            </w:tcBorders>
          </w:tcPr>
          <w:p w:rsidR="00B45305" w:rsidRDefault="00B45305">
            <w:pPr>
              <w:pStyle w:val="ConsPlusNormal"/>
              <w:jc w:val="center"/>
            </w:pPr>
            <w:r>
              <w:t>2.</w:t>
            </w:r>
          </w:p>
        </w:tc>
        <w:tc>
          <w:tcPr>
            <w:tcW w:w="2627" w:type="dxa"/>
            <w:vMerge w:val="restart"/>
          </w:tcPr>
          <w:p w:rsidR="00B45305" w:rsidRDefault="00B45305">
            <w:pPr>
              <w:pStyle w:val="ConsPlusNormal"/>
              <w:jc w:val="both"/>
            </w:pPr>
            <w:r>
              <w:t>Плавательные бассейны</w:t>
            </w:r>
          </w:p>
        </w:tc>
        <w:tc>
          <w:tcPr>
            <w:tcW w:w="1919" w:type="dxa"/>
            <w:vMerge w:val="restart"/>
          </w:tcPr>
          <w:p w:rsidR="00B45305" w:rsidRDefault="00B45305">
            <w:pPr>
              <w:pStyle w:val="ConsPlusNormal"/>
              <w:jc w:val="both"/>
            </w:pPr>
            <w:r>
              <w:t>Площадь зеркала воды, м</w:t>
            </w:r>
            <w:r>
              <w:rPr>
                <w:vertAlign w:val="superscript"/>
              </w:rPr>
              <w:t>2</w:t>
            </w:r>
            <w:r>
              <w:t xml:space="preserve"> на 1000 человек</w:t>
            </w:r>
          </w:p>
        </w:tc>
        <w:tc>
          <w:tcPr>
            <w:tcW w:w="964" w:type="dxa"/>
            <w:vMerge w:val="restart"/>
          </w:tcPr>
          <w:p w:rsidR="00B45305" w:rsidRDefault="00B45305">
            <w:pPr>
              <w:pStyle w:val="ConsPlusNormal"/>
              <w:jc w:val="center"/>
            </w:pPr>
            <w:r>
              <w:t>50</w:t>
            </w:r>
          </w:p>
        </w:tc>
        <w:tc>
          <w:tcPr>
            <w:tcW w:w="2027" w:type="dxa"/>
          </w:tcPr>
          <w:p w:rsidR="00B45305" w:rsidRDefault="00B45305">
            <w:pPr>
              <w:pStyle w:val="ConsPlusNormal"/>
              <w:jc w:val="both"/>
            </w:pPr>
            <w:r>
              <w:t>Транспортная доступность в пределах Чувашской Республики, км</w:t>
            </w:r>
          </w:p>
        </w:tc>
        <w:tc>
          <w:tcPr>
            <w:tcW w:w="964" w:type="dxa"/>
            <w:tcBorders>
              <w:right w:val="nil"/>
            </w:tcBorders>
          </w:tcPr>
          <w:p w:rsidR="00B45305" w:rsidRDefault="00B45305">
            <w:pPr>
              <w:pStyle w:val="ConsPlusNormal"/>
              <w:jc w:val="center"/>
            </w:pPr>
            <w:r>
              <w:t>200</w:t>
            </w:r>
          </w:p>
        </w:tc>
      </w:tr>
      <w:tr w:rsidR="00B45305">
        <w:tc>
          <w:tcPr>
            <w:tcW w:w="567" w:type="dxa"/>
            <w:vMerge/>
            <w:tcBorders>
              <w:left w:val="nil"/>
            </w:tcBorders>
          </w:tcPr>
          <w:p w:rsidR="00B45305" w:rsidRDefault="00B45305"/>
        </w:tc>
        <w:tc>
          <w:tcPr>
            <w:tcW w:w="2627" w:type="dxa"/>
            <w:vMerge/>
          </w:tcPr>
          <w:p w:rsidR="00B45305" w:rsidRDefault="00B45305"/>
        </w:tc>
        <w:tc>
          <w:tcPr>
            <w:tcW w:w="1919" w:type="dxa"/>
            <w:vMerge/>
          </w:tcPr>
          <w:p w:rsidR="00B45305" w:rsidRDefault="00B45305"/>
        </w:tc>
        <w:tc>
          <w:tcPr>
            <w:tcW w:w="964" w:type="dxa"/>
            <w:vMerge/>
          </w:tcPr>
          <w:p w:rsidR="00B45305" w:rsidRDefault="00B45305"/>
        </w:tc>
        <w:tc>
          <w:tcPr>
            <w:tcW w:w="2027" w:type="dxa"/>
          </w:tcPr>
          <w:p w:rsidR="00B45305" w:rsidRDefault="00B45305">
            <w:pPr>
              <w:pStyle w:val="ConsPlusNormal"/>
              <w:jc w:val="both"/>
            </w:pPr>
            <w:r>
              <w:t>Транспортная доступность в пределах населенных пунктов, мин.</w:t>
            </w:r>
          </w:p>
        </w:tc>
        <w:tc>
          <w:tcPr>
            <w:tcW w:w="964" w:type="dxa"/>
            <w:tcBorders>
              <w:right w:val="nil"/>
            </w:tcBorders>
          </w:tcPr>
          <w:p w:rsidR="00B45305" w:rsidRDefault="00B45305">
            <w:pPr>
              <w:pStyle w:val="ConsPlusNormal"/>
              <w:jc w:val="center"/>
            </w:pPr>
            <w:r>
              <w:t>30</w:t>
            </w:r>
          </w:p>
        </w:tc>
      </w:tr>
      <w:tr w:rsidR="00B45305">
        <w:tc>
          <w:tcPr>
            <w:tcW w:w="567" w:type="dxa"/>
            <w:vMerge w:val="restart"/>
            <w:tcBorders>
              <w:left w:val="nil"/>
            </w:tcBorders>
          </w:tcPr>
          <w:p w:rsidR="00B45305" w:rsidRDefault="00B45305">
            <w:pPr>
              <w:pStyle w:val="ConsPlusNormal"/>
              <w:jc w:val="center"/>
            </w:pPr>
            <w:r>
              <w:t>3.</w:t>
            </w:r>
          </w:p>
        </w:tc>
        <w:tc>
          <w:tcPr>
            <w:tcW w:w="2627" w:type="dxa"/>
            <w:vMerge w:val="restart"/>
          </w:tcPr>
          <w:p w:rsidR="00B45305" w:rsidRDefault="00B45305">
            <w:pPr>
              <w:pStyle w:val="ConsPlusNormal"/>
              <w:jc w:val="both"/>
            </w:pPr>
            <w:r>
              <w:t>Центры спортивной подготовки, в том числе легкоатлетической, по гандболу, футболу, адаптивным видам спорта и зимним видам спорта</w:t>
            </w:r>
          </w:p>
        </w:tc>
        <w:tc>
          <w:tcPr>
            <w:tcW w:w="1919" w:type="dxa"/>
          </w:tcPr>
          <w:p w:rsidR="00B45305" w:rsidRDefault="00B45305">
            <w:pPr>
              <w:pStyle w:val="ConsPlusNormal"/>
              <w:jc w:val="both"/>
            </w:pPr>
            <w:r>
              <w:t>Количество посещений в смену на 1000 человек</w:t>
            </w:r>
          </w:p>
        </w:tc>
        <w:tc>
          <w:tcPr>
            <w:tcW w:w="964" w:type="dxa"/>
          </w:tcPr>
          <w:p w:rsidR="00B45305" w:rsidRDefault="00B45305">
            <w:pPr>
              <w:pStyle w:val="ConsPlusNormal"/>
              <w:jc w:val="center"/>
            </w:pPr>
            <w:r>
              <w:t>1,47</w:t>
            </w:r>
          </w:p>
        </w:tc>
        <w:tc>
          <w:tcPr>
            <w:tcW w:w="2027" w:type="dxa"/>
          </w:tcPr>
          <w:p w:rsidR="00B45305" w:rsidRDefault="00B45305">
            <w:pPr>
              <w:pStyle w:val="ConsPlusNormal"/>
              <w:jc w:val="both"/>
            </w:pPr>
            <w:r>
              <w:t>Транспортная доступность в пределах Чувашской Республики, км</w:t>
            </w:r>
          </w:p>
        </w:tc>
        <w:tc>
          <w:tcPr>
            <w:tcW w:w="964" w:type="dxa"/>
            <w:tcBorders>
              <w:right w:val="nil"/>
            </w:tcBorders>
          </w:tcPr>
          <w:p w:rsidR="00B45305" w:rsidRDefault="00B45305">
            <w:pPr>
              <w:pStyle w:val="ConsPlusNormal"/>
              <w:jc w:val="center"/>
            </w:pPr>
            <w:r>
              <w:t>200</w:t>
            </w:r>
          </w:p>
        </w:tc>
      </w:tr>
      <w:tr w:rsidR="00B45305">
        <w:tc>
          <w:tcPr>
            <w:tcW w:w="567" w:type="dxa"/>
            <w:vMerge/>
            <w:tcBorders>
              <w:left w:val="nil"/>
            </w:tcBorders>
          </w:tcPr>
          <w:p w:rsidR="00B45305" w:rsidRDefault="00B45305"/>
        </w:tc>
        <w:tc>
          <w:tcPr>
            <w:tcW w:w="2627" w:type="dxa"/>
            <w:vMerge/>
          </w:tcPr>
          <w:p w:rsidR="00B45305" w:rsidRDefault="00B45305"/>
        </w:tc>
        <w:tc>
          <w:tcPr>
            <w:tcW w:w="1919" w:type="dxa"/>
          </w:tcPr>
          <w:p w:rsidR="00B45305" w:rsidRDefault="00B45305">
            <w:pPr>
              <w:pStyle w:val="ConsPlusNormal"/>
              <w:jc w:val="both"/>
            </w:pPr>
            <w:r>
              <w:t>Площадь пола, м</w:t>
            </w:r>
            <w:r>
              <w:rPr>
                <w:vertAlign w:val="superscript"/>
              </w:rPr>
              <w:t>2</w:t>
            </w:r>
            <w:r>
              <w:t xml:space="preserve"> на 1000 человек</w:t>
            </w:r>
          </w:p>
        </w:tc>
        <w:tc>
          <w:tcPr>
            <w:tcW w:w="964" w:type="dxa"/>
          </w:tcPr>
          <w:p w:rsidR="00B45305" w:rsidRDefault="00B45305">
            <w:pPr>
              <w:pStyle w:val="ConsPlusNormal"/>
              <w:jc w:val="center"/>
            </w:pPr>
            <w:r>
              <w:t>120</w:t>
            </w:r>
          </w:p>
        </w:tc>
        <w:tc>
          <w:tcPr>
            <w:tcW w:w="2027" w:type="dxa"/>
          </w:tcPr>
          <w:p w:rsidR="00B45305" w:rsidRDefault="00B45305">
            <w:pPr>
              <w:pStyle w:val="ConsPlusNormal"/>
              <w:jc w:val="both"/>
            </w:pPr>
            <w:r>
              <w:t>Транспортная доступность в пределах населенных пунктов, мин.</w:t>
            </w:r>
          </w:p>
        </w:tc>
        <w:tc>
          <w:tcPr>
            <w:tcW w:w="964" w:type="dxa"/>
            <w:tcBorders>
              <w:right w:val="nil"/>
            </w:tcBorders>
          </w:tcPr>
          <w:p w:rsidR="00B45305" w:rsidRDefault="00B45305">
            <w:pPr>
              <w:pStyle w:val="ConsPlusNormal"/>
              <w:jc w:val="center"/>
            </w:pPr>
            <w:r>
              <w:t>30</w:t>
            </w:r>
          </w:p>
        </w:tc>
      </w:tr>
      <w:tr w:rsidR="00B45305">
        <w:tc>
          <w:tcPr>
            <w:tcW w:w="567" w:type="dxa"/>
            <w:vMerge w:val="restart"/>
            <w:tcBorders>
              <w:left w:val="nil"/>
            </w:tcBorders>
          </w:tcPr>
          <w:p w:rsidR="00B45305" w:rsidRDefault="00B45305">
            <w:pPr>
              <w:pStyle w:val="ConsPlusNormal"/>
              <w:jc w:val="center"/>
            </w:pPr>
            <w:r>
              <w:t>4.</w:t>
            </w:r>
          </w:p>
        </w:tc>
        <w:tc>
          <w:tcPr>
            <w:tcW w:w="2627" w:type="dxa"/>
            <w:vMerge w:val="restart"/>
          </w:tcPr>
          <w:p w:rsidR="00B45305" w:rsidRDefault="00B45305">
            <w:pPr>
              <w:pStyle w:val="ConsPlusNormal"/>
              <w:jc w:val="both"/>
            </w:pPr>
            <w:r>
              <w:t>Специализированные спортивные образовательные организации олимпийского резерва, в том числе детско-юношеские спортивные школы, колледжи</w:t>
            </w:r>
          </w:p>
        </w:tc>
        <w:tc>
          <w:tcPr>
            <w:tcW w:w="1919" w:type="dxa"/>
            <w:vMerge w:val="restart"/>
          </w:tcPr>
          <w:p w:rsidR="00B45305" w:rsidRDefault="00B45305">
            <w:pPr>
              <w:pStyle w:val="ConsPlusNormal"/>
              <w:jc w:val="both"/>
            </w:pPr>
            <w:r>
              <w:t>Количество посещений в смену на 1000 человек</w:t>
            </w:r>
          </w:p>
        </w:tc>
        <w:tc>
          <w:tcPr>
            <w:tcW w:w="964" w:type="dxa"/>
            <w:vMerge w:val="restart"/>
          </w:tcPr>
          <w:p w:rsidR="00B45305" w:rsidRDefault="00B45305">
            <w:pPr>
              <w:pStyle w:val="ConsPlusNormal"/>
              <w:jc w:val="center"/>
            </w:pPr>
            <w:r>
              <w:t>6,64</w:t>
            </w:r>
          </w:p>
        </w:tc>
        <w:tc>
          <w:tcPr>
            <w:tcW w:w="2027" w:type="dxa"/>
          </w:tcPr>
          <w:p w:rsidR="00B45305" w:rsidRDefault="00B45305">
            <w:pPr>
              <w:pStyle w:val="ConsPlusNormal"/>
              <w:jc w:val="both"/>
            </w:pPr>
            <w:r>
              <w:t>Транспортная доступность в пределах Чувашской Республики, км</w:t>
            </w:r>
          </w:p>
        </w:tc>
        <w:tc>
          <w:tcPr>
            <w:tcW w:w="964" w:type="dxa"/>
            <w:tcBorders>
              <w:right w:val="nil"/>
            </w:tcBorders>
          </w:tcPr>
          <w:p w:rsidR="00B45305" w:rsidRDefault="00B45305">
            <w:pPr>
              <w:pStyle w:val="ConsPlusNormal"/>
              <w:jc w:val="center"/>
            </w:pPr>
            <w:r>
              <w:t>200</w:t>
            </w:r>
          </w:p>
        </w:tc>
      </w:tr>
      <w:tr w:rsidR="00B45305">
        <w:tc>
          <w:tcPr>
            <w:tcW w:w="567" w:type="dxa"/>
            <w:vMerge/>
            <w:tcBorders>
              <w:left w:val="nil"/>
            </w:tcBorders>
          </w:tcPr>
          <w:p w:rsidR="00B45305" w:rsidRDefault="00B45305"/>
        </w:tc>
        <w:tc>
          <w:tcPr>
            <w:tcW w:w="2627" w:type="dxa"/>
            <w:vMerge/>
          </w:tcPr>
          <w:p w:rsidR="00B45305" w:rsidRDefault="00B45305"/>
        </w:tc>
        <w:tc>
          <w:tcPr>
            <w:tcW w:w="1919" w:type="dxa"/>
            <w:vMerge/>
          </w:tcPr>
          <w:p w:rsidR="00B45305" w:rsidRDefault="00B45305"/>
        </w:tc>
        <w:tc>
          <w:tcPr>
            <w:tcW w:w="964" w:type="dxa"/>
            <w:vMerge/>
          </w:tcPr>
          <w:p w:rsidR="00B45305" w:rsidRDefault="00B45305"/>
        </w:tc>
        <w:tc>
          <w:tcPr>
            <w:tcW w:w="2027" w:type="dxa"/>
          </w:tcPr>
          <w:p w:rsidR="00B45305" w:rsidRDefault="00B45305">
            <w:pPr>
              <w:pStyle w:val="ConsPlusNormal"/>
              <w:jc w:val="both"/>
            </w:pPr>
            <w:r>
              <w:t>Транспортная доступность в пределах населенных пунктов, мин.</w:t>
            </w:r>
          </w:p>
        </w:tc>
        <w:tc>
          <w:tcPr>
            <w:tcW w:w="964" w:type="dxa"/>
            <w:tcBorders>
              <w:right w:val="nil"/>
            </w:tcBorders>
          </w:tcPr>
          <w:p w:rsidR="00B45305" w:rsidRDefault="00B45305">
            <w:pPr>
              <w:pStyle w:val="ConsPlusNormal"/>
              <w:jc w:val="center"/>
            </w:pPr>
            <w:r>
              <w:t>30</w:t>
            </w:r>
          </w:p>
        </w:tc>
      </w:tr>
    </w:tbl>
    <w:p w:rsidR="00B45305" w:rsidRDefault="00B45305">
      <w:pPr>
        <w:pStyle w:val="ConsPlusNormal"/>
        <w:jc w:val="both"/>
      </w:pPr>
    </w:p>
    <w:p w:rsidR="00B45305" w:rsidRDefault="00B45305">
      <w:pPr>
        <w:pStyle w:val="ConsPlusTitle"/>
        <w:ind w:firstLine="540"/>
        <w:jc w:val="both"/>
        <w:outlineLvl w:val="3"/>
      </w:pPr>
      <w:r>
        <w:t>1.1.8. Расчетные показатели минимально допустимого уровня обеспеченности населения Чувашской Республики объектами республиканского значения в области обеспечения деятельности органов государственной власти Чувашской Республики, судов общей юрисдикции Чувашской Республики и расчетные показатели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обеспечения деятельности органов государственной власти Чувашской Республики, судов общей юрисдикции Чувашской Республики, расчетные показатели минимально допустимого уровня обеспеченности населения Чувашской Республики объектами республиканского значения в области обеспечения деятельности органов государственной власти Чувашской Республики, судов общей юрисдикции Чувашской Республики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обеспечения деятельности органов государственной власти Чувашской Республики, судов общей юрисдикции Чувашской Республики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 1.1.8.</w:t>
      </w:r>
    </w:p>
    <w:p w:rsidR="00B45305" w:rsidRDefault="00B45305">
      <w:pPr>
        <w:pStyle w:val="ConsPlusNormal"/>
        <w:jc w:val="both"/>
      </w:pPr>
    </w:p>
    <w:p w:rsidR="00B45305" w:rsidRDefault="00B45305">
      <w:pPr>
        <w:pStyle w:val="ConsPlusNormal"/>
        <w:jc w:val="right"/>
        <w:outlineLvl w:val="4"/>
      </w:pPr>
      <w:r>
        <w:t>Таблица 1.1.8</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1871"/>
        <w:gridCol w:w="964"/>
        <w:gridCol w:w="2154"/>
        <w:gridCol w:w="907"/>
      </w:tblGrid>
      <w:tr w:rsidR="00B45305">
        <w:tc>
          <w:tcPr>
            <w:tcW w:w="454" w:type="dxa"/>
            <w:vMerge w:val="restart"/>
            <w:tcBorders>
              <w:left w:val="nil"/>
            </w:tcBorders>
          </w:tcPr>
          <w:p w:rsidR="00B45305" w:rsidRDefault="00B45305">
            <w:pPr>
              <w:pStyle w:val="ConsPlusNormal"/>
              <w:jc w:val="center"/>
            </w:pPr>
            <w:r>
              <w:t>N</w:t>
            </w:r>
          </w:p>
          <w:p w:rsidR="00B45305" w:rsidRDefault="00B45305">
            <w:pPr>
              <w:pStyle w:val="ConsPlusNormal"/>
              <w:jc w:val="center"/>
            </w:pPr>
            <w:r>
              <w:lastRenderedPageBreak/>
              <w:t>пп</w:t>
            </w:r>
          </w:p>
        </w:tc>
        <w:tc>
          <w:tcPr>
            <w:tcW w:w="2721" w:type="dxa"/>
            <w:vMerge w:val="restart"/>
          </w:tcPr>
          <w:p w:rsidR="00B45305" w:rsidRDefault="00B45305">
            <w:pPr>
              <w:pStyle w:val="ConsPlusNormal"/>
              <w:jc w:val="center"/>
            </w:pPr>
            <w:r>
              <w:lastRenderedPageBreak/>
              <w:t xml:space="preserve">Наименование объекта </w:t>
            </w:r>
            <w:r>
              <w:lastRenderedPageBreak/>
              <w:t>республиканского значения</w:t>
            </w:r>
          </w:p>
        </w:tc>
        <w:tc>
          <w:tcPr>
            <w:tcW w:w="2835" w:type="dxa"/>
            <w:gridSpan w:val="2"/>
          </w:tcPr>
          <w:p w:rsidR="00B45305" w:rsidRDefault="00B45305">
            <w:pPr>
              <w:pStyle w:val="ConsPlusNormal"/>
              <w:jc w:val="center"/>
            </w:pPr>
            <w:r>
              <w:lastRenderedPageBreak/>
              <w:t xml:space="preserve">Расчетный показатель </w:t>
            </w:r>
            <w:r>
              <w:lastRenderedPageBreak/>
              <w:t>минимально допустимого уровня обеспеченности населения Чувашской Республики объектами республиканского значения</w:t>
            </w:r>
          </w:p>
        </w:tc>
        <w:tc>
          <w:tcPr>
            <w:tcW w:w="3061" w:type="dxa"/>
            <w:gridSpan w:val="2"/>
            <w:tcBorders>
              <w:right w:val="nil"/>
            </w:tcBorders>
          </w:tcPr>
          <w:p w:rsidR="00B45305" w:rsidRDefault="00B45305">
            <w:pPr>
              <w:pStyle w:val="ConsPlusNormal"/>
              <w:jc w:val="center"/>
            </w:pPr>
            <w:r>
              <w:lastRenderedPageBreak/>
              <w:t xml:space="preserve">Расчетный показатель </w:t>
            </w:r>
            <w:r>
              <w:lastRenderedPageBreak/>
              <w:t>максимально допустимого уровня территориальной доступности объектов республиканского значения для населения Чувашской Республики</w:t>
            </w:r>
          </w:p>
        </w:tc>
      </w:tr>
      <w:tr w:rsidR="00B45305">
        <w:tc>
          <w:tcPr>
            <w:tcW w:w="454" w:type="dxa"/>
            <w:vMerge/>
            <w:tcBorders>
              <w:left w:val="nil"/>
            </w:tcBorders>
          </w:tcPr>
          <w:p w:rsidR="00B45305" w:rsidRDefault="00B45305"/>
        </w:tc>
        <w:tc>
          <w:tcPr>
            <w:tcW w:w="2721" w:type="dxa"/>
            <w:vMerge/>
          </w:tcPr>
          <w:p w:rsidR="00B45305" w:rsidRDefault="00B45305"/>
        </w:tc>
        <w:tc>
          <w:tcPr>
            <w:tcW w:w="1871" w:type="dxa"/>
          </w:tcPr>
          <w:p w:rsidR="00B45305" w:rsidRDefault="00B45305">
            <w:pPr>
              <w:pStyle w:val="ConsPlusNormal"/>
              <w:jc w:val="center"/>
            </w:pPr>
            <w:r>
              <w:t>единица измерения</w:t>
            </w:r>
          </w:p>
        </w:tc>
        <w:tc>
          <w:tcPr>
            <w:tcW w:w="964" w:type="dxa"/>
          </w:tcPr>
          <w:p w:rsidR="00B45305" w:rsidRDefault="00B45305">
            <w:pPr>
              <w:pStyle w:val="ConsPlusNormal"/>
              <w:jc w:val="center"/>
            </w:pPr>
            <w:r>
              <w:t>величина</w:t>
            </w:r>
          </w:p>
        </w:tc>
        <w:tc>
          <w:tcPr>
            <w:tcW w:w="2154" w:type="dxa"/>
          </w:tcPr>
          <w:p w:rsidR="00B45305" w:rsidRDefault="00B45305">
            <w:pPr>
              <w:pStyle w:val="ConsPlusNormal"/>
              <w:jc w:val="center"/>
            </w:pPr>
            <w:r>
              <w:t>единица измерения</w:t>
            </w:r>
          </w:p>
        </w:tc>
        <w:tc>
          <w:tcPr>
            <w:tcW w:w="907" w:type="dxa"/>
            <w:tcBorders>
              <w:right w:val="nil"/>
            </w:tcBorders>
          </w:tcPr>
          <w:p w:rsidR="00B45305" w:rsidRDefault="00B45305">
            <w:pPr>
              <w:pStyle w:val="ConsPlusNormal"/>
              <w:jc w:val="center"/>
            </w:pPr>
            <w:r>
              <w:t>величина</w:t>
            </w:r>
          </w:p>
        </w:tc>
      </w:tr>
      <w:tr w:rsidR="00B45305">
        <w:tc>
          <w:tcPr>
            <w:tcW w:w="454" w:type="dxa"/>
            <w:vMerge w:val="restart"/>
            <w:tcBorders>
              <w:left w:val="nil"/>
            </w:tcBorders>
          </w:tcPr>
          <w:p w:rsidR="00B45305" w:rsidRDefault="00B45305">
            <w:pPr>
              <w:pStyle w:val="ConsPlusNormal"/>
              <w:jc w:val="center"/>
            </w:pPr>
            <w:r>
              <w:t>1.</w:t>
            </w:r>
          </w:p>
        </w:tc>
        <w:tc>
          <w:tcPr>
            <w:tcW w:w="2721" w:type="dxa"/>
            <w:tcBorders>
              <w:bottom w:val="nil"/>
            </w:tcBorders>
          </w:tcPr>
          <w:p w:rsidR="00B45305" w:rsidRDefault="00B45305">
            <w:pPr>
              <w:pStyle w:val="ConsPlusNormal"/>
              <w:jc w:val="both"/>
            </w:pPr>
            <w:r>
              <w:t>Органы государственной власти Чувашской Республики при этажности:</w:t>
            </w:r>
          </w:p>
        </w:tc>
        <w:tc>
          <w:tcPr>
            <w:tcW w:w="1871" w:type="dxa"/>
            <w:vMerge w:val="restart"/>
          </w:tcPr>
          <w:p w:rsidR="00B45305" w:rsidRDefault="00B45305">
            <w:pPr>
              <w:pStyle w:val="ConsPlusNormal"/>
              <w:jc w:val="both"/>
            </w:pPr>
            <w:r>
              <w:t>Площадь помещений, м</w:t>
            </w:r>
            <w:r>
              <w:rPr>
                <w:vertAlign w:val="superscript"/>
              </w:rPr>
              <w:t>2</w:t>
            </w:r>
            <w:r>
              <w:t xml:space="preserve"> на сотрудника</w:t>
            </w:r>
          </w:p>
        </w:tc>
        <w:tc>
          <w:tcPr>
            <w:tcW w:w="964" w:type="dxa"/>
            <w:tcBorders>
              <w:bottom w:val="nil"/>
            </w:tcBorders>
          </w:tcPr>
          <w:p w:rsidR="00B45305" w:rsidRDefault="00B45305">
            <w:pPr>
              <w:pStyle w:val="ConsPlusNormal"/>
            </w:pPr>
          </w:p>
        </w:tc>
        <w:tc>
          <w:tcPr>
            <w:tcW w:w="2154" w:type="dxa"/>
          </w:tcPr>
          <w:p w:rsidR="00B45305" w:rsidRDefault="00B45305">
            <w:pPr>
              <w:pStyle w:val="ConsPlusNormal"/>
              <w:jc w:val="both"/>
            </w:pPr>
            <w:r>
              <w:t>Транспортная доступность в пределах Чувашской Республики, км</w:t>
            </w:r>
          </w:p>
        </w:tc>
        <w:tc>
          <w:tcPr>
            <w:tcW w:w="907" w:type="dxa"/>
            <w:tcBorders>
              <w:right w:val="nil"/>
            </w:tcBorders>
          </w:tcPr>
          <w:p w:rsidR="00B45305" w:rsidRDefault="00B45305">
            <w:pPr>
              <w:pStyle w:val="ConsPlusNormal"/>
              <w:jc w:val="center"/>
            </w:pPr>
            <w:r>
              <w:t>200</w:t>
            </w:r>
          </w:p>
        </w:tc>
      </w:tr>
      <w:tr w:rsidR="00B45305">
        <w:tblPrEx>
          <w:tblBorders>
            <w:insideH w:val="nil"/>
          </w:tblBorders>
        </w:tblPrEx>
        <w:tc>
          <w:tcPr>
            <w:tcW w:w="454" w:type="dxa"/>
            <w:vMerge/>
            <w:tcBorders>
              <w:left w:val="nil"/>
            </w:tcBorders>
          </w:tcPr>
          <w:p w:rsidR="00B45305" w:rsidRDefault="00B45305"/>
        </w:tc>
        <w:tc>
          <w:tcPr>
            <w:tcW w:w="2721" w:type="dxa"/>
            <w:tcBorders>
              <w:top w:val="nil"/>
              <w:bottom w:val="nil"/>
            </w:tcBorders>
          </w:tcPr>
          <w:p w:rsidR="00B45305" w:rsidRDefault="00B45305">
            <w:pPr>
              <w:pStyle w:val="ConsPlusNormal"/>
              <w:ind w:firstLine="283"/>
              <w:jc w:val="both"/>
            </w:pPr>
            <w:r>
              <w:t>3 - 5 этажей</w:t>
            </w:r>
          </w:p>
        </w:tc>
        <w:tc>
          <w:tcPr>
            <w:tcW w:w="1871" w:type="dxa"/>
            <w:vMerge/>
          </w:tcPr>
          <w:p w:rsidR="00B45305" w:rsidRDefault="00B45305"/>
        </w:tc>
        <w:tc>
          <w:tcPr>
            <w:tcW w:w="964" w:type="dxa"/>
            <w:tcBorders>
              <w:top w:val="nil"/>
              <w:bottom w:val="nil"/>
            </w:tcBorders>
          </w:tcPr>
          <w:p w:rsidR="00B45305" w:rsidRDefault="00B45305">
            <w:pPr>
              <w:pStyle w:val="ConsPlusNormal"/>
              <w:jc w:val="center"/>
            </w:pPr>
            <w:r>
              <w:t>30 - 54</w:t>
            </w:r>
          </w:p>
        </w:tc>
        <w:tc>
          <w:tcPr>
            <w:tcW w:w="2154" w:type="dxa"/>
            <w:vMerge w:val="restart"/>
          </w:tcPr>
          <w:p w:rsidR="00B45305" w:rsidRDefault="00B45305">
            <w:pPr>
              <w:pStyle w:val="ConsPlusNormal"/>
              <w:jc w:val="both"/>
            </w:pPr>
            <w:r>
              <w:t>Транспортная доступность в пределах республиканского центра, мин.</w:t>
            </w:r>
          </w:p>
        </w:tc>
        <w:tc>
          <w:tcPr>
            <w:tcW w:w="907" w:type="dxa"/>
            <w:vMerge w:val="restart"/>
            <w:tcBorders>
              <w:right w:val="nil"/>
            </w:tcBorders>
          </w:tcPr>
          <w:p w:rsidR="00B45305" w:rsidRDefault="00B45305">
            <w:pPr>
              <w:pStyle w:val="ConsPlusNormal"/>
              <w:jc w:val="center"/>
            </w:pPr>
            <w:r>
              <w:t>30</w:t>
            </w:r>
          </w:p>
        </w:tc>
      </w:tr>
      <w:tr w:rsidR="00B45305">
        <w:tblPrEx>
          <w:tblBorders>
            <w:insideH w:val="nil"/>
          </w:tblBorders>
        </w:tblPrEx>
        <w:tc>
          <w:tcPr>
            <w:tcW w:w="454" w:type="dxa"/>
            <w:vMerge/>
            <w:tcBorders>
              <w:left w:val="nil"/>
            </w:tcBorders>
          </w:tcPr>
          <w:p w:rsidR="00B45305" w:rsidRDefault="00B45305"/>
        </w:tc>
        <w:tc>
          <w:tcPr>
            <w:tcW w:w="2721" w:type="dxa"/>
            <w:tcBorders>
              <w:top w:val="nil"/>
              <w:bottom w:val="nil"/>
            </w:tcBorders>
          </w:tcPr>
          <w:p w:rsidR="00B45305" w:rsidRDefault="00B45305">
            <w:pPr>
              <w:pStyle w:val="ConsPlusNormal"/>
              <w:ind w:firstLine="283"/>
              <w:jc w:val="both"/>
            </w:pPr>
            <w:r>
              <w:t>9 - 12 этажей</w:t>
            </w:r>
          </w:p>
        </w:tc>
        <w:tc>
          <w:tcPr>
            <w:tcW w:w="1871" w:type="dxa"/>
            <w:vMerge/>
          </w:tcPr>
          <w:p w:rsidR="00B45305" w:rsidRDefault="00B45305"/>
        </w:tc>
        <w:tc>
          <w:tcPr>
            <w:tcW w:w="964" w:type="dxa"/>
            <w:tcBorders>
              <w:top w:val="nil"/>
              <w:bottom w:val="nil"/>
            </w:tcBorders>
          </w:tcPr>
          <w:p w:rsidR="00B45305" w:rsidRDefault="00B45305">
            <w:pPr>
              <w:pStyle w:val="ConsPlusNormal"/>
              <w:jc w:val="center"/>
            </w:pPr>
            <w:r>
              <w:t>12 - 13</w:t>
            </w:r>
          </w:p>
        </w:tc>
        <w:tc>
          <w:tcPr>
            <w:tcW w:w="2154" w:type="dxa"/>
            <w:vMerge/>
          </w:tcPr>
          <w:p w:rsidR="00B45305" w:rsidRDefault="00B45305"/>
        </w:tc>
        <w:tc>
          <w:tcPr>
            <w:tcW w:w="907" w:type="dxa"/>
            <w:vMerge/>
            <w:tcBorders>
              <w:right w:val="nil"/>
            </w:tcBorders>
          </w:tcPr>
          <w:p w:rsidR="00B45305" w:rsidRDefault="00B45305"/>
        </w:tc>
      </w:tr>
      <w:tr w:rsidR="00B45305">
        <w:tc>
          <w:tcPr>
            <w:tcW w:w="454" w:type="dxa"/>
            <w:vMerge/>
            <w:tcBorders>
              <w:left w:val="nil"/>
            </w:tcBorders>
          </w:tcPr>
          <w:p w:rsidR="00B45305" w:rsidRDefault="00B45305"/>
        </w:tc>
        <w:tc>
          <w:tcPr>
            <w:tcW w:w="2721" w:type="dxa"/>
            <w:tcBorders>
              <w:top w:val="nil"/>
            </w:tcBorders>
          </w:tcPr>
          <w:p w:rsidR="00B45305" w:rsidRDefault="00B45305">
            <w:pPr>
              <w:pStyle w:val="ConsPlusNormal"/>
              <w:ind w:firstLine="283"/>
              <w:jc w:val="both"/>
            </w:pPr>
            <w:r>
              <w:t>16 и более</w:t>
            </w:r>
          </w:p>
        </w:tc>
        <w:tc>
          <w:tcPr>
            <w:tcW w:w="1871" w:type="dxa"/>
            <w:vMerge/>
          </w:tcPr>
          <w:p w:rsidR="00B45305" w:rsidRDefault="00B45305"/>
        </w:tc>
        <w:tc>
          <w:tcPr>
            <w:tcW w:w="964" w:type="dxa"/>
            <w:tcBorders>
              <w:top w:val="nil"/>
            </w:tcBorders>
          </w:tcPr>
          <w:p w:rsidR="00B45305" w:rsidRDefault="00B45305">
            <w:pPr>
              <w:pStyle w:val="ConsPlusNormal"/>
              <w:jc w:val="center"/>
            </w:pPr>
            <w:r>
              <w:t>10,5</w:t>
            </w:r>
          </w:p>
        </w:tc>
        <w:tc>
          <w:tcPr>
            <w:tcW w:w="2154" w:type="dxa"/>
            <w:vMerge/>
          </w:tcPr>
          <w:p w:rsidR="00B45305" w:rsidRDefault="00B45305"/>
        </w:tc>
        <w:tc>
          <w:tcPr>
            <w:tcW w:w="907" w:type="dxa"/>
            <w:vMerge/>
            <w:tcBorders>
              <w:right w:val="nil"/>
            </w:tcBorders>
          </w:tcPr>
          <w:p w:rsidR="00B45305" w:rsidRDefault="00B45305"/>
        </w:tc>
      </w:tr>
      <w:tr w:rsidR="00B45305">
        <w:tc>
          <w:tcPr>
            <w:tcW w:w="454" w:type="dxa"/>
            <w:vMerge w:val="restart"/>
            <w:tcBorders>
              <w:left w:val="nil"/>
            </w:tcBorders>
          </w:tcPr>
          <w:p w:rsidR="00B45305" w:rsidRDefault="00B45305">
            <w:pPr>
              <w:pStyle w:val="ConsPlusNormal"/>
              <w:jc w:val="center"/>
            </w:pPr>
            <w:r>
              <w:t>2.</w:t>
            </w:r>
          </w:p>
        </w:tc>
        <w:tc>
          <w:tcPr>
            <w:tcW w:w="2721" w:type="dxa"/>
            <w:tcBorders>
              <w:bottom w:val="nil"/>
            </w:tcBorders>
          </w:tcPr>
          <w:p w:rsidR="00B45305" w:rsidRDefault="00B45305">
            <w:pPr>
              <w:pStyle w:val="ConsPlusNormal"/>
              <w:jc w:val="both"/>
            </w:pPr>
            <w:r>
              <w:t>Государственный архив:</w:t>
            </w:r>
          </w:p>
        </w:tc>
        <w:tc>
          <w:tcPr>
            <w:tcW w:w="1871" w:type="dxa"/>
            <w:vMerge w:val="restart"/>
          </w:tcPr>
          <w:p w:rsidR="00B45305" w:rsidRDefault="00B45305">
            <w:pPr>
              <w:pStyle w:val="ConsPlusNormal"/>
              <w:jc w:val="both"/>
            </w:pPr>
            <w:r>
              <w:t>Площадь, м</w:t>
            </w:r>
            <w:r>
              <w:rPr>
                <w:vertAlign w:val="superscript"/>
              </w:rPr>
              <w:t>2</w:t>
            </w:r>
            <w:r>
              <w:t xml:space="preserve"> на 1 место</w:t>
            </w:r>
          </w:p>
        </w:tc>
        <w:tc>
          <w:tcPr>
            <w:tcW w:w="964" w:type="dxa"/>
            <w:tcBorders>
              <w:bottom w:val="nil"/>
            </w:tcBorders>
          </w:tcPr>
          <w:p w:rsidR="00B45305" w:rsidRDefault="00B45305">
            <w:pPr>
              <w:pStyle w:val="ConsPlusNormal"/>
            </w:pPr>
          </w:p>
        </w:tc>
        <w:tc>
          <w:tcPr>
            <w:tcW w:w="2154" w:type="dxa"/>
            <w:vMerge w:val="restart"/>
          </w:tcPr>
          <w:p w:rsidR="00B45305" w:rsidRDefault="00B45305">
            <w:pPr>
              <w:pStyle w:val="ConsPlusNormal"/>
              <w:jc w:val="both"/>
            </w:pPr>
            <w:r>
              <w:t>Транспортная доступность в пределах Чувашской Республики, км</w:t>
            </w:r>
          </w:p>
        </w:tc>
        <w:tc>
          <w:tcPr>
            <w:tcW w:w="907" w:type="dxa"/>
            <w:vMerge w:val="restart"/>
            <w:tcBorders>
              <w:right w:val="nil"/>
            </w:tcBorders>
          </w:tcPr>
          <w:p w:rsidR="00B45305" w:rsidRDefault="00B45305">
            <w:pPr>
              <w:pStyle w:val="ConsPlusNormal"/>
              <w:jc w:val="center"/>
            </w:pPr>
            <w:r>
              <w:t>200</w:t>
            </w:r>
          </w:p>
        </w:tc>
      </w:tr>
      <w:tr w:rsidR="00B45305">
        <w:tblPrEx>
          <w:tblBorders>
            <w:insideH w:val="nil"/>
          </w:tblBorders>
        </w:tblPrEx>
        <w:tc>
          <w:tcPr>
            <w:tcW w:w="454" w:type="dxa"/>
            <w:vMerge/>
            <w:tcBorders>
              <w:left w:val="nil"/>
            </w:tcBorders>
          </w:tcPr>
          <w:p w:rsidR="00B45305" w:rsidRDefault="00B45305"/>
        </w:tc>
        <w:tc>
          <w:tcPr>
            <w:tcW w:w="2721" w:type="dxa"/>
            <w:tcBorders>
              <w:top w:val="nil"/>
              <w:bottom w:val="nil"/>
            </w:tcBorders>
          </w:tcPr>
          <w:p w:rsidR="00B45305" w:rsidRDefault="00B45305">
            <w:pPr>
              <w:pStyle w:val="ConsPlusNormal"/>
              <w:ind w:firstLine="283"/>
              <w:jc w:val="both"/>
            </w:pPr>
            <w:r>
              <w:t>читальный зал</w:t>
            </w:r>
          </w:p>
        </w:tc>
        <w:tc>
          <w:tcPr>
            <w:tcW w:w="1871" w:type="dxa"/>
            <w:vMerge/>
          </w:tcPr>
          <w:p w:rsidR="00B45305" w:rsidRDefault="00B45305"/>
        </w:tc>
        <w:tc>
          <w:tcPr>
            <w:tcW w:w="964" w:type="dxa"/>
            <w:tcBorders>
              <w:top w:val="nil"/>
              <w:bottom w:val="nil"/>
            </w:tcBorders>
          </w:tcPr>
          <w:p w:rsidR="00B45305" w:rsidRDefault="00B45305">
            <w:pPr>
              <w:pStyle w:val="ConsPlusNormal"/>
              <w:jc w:val="center"/>
            </w:pPr>
            <w:r>
              <w:t>2,7</w:t>
            </w:r>
          </w:p>
        </w:tc>
        <w:tc>
          <w:tcPr>
            <w:tcW w:w="2154" w:type="dxa"/>
            <w:vMerge/>
          </w:tcPr>
          <w:p w:rsidR="00B45305" w:rsidRDefault="00B45305"/>
        </w:tc>
        <w:tc>
          <w:tcPr>
            <w:tcW w:w="907" w:type="dxa"/>
            <w:vMerge/>
            <w:tcBorders>
              <w:right w:val="nil"/>
            </w:tcBorders>
          </w:tcPr>
          <w:p w:rsidR="00B45305" w:rsidRDefault="00B45305"/>
        </w:tc>
      </w:tr>
      <w:tr w:rsidR="00B45305">
        <w:tblPrEx>
          <w:tblBorders>
            <w:insideH w:val="nil"/>
          </w:tblBorders>
        </w:tblPrEx>
        <w:trPr>
          <w:trHeight w:val="509"/>
        </w:trPr>
        <w:tc>
          <w:tcPr>
            <w:tcW w:w="454" w:type="dxa"/>
            <w:vMerge/>
            <w:tcBorders>
              <w:left w:val="nil"/>
            </w:tcBorders>
          </w:tcPr>
          <w:p w:rsidR="00B45305" w:rsidRDefault="00B45305"/>
        </w:tc>
        <w:tc>
          <w:tcPr>
            <w:tcW w:w="2721" w:type="dxa"/>
            <w:vMerge w:val="restart"/>
            <w:tcBorders>
              <w:top w:val="nil"/>
            </w:tcBorders>
          </w:tcPr>
          <w:p w:rsidR="00B45305" w:rsidRDefault="00B45305">
            <w:pPr>
              <w:pStyle w:val="ConsPlusNormal"/>
              <w:ind w:firstLine="283"/>
              <w:jc w:val="both"/>
            </w:pPr>
            <w:r>
              <w:t>рабочее помещение</w:t>
            </w:r>
          </w:p>
        </w:tc>
        <w:tc>
          <w:tcPr>
            <w:tcW w:w="1871" w:type="dxa"/>
            <w:vMerge/>
          </w:tcPr>
          <w:p w:rsidR="00B45305" w:rsidRDefault="00B45305"/>
        </w:tc>
        <w:tc>
          <w:tcPr>
            <w:tcW w:w="964" w:type="dxa"/>
            <w:vMerge w:val="restart"/>
            <w:tcBorders>
              <w:top w:val="nil"/>
            </w:tcBorders>
          </w:tcPr>
          <w:p w:rsidR="00B45305" w:rsidRDefault="00B45305">
            <w:pPr>
              <w:pStyle w:val="ConsPlusNormal"/>
              <w:jc w:val="center"/>
            </w:pPr>
            <w:r>
              <w:t>4</w:t>
            </w:r>
          </w:p>
        </w:tc>
        <w:tc>
          <w:tcPr>
            <w:tcW w:w="2154" w:type="dxa"/>
            <w:vMerge/>
          </w:tcPr>
          <w:p w:rsidR="00B45305" w:rsidRDefault="00B45305"/>
        </w:tc>
        <w:tc>
          <w:tcPr>
            <w:tcW w:w="907" w:type="dxa"/>
            <w:vMerge/>
            <w:tcBorders>
              <w:right w:val="nil"/>
            </w:tcBorders>
          </w:tcPr>
          <w:p w:rsidR="00B45305" w:rsidRDefault="00B45305"/>
        </w:tc>
      </w:tr>
      <w:tr w:rsidR="00B45305">
        <w:tc>
          <w:tcPr>
            <w:tcW w:w="454" w:type="dxa"/>
            <w:vMerge/>
            <w:tcBorders>
              <w:left w:val="nil"/>
            </w:tcBorders>
          </w:tcPr>
          <w:p w:rsidR="00B45305" w:rsidRDefault="00B45305"/>
        </w:tc>
        <w:tc>
          <w:tcPr>
            <w:tcW w:w="2721" w:type="dxa"/>
            <w:vMerge/>
            <w:tcBorders>
              <w:top w:val="nil"/>
            </w:tcBorders>
          </w:tcPr>
          <w:p w:rsidR="00B45305" w:rsidRDefault="00B45305"/>
        </w:tc>
        <w:tc>
          <w:tcPr>
            <w:tcW w:w="1871" w:type="dxa"/>
            <w:vMerge/>
          </w:tcPr>
          <w:p w:rsidR="00B45305" w:rsidRDefault="00B45305"/>
        </w:tc>
        <w:tc>
          <w:tcPr>
            <w:tcW w:w="964" w:type="dxa"/>
            <w:vMerge/>
            <w:tcBorders>
              <w:top w:val="nil"/>
            </w:tcBorders>
          </w:tcPr>
          <w:p w:rsidR="00B45305" w:rsidRDefault="00B45305"/>
        </w:tc>
        <w:tc>
          <w:tcPr>
            <w:tcW w:w="2154" w:type="dxa"/>
          </w:tcPr>
          <w:p w:rsidR="00B45305" w:rsidRDefault="00B45305">
            <w:pPr>
              <w:pStyle w:val="ConsPlusNormal"/>
              <w:jc w:val="both"/>
            </w:pPr>
            <w:r>
              <w:t>Транспортная доступность в пределах республиканского центра, мин.</w:t>
            </w:r>
          </w:p>
        </w:tc>
        <w:tc>
          <w:tcPr>
            <w:tcW w:w="907" w:type="dxa"/>
            <w:tcBorders>
              <w:right w:val="nil"/>
            </w:tcBorders>
          </w:tcPr>
          <w:p w:rsidR="00B45305" w:rsidRDefault="00B45305">
            <w:pPr>
              <w:pStyle w:val="ConsPlusNormal"/>
              <w:jc w:val="center"/>
            </w:pPr>
            <w:r>
              <w:t>30</w:t>
            </w:r>
          </w:p>
        </w:tc>
      </w:tr>
      <w:tr w:rsidR="00B45305">
        <w:tc>
          <w:tcPr>
            <w:tcW w:w="454" w:type="dxa"/>
            <w:vMerge w:val="restart"/>
            <w:tcBorders>
              <w:left w:val="nil"/>
            </w:tcBorders>
          </w:tcPr>
          <w:p w:rsidR="00B45305" w:rsidRDefault="00B45305">
            <w:pPr>
              <w:pStyle w:val="ConsPlusNormal"/>
              <w:jc w:val="center"/>
            </w:pPr>
            <w:r>
              <w:t>3.</w:t>
            </w:r>
          </w:p>
        </w:tc>
        <w:tc>
          <w:tcPr>
            <w:tcW w:w="2721" w:type="dxa"/>
            <w:vMerge w:val="restart"/>
          </w:tcPr>
          <w:p w:rsidR="00B45305" w:rsidRDefault="00B45305">
            <w:pPr>
              <w:pStyle w:val="ConsPlusNormal"/>
              <w:jc w:val="both"/>
            </w:pPr>
            <w:r>
              <w:t>Здания судов общей юрисдикции Чувашской Республики (мировые судьи Чувашской Республики)</w:t>
            </w:r>
          </w:p>
          <w:p w:rsidR="00B45305" w:rsidRDefault="00B45305">
            <w:pPr>
              <w:pStyle w:val="ConsPlusNormal"/>
              <w:jc w:val="center"/>
            </w:pPr>
            <w:r>
              <w:t>1 судья</w:t>
            </w:r>
          </w:p>
        </w:tc>
        <w:tc>
          <w:tcPr>
            <w:tcW w:w="1871" w:type="dxa"/>
          </w:tcPr>
          <w:p w:rsidR="00B45305" w:rsidRDefault="00B45305">
            <w:pPr>
              <w:pStyle w:val="ConsPlusNormal"/>
              <w:jc w:val="both"/>
            </w:pPr>
            <w:r>
              <w:t>Количество судебных участков на 15 - 23 тыс. человек</w:t>
            </w:r>
          </w:p>
        </w:tc>
        <w:tc>
          <w:tcPr>
            <w:tcW w:w="964" w:type="dxa"/>
          </w:tcPr>
          <w:p w:rsidR="00B45305" w:rsidRDefault="00B45305">
            <w:pPr>
              <w:pStyle w:val="ConsPlusNormal"/>
              <w:jc w:val="center"/>
            </w:pPr>
            <w:r>
              <w:t>1</w:t>
            </w:r>
          </w:p>
        </w:tc>
        <w:tc>
          <w:tcPr>
            <w:tcW w:w="2154" w:type="dxa"/>
          </w:tcPr>
          <w:p w:rsidR="00B45305" w:rsidRDefault="00B45305">
            <w:pPr>
              <w:pStyle w:val="ConsPlusNormal"/>
              <w:jc w:val="both"/>
            </w:pPr>
            <w:r>
              <w:t>Транспортная доступность в пределах Чувашской Республики, км</w:t>
            </w:r>
          </w:p>
        </w:tc>
        <w:tc>
          <w:tcPr>
            <w:tcW w:w="907" w:type="dxa"/>
            <w:tcBorders>
              <w:right w:val="nil"/>
            </w:tcBorders>
          </w:tcPr>
          <w:p w:rsidR="00B45305" w:rsidRDefault="00B45305">
            <w:pPr>
              <w:pStyle w:val="ConsPlusNormal"/>
              <w:jc w:val="center"/>
            </w:pPr>
            <w:r>
              <w:t>50</w:t>
            </w:r>
          </w:p>
        </w:tc>
      </w:tr>
      <w:tr w:rsidR="00B45305">
        <w:tc>
          <w:tcPr>
            <w:tcW w:w="454" w:type="dxa"/>
            <w:vMerge/>
            <w:tcBorders>
              <w:left w:val="nil"/>
            </w:tcBorders>
          </w:tcPr>
          <w:p w:rsidR="00B45305" w:rsidRDefault="00B45305"/>
        </w:tc>
        <w:tc>
          <w:tcPr>
            <w:tcW w:w="2721" w:type="dxa"/>
            <w:vMerge/>
          </w:tcPr>
          <w:p w:rsidR="00B45305" w:rsidRDefault="00B45305"/>
        </w:tc>
        <w:tc>
          <w:tcPr>
            <w:tcW w:w="1871" w:type="dxa"/>
          </w:tcPr>
          <w:p w:rsidR="00B45305" w:rsidRDefault="00B45305">
            <w:pPr>
              <w:pStyle w:val="ConsPlusNormal"/>
              <w:jc w:val="both"/>
            </w:pPr>
            <w:r>
              <w:t>Площадь земельного участка для размещения здания суда общей юрисдикции Чувашской Республики (мировые судьи Чувашской Республики), га</w:t>
            </w:r>
          </w:p>
        </w:tc>
        <w:tc>
          <w:tcPr>
            <w:tcW w:w="964" w:type="dxa"/>
          </w:tcPr>
          <w:p w:rsidR="00B45305" w:rsidRDefault="00B45305">
            <w:pPr>
              <w:pStyle w:val="ConsPlusNormal"/>
              <w:jc w:val="center"/>
            </w:pPr>
            <w:r>
              <w:t>0,15</w:t>
            </w:r>
          </w:p>
        </w:tc>
        <w:tc>
          <w:tcPr>
            <w:tcW w:w="2154" w:type="dxa"/>
          </w:tcPr>
          <w:p w:rsidR="00B45305" w:rsidRDefault="00B45305">
            <w:pPr>
              <w:pStyle w:val="ConsPlusNormal"/>
              <w:jc w:val="both"/>
            </w:pPr>
            <w:r>
              <w:t>Транспортная доступность в пределах населенных пунктов, мин.</w:t>
            </w:r>
          </w:p>
        </w:tc>
        <w:tc>
          <w:tcPr>
            <w:tcW w:w="907" w:type="dxa"/>
            <w:tcBorders>
              <w:right w:val="nil"/>
            </w:tcBorders>
          </w:tcPr>
          <w:p w:rsidR="00B45305" w:rsidRDefault="00B45305">
            <w:pPr>
              <w:pStyle w:val="ConsPlusNormal"/>
              <w:jc w:val="center"/>
            </w:pPr>
            <w:r>
              <w:t>30</w:t>
            </w:r>
          </w:p>
        </w:tc>
      </w:tr>
    </w:tbl>
    <w:p w:rsidR="00B45305" w:rsidRDefault="00B45305">
      <w:pPr>
        <w:pStyle w:val="ConsPlusNormal"/>
        <w:jc w:val="both"/>
      </w:pPr>
    </w:p>
    <w:p w:rsidR="00B45305" w:rsidRDefault="00B45305">
      <w:pPr>
        <w:pStyle w:val="ConsPlusTitle"/>
        <w:ind w:firstLine="540"/>
        <w:jc w:val="both"/>
        <w:outlineLvl w:val="3"/>
      </w:pPr>
      <w:r>
        <w:t xml:space="preserve">1.1.9.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обращения с отходами и расчетные показатели максимально допустимого уровня территориальной доступности таких </w:t>
      </w:r>
      <w:r>
        <w:lastRenderedPageBreak/>
        <w:t>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Перечень объектов республиканского значения в области обращения с отходами,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обращения с отходами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обращения с отходами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 1.1.9.</w:t>
      </w:r>
    </w:p>
    <w:p w:rsidR="00B45305" w:rsidRDefault="00B45305">
      <w:pPr>
        <w:pStyle w:val="ConsPlusNormal"/>
        <w:jc w:val="both"/>
      </w:pPr>
    </w:p>
    <w:p w:rsidR="00B45305" w:rsidRDefault="00B45305">
      <w:pPr>
        <w:pStyle w:val="ConsPlusNormal"/>
        <w:jc w:val="right"/>
        <w:outlineLvl w:val="4"/>
      </w:pPr>
      <w:r>
        <w:t>Таблица 1.1.9</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51"/>
        <w:gridCol w:w="2056"/>
        <w:gridCol w:w="964"/>
        <w:gridCol w:w="1928"/>
        <w:gridCol w:w="1092"/>
      </w:tblGrid>
      <w:tr w:rsidR="00B45305">
        <w:tc>
          <w:tcPr>
            <w:tcW w:w="454"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551" w:type="dxa"/>
            <w:vMerge w:val="restart"/>
          </w:tcPr>
          <w:p w:rsidR="00B45305" w:rsidRDefault="00B45305">
            <w:pPr>
              <w:pStyle w:val="ConsPlusNormal"/>
              <w:jc w:val="center"/>
            </w:pPr>
            <w:r>
              <w:t>Наименование объекта республиканского значения</w:t>
            </w:r>
          </w:p>
        </w:tc>
        <w:tc>
          <w:tcPr>
            <w:tcW w:w="3020" w:type="dxa"/>
            <w:gridSpan w:val="2"/>
          </w:tcPr>
          <w:p w:rsidR="00B45305" w:rsidRDefault="00B45305">
            <w:pPr>
              <w:pStyle w:val="ConsPlusNormal"/>
              <w:jc w:val="center"/>
            </w:pPr>
            <w:r>
              <w:t>Расчетный показатель минимально допустимого уровня обеспеченности населения Чувашской Республики объектами республиканского значения</w:t>
            </w:r>
          </w:p>
        </w:tc>
        <w:tc>
          <w:tcPr>
            <w:tcW w:w="3020"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w:t>
            </w:r>
          </w:p>
        </w:tc>
      </w:tr>
      <w:tr w:rsidR="00B45305">
        <w:tc>
          <w:tcPr>
            <w:tcW w:w="454" w:type="dxa"/>
            <w:vMerge/>
            <w:tcBorders>
              <w:left w:val="nil"/>
            </w:tcBorders>
          </w:tcPr>
          <w:p w:rsidR="00B45305" w:rsidRDefault="00B45305"/>
        </w:tc>
        <w:tc>
          <w:tcPr>
            <w:tcW w:w="2551" w:type="dxa"/>
            <w:vMerge/>
          </w:tcPr>
          <w:p w:rsidR="00B45305" w:rsidRDefault="00B45305"/>
        </w:tc>
        <w:tc>
          <w:tcPr>
            <w:tcW w:w="2056" w:type="dxa"/>
          </w:tcPr>
          <w:p w:rsidR="00B45305" w:rsidRDefault="00B45305">
            <w:pPr>
              <w:pStyle w:val="ConsPlusNormal"/>
              <w:jc w:val="center"/>
            </w:pPr>
            <w:r>
              <w:t>единица измерения</w:t>
            </w:r>
          </w:p>
        </w:tc>
        <w:tc>
          <w:tcPr>
            <w:tcW w:w="964" w:type="dxa"/>
          </w:tcPr>
          <w:p w:rsidR="00B45305" w:rsidRDefault="00B45305">
            <w:pPr>
              <w:pStyle w:val="ConsPlusNormal"/>
              <w:jc w:val="center"/>
            </w:pPr>
            <w:r>
              <w:t>величина</w:t>
            </w:r>
          </w:p>
        </w:tc>
        <w:tc>
          <w:tcPr>
            <w:tcW w:w="1928" w:type="dxa"/>
          </w:tcPr>
          <w:p w:rsidR="00B45305" w:rsidRDefault="00B45305">
            <w:pPr>
              <w:pStyle w:val="ConsPlusNormal"/>
              <w:jc w:val="center"/>
            </w:pPr>
            <w:r>
              <w:t>единица измерения</w:t>
            </w:r>
          </w:p>
        </w:tc>
        <w:tc>
          <w:tcPr>
            <w:tcW w:w="1092" w:type="dxa"/>
            <w:tcBorders>
              <w:right w:val="nil"/>
            </w:tcBorders>
          </w:tcPr>
          <w:p w:rsidR="00B45305" w:rsidRDefault="00B45305">
            <w:pPr>
              <w:pStyle w:val="ConsPlusNormal"/>
              <w:jc w:val="center"/>
            </w:pPr>
            <w:r>
              <w:t>величина</w:t>
            </w:r>
          </w:p>
        </w:tc>
      </w:tr>
      <w:tr w:rsidR="00B45305">
        <w:tc>
          <w:tcPr>
            <w:tcW w:w="454" w:type="dxa"/>
            <w:tcBorders>
              <w:left w:val="nil"/>
            </w:tcBorders>
          </w:tcPr>
          <w:p w:rsidR="00B45305" w:rsidRDefault="00B45305">
            <w:pPr>
              <w:pStyle w:val="ConsPlusNormal"/>
              <w:jc w:val="center"/>
            </w:pPr>
            <w:r>
              <w:t>1.</w:t>
            </w:r>
          </w:p>
        </w:tc>
        <w:tc>
          <w:tcPr>
            <w:tcW w:w="2551" w:type="dxa"/>
          </w:tcPr>
          <w:p w:rsidR="00B45305" w:rsidRDefault="00B45305">
            <w:pPr>
              <w:pStyle w:val="ConsPlusNormal"/>
              <w:jc w:val="both"/>
            </w:pPr>
            <w:r>
              <w:t>Полигон твердых коммунальных отходов</w:t>
            </w:r>
          </w:p>
        </w:tc>
        <w:tc>
          <w:tcPr>
            <w:tcW w:w="2056" w:type="dxa"/>
          </w:tcPr>
          <w:p w:rsidR="00B45305" w:rsidRDefault="00B45305">
            <w:pPr>
              <w:pStyle w:val="ConsPlusNormal"/>
              <w:jc w:val="both"/>
            </w:pPr>
            <w:r>
              <w:t>Площадь, га на 1000 т бытовых отходов</w:t>
            </w:r>
          </w:p>
        </w:tc>
        <w:tc>
          <w:tcPr>
            <w:tcW w:w="964" w:type="dxa"/>
          </w:tcPr>
          <w:p w:rsidR="00B45305" w:rsidRDefault="00B45305">
            <w:pPr>
              <w:pStyle w:val="ConsPlusNormal"/>
              <w:jc w:val="center"/>
            </w:pPr>
            <w:r>
              <w:t>0,02</w:t>
            </w:r>
          </w:p>
        </w:tc>
        <w:tc>
          <w:tcPr>
            <w:tcW w:w="1928" w:type="dxa"/>
          </w:tcPr>
          <w:p w:rsidR="00B45305" w:rsidRDefault="00B45305">
            <w:pPr>
              <w:pStyle w:val="ConsPlusNormal"/>
              <w:jc w:val="both"/>
            </w:pPr>
            <w:r>
              <w:t>Транспортная доступность</w:t>
            </w:r>
          </w:p>
        </w:tc>
        <w:tc>
          <w:tcPr>
            <w:tcW w:w="1092" w:type="dxa"/>
            <w:tcBorders>
              <w:right w:val="nil"/>
            </w:tcBorders>
          </w:tcPr>
          <w:p w:rsidR="00B45305" w:rsidRDefault="00B45305">
            <w:pPr>
              <w:pStyle w:val="ConsPlusNormal"/>
              <w:jc w:val="center"/>
            </w:pPr>
            <w:r>
              <w:t>не нормируется</w:t>
            </w:r>
          </w:p>
        </w:tc>
      </w:tr>
      <w:tr w:rsidR="00B45305">
        <w:tc>
          <w:tcPr>
            <w:tcW w:w="454" w:type="dxa"/>
            <w:tcBorders>
              <w:left w:val="nil"/>
            </w:tcBorders>
          </w:tcPr>
          <w:p w:rsidR="00B45305" w:rsidRDefault="00B45305">
            <w:pPr>
              <w:pStyle w:val="ConsPlusNormal"/>
              <w:jc w:val="center"/>
            </w:pPr>
            <w:r>
              <w:t>2.</w:t>
            </w:r>
          </w:p>
        </w:tc>
        <w:tc>
          <w:tcPr>
            <w:tcW w:w="2551" w:type="dxa"/>
          </w:tcPr>
          <w:p w:rsidR="00B45305" w:rsidRDefault="00B45305">
            <w:pPr>
              <w:pStyle w:val="ConsPlusNormal"/>
              <w:jc w:val="both"/>
            </w:pPr>
            <w:r>
              <w:t>Мусороперерабатывающие и мусоросжигательные предприятия</w:t>
            </w:r>
          </w:p>
        </w:tc>
        <w:tc>
          <w:tcPr>
            <w:tcW w:w="2056" w:type="dxa"/>
          </w:tcPr>
          <w:p w:rsidR="00B45305" w:rsidRDefault="00B45305">
            <w:pPr>
              <w:pStyle w:val="ConsPlusNormal"/>
              <w:jc w:val="both"/>
            </w:pPr>
            <w:r>
              <w:t>Площадь, га на 1000 т бытовых отходов</w:t>
            </w:r>
          </w:p>
        </w:tc>
        <w:tc>
          <w:tcPr>
            <w:tcW w:w="964" w:type="dxa"/>
          </w:tcPr>
          <w:p w:rsidR="00B45305" w:rsidRDefault="00B45305">
            <w:pPr>
              <w:pStyle w:val="ConsPlusNormal"/>
              <w:jc w:val="center"/>
            </w:pPr>
            <w:r>
              <w:t>0,05</w:t>
            </w:r>
          </w:p>
        </w:tc>
        <w:tc>
          <w:tcPr>
            <w:tcW w:w="1928" w:type="dxa"/>
          </w:tcPr>
          <w:p w:rsidR="00B45305" w:rsidRDefault="00B45305">
            <w:pPr>
              <w:pStyle w:val="ConsPlusNormal"/>
              <w:jc w:val="both"/>
            </w:pPr>
            <w:r>
              <w:t>Транспортная доступность</w:t>
            </w:r>
          </w:p>
        </w:tc>
        <w:tc>
          <w:tcPr>
            <w:tcW w:w="1092" w:type="dxa"/>
            <w:tcBorders>
              <w:right w:val="nil"/>
            </w:tcBorders>
          </w:tcPr>
          <w:p w:rsidR="00B45305" w:rsidRDefault="00B45305">
            <w:pPr>
              <w:pStyle w:val="ConsPlusNormal"/>
              <w:jc w:val="center"/>
            </w:pPr>
            <w:r>
              <w:t>не нормируется</w:t>
            </w:r>
          </w:p>
        </w:tc>
      </w:tr>
    </w:tbl>
    <w:p w:rsidR="00B45305" w:rsidRDefault="00B45305">
      <w:pPr>
        <w:pStyle w:val="ConsPlusNormal"/>
        <w:jc w:val="both"/>
      </w:pPr>
    </w:p>
    <w:p w:rsidR="00B45305" w:rsidRDefault="00B45305">
      <w:pPr>
        <w:pStyle w:val="ConsPlusTitle"/>
        <w:ind w:firstLine="540"/>
        <w:jc w:val="both"/>
        <w:outlineLvl w:val="2"/>
      </w:pPr>
      <w:r>
        <w:t>1.2.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ind w:firstLine="540"/>
        <w:jc w:val="both"/>
      </w:pPr>
      <w:r>
        <w:t>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установлены исходя из текущей обеспеченности муниципальных образований Чувашской Республики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Чувашской Республики, демографической ситуации и уровня жизни населения.</w:t>
      </w:r>
    </w:p>
    <w:p w:rsidR="00B45305" w:rsidRDefault="00B45305">
      <w:pPr>
        <w:pStyle w:val="ConsPlusNormal"/>
        <w:spacing w:before="220"/>
        <w:ind w:firstLine="540"/>
        <w:jc w:val="both"/>
      </w:pPr>
      <w:r>
        <w:t xml:space="preserve">Обоснование предельных значений расчетных показателей, определенных в настоящем подразделе, приведено в </w:t>
      </w:r>
      <w:hyperlink w:anchor="P3029" w:history="1">
        <w:r>
          <w:rPr>
            <w:color w:val="0000FF"/>
          </w:rPr>
          <w:t>разделе 2</w:t>
        </w:r>
      </w:hyperlink>
      <w:r>
        <w:t xml:space="preserve"> настоящих республиканских нормативов градостроительного проектирования Чувашской Республики (далее также - республиканские нормативы).</w:t>
      </w:r>
    </w:p>
    <w:p w:rsidR="00B45305" w:rsidRDefault="00B45305">
      <w:pPr>
        <w:pStyle w:val="ConsPlusNormal"/>
        <w:jc w:val="both"/>
      </w:pPr>
    </w:p>
    <w:p w:rsidR="00B45305" w:rsidRDefault="00B45305">
      <w:pPr>
        <w:pStyle w:val="ConsPlusTitle"/>
        <w:ind w:firstLine="540"/>
        <w:jc w:val="both"/>
        <w:outlineLvl w:val="3"/>
      </w:pPr>
      <w:r>
        <w:lastRenderedPageBreak/>
        <w:t>1.2.1.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электро-, тепло-, газо-, водоснабжения и водоотведения</w:t>
      </w:r>
    </w:p>
    <w:p w:rsidR="00B45305" w:rsidRDefault="00B45305">
      <w:pPr>
        <w:pStyle w:val="ConsPlusNormal"/>
        <w:jc w:val="both"/>
      </w:pPr>
    </w:p>
    <w:p w:rsidR="00B45305" w:rsidRDefault="00B45305">
      <w:pPr>
        <w:pStyle w:val="ConsPlusNormal"/>
        <w:jc w:val="right"/>
        <w:outlineLvl w:val="4"/>
      </w:pPr>
      <w:r>
        <w:t>Таблица 1.2.1 (1)</w:t>
      </w:r>
    </w:p>
    <w:p w:rsidR="00B45305" w:rsidRDefault="00B45305">
      <w:pPr>
        <w:pStyle w:val="ConsPlusNormal"/>
        <w:jc w:val="both"/>
      </w:pPr>
    </w:p>
    <w:p w:rsidR="00B45305" w:rsidRDefault="00B45305">
      <w:pPr>
        <w:pStyle w:val="ConsPlusTitle"/>
        <w:jc w:val="center"/>
      </w:pPr>
      <w:r>
        <w:t>Предельные значения расчетных показателей</w:t>
      </w:r>
    </w:p>
    <w:p w:rsidR="00B45305" w:rsidRDefault="00B45305">
      <w:pPr>
        <w:pStyle w:val="ConsPlusTitle"/>
        <w:jc w:val="center"/>
      </w:pPr>
      <w:r>
        <w:t>минимально допустимого уровня обеспеченности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Title"/>
        <w:jc w:val="center"/>
      </w:pPr>
      <w:r>
        <w:t>объектами местного значения в области электроснабжения</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948"/>
        <w:gridCol w:w="1525"/>
        <w:gridCol w:w="484"/>
        <w:gridCol w:w="484"/>
        <w:gridCol w:w="484"/>
        <w:gridCol w:w="484"/>
        <w:gridCol w:w="700"/>
      </w:tblGrid>
      <w:tr w:rsidR="00B45305">
        <w:tc>
          <w:tcPr>
            <w:tcW w:w="1928" w:type="dxa"/>
            <w:vMerge w:val="restart"/>
            <w:tcBorders>
              <w:left w:val="nil"/>
            </w:tcBorders>
          </w:tcPr>
          <w:p w:rsidR="00B45305" w:rsidRDefault="00B45305">
            <w:pPr>
              <w:pStyle w:val="ConsPlusNormal"/>
              <w:jc w:val="center"/>
            </w:pPr>
            <w:r>
              <w:t>Наименование объекта местного значения</w:t>
            </w:r>
          </w:p>
        </w:tc>
        <w:tc>
          <w:tcPr>
            <w:tcW w:w="7109" w:type="dxa"/>
            <w:gridSpan w:val="7"/>
            <w:tcBorders>
              <w:right w:val="nil"/>
            </w:tcBorders>
          </w:tcPr>
          <w:p w:rsidR="00B45305" w:rsidRDefault="00B45305">
            <w:pPr>
              <w:pStyle w:val="ConsPlusNormal"/>
              <w:jc w:val="center"/>
            </w:pPr>
            <w:r>
              <w:t>Расчетный показатель минимально допустимого уровня обеспеченности (норматив потребления коммунальных услуг по электроснабжению)</w:t>
            </w:r>
          </w:p>
        </w:tc>
      </w:tr>
      <w:tr w:rsidR="00B45305">
        <w:tc>
          <w:tcPr>
            <w:tcW w:w="1928" w:type="dxa"/>
            <w:vMerge/>
            <w:tcBorders>
              <w:left w:val="nil"/>
            </w:tcBorders>
          </w:tcPr>
          <w:p w:rsidR="00B45305" w:rsidRDefault="00B45305"/>
        </w:tc>
        <w:tc>
          <w:tcPr>
            <w:tcW w:w="2948" w:type="dxa"/>
          </w:tcPr>
          <w:p w:rsidR="00B45305" w:rsidRDefault="00B45305">
            <w:pPr>
              <w:pStyle w:val="ConsPlusNormal"/>
              <w:jc w:val="center"/>
            </w:pPr>
            <w:r>
              <w:t>категория жилых помещений</w:t>
            </w:r>
          </w:p>
        </w:tc>
        <w:tc>
          <w:tcPr>
            <w:tcW w:w="1525" w:type="dxa"/>
          </w:tcPr>
          <w:p w:rsidR="00B45305" w:rsidRDefault="00B45305">
            <w:pPr>
              <w:pStyle w:val="ConsPlusNormal"/>
              <w:jc w:val="center"/>
            </w:pPr>
            <w:r>
              <w:t>единица измерения</w:t>
            </w:r>
          </w:p>
        </w:tc>
        <w:tc>
          <w:tcPr>
            <w:tcW w:w="2636" w:type="dxa"/>
            <w:gridSpan w:val="5"/>
            <w:tcBorders>
              <w:right w:val="nil"/>
            </w:tcBorders>
          </w:tcPr>
          <w:p w:rsidR="00B45305" w:rsidRDefault="00B45305">
            <w:pPr>
              <w:pStyle w:val="ConsPlusNormal"/>
              <w:jc w:val="center"/>
            </w:pPr>
            <w:r>
              <w:t>величина</w:t>
            </w:r>
          </w:p>
        </w:tc>
      </w:tr>
      <w:tr w:rsidR="00B45305">
        <w:tc>
          <w:tcPr>
            <w:tcW w:w="1928" w:type="dxa"/>
            <w:tcBorders>
              <w:left w:val="nil"/>
            </w:tcBorders>
          </w:tcPr>
          <w:p w:rsidR="00B45305" w:rsidRDefault="00B45305">
            <w:pPr>
              <w:pStyle w:val="ConsPlusNormal"/>
              <w:jc w:val="center"/>
            </w:pPr>
            <w:r>
              <w:t>1</w:t>
            </w:r>
          </w:p>
        </w:tc>
        <w:tc>
          <w:tcPr>
            <w:tcW w:w="2948" w:type="dxa"/>
          </w:tcPr>
          <w:p w:rsidR="00B45305" w:rsidRDefault="00B45305">
            <w:pPr>
              <w:pStyle w:val="ConsPlusNormal"/>
              <w:jc w:val="center"/>
            </w:pPr>
            <w:r>
              <w:t>2</w:t>
            </w:r>
          </w:p>
        </w:tc>
        <w:tc>
          <w:tcPr>
            <w:tcW w:w="1525" w:type="dxa"/>
          </w:tcPr>
          <w:p w:rsidR="00B45305" w:rsidRDefault="00B45305">
            <w:pPr>
              <w:pStyle w:val="ConsPlusNormal"/>
              <w:jc w:val="center"/>
            </w:pPr>
            <w:r>
              <w:t>3</w:t>
            </w:r>
          </w:p>
        </w:tc>
        <w:tc>
          <w:tcPr>
            <w:tcW w:w="2636" w:type="dxa"/>
            <w:gridSpan w:val="5"/>
            <w:tcBorders>
              <w:right w:val="nil"/>
            </w:tcBorders>
          </w:tcPr>
          <w:p w:rsidR="00B45305" w:rsidRDefault="00B45305">
            <w:pPr>
              <w:pStyle w:val="ConsPlusNormal"/>
              <w:jc w:val="center"/>
            </w:pPr>
            <w:r>
              <w:t>4</w:t>
            </w:r>
          </w:p>
        </w:tc>
      </w:tr>
      <w:tr w:rsidR="00B45305">
        <w:tc>
          <w:tcPr>
            <w:tcW w:w="1928" w:type="dxa"/>
            <w:vMerge w:val="restart"/>
            <w:tcBorders>
              <w:left w:val="nil"/>
            </w:tcBorders>
          </w:tcPr>
          <w:p w:rsidR="00B45305" w:rsidRDefault="00B45305">
            <w:pPr>
              <w:pStyle w:val="ConsPlusNormal"/>
              <w:jc w:val="both"/>
            </w:pPr>
            <w:r>
              <w:t>Электростанции, подстанции, переключательные пункты, трансформаторные подстанции, линии электропередачи</w:t>
            </w:r>
          </w:p>
        </w:tc>
        <w:tc>
          <w:tcPr>
            <w:tcW w:w="2948" w:type="dxa"/>
            <w:vMerge w:val="restart"/>
          </w:tcPr>
          <w:p w:rsidR="00B45305" w:rsidRDefault="00B45305">
            <w:pPr>
              <w:pStyle w:val="ConsPlusNormal"/>
              <w:jc w:val="both"/>
            </w:pPr>
            <w:r>
              <w:t>1. 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525" w:type="dxa"/>
            <w:vMerge w:val="restart"/>
          </w:tcPr>
          <w:p w:rsidR="00B45305" w:rsidRDefault="00B45305">
            <w:pPr>
              <w:pStyle w:val="ConsPlusNormal"/>
              <w:jc w:val="center"/>
            </w:pPr>
            <w:r>
              <w:t>кВт·ч в месяц на человека</w:t>
            </w:r>
          </w:p>
        </w:tc>
        <w:tc>
          <w:tcPr>
            <w:tcW w:w="2636" w:type="dxa"/>
            <w:gridSpan w:val="5"/>
            <w:tcBorders>
              <w:right w:val="nil"/>
            </w:tcBorders>
          </w:tcPr>
          <w:p w:rsidR="00B45305" w:rsidRDefault="00B45305">
            <w:pPr>
              <w:pStyle w:val="ConsPlusNormal"/>
              <w:jc w:val="center"/>
            </w:pPr>
            <w:r>
              <w:t>При количестве проживающих, человек</w:t>
            </w:r>
          </w:p>
        </w:tc>
      </w:tr>
      <w:tr w:rsidR="00B45305">
        <w:tc>
          <w:tcPr>
            <w:tcW w:w="1928" w:type="dxa"/>
            <w:vMerge/>
            <w:tcBorders>
              <w:left w:val="nil"/>
            </w:tcBorders>
          </w:tcPr>
          <w:p w:rsidR="00B45305" w:rsidRDefault="00B45305"/>
        </w:tc>
        <w:tc>
          <w:tcPr>
            <w:tcW w:w="2948" w:type="dxa"/>
            <w:vMerge/>
          </w:tcPr>
          <w:p w:rsidR="00B45305" w:rsidRDefault="00B45305"/>
        </w:tc>
        <w:tc>
          <w:tcPr>
            <w:tcW w:w="1525" w:type="dxa"/>
            <w:vMerge/>
          </w:tcPr>
          <w:p w:rsidR="00B45305" w:rsidRDefault="00B45305"/>
        </w:tc>
        <w:tc>
          <w:tcPr>
            <w:tcW w:w="484" w:type="dxa"/>
          </w:tcPr>
          <w:p w:rsidR="00B45305" w:rsidRDefault="00B45305">
            <w:pPr>
              <w:pStyle w:val="ConsPlusNormal"/>
              <w:jc w:val="center"/>
            </w:pPr>
            <w:r>
              <w:t>1</w:t>
            </w:r>
          </w:p>
        </w:tc>
        <w:tc>
          <w:tcPr>
            <w:tcW w:w="484" w:type="dxa"/>
          </w:tcPr>
          <w:p w:rsidR="00B45305" w:rsidRDefault="00B45305">
            <w:pPr>
              <w:pStyle w:val="ConsPlusNormal"/>
              <w:jc w:val="center"/>
            </w:pPr>
            <w:r>
              <w:t>2</w:t>
            </w:r>
          </w:p>
        </w:tc>
        <w:tc>
          <w:tcPr>
            <w:tcW w:w="484" w:type="dxa"/>
          </w:tcPr>
          <w:p w:rsidR="00B45305" w:rsidRDefault="00B45305">
            <w:pPr>
              <w:pStyle w:val="ConsPlusNormal"/>
              <w:jc w:val="center"/>
            </w:pPr>
            <w:r>
              <w:t>3</w:t>
            </w:r>
          </w:p>
        </w:tc>
        <w:tc>
          <w:tcPr>
            <w:tcW w:w="484" w:type="dxa"/>
          </w:tcPr>
          <w:p w:rsidR="00B45305" w:rsidRDefault="00B45305">
            <w:pPr>
              <w:pStyle w:val="ConsPlusNormal"/>
              <w:jc w:val="center"/>
            </w:pPr>
            <w:r>
              <w:t>4</w:t>
            </w:r>
          </w:p>
        </w:tc>
        <w:tc>
          <w:tcPr>
            <w:tcW w:w="700" w:type="dxa"/>
            <w:tcBorders>
              <w:right w:val="nil"/>
            </w:tcBorders>
          </w:tcPr>
          <w:p w:rsidR="00B45305" w:rsidRDefault="00B45305">
            <w:pPr>
              <w:pStyle w:val="ConsPlusNormal"/>
              <w:jc w:val="center"/>
            </w:pPr>
            <w:r>
              <w:t>5 и более</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1 комната</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74</w:t>
            </w:r>
          </w:p>
        </w:tc>
        <w:tc>
          <w:tcPr>
            <w:tcW w:w="484" w:type="dxa"/>
          </w:tcPr>
          <w:p w:rsidR="00B45305" w:rsidRDefault="00B45305">
            <w:pPr>
              <w:pStyle w:val="ConsPlusNormal"/>
              <w:jc w:val="center"/>
            </w:pPr>
            <w:r>
              <w:t>46</w:t>
            </w:r>
          </w:p>
        </w:tc>
        <w:tc>
          <w:tcPr>
            <w:tcW w:w="484" w:type="dxa"/>
          </w:tcPr>
          <w:p w:rsidR="00B45305" w:rsidRDefault="00B45305">
            <w:pPr>
              <w:pStyle w:val="ConsPlusNormal"/>
              <w:jc w:val="center"/>
            </w:pPr>
            <w:r>
              <w:t>36</w:t>
            </w:r>
          </w:p>
        </w:tc>
        <w:tc>
          <w:tcPr>
            <w:tcW w:w="484" w:type="dxa"/>
          </w:tcPr>
          <w:p w:rsidR="00B45305" w:rsidRDefault="00B45305">
            <w:pPr>
              <w:pStyle w:val="ConsPlusNormal"/>
              <w:jc w:val="center"/>
            </w:pPr>
            <w:r>
              <w:t>29</w:t>
            </w:r>
          </w:p>
        </w:tc>
        <w:tc>
          <w:tcPr>
            <w:tcW w:w="700" w:type="dxa"/>
            <w:tcBorders>
              <w:right w:val="nil"/>
            </w:tcBorders>
          </w:tcPr>
          <w:p w:rsidR="00B45305" w:rsidRDefault="00B45305">
            <w:pPr>
              <w:pStyle w:val="ConsPlusNormal"/>
              <w:jc w:val="center"/>
            </w:pPr>
            <w:r>
              <w:t>25</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2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96</w:t>
            </w:r>
          </w:p>
        </w:tc>
        <w:tc>
          <w:tcPr>
            <w:tcW w:w="484" w:type="dxa"/>
          </w:tcPr>
          <w:p w:rsidR="00B45305" w:rsidRDefault="00B45305">
            <w:pPr>
              <w:pStyle w:val="ConsPlusNormal"/>
              <w:jc w:val="center"/>
            </w:pPr>
            <w:r>
              <w:t>59</w:t>
            </w:r>
          </w:p>
        </w:tc>
        <w:tc>
          <w:tcPr>
            <w:tcW w:w="484" w:type="dxa"/>
          </w:tcPr>
          <w:p w:rsidR="00B45305" w:rsidRDefault="00B45305">
            <w:pPr>
              <w:pStyle w:val="ConsPlusNormal"/>
              <w:jc w:val="center"/>
            </w:pPr>
            <w:r>
              <w:t>46</w:t>
            </w:r>
          </w:p>
        </w:tc>
        <w:tc>
          <w:tcPr>
            <w:tcW w:w="484" w:type="dxa"/>
          </w:tcPr>
          <w:p w:rsidR="00B45305" w:rsidRDefault="00B45305">
            <w:pPr>
              <w:pStyle w:val="ConsPlusNormal"/>
              <w:jc w:val="center"/>
            </w:pPr>
            <w:r>
              <w:t>37</w:t>
            </w:r>
          </w:p>
        </w:tc>
        <w:tc>
          <w:tcPr>
            <w:tcW w:w="700" w:type="dxa"/>
            <w:tcBorders>
              <w:right w:val="nil"/>
            </w:tcBorders>
          </w:tcPr>
          <w:p w:rsidR="00B45305" w:rsidRDefault="00B45305">
            <w:pPr>
              <w:pStyle w:val="ConsPlusNormal"/>
              <w:jc w:val="center"/>
            </w:pPr>
            <w:r>
              <w:t>33</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3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108</w:t>
            </w:r>
          </w:p>
        </w:tc>
        <w:tc>
          <w:tcPr>
            <w:tcW w:w="484" w:type="dxa"/>
          </w:tcPr>
          <w:p w:rsidR="00B45305" w:rsidRDefault="00B45305">
            <w:pPr>
              <w:pStyle w:val="ConsPlusNormal"/>
              <w:jc w:val="center"/>
            </w:pPr>
            <w:r>
              <w:t>67</w:t>
            </w:r>
          </w:p>
        </w:tc>
        <w:tc>
          <w:tcPr>
            <w:tcW w:w="484" w:type="dxa"/>
          </w:tcPr>
          <w:p w:rsidR="00B45305" w:rsidRDefault="00B45305">
            <w:pPr>
              <w:pStyle w:val="ConsPlusNormal"/>
              <w:jc w:val="center"/>
            </w:pPr>
            <w:r>
              <w:t>52</w:t>
            </w:r>
          </w:p>
        </w:tc>
        <w:tc>
          <w:tcPr>
            <w:tcW w:w="484" w:type="dxa"/>
          </w:tcPr>
          <w:p w:rsidR="00B45305" w:rsidRDefault="00B45305">
            <w:pPr>
              <w:pStyle w:val="ConsPlusNormal"/>
              <w:jc w:val="center"/>
            </w:pPr>
            <w:r>
              <w:t>42</w:t>
            </w:r>
          </w:p>
        </w:tc>
        <w:tc>
          <w:tcPr>
            <w:tcW w:w="700" w:type="dxa"/>
            <w:tcBorders>
              <w:right w:val="nil"/>
            </w:tcBorders>
          </w:tcPr>
          <w:p w:rsidR="00B45305" w:rsidRDefault="00B45305">
            <w:pPr>
              <w:pStyle w:val="ConsPlusNormal"/>
              <w:jc w:val="center"/>
            </w:pPr>
            <w:r>
              <w:t>37</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4 и более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117</w:t>
            </w:r>
          </w:p>
        </w:tc>
        <w:tc>
          <w:tcPr>
            <w:tcW w:w="484" w:type="dxa"/>
          </w:tcPr>
          <w:p w:rsidR="00B45305" w:rsidRDefault="00B45305">
            <w:pPr>
              <w:pStyle w:val="ConsPlusNormal"/>
              <w:jc w:val="center"/>
            </w:pPr>
            <w:r>
              <w:t>73</w:t>
            </w:r>
          </w:p>
        </w:tc>
        <w:tc>
          <w:tcPr>
            <w:tcW w:w="484" w:type="dxa"/>
          </w:tcPr>
          <w:p w:rsidR="00B45305" w:rsidRDefault="00B45305">
            <w:pPr>
              <w:pStyle w:val="ConsPlusNormal"/>
              <w:jc w:val="center"/>
            </w:pPr>
            <w:r>
              <w:t>56</w:t>
            </w:r>
          </w:p>
        </w:tc>
        <w:tc>
          <w:tcPr>
            <w:tcW w:w="484" w:type="dxa"/>
          </w:tcPr>
          <w:p w:rsidR="00B45305" w:rsidRDefault="00B45305">
            <w:pPr>
              <w:pStyle w:val="ConsPlusNormal"/>
              <w:jc w:val="center"/>
            </w:pPr>
            <w:r>
              <w:t>46</w:t>
            </w:r>
          </w:p>
        </w:tc>
        <w:tc>
          <w:tcPr>
            <w:tcW w:w="700" w:type="dxa"/>
            <w:tcBorders>
              <w:right w:val="nil"/>
            </w:tcBorders>
          </w:tcPr>
          <w:p w:rsidR="00B45305" w:rsidRDefault="00B45305">
            <w:pPr>
              <w:pStyle w:val="ConsPlusNormal"/>
              <w:jc w:val="center"/>
            </w:pPr>
            <w:r>
              <w:t>40</w:t>
            </w:r>
          </w:p>
        </w:tc>
      </w:tr>
      <w:tr w:rsidR="00B45305">
        <w:tc>
          <w:tcPr>
            <w:tcW w:w="1928" w:type="dxa"/>
            <w:vMerge/>
            <w:tcBorders>
              <w:left w:val="nil"/>
            </w:tcBorders>
          </w:tcPr>
          <w:p w:rsidR="00B45305" w:rsidRDefault="00B45305"/>
        </w:tc>
        <w:tc>
          <w:tcPr>
            <w:tcW w:w="2948" w:type="dxa"/>
            <w:vMerge w:val="restart"/>
          </w:tcPr>
          <w:p w:rsidR="00B45305" w:rsidRDefault="00B45305">
            <w:pPr>
              <w:pStyle w:val="ConsPlusNormal"/>
              <w:jc w:val="both"/>
            </w:pPr>
            <w:r>
              <w:t xml:space="preserve">2. 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w:t>
            </w:r>
            <w:r>
              <w:lastRenderedPageBreak/>
              <w:t>установками для целей горячего водоснабжения</w:t>
            </w:r>
          </w:p>
        </w:tc>
        <w:tc>
          <w:tcPr>
            <w:tcW w:w="1525" w:type="dxa"/>
            <w:vMerge w:val="restart"/>
          </w:tcPr>
          <w:p w:rsidR="00B45305" w:rsidRDefault="00B45305">
            <w:pPr>
              <w:pStyle w:val="ConsPlusNormal"/>
              <w:jc w:val="center"/>
            </w:pPr>
            <w:r>
              <w:lastRenderedPageBreak/>
              <w:t>кВт·ч в месяц на человека</w:t>
            </w:r>
          </w:p>
        </w:tc>
        <w:tc>
          <w:tcPr>
            <w:tcW w:w="2636" w:type="dxa"/>
            <w:gridSpan w:val="5"/>
            <w:tcBorders>
              <w:right w:val="nil"/>
            </w:tcBorders>
          </w:tcPr>
          <w:p w:rsidR="00B45305" w:rsidRDefault="00B45305">
            <w:pPr>
              <w:pStyle w:val="ConsPlusNormal"/>
              <w:jc w:val="center"/>
            </w:pPr>
            <w:r>
              <w:t>При количестве проживающих, человек</w:t>
            </w:r>
          </w:p>
        </w:tc>
      </w:tr>
      <w:tr w:rsidR="00B45305">
        <w:tc>
          <w:tcPr>
            <w:tcW w:w="1928" w:type="dxa"/>
            <w:vMerge/>
            <w:tcBorders>
              <w:left w:val="nil"/>
            </w:tcBorders>
          </w:tcPr>
          <w:p w:rsidR="00B45305" w:rsidRDefault="00B45305"/>
        </w:tc>
        <w:tc>
          <w:tcPr>
            <w:tcW w:w="2948" w:type="dxa"/>
            <w:vMerge/>
          </w:tcPr>
          <w:p w:rsidR="00B45305" w:rsidRDefault="00B45305"/>
        </w:tc>
        <w:tc>
          <w:tcPr>
            <w:tcW w:w="1525" w:type="dxa"/>
            <w:vMerge/>
          </w:tcPr>
          <w:p w:rsidR="00B45305" w:rsidRDefault="00B45305"/>
        </w:tc>
        <w:tc>
          <w:tcPr>
            <w:tcW w:w="484" w:type="dxa"/>
          </w:tcPr>
          <w:p w:rsidR="00B45305" w:rsidRDefault="00B45305">
            <w:pPr>
              <w:pStyle w:val="ConsPlusNormal"/>
              <w:jc w:val="center"/>
            </w:pPr>
            <w:r>
              <w:t>1</w:t>
            </w:r>
          </w:p>
        </w:tc>
        <w:tc>
          <w:tcPr>
            <w:tcW w:w="484" w:type="dxa"/>
          </w:tcPr>
          <w:p w:rsidR="00B45305" w:rsidRDefault="00B45305">
            <w:pPr>
              <w:pStyle w:val="ConsPlusNormal"/>
              <w:jc w:val="center"/>
            </w:pPr>
            <w:r>
              <w:t>2</w:t>
            </w:r>
          </w:p>
        </w:tc>
        <w:tc>
          <w:tcPr>
            <w:tcW w:w="484" w:type="dxa"/>
          </w:tcPr>
          <w:p w:rsidR="00B45305" w:rsidRDefault="00B45305">
            <w:pPr>
              <w:pStyle w:val="ConsPlusNormal"/>
              <w:jc w:val="center"/>
            </w:pPr>
            <w:r>
              <w:t>3</w:t>
            </w:r>
          </w:p>
        </w:tc>
        <w:tc>
          <w:tcPr>
            <w:tcW w:w="484" w:type="dxa"/>
          </w:tcPr>
          <w:p w:rsidR="00B45305" w:rsidRDefault="00B45305">
            <w:pPr>
              <w:pStyle w:val="ConsPlusNormal"/>
              <w:jc w:val="center"/>
            </w:pPr>
            <w:r>
              <w:t>4</w:t>
            </w:r>
          </w:p>
        </w:tc>
        <w:tc>
          <w:tcPr>
            <w:tcW w:w="700" w:type="dxa"/>
            <w:tcBorders>
              <w:right w:val="nil"/>
            </w:tcBorders>
          </w:tcPr>
          <w:p w:rsidR="00B45305" w:rsidRDefault="00B45305">
            <w:pPr>
              <w:pStyle w:val="ConsPlusNormal"/>
              <w:jc w:val="center"/>
            </w:pPr>
            <w:r>
              <w:t>5 и более</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1 комната</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106</w:t>
            </w:r>
          </w:p>
        </w:tc>
        <w:tc>
          <w:tcPr>
            <w:tcW w:w="484" w:type="dxa"/>
          </w:tcPr>
          <w:p w:rsidR="00B45305" w:rsidRDefault="00B45305">
            <w:pPr>
              <w:pStyle w:val="ConsPlusNormal"/>
              <w:jc w:val="center"/>
            </w:pPr>
            <w:r>
              <w:t>66</w:t>
            </w:r>
          </w:p>
        </w:tc>
        <w:tc>
          <w:tcPr>
            <w:tcW w:w="484" w:type="dxa"/>
          </w:tcPr>
          <w:p w:rsidR="00B45305" w:rsidRDefault="00B45305">
            <w:pPr>
              <w:pStyle w:val="ConsPlusNormal"/>
              <w:jc w:val="center"/>
            </w:pPr>
            <w:r>
              <w:t>51</w:t>
            </w:r>
          </w:p>
        </w:tc>
        <w:tc>
          <w:tcPr>
            <w:tcW w:w="484" w:type="dxa"/>
          </w:tcPr>
          <w:p w:rsidR="00B45305" w:rsidRDefault="00B45305">
            <w:pPr>
              <w:pStyle w:val="ConsPlusNormal"/>
              <w:jc w:val="center"/>
            </w:pPr>
            <w:r>
              <w:t>41</w:t>
            </w:r>
          </w:p>
        </w:tc>
        <w:tc>
          <w:tcPr>
            <w:tcW w:w="700" w:type="dxa"/>
            <w:tcBorders>
              <w:right w:val="nil"/>
            </w:tcBorders>
          </w:tcPr>
          <w:p w:rsidR="00B45305" w:rsidRDefault="00B45305">
            <w:pPr>
              <w:pStyle w:val="ConsPlusNormal"/>
              <w:jc w:val="center"/>
            </w:pPr>
            <w:r>
              <w:t>36</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2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137</w:t>
            </w:r>
          </w:p>
        </w:tc>
        <w:tc>
          <w:tcPr>
            <w:tcW w:w="484" w:type="dxa"/>
          </w:tcPr>
          <w:p w:rsidR="00B45305" w:rsidRDefault="00B45305">
            <w:pPr>
              <w:pStyle w:val="ConsPlusNormal"/>
              <w:jc w:val="center"/>
            </w:pPr>
            <w:r>
              <w:t>85</w:t>
            </w:r>
          </w:p>
        </w:tc>
        <w:tc>
          <w:tcPr>
            <w:tcW w:w="484" w:type="dxa"/>
          </w:tcPr>
          <w:p w:rsidR="00B45305" w:rsidRDefault="00B45305">
            <w:pPr>
              <w:pStyle w:val="ConsPlusNormal"/>
              <w:jc w:val="center"/>
            </w:pPr>
            <w:r>
              <w:t>66</w:t>
            </w:r>
          </w:p>
        </w:tc>
        <w:tc>
          <w:tcPr>
            <w:tcW w:w="484" w:type="dxa"/>
          </w:tcPr>
          <w:p w:rsidR="00B45305" w:rsidRDefault="00B45305">
            <w:pPr>
              <w:pStyle w:val="ConsPlusNormal"/>
              <w:jc w:val="center"/>
            </w:pPr>
            <w:r>
              <w:t>53</w:t>
            </w:r>
          </w:p>
        </w:tc>
        <w:tc>
          <w:tcPr>
            <w:tcW w:w="700" w:type="dxa"/>
            <w:tcBorders>
              <w:right w:val="nil"/>
            </w:tcBorders>
          </w:tcPr>
          <w:p w:rsidR="00B45305" w:rsidRDefault="00B45305">
            <w:pPr>
              <w:pStyle w:val="ConsPlusNormal"/>
              <w:jc w:val="center"/>
            </w:pPr>
            <w:r>
              <w:t>47</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3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155</w:t>
            </w:r>
          </w:p>
        </w:tc>
        <w:tc>
          <w:tcPr>
            <w:tcW w:w="484" w:type="dxa"/>
          </w:tcPr>
          <w:p w:rsidR="00B45305" w:rsidRDefault="00B45305">
            <w:pPr>
              <w:pStyle w:val="ConsPlusNormal"/>
              <w:jc w:val="center"/>
            </w:pPr>
            <w:r>
              <w:t>96</w:t>
            </w:r>
          </w:p>
        </w:tc>
        <w:tc>
          <w:tcPr>
            <w:tcW w:w="484" w:type="dxa"/>
          </w:tcPr>
          <w:p w:rsidR="00B45305" w:rsidRDefault="00B45305">
            <w:pPr>
              <w:pStyle w:val="ConsPlusNormal"/>
              <w:jc w:val="center"/>
            </w:pPr>
            <w:r>
              <w:t>74</w:t>
            </w:r>
          </w:p>
        </w:tc>
        <w:tc>
          <w:tcPr>
            <w:tcW w:w="484" w:type="dxa"/>
          </w:tcPr>
          <w:p w:rsidR="00B45305" w:rsidRDefault="00B45305">
            <w:pPr>
              <w:pStyle w:val="ConsPlusNormal"/>
              <w:jc w:val="center"/>
            </w:pPr>
            <w:r>
              <w:t>61</w:t>
            </w:r>
          </w:p>
        </w:tc>
        <w:tc>
          <w:tcPr>
            <w:tcW w:w="700" w:type="dxa"/>
            <w:tcBorders>
              <w:right w:val="nil"/>
            </w:tcBorders>
          </w:tcPr>
          <w:p w:rsidR="00B45305" w:rsidRDefault="00B45305">
            <w:pPr>
              <w:pStyle w:val="ConsPlusNormal"/>
              <w:jc w:val="center"/>
            </w:pPr>
            <w:r>
              <w:t>53</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4 и более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168</w:t>
            </w:r>
          </w:p>
        </w:tc>
        <w:tc>
          <w:tcPr>
            <w:tcW w:w="484" w:type="dxa"/>
          </w:tcPr>
          <w:p w:rsidR="00B45305" w:rsidRDefault="00B45305">
            <w:pPr>
              <w:pStyle w:val="ConsPlusNormal"/>
              <w:jc w:val="center"/>
            </w:pPr>
            <w:r>
              <w:t>104</w:t>
            </w:r>
          </w:p>
        </w:tc>
        <w:tc>
          <w:tcPr>
            <w:tcW w:w="484" w:type="dxa"/>
          </w:tcPr>
          <w:p w:rsidR="00B45305" w:rsidRDefault="00B45305">
            <w:pPr>
              <w:pStyle w:val="ConsPlusNormal"/>
              <w:jc w:val="center"/>
            </w:pPr>
            <w:r>
              <w:t>81</w:t>
            </w:r>
          </w:p>
        </w:tc>
        <w:tc>
          <w:tcPr>
            <w:tcW w:w="484" w:type="dxa"/>
          </w:tcPr>
          <w:p w:rsidR="00B45305" w:rsidRDefault="00B45305">
            <w:pPr>
              <w:pStyle w:val="ConsPlusNormal"/>
              <w:jc w:val="center"/>
            </w:pPr>
            <w:r>
              <w:t>65</w:t>
            </w:r>
          </w:p>
        </w:tc>
        <w:tc>
          <w:tcPr>
            <w:tcW w:w="700" w:type="dxa"/>
            <w:tcBorders>
              <w:right w:val="nil"/>
            </w:tcBorders>
          </w:tcPr>
          <w:p w:rsidR="00B45305" w:rsidRDefault="00B45305">
            <w:pPr>
              <w:pStyle w:val="ConsPlusNormal"/>
              <w:jc w:val="center"/>
            </w:pPr>
            <w:r>
              <w:t>57</w:t>
            </w:r>
          </w:p>
        </w:tc>
      </w:tr>
      <w:tr w:rsidR="00B45305">
        <w:tc>
          <w:tcPr>
            <w:tcW w:w="1928" w:type="dxa"/>
            <w:vMerge/>
            <w:tcBorders>
              <w:left w:val="nil"/>
            </w:tcBorders>
          </w:tcPr>
          <w:p w:rsidR="00B45305" w:rsidRDefault="00B45305"/>
        </w:tc>
        <w:tc>
          <w:tcPr>
            <w:tcW w:w="2948" w:type="dxa"/>
            <w:vMerge w:val="restart"/>
          </w:tcPr>
          <w:p w:rsidR="00B45305" w:rsidRDefault="00B45305">
            <w:pPr>
              <w:pStyle w:val="ConsPlusNormal"/>
              <w:jc w:val="both"/>
            </w:pPr>
            <w:r>
              <w:t>3.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525" w:type="dxa"/>
            <w:vMerge w:val="restart"/>
          </w:tcPr>
          <w:p w:rsidR="00B45305" w:rsidRDefault="00B45305">
            <w:pPr>
              <w:pStyle w:val="ConsPlusNormal"/>
              <w:jc w:val="center"/>
            </w:pPr>
            <w:r>
              <w:t>кВт·ч в месяц на человека</w:t>
            </w:r>
          </w:p>
        </w:tc>
        <w:tc>
          <w:tcPr>
            <w:tcW w:w="2636" w:type="dxa"/>
            <w:gridSpan w:val="5"/>
            <w:tcBorders>
              <w:right w:val="nil"/>
            </w:tcBorders>
          </w:tcPr>
          <w:p w:rsidR="00B45305" w:rsidRDefault="00B45305">
            <w:pPr>
              <w:pStyle w:val="ConsPlusNormal"/>
              <w:jc w:val="center"/>
            </w:pPr>
            <w:r>
              <w:t>При количестве проживающих, человек</w:t>
            </w:r>
          </w:p>
        </w:tc>
      </w:tr>
      <w:tr w:rsidR="00B45305">
        <w:tc>
          <w:tcPr>
            <w:tcW w:w="1928" w:type="dxa"/>
            <w:vMerge/>
            <w:tcBorders>
              <w:left w:val="nil"/>
            </w:tcBorders>
          </w:tcPr>
          <w:p w:rsidR="00B45305" w:rsidRDefault="00B45305"/>
        </w:tc>
        <w:tc>
          <w:tcPr>
            <w:tcW w:w="2948" w:type="dxa"/>
            <w:vMerge/>
          </w:tcPr>
          <w:p w:rsidR="00B45305" w:rsidRDefault="00B45305"/>
        </w:tc>
        <w:tc>
          <w:tcPr>
            <w:tcW w:w="1525" w:type="dxa"/>
            <w:vMerge/>
          </w:tcPr>
          <w:p w:rsidR="00B45305" w:rsidRDefault="00B45305"/>
        </w:tc>
        <w:tc>
          <w:tcPr>
            <w:tcW w:w="484" w:type="dxa"/>
          </w:tcPr>
          <w:p w:rsidR="00B45305" w:rsidRDefault="00B45305">
            <w:pPr>
              <w:pStyle w:val="ConsPlusNormal"/>
              <w:jc w:val="center"/>
            </w:pPr>
            <w:r>
              <w:t>1</w:t>
            </w:r>
          </w:p>
        </w:tc>
        <w:tc>
          <w:tcPr>
            <w:tcW w:w="484" w:type="dxa"/>
          </w:tcPr>
          <w:p w:rsidR="00B45305" w:rsidRDefault="00B45305">
            <w:pPr>
              <w:pStyle w:val="ConsPlusNormal"/>
              <w:jc w:val="center"/>
            </w:pPr>
            <w:r>
              <w:t>2</w:t>
            </w:r>
          </w:p>
        </w:tc>
        <w:tc>
          <w:tcPr>
            <w:tcW w:w="484" w:type="dxa"/>
          </w:tcPr>
          <w:p w:rsidR="00B45305" w:rsidRDefault="00B45305">
            <w:pPr>
              <w:pStyle w:val="ConsPlusNormal"/>
              <w:jc w:val="center"/>
            </w:pPr>
            <w:r>
              <w:t>3</w:t>
            </w:r>
          </w:p>
        </w:tc>
        <w:tc>
          <w:tcPr>
            <w:tcW w:w="484" w:type="dxa"/>
          </w:tcPr>
          <w:p w:rsidR="00B45305" w:rsidRDefault="00B45305">
            <w:pPr>
              <w:pStyle w:val="ConsPlusNormal"/>
              <w:jc w:val="center"/>
            </w:pPr>
            <w:r>
              <w:t>4</w:t>
            </w:r>
          </w:p>
        </w:tc>
        <w:tc>
          <w:tcPr>
            <w:tcW w:w="700" w:type="dxa"/>
            <w:tcBorders>
              <w:right w:val="nil"/>
            </w:tcBorders>
          </w:tcPr>
          <w:p w:rsidR="00B45305" w:rsidRDefault="00B45305">
            <w:pPr>
              <w:pStyle w:val="ConsPlusNormal"/>
              <w:jc w:val="center"/>
            </w:pPr>
            <w:r>
              <w:t>5 и более</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1 комната</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168</w:t>
            </w:r>
          </w:p>
        </w:tc>
        <w:tc>
          <w:tcPr>
            <w:tcW w:w="484" w:type="dxa"/>
          </w:tcPr>
          <w:p w:rsidR="00B45305" w:rsidRDefault="00B45305">
            <w:pPr>
              <w:pStyle w:val="ConsPlusNormal"/>
              <w:jc w:val="center"/>
            </w:pPr>
            <w:r>
              <w:t>104</w:t>
            </w:r>
          </w:p>
        </w:tc>
        <w:tc>
          <w:tcPr>
            <w:tcW w:w="484" w:type="dxa"/>
          </w:tcPr>
          <w:p w:rsidR="00B45305" w:rsidRDefault="00B45305">
            <w:pPr>
              <w:pStyle w:val="ConsPlusNormal"/>
              <w:jc w:val="center"/>
            </w:pPr>
            <w:r>
              <w:t>81</w:t>
            </w:r>
          </w:p>
        </w:tc>
        <w:tc>
          <w:tcPr>
            <w:tcW w:w="484" w:type="dxa"/>
          </w:tcPr>
          <w:p w:rsidR="00B45305" w:rsidRDefault="00B45305">
            <w:pPr>
              <w:pStyle w:val="ConsPlusNormal"/>
              <w:jc w:val="center"/>
            </w:pPr>
            <w:r>
              <w:t>66</w:t>
            </w:r>
          </w:p>
        </w:tc>
        <w:tc>
          <w:tcPr>
            <w:tcW w:w="700" w:type="dxa"/>
            <w:tcBorders>
              <w:right w:val="nil"/>
            </w:tcBorders>
          </w:tcPr>
          <w:p w:rsidR="00B45305" w:rsidRDefault="00B45305">
            <w:pPr>
              <w:pStyle w:val="ConsPlusNormal"/>
              <w:jc w:val="center"/>
            </w:pPr>
            <w:r>
              <w:t>57</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2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217</w:t>
            </w:r>
          </w:p>
        </w:tc>
        <w:tc>
          <w:tcPr>
            <w:tcW w:w="484" w:type="dxa"/>
          </w:tcPr>
          <w:p w:rsidR="00B45305" w:rsidRDefault="00B45305">
            <w:pPr>
              <w:pStyle w:val="ConsPlusNormal"/>
              <w:jc w:val="center"/>
            </w:pPr>
            <w:r>
              <w:t>135</w:t>
            </w:r>
          </w:p>
        </w:tc>
        <w:tc>
          <w:tcPr>
            <w:tcW w:w="484" w:type="dxa"/>
          </w:tcPr>
          <w:p w:rsidR="00B45305" w:rsidRDefault="00B45305">
            <w:pPr>
              <w:pStyle w:val="ConsPlusNormal"/>
              <w:jc w:val="center"/>
            </w:pPr>
            <w:r>
              <w:t>104</w:t>
            </w:r>
          </w:p>
        </w:tc>
        <w:tc>
          <w:tcPr>
            <w:tcW w:w="484" w:type="dxa"/>
          </w:tcPr>
          <w:p w:rsidR="00B45305" w:rsidRDefault="00B45305">
            <w:pPr>
              <w:pStyle w:val="ConsPlusNormal"/>
              <w:jc w:val="center"/>
            </w:pPr>
            <w:r>
              <w:t>85</w:t>
            </w:r>
          </w:p>
        </w:tc>
        <w:tc>
          <w:tcPr>
            <w:tcW w:w="700" w:type="dxa"/>
            <w:tcBorders>
              <w:right w:val="nil"/>
            </w:tcBorders>
          </w:tcPr>
          <w:p w:rsidR="00B45305" w:rsidRDefault="00B45305">
            <w:pPr>
              <w:pStyle w:val="ConsPlusNormal"/>
              <w:jc w:val="center"/>
            </w:pPr>
            <w:r>
              <w:t>74</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3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246</w:t>
            </w:r>
          </w:p>
        </w:tc>
        <w:tc>
          <w:tcPr>
            <w:tcW w:w="484" w:type="dxa"/>
          </w:tcPr>
          <w:p w:rsidR="00B45305" w:rsidRDefault="00B45305">
            <w:pPr>
              <w:pStyle w:val="ConsPlusNormal"/>
              <w:jc w:val="center"/>
            </w:pPr>
            <w:r>
              <w:t>152</w:t>
            </w:r>
          </w:p>
        </w:tc>
        <w:tc>
          <w:tcPr>
            <w:tcW w:w="484" w:type="dxa"/>
          </w:tcPr>
          <w:p w:rsidR="00B45305" w:rsidRDefault="00B45305">
            <w:pPr>
              <w:pStyle w:val="ConsPlusNormal"/>
              <w:jc w:val="center"/>
            </w:pPr>
            <w:r>
              <w:t>118</w:t>
            </w:r>
          </w:p>
        </w:tc>
        <w:tc>
          <w:tcPr>
            <w:tcW w:w="484" w:type="dxa"/>
          </w:tcPr>
          <w:p w:rsidR="00B45305" w:rsidRDefault="00B45305">
            <w:pPr>
              <w:pStyle w:val="ConsPlusNormal"/>
              <w:jc w:val="center"/>
            </w:pPr>
            <w:r>
              <w:t>96</w:t>
            </w:r>
          </w:p>
        </w:tc>
        <w:tc>
          <w:tcPr>
            <w:tcW w:w="700" w:type="dxa"/>
            <w:tcBorders>
              <w:right w:val="nil"/>
            </w:tcBorders>
          </w:tcPr>
          <w:p w:rsidR="00B45305" w:rsidRDefault="00B45305">
            <w:pPr>
              <w:pStyle w:val="ConsPlusNormal"/>
              <w:jc w:val="center"/>
            </w:pPr>
            <w:r>
              <w:t>84</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4 и более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266</w:t>
            </w:r>
          </w:p>
        </w:tc>
        <w:tc>
          <w:tcPr>
            <w:tcW w:w="484" w:type="dxa"/>
          </w:tcPr>
          <w:p w:rsidR="00B45305" w:rsidRDefault="00B45305">
            <w:pPr>
              <w:pStyle w:val="ConsPlusNormal"/>
              <w:jc w:val="center"/>
            </w:pPr>
            <w:r>
              <w:t>165</w:t>
            </w:r>
          </w:p>
        </w:tc>
        <w:tc>
          <w:tcPr>
            <w:tcW w:w="484" w:type="dxa"/>
          </w:tcPr>
          <w:p w:rsidR="00B45305" w:rsidRDefault="00B45305">
            <w:pPr>
              <w:pStyle w:val="ConsPlusNormal"/>
              <w:jc w:val="center"/>
            </w:pPr>
            <w:r>
              <w:t>128</w:t>
            </w:r>
          </w:p>
        </w:tc>
        <w:tc>
          <w:tcPr>
            <w:tcW w:w="484" w:type="dxa"/>
          </w:tcPr>
          <w:p w:rsidR="00B45305" w:rsidRDefault="00B45305">
            <w:pPr>
              <w:pStyle w:val="ConsPlusNormal"/>
              <w:jc w:val="center"/>
            </w:pPr>
            <w:r>
              <w:t>104</w:t>
            </w:r>
          </w:p>
        </w:tc>
        <w:tc>
          <w:tcPr>
            <w:tcW w:w="700" w:type="dxa"/>
            <w:tcBorders>
              <w:right w:val="nil"/>
            </w:tcBorders>
          </w:tcPr>
          <w:p w:rsidR="00B45305" w:rsidRDefault="00B45305">
            <w:pPr>
              <w:pStyle w:val="ConsPlusNormal"/>
              <w:jc w:val="center"/>
            </w:pPr>
            <w:r>
              <w:t>90</w:t>
            </w:r>
          </w:p>
        </w:tc>
      </w:tr>
      <w:tr w:rsidR="00B45305">
        <w:tc>
          <w:tcPr>
            <w:tcW w:w="1928" w:type="dxa"/>
            <w:vMerge/>
            <w:tcBorders>
              <w:left w:val="nil"/>
            </w:tcBorders>
          </w:tcPr>
          <w:p w:rsidR="00B45305" w:rsidRDefault="00B45305"/>
        </w:tc>
        <w:tc>
          <w:tcPr>
            <w:tcW w:w="2948" w:type="dxa"/>
            <w:vMerge w:val="restart"/>
          </w:tcPr>
          <w:p w:rsidR="00B45305" w:rsidRDefault="00B45305">
            <w:pPr>
              <w:pStyle w:val="ConsPlusNormal"/>
              <w:jc w:val="both"/>
            </w:pPr>
            <w:r>
              <w:t xml:space="preserve">4. 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w:t>
            </w:r>
            <w:r>
              <w:lastRenderedPageBreak/>
              <w:t>отопительного периода</w:t>
            </w:r>
          </w:p>
        </w:tc>
        <w:tc>
          <w:tcPr>
            <w:tcW w:w="1525" w:type="dxa"/>
            <w:vMerge w:val="restart"/>
          </w:tcPr>
          <w:p w:rsidR="00B45305" w:rsidRDefault="00B45305">
            <w:pPr>
              <w:pStyle w:val="ConsPlusNormal"/>
              <w:jc w:val="center"/>
            </w:pPr>
            <w:r>
              <w:lastRenderedPageBreak/>
              <w:t>кВт·ч в месяц на человека</w:t>
            </w:r>
          </w:p>
        </w:tc>
        <w:tc>
          <w:tcPr>
            <w:tcW w:w="2636" w:type="dxa"/>
            <w:gridSpan w:val="5"/>
            <w:tcBorders>
              <w:right w:val="nil"/>
            </w:tcBorders>
          </w:tcPr>
          <w:p w:rsidR="00B45305" w:rsidRDefault="00B45305">
            <w:pPr>
              <w:pStyle w:val="ConsPlusNormal"/>
              <w:jc w:val="center"/>
            </w:pPr>
            <w:r>
              <w:t>При количестве проживающих, человек</w:t>
            </w:r>
          </w:p>
        </w:tc>
      </w:tr>
      <w:tr w:rsidR="00B45305">
        <w:tc>
          <w:tcPr>
            <w:tcW w:w="1928" w:type="dxa"/>
            <w:vMerge/>
            <w:tcBorders>
              <w:left w:val="nil"/>
            </w:tcBorders>
          </w:tcPr>
          <w:p w:rsidR="00B45305" w:rsidRDefault="00B45305"/>
        </w:tc>
        <w:tc>
          <w:tcPr>
            <w:tcW w:w="2948" w:type="dxa"/>
            <w:vMerge/>
          </w:tcPr>
          <w:p w:rsidR="00B45305" w:rsidRDefault="00B45305"/>
        </w:tc>
        <w:tc>
          <w:tcPr>
            <w:tcW w:w="1525" w:type="dxa"/>
            <w:vMerge/>
          </w:tcPr>
          <w:p w:rsidR="00B45305" w:rsidRDefault="00B45305"/>
        </w:tc>
        <w:tc>
          <w:tcPr>
            <w:tcW w:w="484" w:type="dxa"/>
          </w:tcPr>
          <w:p w:rsidR="00B45305" w:rsidRDefault="00B45305">
            <w:pPr>
              <w:pStyle w:val="ConsPlusNormal"/>
              <w:jc w:val="center"/>
            </w:pPr>
            <w:r>
              <w:t>1</w:t>
            </w:r>
          </w:p>
        </w:tc>
        <w:tc>
          <w:tcPr>
            <w:tcW w:w="484" w:type="dxa"/>
          </w:tcPr>
          <w:p w:rsidR="00B45305" w:rsidRDefault="00B45305">
            <w:pPr>
              <w:pStyle w:val="ConsPlusNormal"/>
              <w:jc w:val="center"/>
            </w:pPr>
            <w:r>
              <w:t>2</w:t>
            </w:r>
          </w:p>
        </w:tc>
        <w:tc>
          <w:tcPr>
            <w:tcW w:w="484" w:type="dxa"/>
          </w:tcPr>
          <w:p w:rsidR="00B45305" w:rsidRDefault="00B45305">
            <w:pPr>
              <w:pStyle w:val="ConsPlusNormal"/>
              <w:jc w:val="center"/>
            </w:pPr>
            <w:r>
              <w:t>3</w:t>
            </w:r>
          </w:p>
        </w:tc>
        <w:tc>
          <w:tcPr>
            <w:tcW w:w="484" w:type="dxa"/>
          </w:tcPr>
          <w:p w:rsidR="00B45305" w:rsidRDefault="00B45305">
            <w:pPr>
              <w:pStyle w:val="ConsPlusNormal"/>
              <w:jc w:val="center"/>
            </w:pPr>
            <w:r>
              <w:t>4</w:t>
            </w:r>
          </w:p>
        </w:tc>
        <w:tc>
          <w:tcPr>
            <w:tcW w:w="700" w:type="dxa"/>
            <w:tcBorders>
              <w:right w:val="nil"/>
            </w:tcBorders>
          </w:tcPr>
          <w:p w:rsidR="00B45305" w:rsidRDefault="00B45305">
            <w:pPr>
              <w:pStyle w:val="ConsPlusNormal"/>
              <w:jc w:val="center"/>
            </w:pPr>
            <w:r>
              <w:t>5 и более</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1 комната</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98</w:t>
            </w:r>
          </w:p>
        </w:tc>
        <w:tc>
          <w:tcPr>
            <w:tcW w:w="484" w:type="dxa"/>
          </w:tcPr>
          <w:p w:rsidR="00B45305" w:rsidRDefault="00B45305">
            <w:pPr>
              <w:pStyle w:val="ConsPlusNormal"/>
              <w:jc w:val="center"/>
            </w:pPr>
            <w:r>
              <w:t>61</w:t>
            </w:r>
          </w:p>
        </w:tc>
        <w:tc>
          <w:tcPr>
            <w:tcW w:w="484" w:type="dxa"/>
          </w:tcPr>
          <w:p w:rsidR="00B45305" w:rsidRDefault="00B45305">
            <w:pPr>
              <w:pStyle w:val="ConsPlusNormal"/>
              <w:jc w:val="center"/>
            </w:pPr>
            <w:r>
              <w:t>47</w:t>
            </w:r>
          </w:p>
        </w:tc>
        <w:tc>
          <w:tcPr>
            <w:tcW w:w="484" w:type="dxa"/>
          </w:tcPr>
          <w:p w:rsidR="00B45305" w:rsidRDefault="00B45305">
            <w:pPr>
              <w:pStyle w:val="ConsPlusNormal"/>
              <w:jc w:val="center"/>
            </w:pPr>
            <w:r>
              <w:t>38</w:t>
            </w:r>
          </w:p>
        </w:tc>
        <w:tc>
          <w:tcPr>
            <w:tcW w:w="700" w:type="dxa"/>
            <w:tcBorders>
              <w:right w:val="nil"/>
            </w:tcBorders>
          </w:tcPr>
          <w:p w:rsidR="00B45305" w:rsidRDefault="00B45305">
            <w:pPr>
              <w:pStyle w:val="ConsPlusNormal"/>
              <w:jc w:val="center"/>
            </w:pPr>
            <w:r>
              <w:t>33</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2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127</w:t>
            </w:r>
          </w:p>
        </w:tc>
        <w:tc>
          <w:tcPr>
            <w:tcW w:w="484" w:type="dxa"/>
          </w:tcPr>
          <w:p w:rsidR="00B45305" w:rsidRDefault="00B45305">
            <w:pPr>
              <w:pStyle w:val="ConsPlusNormal"/>
              <w:jc w:val="center"/>
            </w:pPr>
            <w:r>
              <w:t>78</w:t>
            </w:r>
          </w:p>
        </w:tc>
        <w:tc>
          <w:tcPr>
            <w:tcW w:w="484" w:type="dxa"/>
          </w:tcPr>
          <w:p w:rsidR="00B45305" w:rsidRDefault="00B45305">
            <w:pPr>
              <w:pStyle w:val="ConsPlusNormal"/>
              <w:jc w:val="center"/>
            </w:pPr>
            <w:r>
              <w:t>61</w:t>
            </w:r>
          </w:p>
        </w:tc>
        <w:tc>
          <w:tcPr>
            <w:tcW w:w="484" w:type="dxa"/>
          </w:tcPr>
          <w:p w:rsidR="00B45305" w:rsidRDefault="00B45305">
            <w:pPr>
              <w:pStyle w:val="ConsPlusNormal"/>
              <w:jc w:val="center"/>
            </w:pPr>
            <w:r>
              <w:t>49</w:t>
            </w:r>
          </w:p>
        </w:tc>
        <w:tc>
          <w:tcPr>
            <w:tcW w:w="700" w:type="dxa"/>
            <w:tcBorders>
              <w:right w:val="nil"/>
            </w:tcBorders>
          </w:tcPr>
          <w:p w:rsidR="00B45305" w:rsidRDefault="00B45305">
            <w:pPr>
              <w:pStyle w:val="ConsPlusNormal"/>
              <w:jc w:val="center"/>
            </w:pPr>
            <w:r>
              <w:t>43</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3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143</w:t>
            </w:r>
          </w:p>
        </w:tc>
        <w:tc>
          <w:tcPr>
            <w:tcW w:w="484" w:type="dxa"/>
          </w:tcPr>
          <w:p w:rsidR="00B45305" w:rsidRDefault="00B45305">
            <w:pPr>
              <w:pStyle w:val="ConsPlusNormal"/>
              <w:jc w:val="center"/>
            </w:pPr>
            <w:r>
              <w:t>89</w:t>
            </w:r>
          </w:p>
        </w:tc>
        <w:tc>
          <w:tcPr>
            <w:tcW w:w="484" w:type="dxa"/>
          </w:tcPr>
          <w:p w:rsidR="00B45305" w:rsidRDefault="00B45305">
            <w:pPr>
              <w:pStyle w:val="ConsPlusNormal"/>
              <w:jc w:val="center"/>
            </w:pPr>
            <w:r>
              <w:t>69</w:t>
            </w:r>
          </w:p>
        </w:tc>
        <w:tc>
          <w:tcPr>
            <w:tcW w:w="484" w:type="dxa"/>
          </w:tcPr>
          <w:p w:rsidR="00B45305" w:rsidRDefault="00B45305">
            <w:pPr>
              <w:pStyle w:val="ConsPlusNormal"/>
              <w:jc w:val="center"/>
            </w:pPr>
            <w:r>
              <w:t>56</w:t>
            </w:r>
          </w:p>
        </w:tc>
        <w:tc>
          <w:tcPr>
            <w:tcW w:w="700" w:type="dxa"/>
            <w:tcBorders>
              <w:right w:val="nil"/>
            </w:tcBorders>
          </w:tcPr>
          <w:p w:rsidR="00B45305" w:rsidRDefault="00B45305">
            <w:pPr>
              <w:pStyle w:val="ConsPlusNormal"/>
              <w:jc w:val="center"/>
            </w:pPr>
            <w:r>
              <w:t>49</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4 и более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155</w:t>
            </w:r>
          </w:p>
        </w:tc>
        <w:tc>
          <w:tcPr>
            <w:tcW w:w="484" w:type="dxa"/>
          </w:tcPr>
          <w:p w:rsidR="00B45305" w:rsidRDefault="00B45305">
            <w:pPr>
              <w:pStyle w:val="ConsPlusNormal"/>
              <w:jc w:val="center"/>
            </w:pPr>
            <w:r>
              <w:t>96</w:t>
            </w:r>
          </w:p>
        </w:tc>
        <w:tc>
          <w:tcPr>
            <w:tcW w:w="484" w:type="dxa"/>
          </w:tcPr>
          <w:p w:rsidR="00B45305" w:rsidRDefault="00B45305">
            <w:pPr>
              <w:pStyle w:val="ConsPlusNormal"/>
              <w:jc w:val="center"/>
            </w:pPr>
            <w:r>
              <w:t>74</w:t>
            </w:r>
          </w:p>
        </w:tc>
        <w:tc>
          <w:tcPr>
            <w:tcW w:w="484" w:type="dxa"/>
          </w:tcPr>
          <w:p w:rsidR="00B45305" w:rsidRDefault="00B45305">
            <w:pPr>
              <w:pStyle w:val="ConsPlusNormal"/>
              <w:jc w:val="center"/>
            </w:pPr>
            <w:r>
              <w:t>60</w:t>
            </w:r>
          </w:p>
        </w:tc>
        <w:tc>
          <w:tcPr>
            <w:tcW w:w="700" w:type="dxa"/>
            <w:tcBorders>
              <w:right w:val="nil"/>
            </w:tcBorders>
          </w:tcPr>
          <w:p w:rsidR="00B45305" w:rsidRDefault="00B45305">
            <w:pPr>
              <w:pStyle w:val="ConsPlusNormal"/>
              <w:jc w:val="center"/>
            </w:pPr>
            <w:r>
              <w:t>53</w:t>
            </w:r>
          </w:p>
        </w:tc>
      </w:tr>
      <w:tr w:rsidR="00B45305">
        <w:tc>
          <w:tcPr>
            <w:tcW w:w="1928" w:type="dxa"/>
            <w:vMerge/>
            <w:tcBorders>
              <w:left w:val="nil"/>
            </w:tcBorders>
          </w:tcPr>
          <w:p w:rsidR="00B45305" w:rsidRDefault="00B45305"/>
        </w:tc>
        <w:tc>
          <w:tcPr>
            <w:tcW w:w="2948" w:type="dxa"/>
            <w:vMerge w:val="restart"/>
          </w:tcPr>
          <w:p w:rsidR="00B45305" w:rsidRDefault="00B45305">
            <w:pPr>
              <w:pStyle w:val="ConsPlusNormal"/>
              <w:jc w:val="both"/>
            </w:pPr>
            <w:r>
              <w:t>5. 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525" w:type="dxa"/>
            <w:vMerge w:val="restart"/>
          </w:tcPr>
          <w:p w:rsidR="00B45305" w:rsidRDefault="00B45305">
            <w:pPr>
              <w:pStyle w:val="ConsPlusNormal"/>
              <w:jc w:val="center"/>
            </w:pPr>
            <w:r>
              <w:t>кВт·ч в месяц на человека</w:t>
            </w:r>
          </w:p>
        </w:tc>
        <w:tc>
          <w:tcPr>
            <w:tcW w:w="2636" w:type="dxa"/>
            <w:gridSpan w:val="5"/>
            <w:tcBorders>
              <w:right w:val="nil"/>
            </w:tcBorders>
          </w:tcPr>
          <w:p w:rsidR="00B45305" w:rsidRDefault="00B45305">
            <w:pPr>
              <w:pStyle w:val="ConsPlusNormal"/>
              <w:jc w:val="center"/>
            </w:pPr>
            <w:r>
              <w:t>При количестве проживающих, человек</w:t>
            </w:r>
          </w:p>
        </w:tc>
      </w:tr>
      <w:tr w:rsidR="00B45305">
        <w:tc>
          <w:tcPr>
            <w:tcW w:w="1928" w:type="dxa"/>
            <w:vMerge/>
            <w:tcBorders>
              <w:left w:val="nil"/>
            </w:tcBorders>
          </w:tcPr>
          <w:p w:rsidR="00B45305" w:rsidRDefault="00B45305"/>
        </w:tc>
        <w:tc>
          <w:tcPr>
            <w:tcW w:w="2948" w:type="dxa"/>
            <w:vMerge/>
          </w:tcPr>
          <w:p w:rsidR="00B45305" w:rsidRDefault="00B45305"/>
        </w:tc>
        <w:tc>
          <w:tcPr>
            <w:tcW w:w="1525" w:type="dxa"/>
            <w:vMerge/>
          </w:tcPr>
          <w:p w:rsidR="00B45305" w:rsidRDefault="00B45305"/>
        </w:tc>
        <w:tc>
          <w:tcPr>
            <w:tcW w:w="484" w:type="dxa"/>
          </w:tcPr>
          <w:p w:rsidR="00B45305" w:rsidRDefault="00B45305">
            <w:pPr>
              <w:pStyle w:val="ConsPlusNormal"/>
              <w:jc w:val="center"/>
            </w:pPr>
            <w:r>
              <w:t>1</w:t>
            </w:r>
          </w:p>
        </w:tc>
        <w:tc>
          <w:tcPr>
            <w:tcW w:w="484" w:type="dxa"/>
          </w:tcPr>
          <w:p w:rsidR="00B45305" w:rsidRDefault="00B45305">
            <w:pPr>
              <w:pStyle w:val="ConsPlusNormal"/>
              <w:jc w:val="center"/>
            </w:pPr>
            <w:r>
              <w:t>2</w:t>
            </w:r>
          </w:p>
        </w:tc>
        <w:tc>
          <w:tcPr>
            <w:tcW w:w="484" w:type="dxa"/>
          </w:tcPr>
          <w:p w:rsidR="00B45305" w:rsidRDefault="00B45305">
            <w:pPr>
              <w:pStyle w:val="ConsPlusNormal"/>
              <w:jc w:val="center"/>
            </w:pPr>
            <w:r>
              <w:t>3</w:t>
            </w:r>
          </w:p>
        </w:tc>
        <w:tc>
          <w:tcPr>
            <w:tcW w:w="484" w:type="dxa"/>
          </w:tcPr>
          <w:p w:rsidR="00B45305" w:rsidRDefault="00B45305">
            <w:pPr>
              <w:pStyle w:val="ConsPlusNormal"/>
              <w:jc w:val="center"/>
            </w:pPr>
            <w:r>
              <w:t>4</w:t>
            </w:r>
          </w:p>
        </w:tc>
        <w:tc>
          <w:tcPr>
            <w:tcW w:w="700" w:type="dxa"/>
            <w:tcBorders>
              <w:right w:val="nil"/>
            </w:tcBorders>
          </w:tcPr>
          <w:p w:rsidR="00B45305" w:rsidRDefault="00B45305">
            <w:pPr>
              <w:pStyle w:val="ConsPlusNormal"/>
              <w:jc w:val="center"/>
            </w:pPr>
            <w:r>
              <w:t>5 и более</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1 комната</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298</w:t>
            </w:r>
          </w:p>
        </w:tc>
        <w:tc>
          <w:tcPr>
            <w:tcW w:w="484" w:type="dxa"/>
          </w:tcPr>
          <w:p w:rsidR="00B45305" w:rsidRDefault="00B45305">
            <w:pPr>
              <w:pStyle w:val="ConsPlusNormal"/>
              <w:jc w:val="center"/>
            </w:pPr>
            <w:r>
              <w:t>185</w:t>
            </w:r>
          </w:p>
        </w:tc>
        <w:tc>
          <w:tcPr>
            <w:tcW w:w="484" w:type="dxa"/>
          </w:tcPr>
          <w:p w:rsidR="00B45305" w:rsidRDefault="00B45305">
            <w:pPr>
              <w:pStyle w:val="ConsPlusNormal"/>
              <w:jc w:val="center"/>
            </w:pPr>
            <w:r>
              <w:t>143</w:t>
            </w:r>
          </w:p>
        </w:tc>
        <w:tc>
          <w:tcPr>
            <w:tcW w:w="484" w:type="dxa"/>
          </w:tcPr>
          <w:p w:rsidR="00B45305" w:rsidRDefault="00B45305">
            <w:pPr>
              <w:pStyle w:val="ConsPlusNormal"/>
              <w:jc w:val="center"/>
            </w:pPr>
            <w:r>
              <w:t>116</w:t>
            </w:r>
          </w:p>
        </w:tc>
        <w:tc>
          <w:tcPr>
            <w:tcW w:w="700" w:type="dxa"/>
            <w:tcBorders>
              <w:right w:val="nil"/>
            </w:tcBorders>
          </w:tcPr>
          <w:p w:rsidR="00B45305" w:rsidRDefault="00B45305">
            <w:pPr>
              <w:pStyle w:val="ConsPlusNormal"/>
              <w:jc w:val="center"/>
            </w:pPr>
            <w:r>
              <w:t>101</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2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384</w:t>
            </w:r>
          </w:p>
        </w:tc>
        <w:tc>
          <w:tcPr>
            <w:tcW w:w="484" w:type="dxa"/>
          </w:tcPr>
          <w:p w:rsidR="00B45305" w:rsidRDefault="00B45305">
            <w:pPr>
              <w:pStyle w:val="ConsPlusNormal"/>
              <w:jc w:val="center"/>
            </w:pPr>
            <w:r>
              <w:t>238</w:t>
            </w:r>
          </w:p>
        </w:tc>
        <w:tc>
          <w:tcPr>
            <w:tcW w:w="484" w:type="dxa"/>
          </w:tcPr>
          <w:p w:rsidR="00B45305" w:rsidRDefault="00B45305">
            <w:pPr>
              <w:pStyle w:val="ConsPlusNormal"/>
              <w:jc w:val="center"/>
            </w:pPr>
            <w:r>
              <w:t>185</w:t>
            </w:r>
          </w:p>
        </w:tc>
        <w:tc>
          <w:tcPr>
            <w:tcW w:w="484" w:type="dxa"/>
          </w:tcPr>
          <w:p w:rsidR="00B45305" w:rsidRDefault="00B45305">
            <w:pPr>
              <w:pStyle w:val="ConsPlusNormal"/>
              <w:jc w:val="center"/>
            </w:pPr>
            <w:r>
              <w:t>150</w:t>
            </w:r>
          </w:p>
        </w:tc>
        <w:tc>
          <w:tcPr>
            <w:tcW w:w="700" w:type="dxa"/>
            <w:tcBorders>
              <w:right w:val="nil"/>
            </w:tcBorders>
          </w:tcPr>
          <w:p w:rsidR="00B45305" w:rsidRDefault="00B45305">
            <w:pPr>
              <w:pStyle w:val="ConsPlusNormal"/>
              <w:jc w:val="center"/>
            </w:pPr>
            <w:r>
              <w:t>131</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3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435</w:t>
            </w:r>
          </w:p>
        </w:tc>
        <w:tc>
          <w:tcPr>
            <w:tcW w:w="484" w:type="dxa"/>
          </w:tcPr>
          <w:p w:rsidR="00B45305" w:rsidRDefault="00B45305">
            <w:pPr>
              <w:pStyle w:val="ConsPlusNormal"/>
              <w:jc w:val="center"/>
            </w:pPr>
            <w:r>
              <w:t>270</w:t>
            </w:r>
          </w:p>
        </w:tc>
        <w:tc>
          <w:tcPr>
            <w:tcW w:w="484" w:type="dxa"/>
          </w:tcPr>
          <w:p w:rsidR="00B45305" w:rsidRDefault="00B45305">
            <w:pPr>
              <w:pStyle w:val="ConsPlusNormal"/>
              <w:jc w:val="center"/>
            </w:pPr>
            <w:r>
              <w:t>209</w:t>
            </w:r>
          </w:p>
        </w:tc>
        <w:tc>
          <w:tcPr>
            <w:tcW w:w="484" w:type="dxa"/>
          </w:tcPr>
          <w:p w:rsidR="00B45305" w:rsidRDefault="00B45305">
            <w:pPr>
              <w:pStyle w:val="ConsPlusNormal"/>
              <w:jc w:val="center"/>
            </w:pPr>
            <w:r>
              <w:t>170</w:t>
            </w:r>
          </w:p>
        </w:tc>
        <w:tc>
          <w:tcPr>
            <w:tcW w:w="700" w:type="dxa"/>
            <w:tcBorders>
              <w:right w:val="nil"/>
            </w:tcBorders>
          </w:tcPr>
          <w:p w:rsidR="00B45305" w:rsidRDefault="00B45305">
            <w:pPr>
              <w:pStyle w:val="ConsPlusNormal"/>
              <w:jc w:val="center"/>
            </w:pPr>
            <w:r>
              <w:t>148</w:t>
            </w:r>
          </w:p>
        </w:tc>
      </w:tr>
      <w:tr w:rsidR="00B45305">
        <w:tc>
          <w:tcPr>
            <w:tcW w:w="1928" w:type="dxa"/>
            <w:vMerge/>
            <w:tcBorders>
              <w:left w:val="nil"/>
            </w:tcBorders>
          </w:tcPr>
          <w:p w:rsidR="00B45305" w:rsidRDefault="00B45305"/>
        </w:tc>
        <w:tc>
          <w:tcPr>
            <w:tcW w:w="2948" w:type="dxa"/>
          </w:tcPr>
          <w:p w:rsidR="00B45305" w:rsidRDefault="00B45305">
            <w:pPr>
              <w:pStyle w:val="ConsPlusNormal"/>
            </w:pPr>
            <w:r>
              <w:t>4 и более комнаты</w:t>
            </w:r>
          </w:p>
        </w:tc>
        <w:tc>
          <w:tcPr>
            <w:tcW w:w="1525" w:type="dxa"/>
          </w:tcPr>
          <w:p w:rsidR="00B45305" w:rsidRDefault="00B45305">
            <w:pPr>
              <w:pStyle w:val="ConsPlusNormal"/>
              <w:jc w:val="center"/>
            </w:pPr>
            <w:r>
              <w:t>кВт·ч в месяц на человека</w:t>
            </w:r>
          </w:p>
        </w:tc>
        <w:tc>
          <w:tcPr>
            <w:tcW w:w="484" w:type="dxa"/>
          </w:tcPr>
          <w:p w:rsidR="00B45305" w:rsidRDefault="00B45305">
            <w:pPr>
              <w:pStyle w:val="ConsPlusNormal"/>
              <w:jc w:val="center"/>
            </w:pPr>
            <w:r>
              <w:t>471</w:t>
            </w:r>
          </w:p>
        </w:tc>
        <w:tc>
          <w:tcPr>
            <w:tcW w:w="484" w:type="dxa"/>
          </w:tcPr>
          <w:p w:rsidR="00B45305" w:rsidRDefault="00B45305">
            <w:pPr>
              <w:pStyle w:val="ConsPlusNormal"/>
              <w:jc w:val="center"/>
            </w:pPr>
            <w:r>
              <w:t>292</w:t>
            </w:r>
          </w:p>
        </w:tc>
        <w:tc>
          <w:tcPr>
            <w:tcW w:w="484" w:type="dxa"/>
          </w:tcPr>
          <w:p w:rsidR="00B45305" w:rsidRDefault="00B45305">
            <w:pPr>
              <w:pStyle w:val="ConsPlusNormal"/>
              <w:jc w:val="center"/>
            </w:pPr>
            <w:r>
              <w:t>226</w:t>
            </w:r>
          </w:p>
        </w:tc>
        <w:tc>
          <w:tcPr>
            <w:tcW w:w="484" w:type="dxa"/>
          </w:tcPr>
          <w:p w:rsidR="00B45305" w:rsidRDefault="00B45305">
            <w:pPr>
              <w:pStyle w:val="ConsPlusNormal"/>
              <w:jc w:val="center"/>
            </w:pPr>
            <w:r>
              <w:t>184</w:t>
            </w:r>
          </w:p>
        </w:tc>
        <w:tc>
          <w:tcPr>
            <w:tcW w:w="700" w:type="dxa"/>
            <w:tcBorders>
              <w:right w:val="nil"/>
            </w:tcBorders>
          </w:tcPr>
          <w:p w:rsidR="00B45305" w:rsidRDefault="00B45305">
            <w:pPr>
              <w:pStyle w:val="ConsPlusNormal"/>
              <w:jc w:val="center"/>
            </w:pPr>
            <w:r>
              <w:t>160</w:t>
            </w:r>
          </w:p>
        </w:tc>
      </w:tr>
    </w:tbl>
    <w:p w:rsidR="00B45305" w:rsidRDefault="00B45305">
      <w:pPr>
        <w:pStyle w:val="ConsPlusNormal"/>
        <w:jc w:val="both"/>
      </w:pPr>
    </w:p>
    <w:p w:rsidR="00B45305" w:rsidRDefault="00B45305">
      <w:pPr>
        <w:pStyle w:val="ConsPlusNormal"/>
        <w:ind w:firstLine="540"/>
        <w:jc w:val="both"/>
      </w:pPr>
      <w:r>
        <w:t>Примечание.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B45305" w:rsidRDefault="00B45305">
      <w:pPr>
        <w:pStyle w:val="ConsPlusNormal"/>
        <w:jc w:val="both"/>
      </w:pPr>
    </w:p>
    <w:p w:rsidR="00B45305" w:rsidRDefault="00B45305">
      <w:pPr>
        <w:pStyle w:val="ConsPlusNormal"/>
        <w:jc w:val="right"/>
        <w:outlineLvl w:val="4"/>
      </w:pPr>
      <w:r>
        <w:t>Таблица 1.2.1 (2)</w:t>
      </w:r>
    </w:p>
    <w:p w:rsidR="00B45305" w:rsidRDefault="00B45305">
      <w:pPr>
        <w:pStyle w:val="ConsPlusNormal"/>
        <w:jc w:val="both"/>
      </w:pPr>
    </w:p>
    <w:p w:rsidR="00B45305" w:rsidRDefault="00B45305">
      <w:pPr>
        <w:pStyle w:val="ConsPlusTitle"/>
        <w:jc w:val="center"/>
      </w:pPr>
      <w:r>
        <w:t>Размеры охранных зон объектов</w:t>
      </w:r>
    </w:p>
    <w:p w:rsidR="00B45305" w:rsidRDefault="00B45305">
      <w:pPr>
        <w:pStyle w:val="ConsPlusTitle"/>
        <w:jc w:val="center"/>
      </w:pPr>
      <w:r>
        <w:t>местного значения в области электроснабжения</w:t>
      </w:r>
    </w:p>
    <w:p w:rsidR="00B45305" w:rsidRDefault="00B45305">
      <w:pPr>
        <w:pStyle w:val="ConsPlusNormal"/>
        <w:jc w:val="both"/>
      </w:pPr>
    </w:p>
    <w:p w:rsidR="00B45305" w:rsidRDefault="00B45305">
      <w:pPr>
        <w:pStyle w:val="ConsPlusNormal"/>
        <w:ind w:firstLine="540"/>
        <w:jc w:val="both"/>
      </w:pPr>
      <w:r>
        <w:t xml:space="preserve">Утратили силу. - </w:t>
      </w:r>
      <w:hyperlink r:id="rId16" w:history="1">
        <w:r>
          <w:rPr>
            <w:color w:val="0000FF"/>
          </w:rPr>
          <w:t>Постановление</w:t>
        </w:r>
      </w:hyperlink>
      <w:r>
        <w:t xml:space="preserve"> Кабинета Министров ЧР от 23.12.2020 N 738.</w:t>
      </w:r>
    </w:p>
    <w:p w:rsidR="00B45305" w:rsidRDefault="00B45305">
      <w:pPr>
        <w:pStyle w:val="ConsPlusNormal"/>
        <w:jc w:val="both"/>
      </w:pPr>
    </w:p>
    <w:p w:rsidR="00B45305" w:rsidRDefault="00B45305">
      <w:pPr>
        <w:pStyle w:val="ConsPlusNormal"/>
        <w:jc w:val="right"/>
        <w:outlineLvl w:val="4"/>
      </w:pPr>
      <w:r>
        <w:t>Таблица 1.2.1 (3)</w:t>
      </w:r>
    </w:p>
    <w:p w:rsidR="00B45305" w:rsidRDefault="00B45305">
      <w:pPr>
        <w:pStyle w:val="ConsPlusNormal"/>
        <w:jc w:val="both"/>
      </w:pPr>
    </w:p>
    <w:p w:rsidR="00B45305" w:rsidRDefault="00B45305">
      <w:pPr>
        <w:pStyle w:val="ConsPlusTitle"/>
        <w:jc w:val="center"/>
      </w:pPr>
      <w:r>
        <w:t>Предельные значения расчетных показателей</w:t>
      </w:r>
    </w:p>
    <w:p w:rsidR="00B45305" w:rsidRDefault="00B45305">
      <w:pPr>
        <w:pStyle w:val="ConsPlusTitle"/>
        <w:jc w:val="center"/>
      </w:pPr>
      <w:r>
        <w:t>минимально допустимого уровня обеспеченности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Title"/>
        <w:jc w:val="center"/>
      </w:pPr>
      <w:r>
        <w:lastRenderedPageBreak/>
        <w:t>объектами местного значения в области газоснабжения</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9"/>
        <w:gridCol w:w="3118"/>
        <w:gridCol w:w="1757"/>
        <w:gridCol w:w="1077"/>
      </w:tblGrid>
      <w:tr w:rsidR="00B45305">
        <w:tc>
          <w:tcPr>
            <w:tcW w:w="3099" w:type="dxa"/>
            <w:vMerge w:val="restart"/>
            <w:tcBorders>
              <w:left w:val="nil"/>
            </w:tcBorders>
          </w:tcPr>
          <w:p w:rsidR="00B45305" w:rsidRDefault="00B45305">
            <w:pPr>
              <w:pStyle w:val="ConsPlusNormal"/>
              <w:jc w:val="center"/>
            </w:pPr>
            <w:r>
              <w:t>Наименование объекта местного значения</w:t>
            </w:r>
          </w:p>
        </w:tc>
        <w:tc>
          <w:tcPr>
            <w:tcW w:w="3118" w:type="dxa"/>
            <w:vMerge w:val="restart"/>
          </w:tcPr>
          <w:p w:rsidR="00B45305" w:rsidRDefault="00B45305">
            <w:pPr>
              <w:pStyle w:val="ConsPlusNormal"/>
              <w:jc w:val="center"/>
            </w:pPr>
            <w:r>
              <w:t xml:space="preserve">Направление использования природного газа </w:t>
            </w:r>
            <w:hyperlink w:anchor="P1023" w:history="1">
              <w:r>
                <w:rPr>
                  <w:color w:val="0000FF"/>
                </w:rPr>
                <w:t>&lt;*&gt;</w:t>
              </w:r>
            </w:hyperlink>
          </w:p>
        </w:tc>
        <w:tc>
          <w:tcPr>
            <w:tcW w:w="2834" w:type="dxa"/>
            <w:gridSpan w:val="2"/>
            <w:tcBorders>
              <w:right w:val="nil"/>
            </w:tcBorders>
          </w:tcPr>
          <w:p w:rsidR="00B45305" w:rsidRDefault="00B45305">
            <w:pPr>
              <w:pStyle w:val="ConsPlusNormal"/>
              <w:jc w:val="center"/>
            </w:pPr>
            <w:r>
              <w:t>Расчетный показатель минимально допустимого уровня обеспеченности (норматив потребления коммунальных услуг по газоснабжению)</w:t>
            </w:r>
          </w:p>
        </w:tc>
      </w:tr>
      <w:tr w:rsidR="00B45305">
        <w:tc>
          <w:tcPr>
            <w:tcW w:w="3099" w:type="dxa"/>
            <w:vMerge/>
            <w:tcBorders>
              <w:left w:val="nil"/>
            </w:tcBorders>
          </w:tcPr>
          <w:p w:rsidR="00B45305" w:rsidRDefault="00B45305"/>
        </w:tc>
        <w:tc>
          <w:tcPr>
            <w:tcW w:w="3118" w:type="dxa"/>
            <w:vMerge/>
          </w:tcPr>
          <w:p w:rsidR="00B45305" w:rsidRDefault="00B45305"/>
        </w:tc>
        <w:tc>
          <w:tcPr>
            <w:tcW w:w="1757" w:type="dxa"/>
          </w:tcPr>
          <w:p w:rsidR="00B45305" w:rsidRDefault="00B45305">
            <w:pPr>
              <w:pStyle w:val="ConsPlusNormal"/>
              <w:jc w:val="center"/>
            </w:pPr>
            <w:r>
              <w:t>единица измерения</w:t>
            </w:r>
          </w:p>
        </w:tc>
        <w:tc>
          <w:tcPr>
            <w:tcW w:w="1077" w:type="dxa"/>
            <w:tcBorders>
              <w:right w:val="nil"/>
            </w:tcBorders>
          </w:tcPr>
          <w:p w:rsidR="00B45305" w:rsidRDefault="00B45305">
            <w:pPr>
              <w:pStyle w:val="ConsPlusNormal"/>
              <w:jc w:val="center"/>
            </w:pPr>
            <w:r>
              <w:t>величина</w:t>
            </w:r>
          </w:p>
        </w:tc>
      </w:tr>
      <w:tr w:rsidR="00B45305">
        <w:tc>
          <w:tcPr>
            <w:tcW w:w="3099" w:type="dxa"/>
            <w:tcBorders>
              <w:left w:val="nil"/>
            </w:tcBorders>
          </w:tcPr>
          <w:p w:rsidR="00B45305" w:rsidRDefault="00B45305">
            <w:pPr>
              <w:pStyle w:val="ConsPlusNormal"/>
              <w:jc w:val="center"/>
            </w:pPr>
            <w:r>
              <w:t>1</w:t>
            </w:r>
          </w:p>
        </w:tc>
        <w:tc>
          <w:tcPr>
            <w:tcW w:w="3118" w:type="dxa"/>
          </w:tcPr>
          <w:p w:rsidR="00B45305" w:rsidRDefault="00B45305">
            <w:pPr>
              <w:pStyle w:val="ConsPlusNormal"/>
              <w:jc w:val="center"/>
            </w:pPr>
            <w:r>
              <w:t>2</w:t>
            </w:r>
          </w:p>
        </w:tc>
        <w:tc>
          <w:tcPr>
            <w:tcW w:w="1757" w:type="dxa"/>
          </w:tcPr>
          <w:p w:rsidR="00B45305" w:rsidRDefault="00B45305">
            <w:pPr>
              <w:pStyle w:val="ConsPlusNormal"/>
              <w:jc w:val="center"/>
            </w:pPr>
            <w:r>
              <w:t>3</w:t>
            </w:r>
          </w:p>
        </w:tc>
        <w:tc>
          <w:tcPr>
            <w:tcW w:w="1077" w:type="dxa"/>
            <w:tcBorders>
              <w:right w:val="nil"/>
            </w:tcBorders>
          </w:tcPr>
          <w:p w:rsidR="00B45305" w:rsidRDefault="00B45305">
            <w:pPr>
              <w:pStyle w:val="ConsPlusNormal"/>
              <w:jc w:val="center"/>
            </w:pPr>
            <w:r>
              <w:t>4</w:t>
            </w:r>
          </w:p>
        </w:tc>
      </w:tr>
      <w:tr w:rsidR="00B45305">
        <w:tc>
          <w:tcPr>
            <w:tcW w:w="3099" w:type="dxa"/>
            <w:vMerge w:val="restart"/>
            <w:tcBorders>
              <w:left w:val="nil"/>
            </w:tcBorders>
          </w:tcPr>
          <w:p w:rsidR="00B45305" w:rsidRDefault="00B45305">
            <w:pPr>
              <w:pStyle w:val="ConsPlusNormal"/>
              <w:jc w:val="both"/>
            </w:pPr>
            <w:r>
              <w:t>Пункты редуцирования газа, резервуарные установки сжиженных углеводородных газов, газонаполнительные станции, газораспределительные пункты, газопровод распределительный</w:t>
            </w:r>
          </w:p>
        </w:tc>
        <w:tc>
          <w:tcPr>
            <w:tcW w:w="3118" w:type="dxa"/>
          </w:tcPr>
          <w:p w:rsidR="00B45305" w:rsidRDefault="00B45305">
            <w:pPr>
              <w:pStyle w:val="ConsPlusNormal"/>
              <w:jc w:val="both"/>
            </w:pPr>
            <w:r>
              <w:t xml:space="preserve">при наличии централизованного горячего водоснабжения </w:t>
            </w:r>
            <w:hyperlink w:anchor="P1024" w:history="1">
              <w:r>
                <w:rPr>
                  <w:color w:val="0000FF"/>
                </w:rPr>
                <w:t>&lt;**&gt;</w:t>
              </w:r>
            </w:hyperlink>
          </w:p>
        </w:tc>
        <w:tc>
          <w:tcPr>
            <w:tcW w:w="1757" w:type="dxa"/>
          </w:tcPr>
          <w:p w:rsidR="00B45305" w:rsidRDefault="00B45305">
            <w:pPr>
              <w:pStyle w:val="ConsPlusNormal"/>
              <w:jc w:val="center"/>
            </w:pPr>
            <w:r>
              <w:t>м</w:t>
            </w:r>
            <w:r>
              <w:rPr>
                <w:vertAlign w:val="superscript"/>
              </w:rPr>
              <w:t>3</w:t>
            </w:r>
            <w:r>
              <w:t>/мес. на 1 человека</w:t>
            </w:r>
          </w:p>
        </w:tc>
        <w:tc>
          <w:tcPr>
            <w:tcW w:w="1077" w:type="dxa"/>
            <w:tcBorders>
              <w:right w:val="nil"/>
            </w:tcBorders>
          </w:tcPr>
          <w:p w:rsidR="00B45305" w:rsidRDefault="00B45305">
            <w:pPr>
              <w:pStyle w:val="ConsPlusNormal"/>
              <w:jc w:val="center"/>
            </w:pPr>
            <w:r>
              <w:t>12</w:t>
            </w:r>
          </w:p>
        </w:tc>
      </w:tr>
      <w:tr w:rsidR="00B45305">
        <w:tc>
          <w:tcPr>
            <w:tcW w:w="3099" w:type="dxa"/>
            <w:vMerge/>
            <w:tcBorders>
              <w:left w:val="nil"/>
            </w:tcBorders>
          </w:tcPr>
          <w:p w:rsidR="00B45305" w:rsidRDefault="00B45305"/>
        </w:tc>
        <w:tc>
          <w:tcPr>
            <w:tcW w:w="3118" w:type="dxa"/>
          </w:tcPr>
          <w:p w:rsidR="00B45305" w:rsidRDefault="00B45305">
            <w:pPr>
              <w:pStyle w:val="ConsPlusNormal"/>
              <w:jc w:val="both"/>
            </w:pPr>
            <w:r>
              <w:t xml:space="preserve">при горячем водоснабжении от газовых водонагревателей </w:t>
            </w:r>
            <w:hyperlink w:anchor="P1024" w:history="1">
              <w:r>
                <w:rPr>
                  <w:color w:val="0000FF"/>
                </w:rPr>
                <w:t>&lt;**&gt;</w:t>
              </w:r>
            </w:hyperlink>
          </w:p>
        </w:tc>
        <w:tc>
          <w:tcPr>
            <w:tcW w:w="1757" w:type="dxa"/>
          </w:tcPr>
          <w:p w:rsidR="00B45305" w:rsidRDefault="00B45305">
            <w:pPr>
              <w:pStyle w:val="ConsPlusNormal"/>
              <w:jc w:val="center"/>
            </w:pPr>
            <w:r>
              <w:t>м</w:t>
            </w:r>
            <w:r>
              <w:rPr>
                <w:vertAlign w:val="superscript"/>
              </w:rPr>
              <w:t>3</w:t>
            </w:r>
            <w:r>
              <w:t>/мес. на 1 человека</w:t>
            </w:r>
          </w:p>
        </w:tc>
        <w:tc>
          <w:tcPr>
            <w:tcW w:w="1077" w:type="dxa"/>
            <w:tcBorders>
              <w:right w:val="nil"/>
            </w:tcBorders>
          </w:tcPr>
          <w:p w:rsidR="00B45305" w:rsidRDefault="00B45305">
            <w:pPr>
              <w:pStyle w:val="ConsPlusNormal"/>
              <w:jc w:val="center"/>
            </w:pPr>
            <w:r>
              <w:t>31</w:t>
            </w:r>
          </w:p>
        </w:tc>
      </w:tr>
      <w:tr w:rsidR="00B45305">
        <w:tc>
          <w:tcPr>
            <w:tcW w:w="3099" w:type="dxa"/>
            <w:vMerge/>
            <w:tcBorders>
              <w:left w:val="nil"/>
            </w:tcBorders>
          </w:tcPr>
          <w:p w:rsidR="00B45305" w:rsidRDefault="00B45305"/>
        </w:tc>
        <w:tc>
          <w:tcPr>
            <w:tcW w:w="3118" w:type="dxa"/>
          </w:tcPr>
          <w:p w:rsidR="00B45305" w:rsidRDefault="00B45305">
            <w:pPr>
              <w:pStyle w:val="ConsPlusNormal"/>
              <w:jc w:val="both"/>
            </w:pPr>
            <w:r>
              <w:t>при отсутствии всяких видов горячего водоснабжения</w:t>
            </w:r>
          </w:p>
        </w:tc>
        <w:tc>
          <w:tcPr>
            <w:tcW w:w="1757" w:type="dxa"/>
          </w:tcPr>
          <w:p w:rsidR="00B45305" w:rsidRDefault="00B45305">
            <w:pPr>
              <w:pStyle w:val="ConsPlusNormal"/>
              <w:jc w:val="center"/>
            </w:pPr>
            <w:r>
              <w:t>м</w:t>
            </w:r>
            <w:r>
              <w:rPr>
                <w:vertAlign w:val="superscript"/>
              </w:rPr>
              <w:t>3</w:t>
            </w:r>
            <w:r>
              <w:t>/мес. на 1 человека</w:t>
            </w:r>
          </w:p>
        </w:tc>
        <w:tc>
          <w:tcPr>
            <w:tcW w:w="1077" w:type="dxa"/>
            <w:tcBorders>
              <w:right w:val="nil"/>
            </w:tcBorders>
          </w:tcPr>
          <w:p w:rsidR="00B45305" w:rsidRDefault="00B45305">
            <w:pPr>
              <w:pStyle w:val="ConsPlusNormal"/>
              <w:jc w:val="center"/>
            </w:pPr>
            <w:r>
              <w:t>20</w:t>
            </w:r>
          </w:p>
        </w:tc>
      </w:tr>
    </w:tbl>
    <w:p w:rsidR="00B45305" w:rsidRDefault="00B45305">
      <w:pPr>
        <w:pStyle w:val="ConsPlusNormal"/>
        <w:jc w:val="both"/>
      </w:pPr>
    </w:p>
    <w:p w:rsidR="00B45305" w:rsidRDefault="00B45305">
      <w:pPr>
        <w:pStyle w:val="ConsPlusNormal"/>
        <w:ind w:firstLine="540"/>
        <w:jc w:val="both"/>
      </w:pPr>
      <w:bookmarkStart w:id="11" w:name="P1023"/>
      <w:bookmarkEnd w:id="11"/>
      <w:r>
        <w:t>Примечания: 1. &lt;*&gt; Для определения в целях градостроительного проектирования минимально допустимого уровня обеспеченности объектами местного значения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B45305" w:rsidRDefault="00B45305">
      <w:pPr>
        <w:pStyle w:val="ConsPlusNormal"/>
        <w:spacing w:before="220"/>
        <w:ind w:firstLine="540"/>
        <w:jc w:val="both"/>
      </w:pPr>
      <w:bookmarkStart w:id="12" w:name="P1024"/>
      <w:bookmarkEnd w:id="12"/>
      <w:r>
        <w:t>2. &lt;**&gt;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Pr>
          <w:vertAlign w:val="superscript"/>
        </w:rPr>
        <w:t>3</w:t>
      </w:r>
      <w:r>
        <w:t xml:space="preserve"> (8000 ккал/м</w:t>
      </w:r>
      <w:r>
        <w:rPr>
          <w:vertAlign w:val="superscript"/>
        </w:rPr>
        <w:t>3</w:t>
      </w:r>
      <w:r>
        <w:t>).</w:t>
      </w:r>
    </w:p>
    <w:p w:rsidR="00B45305" w:rsidRDefault="00B45305">
      <w:pPr>
        <w:pStyle w:val="ConsPlusNormal"/>
        <w:spacing w:before="220"/>
        <w:ind w:firstLine="540"/>
        <w:jc w:val="both"/>
      </w:pPr>
      <w:r>
        <w:t>3. Указанные нормы следует применять с учетом требований СП 62.13330.2011.</w:t>
      </w:r>
    </w:p>
    <w:p w:rsidR="00B45305" w:rsidRDefault="00B45305">
      <w:pPr>
        <w:pStyle w:val="ConsPlusNormal"/>
        <w:jc w:val="both"/>
      </w:pPr>
    </w:p>
    <w:p w:rsidR="00B45305" w:rsidRDefault="00B45305">
      <w:pPr>
        <w:pStyle w:val="ConsPlusNormal"/>
        <w:jc w:val="right"/>
        <w:outlineLvl w:val="4"/>
      </w:pPr>
      <w:r>
        <w:t>Таблица 1.2.1 (4)</w:t>
      </w:r>
    </w:p>
    <w:p w:rsidR="00B45305" w:rsidRDefault="00B45305">
      <w:pPr>
        <w:pStyle w:val="ConsPlusNormal"/>
        <w:jc w:val="both"/>
      </w:pPr>
    </w:p>
    <w:p w:rsidR="00B45305" w:rsidRDefault="00B45305">
      <w:pPr>
        <w:pStyle w:val="ConsPlusTitle"/>
        <w:jc w:val="center"/>
      </w:pPr>
      <w:r>
        <w:t>Размеры охранных зон объектов местного значения</w:t>
      </w:r>
    </w:p>
    <w:p w:rsidR="00B45305" w:rsidRDefault="00B45305">
      <w:pPr>
        <w:pStyle w:val="ConsPlusTitle"/>
        <w:jc w:val="center"/>
      </w:pPr>
      <w:r>
        <w:t>в области газоснабжения</w:t>
      </w:r>
    </w:p>
    <w:p w:rsidR="00B45305" w:rsidRDefault="00B45305">
      <w:pPr>
        <w:pStyle w:val="ConsPlusNormal"/>
        <w:jc w:val="both"/>
      </w:pPr>
    </w:p>
    <w:p w:rsidR="00B45305" w:rsidRDefault="00B45305">
      <w:pPr>
        <w:pStyle w:val="ConsPlusNormal"/>
        <w:ind w:firstLine="540"/>
        <w:jc w:val="both"/>
      </w:pPr>
      <w:r>
        <w:t xml:space="preserve">Утратили силу. - </w:t>
      </w:r>
      <w:hyperlink r:id="rId17" w:history="1">
        <w:r>
          <w:rPr>
            <w:color w:val="0000FF"/>
          </w:rPr>
          <w:t>Постановление</w:t>
        </w:r>
      </w:hyperlink>
      <w:r>
        <w:t xml:space="preserve"> Кабинета Министров ЧР от 23.12.2020 N 738.</w:t>
      </w:r>
    </w:p>
    <w:p w:rsidR="00B45305" w:rsidRDefault="00B45305">
      <w:pPr>
        <w:pStyle w:val="ConsPlusNormal"/>
        <w:jc w:val="both"/>
      </w:pPr>
    </w:p>
    <w:p w:rsidR="00B45305" w:rsidRDefault="00B45305">
      <w:pPr>
        <w:pStyle w:val="ConsPlusNormal"/>
        <w:jc w:val="right"/>
        <w:outlineLvl w:val="4"/>
      </w:pPr>
      <w:r>
        <w:t>Таблица 1.2.1 (5)</w:t>
      </w:r>
    </w:p>
    <w:p w:rsidR="00B45305" w:rsidRDefault="00B45305">
      <w:pPr>
        <w:pStyle w:val="ConsPlusNormal"/>
        <w:jc w:val="both"/>
      </w:pPr>
    </w:p>
    <w:p w:rsidR="00B45305" w:rsidRDefault="00B45305">
      <w:pPr>
        <w:pStyle w:val="ConsPlusTitle"/>
        <w:jc w:val="center"/>
      </w:pPr>
      <w:r>
        <w:t>Предельные значения расчетных показателей</w:t>
      </w:r>
    </w:p>
    <w:p w:rsidR="00B45305" w:rsidRDefault="00B45305">
      <w:pPr>
        <w:pStyle w:val="ConsPlusTitle"/>
        <w:jc w:val="center"/>
      </w:pPr>
      <w:r>
        <w:t>минимально допустимого уровня обеспеченности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Title"/>
        <w:jc w:val="center"/>
      </w:pPr>
      <w:r>
        <w:t>объектами местного значения в области теплоснабжения</w:t>
      </w:r>
    </w:p>
    <w:p w:rsidR="00B45305" w:rsidRDefault="00B45305">
      <w:pPr>
        <w:pStyle w:val="ConsPlusTitle"/>
        <w:jc w:val="center"/>
      </w:pPr>
      <w:r>
        <w:t>для жилых домов одноквартирных отдельно стоящих</w:t>
      </w:r>
    </w:p>
    <w:p w:rsidR="00B45305" w:rsidRDefault="00B45305">
      <w:pPr>
        <w:pStyle w:val="ConsPlusTitle"/>
        <w:jc w:val="center"/>
      </w:pPr>
      <w:r>
        <w:t>и блокированных</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587"/>
        <w:gridCol w:w="916"/>
        <w:gridCol w:w="916"/>
        <w:gridCol w:w="983"/>
        <w:gridCol w:w="1047"/>
      </w:tblGrid>
      <w:tr w:rsidR="00B45305">
        <w:tc>
          <w:tcPr>
            <w:tcW w:w="3572" w:type="dxa"/>
            <w:vMerge w:val="restart"/>
            <w:tcBorders>
              <w:left w:val="nil"/>
            </w:tcBorders>
          </w:tcPr>
          <w:p w:rsidR="00B45305" w:rsidRDefault="00B45305">
            <w:pPr>
              <w:pStyle w:val="ConsPlusNormal"/>
              <w:jc w:val="center"/>
            </w:pPr>
            <w:r>
              <w:t xml:space="preserve">Наименование объекта местного </w:t>
            </w:r>
            <w:r>
              <w:lastRenderedPageBreak/>
              <w:t>значения</w:t>
            </w:r>
          </w:p>
        </w:tc>
        <w:tc>
          <w:tcPr>
            <w:tcW w:w="5449" w:type="dxa"/>
            <w:gridSpan w:val="5"/>
            <w:tcBorders>
              <w:right w:val="nil"/>
            </w:tcBorders>
          </w:tcPr>
          <w:p w:rsidR="00B45305" w:rsidRDefault="00B45305">
            <w:pPr>
              <w:pStyle w:val="ConsPlusNormal"/>
              <w:jc w:val="center"/>
            </w:pPr>
            <w:r>
              <w:lastRenderedPageBreak/>
              <w:t xml:space="preserve">Расчетный показатель минимально допустимого уровня </w:t>
            </w:r>
            <w:r>
              <w:lastRenderedPageBreak/>
              <w:t>обеспеченности (удельная характеристика расхода тепловой энергии на отопление и вентиляцию малоэтажных жилых одноквартирных зданий, Вт/(м</w:t>
            </w:r>
            <w:r>
              <w:rPr>
                <w:vertAlign w:val="superscript"/>
              </w:rPr>
              <w:t>3</w:t>
            </w:r>
            <w:r>
              <w:t xml:space="preserve"> град. C)</w:t>
            </w:r>
          </w:p>
        </w:tc>
      </w:tr>
      <w:tr w:rsidR="00B45305">
        <w:tc>
          <w:tcPr>
            <w:tcW w:w="3572" w:type="dxa"/>
            <w:vMerge/>
            <w:tcBorders>
              <w:left w:val="nil"/>
            </w:tcBorders>
          </w:tcPr>
          <w:p w:rsidR="00B45305" w:rsidRDefault="00B45305"/>
        </w:tc>
        <w:tc>
          <w:tcPr>
            <w:tcW w:w="1587" w:type="dxa"/>
            <w:vMerge w:val="restart"/>
          </w:tcPr>
          <w:p w:rsidR="00B45305" w:rsidRDefault="00B45305">
            <w:pPr>
              <w:pStyle w:val="ConsPlusNormal"/>
              <w:jc w:val="center"/>
            </w:pPr>
            <w:r>
              <w:t>отапливаемая площадь домов, м</w:t>
            </w:r>
            <w:r>
              <w:rPr>
                <w:vertAlign w:val="superscript"/>
              </w:rPr>
              <w:t>2</w:t>
            </w:r>
          </w:p>
        </w:tc>
        <w:tc>
          <w:tcPr>
            <w:tcW w:w="3862" w:type="dxa"/>
            <w:gridSpan w:val="4"/>
            <w:tcBorders>
              <w:right w:val="nil"/>
            </w:tcBorders>
          </w:tcPr>
          <w:p w:rsidR="00B45305" w:rsidRDefault="00B45305">
            <w:pPr>
              <w:pStyle w:val="ConsPlusNormal"/>
              <w:jc w:val="center"/>
            </w:pPr>
            <w:r>
              <w:t>с числом этажей</w:t>
            </w:r>
          </w:p>
        </w:tc>
      </w:tr>
      <w:tr w:rsidR="00B45305">
        <w:tc>
          <w:tcPr>
            <w:tcW w:w="3572" w:type="dxa"/>
            <w:vMerge/>
            <w:tcBorders>
              <w:left w:val="nil"/>
            </w:tcBorders>
          </w:tcPr>
          <w:p w:rsidR="00B45305" w:rsidRDefault="00B45305"/>
        </w:tc>
        <w:tc>
          <w:tcPr>
            <w:tcW w:w="1587" w:type="dxa"/>
            <w:vMerge/>
          </w:tcPr>
          <w:p w:rsidR="00B45305" w:rsidRDefault="00B45305"/>
        </w:tc>
        <w:tc>
          <w:tcPr>
            <w:tcW w:w="916" w:type="dxa"/>
          </w:tcPr>
          <w:p w:rsidR="00B45305" w:rsidRDefault="00B45305">
            <w:pPr>
              <w:pStyle w:val="ConsPlusNormal"/>
              <w:jc w:val="center"/>
            </w:pPr>
            <w:r>
              <w:t>1</w:t>
            </w:r>
          </w:p>
        </w:tc>
        <w:tc>
          <w:tcPr>
            <w:tcW w:w="916" w:type="dxa"/>
          </w:tcPr>
          <w:p w:rsidR="00B45305" w:rsidRDefault="00B45305">
            <w:pPr>
              <w:pStyle w:val="ConsPlusNormal"/>
              <w:jc w:val="center"/>
            </w:pPr>
            <w:r>
              <w:t>2</w:t>
            </w:r>
          </w:p>
        </w:tc>
        <w:tc>
          <w:tcPr>
            <w:tcW w:w="983" w:type="dxa"/>
          </w:tcPr>
          <w:p w:rsidR="00B45305" w:rsidRDefault="00B45305">
            <w:pPr>
              <w:pStyle w:val="ConsPlusNormal"/>
              <w:jc w:val="center"/>
            </w:pPr>
            <w:r>
              <w:t>3</w:t>
            </w:r>
          </w:p>
        </w:tc>
        <w:tc>
          <w:tcPr>
            <w:tcW w:w="1047" w:type="dxa"/>
            <w:tcBorders>
              <w:right w:val="nil"/>
            </w:tcBorders>
          </w:tcPr>
          <w:p w:rsidR="00B45305" w:rsidRDefault="00B45305">
            <w:pPr>
              <w:pStyle w:val="ConsPlusNormal"/>
              <w:jc w:val="center"/>
            </w:pPr>
            <w:r>
              <w:t>4</w:t>
            </w:r>
          </w:p>
        </w:tc>
      </w:tr>
      <w:tr w:rsidR="00B45305">
        <w:tc>
          <w:tcPr>
            <w:tcW w:w="3572" w:type="dxa"/>
            <w:vMerge w:val="restart"/>
            <w:tcBorders>
              <w:left w:val="nil"/>
            </w:tcBorders>
          </w:tcPr>
          <w:p w:rsidR="00B45305" w:rsidRDefault="00B45305">
            <w:pPr>
              <w:pStyle w:val="ConsPlusNormal"/>
              <w:jc w:val="both"/>
            </w:pPr>
            <w:r>
              <w:t>Котельные, тепловые перекачивающие насосные станции, центральные тепловые пункты, теплопровод магистральный</w:t>
            </w:r>
          </w:p>
        </w:tc>
        <w:tc>
          <w:tcPr>
            <w:tcW w:w="1587" w:type="dxa"/>
          </w:tcPr>
          <w:p w:rsidR="00B45305" w:rsidRDefault="00B45305">
            <w:pPr>
              <w:pStyle w:val="ConsPlusNormal"/>
              <w:jc w:val="both"/>
            </w:pPr>
            <w:r>
              <w:t>50</w:t>
            </w:r>
          </w:p>
        </w:tc>
        <w:tc>
          <w:tcPr>
            <w:tcW w:w="916" w:type="dxa"/>
          </w:tcPr>
          <w:p w:rsidR="00B45305" w:rsidRDefault="00B45305">
            <w:pPr>
              <w:pStyle w:val="ConsPlusNormal"/>
              <w:jc w:val="center"/>
            </w:pPr>
            <w:r>
              <w:t>0,579</w:t>
            </w:r>
          </w:p>
        </w:tc>
        <w:tc>
          <w:tcPr>
            <w:tcW w:w="916" w:type="dxa"/>
          </w:tcPr>
          <w:p w:rsidR="00B45305" w:rsidRDefault="00B45305">
            <w:pPr>
              <w:pStyle w:val="ConsPlusNormal"/>
              <w:jc w:val="center"/>
            </w:pPr>
            <w:r>
              <w:t>-</w:t>
            </w:r>
          </w:p>
        </w:tc>
        <w:tc>
          <w:tcPr>
            <w:tcW w:w="983" w:type="dxa"/>
          </w:tcPr>
          <w:p w:rsidR="00B45305" w:rsidRDefault="00B45305">
            <w:pPr>
              <w:pStyle w:val="ConsPlusNormal"/>
              <w:jc w:val="center"/>
            </w:pPr>
            <w:r>
              <w:t>-</w:t>
            </w:r>
          </w:p>
        </w:tc>
        <w:tc>
          <w:tcPr>
            <w:tcW w:w="1047" w:type="dxa"/>
            <w:tcBorders>
              <w:right w:val="nil"/>
            </w:tcBorders>
          </w:tcPr>
          <w:p w:rsidR="00B45305" w:rsidRDefault="00B45305">
            <w:pPr>
              <w:pStyle w:val="ConsPlusNormal"/>
              <w:jc w:val="center"/>
            </w:pPr>
            <w:r>
              <w:t>-</w:t>
            </w:r>
          </w:p>
        </w:tc>
      </w:tr>
      <w:tr w:rsidR="00B45305">
        <w:tc>
          <w:tcPr>
            <w:tcW w:w="3572" w:type="dxa"/>
            <w:vMerge/>
            <w:tcBorders>
              <w:left w:val="nil"/>
            </w:tcBorders>
          </w:tcPr>
          <w:p w:rsidR="00B45305" w:rsidRDefault="00B45305"/>
        </w:tc>
        <w:tc>
          <w:tcPr>
            <w:tcW w:w="1587" w:type="dxa"/>
          </w:tcPr>
          <w:p w:rsidR="00B45305" w:rsidRDefault="00B45305">
            <w:pPr>
              <w:pStyle w:val="ConsPlusNormal"/>
              <w:jc w:val="both"/>
            </w:pPr>
            <w:r>
              <w:t>100</w:t>
            </w:r>
          </w:p>
        </w:tc>
        <w:tc>
          <w:tcPr>
            <w:tcW w:w="916" w:type="dxa"/>
          </w:tcPr>
          <w:p w:rsidR="00B45305" w:rsidRDefault="00B45305">
            <w:pPr>
              <w:pStyle w:val="ConsPlusNormal"/>
              <w:jc w:val="center"/>
            </w:pPr>
            <w:r>
              <w:t>0,517</w:t>
            </w:r>
          </w:p>
        </w:tc>
        <w:tc>
          <w:tcPr>
            <w:tcW w:w="916" w:type="dxa"/>
          </w:tcPr>
          <w:p w:rsidR="00B45305" w:rsidRDefault="00B45305">
            <w:pPr>
              <w:pStyle w:val="ConsPlusNormal"/>
              <w:jc w:val="center"/>
            </w:pPr>
            <w:r>
              <w:t>0,558</w:t>
            </w:r>
          </w:p>
        </w:tc>
        <w:tc>
          <w:tcPr>
            <w:tcW w:w="983" w:type="dxa"/>
          </w:tcPr>
          <w:p w:rsidR="00B45305" w:rsidRDefault="00B45305">
            <w:pPr>
              <w:pStyle w:val="ConsPlusNormal"/>
              <w:jc w:val="center"/>
            </w:pPr>
            <w:r>
              <w:t>-</w:t>
            </w:r>
          </w:p>
        </w:tc>
        <w:tc>
          <w:tcPr>
            <w:tcW w:w="1047" w:type="dxa"/>
            <w:tcBorders>
              <w:right w:val="nil"/>
            </w:tcBorders>
          </w:tcPr>
          <w:p w:rsidR="00B45305" w:rsidRDefault="00B45305">
            <w:pPr>
              <w:pStyle w:val="ConsPlusNormal"/>
              <w:jc w:val="center"/>
            </w:pPr>
            <w:r>
              <w:t>-</w:t>
            </w:r>
          </w:p>
        </w:tc>
      </w:tr>
      <w:tr w:rsidR="00B45305">
        <w:tc>
          <w:tcPr>
            <w:tcW w:w="3572" w:type="dxa"/>
            <w:vMerge/>
            <w:tcBorders>
              <w:left w:val="nil"/>
            </w:tcBorders>
          </w:tcPr>
          <w:p w:rsidR="00B45305" w:rsidRDefault="00B45305"/>
        </w:tc>
        <w:tc>
          <w:tcPr>
            <w:tcW w:w="1587" w:type="dxa"/>
          </w:tcPr>
          <w:p w:rsidR="00B45305" w:rsidRDefault="00B45305">
            <w:pPr>
              <w:pStyle w:val="ConsPlusNormal"/>
              <w:jc w:val="both"/>
            </w:pPr>
            <w:r>
              <w:t>150</w:t>
            </w:r>
          </w:p>
        </w:tc>
        <w:tc>
          <w:tcPr>
            <w:tcW w:w="916" w:type="dxa"/>
          </w:tcPr>
          <w:p w:rsidR="00B45305" w:rsidRDefault="00B45305">
            <w:pPr>
              <w:pStyle w:val="ConsPlusNormal"/>
              <w:jc w:val="center"/>
            </w:pPr>
            <w:r>
              <w:t>0,455</w:t>
            </w:r>
          </w:p>
        </w:tc>
        <w:tc>
          <w:tcPr>
            <w:tcW w:w="916" w:type="dxa"/>
          </w:tcPr>
          <w:p w:rsidR="00B45305" w:rsidRDefault="00B45305">
            <w:pPr>
              <w:pStyle w:val="ConsPlusNormal"/>
              <w:jc w:val="center"/>
            </w:pPr>
            <w:r>
              <w:t>0,496</w:t>
            </w:r>
          </w:p>
        </w:tc>
        <w:tc>
          <w:tcPr>
            <w:tcW w:w="983" w:type="dxa"/>
          </w:tcPr>
          <w:p w:rsidR="00B45305" w:rsidRDefault="00B45305">
            <w:pPr>
              <w:pStyle w:val="ConsPlusNormal"/>
              <w:jc w:val="center"/>
            </w:pPr>
            <w:r>
              <w:t>0,538</w:t>
            </w:r>
          </w:p>
        </w:tc>
        <w:tc>
          <w:tcPr>
            <w:tcW w:w="1047" w:type="dxa"/>
            <w:tcBorders>
              <w:right w:val="nil"/>
            </w:tcBorders>
          </w:tcPr>
          <w:p w:rsidR="00B45305" w:rsidRDefault="00B45305">
            <w:pPr>
              <w:pStyle w:val="ConsPlusNormal"/>
              <w:jc w:val="center"/>
            </w:pPr>
            <w:r>
              <w:t>-</w:t>
            </w:r>
          </w:p>
        </w:tc>
      </w:tr>
      <w:tr w:rsidR="00B45305">
        <w:tc>
          <w:tcPr>
            <w:tcW w:w="3572" w:type="dxa"/>
            <w:vMerge/>
            <w:tcBorders>
              <w:left w:val="nil"/>
            </w:tcBorders>
          </w:tcPr>
          <w:p w:rsidR="00B45305" w:rsidRDefault="00B45305"/>
        </w:tc>
        <w:tc>
          <w:tcPr>
            <w:tcW w:w="1587" w:type="dxa"/>
          </w:tcPr>
          <w:p w:rsidR="00B45305" w:rsidRDefault="00B45305">
            <w:pPr>
              <w:pStyle w:val="ConsPlusNormal"/>
              <w:jc w:val="both"/>
            </w:pPr>
            <w:r>
              <w:t>250</w:t>
            </w:r>
          </w:p>
        </w:tc>
        <w:tc>
          <w:tcPr>
            <w:tcW w:w="916" w:type="dxa"/>
          </w:tcPr>
          <w:p w:rsidR="00B45305" w:rsidRDefault="00B45305">
            <w:pPr>
              <w:pStyle w:val="ConsPlusNormal"/>
              <w:jc w:val="center"/>
            </w:pPr>
            <w:r>
              <w:t>0,414</w:t>
            </w:r>
          </w:p>
        </w:tc>
        <w:tc>
          <w:tcPr>
            <w:tcW w:w="916" w:type="dxa"/>
          </w:tcPr>
          <w:p w:rsidR="00B45305" w:rsidRDefault="00B45305">
            <w:pPr>
              <w:pStyle w:val="ConsPlusNormal"/>
              <w:jc w:val="center"/>
            </w:pPr>
            <w:r>
              <w:t>0,434</w:t>
            </w:r>
          </w:p>
        </w:tc>
        <w:tc>
          <w:tcPr>
            <w:tcW w:w="983" w:type="dxa"/>
          </w:tcPr>
          <w:p w:rsidR="00B45305" w:rsidRDefault="00B45305">
            <w:pPr>
              <w:pStyle w:val="ConsPlusNormal"/>
              <w:jc w:val="center"/>
            </w:pPr>
            <w:r>
              <w:t>0,455</w:t>
            </w:r>
          </w:p>
        </w:tc>
        <w:tc>
          <w:tcPr>
            <w:tcW w:w="1047" w:type="dxa"/>
            <w:tcBorders>
              <w:right w:val="nil"/>
            </w:tcBorders>
          </w:tcPr>
          <w:p w:rsidR="00B45305" w:rsidRDefault="00B45305">
            <w:pPr>
              <w:pStyle w:val="ConsPlusNormal"/>
              <w:jc w:val="center"/>
            </w:pPr>
            <w:r>
              <w:t>0,476</w:t>
            </w:r>
          </w:p>
        </w:tc>
      </w:tr>
      <w:tr w:rsidR="00B45305">
        <w:tc>
          <w:tcPr>
            <w:tcW w:w="3572" w:type="dxa"/>
            <w:vMerge/>
            <w:tcBorders>
              <w:left w:val="nil"/>
            </w:tcBorders>
          </w:tcPr>
          <w:p w:rsidR="00B45305" w:rsidRDefault="00B45305"/>
        </w:tc>
        <w:tc>
          <w:tcPr>
            <w:tcW w:w="1587" w:type="dxa"/>
          </w:tcPr>
          <w:p w:rsidR="00B45305" w:rsidRDefault="00B45305">
            <w:pPr>
              <w:pStyle w:val="ConsPlusNormal"/>
              <w:jc w:val="both"/>
            </w:pPr>
            <w:r>
              <w:t>400</w:t>
            </w:r>
          </w:p>
        </w:tc>
        <w:tc>
          <w:tcPr>
            <w:tcW w:w="916" w:type="dxa"/>
          </w:tcPr>
          <w:p w:rsidR="00B45305" w:rsidRDefault="00B45305">
            <w:pPr>
              <w:pStyle w:val="ConsPlusNormal"/>
              <w:jc w:val="center"/>
            </w:pPr>
            <w:r>
              <w:t>0,372</w:t>
            </w:r>
          </w:p>
        </w:tc>
        <w:tc>
          <w:tcPr>
            <w:tcW w:w="916" w:type="dxa"/>
          </w:tcPr>
          <w:p w:rsidR="00B45305" w:rsidRDefault="00B45305">
            <w:pPr>
              <w:pStyle w:val="ConsPlusNormal"/>
              <w:jc w:val="center"/>
            </w:pPr>
            <w:r>
              <w:t>0,372</w:t>
            </w:r>
          </w:p>
        </w:tc>
        <w:tc>
          <w:tcPr>
            <w:tcW w:w="983" w:type="dxa"/>
          </w:tcPr>
          <w:p w:rsidR="00B45305" w:rsidRDefault="00B45305">
            <w:pPr>
              <w:pStyle w:val="ConsPlusNormal"/>
              <w:jc w:val="center"/>
            </w:pPr>
            <w:r>
              <w:t>0,393</w:t>
            </w:r>
          </w:p>
        </w:tc>
        <w:tc>
          <w:tcPr>
            <w:tcW w:w="1047" w:type="dxa"/>
            <w:tcBorders>
              <w:right w:val="nil"/>
            </w:tcBorders>
          </w:tcPr>
          <w:p w:rsidR="00B45305" w:rsidRDefault="00B45305">
            <w:pPr>
              <w:pStyle w:val="ConsPlusNormal"/>
              <w:jc w:val="center"/>
            </w:pPr>
            <w:r>
              <w:t>0,414</w:t>
            </w:r>
          </w:p>
        </w:tc>
      </w:tr>
      <w:tr w:rsidR="00B45305">
        <w:tc>
          <w:tcPr>
            <w:tcW w:w="3572" w:type="dxa"/>
            <w:vMerge/>
            <w:tcBorders>
              <w:left w:val="nil"/>
            </w:tcBorders>
          </w:tcPr>
          <w:p w:rsidR="00B45305" w:rsidRDefault="00B45305"/>
        </w:tc>
        <w:tc>
          <w:tcPr>
            <w:tcW w:w="1587" w:type="dxa"/>
          </w:tcPr>
          <w:p w:rsidR="00B45305" w:rsidRDefault="00B45305">
            <w:pPr>
              <w:pStyle w:val="ConsPlusNormal"/>
              <w:jc w:val="both"/>
            </w:pPr>
            <w:r>
              <w:t>600</w:t>
            </w:r>
          </w:p>
        </w:tc>
        <w:tc>
          <w:tcPr>
            <w:tcW w:w="916" w:type="dxa"/>
          </w:tcPr>
          <w:p w:rsidR="00B45305" w:rsidRDefault="00B45305">
            <w:pPr>
              <w:pStyle w:val="ConsPlusNormal"/>
              <w:jc w:val="center"/>
            </w:pPr>
            <w:r>
              <w:t>0,359</w:t>
            </w:r>
          </w:p>
        </w:tc>
        <w:tc>
          <w:tcPr>
            <w:tcW w:w="916" w:type="dxa"/>
          </w:tcPr>
          <w:p w:rsidR="00B45305" w:rsidRDefault="00B45305">
            <w:pPr>
              <w:pStyle w:val="ConsPlusNormal"/>
              <w:jc w:val="center"/>
            </w:pPr>
            <w:r>
              <w:t>0,359</w:t>
            </w:r>
          </w:p>
        </w:tc>
        <w:tc>
          <w:tcPr>
            <w:tcW w:w="983" w:type="dxa"/>
          </w:tcPr>
          <w:p w:rsidR="00B45305" w:rsidRDefault="00B45305">
            <w:pPr>
              <w:pStyle w:val="ConsPlusNormal"/>
              <w:jc w:val="center"/>
            </w:pPr>
            <w:r>
              <w:t>0,359</w:t>
            </w:r>
          </w:p>
        </w:tc>
        <w:tc>
          <w:tcPr>
            <w:tcW w:w="1047" w:type="dxa"/>
            <w:tcBorders>
              <w:right w:val="nil"/>
            </w:tcBorders>
          </w:tcPr>
          <w:p w:rsidR="00B45305" w:rsidRDefault="00B45305">
            <w:pPr>
              <w:pStyle w:val="ConsPlusNormal"/>
              <w:jc w:val="center"/>
            </w:pPr>
            <w:r>
              <w:t>0,372</w:t>
            </w:r>
          </w:p>
        </w:tc>
      </w:tr>
      <w:tr w:rsidR="00B45305">
        <w:tc>
          <w:tcPr>
            <w:tcW w:w="3572" w:type="dxa"/>
            <w:vMerge/>
            <w:tcBorders>
              <w:left w:val="nil"/>
            </w:tcBorders>
          </w:tcPr>
          <w:p w:rsidR="00B45305" w:rsidRDefault="00B45305"/>
        </w:tc>
        <w:tc>
          <w:tcPr>
            <w:tcW w:w="1587" w:type="dxa"/>
          </w:tcPr>
          <w:p w:rsidR="00B45305" w:rsidRDefault="00B45305">
            <w:pPr>
              <w:pStyle w:val="ConsPlusNormal"/>
              <w:jc w:val="both"/>
            </w:pPr>
            <w:r>
              <w:t>1000 и более</w:t>
            </w:r>
          </w:p>
        </w:tc>
        <w:tc>
          <w:tcPr>
            <w:tcW w:w="916" w:type="dxa"/>
          </w:tcPr>
          <w:p w:rsidR="00B45305" w:rsidRDefault="00B45305">
            <w:pPr>
              <w:pStyle w:val="ConsPlusNormal"/>
              <w:jc w:val="center"/>
            </w:pPr>
            <w:r>
              <w:t>0,336</w:t>
            </w:r>
          </w:p>
        </w:tc>
        <w:tc>
          <w:tcPr>
            <w:tcW w:w="916" w:type="dxa"/>
          </w:tcPr>
          <w:p w:rsidR="00B45305" w:rsidRDefault="00B45305">
            <w:pPr>
              <w:pStyle w:val="ConsPlusNormal"/>
              <w:jc w:val="center"/>
            </w:pPr>
            <w:r>
              <w:t>0,336</w:t>
            </w:r>
          </w:p>
        </w:tc>
        <w:tc>
          <w:tcPr>
            <w:tcW w:w="983" w:type="dxa"/>
          </w:tcPr>
          <w:p w:rsidR="00B45305" w:rsidRDefault="00B45305">
            <w:pPr>
              <w:pStyle w:val="ConsPlusNormal"/>
              <w:jc w:val="center"/>
            </w:pPr>
            <w:r>
              <w:t>0,336</w:t>
            </w:r>
          </w:p>
        </w:tc>
        <w:tc>
          <w:tcPr>
            <w:tcW w:w="1047" w:type="dxa"/>
            <w:tcBorders>
              <w:right w:val="nil"/>
            </w:tcBorders>
          </w:tcPr>
          <w:p w:rsidR="00B45305" w:rsidRDefault="00B45305">
            <w:pPr>
              <w:pStyle w:val="ConsPlusNormal"/>
              <w:jc w:val="center"/>
            </w:pPr>
            <w:r>
              <w:t>0,336</w:t>
            </w:r>
          </w:p>
        </w:tc>
      </w:tr>
    </w:tbl>
    <w:p w:rsidR="00B45305" w:rsidRDefault="00B45305">
      <w:pPr>
        <w:pStyle w:val="ConsPlusNormal"/>
        <w:jc w:val="both"/>
      </w:pPr>
    </w:p>
    <w:p w:rsidR="00B45305" w:rsidRDefault="00B45305">
      <w:pPr>
        <w:pStyle w:val="ConsPlusNormal"/>
        <w:jc w:val="right"/>
        <w:outlineLvl w:val="4"/>
      </w:pPr>
      <w:r>
        <w:t>Таблица 1.2.1 (6)</w:t>
      </w:r>
    </w:p>
    <w:p w:rsidR="00B45305" w:rsidRDefault="00B45305">
      <w:pPr>
        <w:pStyle w:val="ConsPlusNormal"/>
        <w:jc w:val="both"/>
      </w:pPr>
    </w:p>
    <w:p w:rsidR="00B45305" w:rsidRDefault="00B45305">
      <w:pPr>
        <w:pStyle w:val="ConsPlusTitle"/>
        <w:jc w:val="center"/>
      </w:pPr>
      <w:r>
        <w:t>Предельные значения расчетных показателей</w:t>
      </w:r>
    </w:p>
    <w:p w:rsidR="00B45305" w:rsidRDefault="00B45305">
      <w:pPr>
        <w:pStyle w:val="ConsPlusTitle"/>
        <w:jc w:val="center"/>
      </w:pPr>
      <w:r>
        <w:t>минимально допустимого уровня обеспеченности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Title"/>
        <w:jc w:val="center"/>
      </w:pPr>
      <w:r>
        <w:t>объектами местного значения в области теплоснабжения</w:t>
      </w:r>
    </w:p>
    <w:p w:rsidR="00B45305" w:rsidRDefault="00B45305">
      <w:pPr>
        <w:pStyle w:val="ConsPlusTitle"/>
        <w:jc w:val="center"/>
      </w:pPr>
      <w:r>
        <w:t>для многоквартирных жилых домов и общественных зданий</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126"/>
        <w:gridCol w:w="664"/>
        <w:gridCol w:w="664"/>
        <w:gridCol w:w="664"/>
        <w:gridCol w:w="664"/>
        <w:gridCol w:w="664"/>
        <w:gridCol w:w="664"/>
        <w:gridCol w:w="664"/>
        <w:gridCol w:w="664"/>
      </w:tblGrid>
      <w:tr w:rsidR="00B45305">
        <w:tc>
          <w:tcPr>
            <w:tcW w:w="1587" w:type="dxa"/>
            <w:vMerge w:val="restart"/>
            <w:tcBorders>
              <w:left w:val="nil"/>
            </w:tcBorders>
          </w:tcPr>
          <w:p w:rsidR="00B45305" w:rsidRDefault="00B45305">
            <w:pPr>
              <w:pStyle w:val="ConsPlusNormal"/>
              <w:jc w:val="center"/>
            </w:pPr>
            <w:r>
              <w:t>Наименование объекта местного значения</w:t>
            </w:r>
          </w:p>
        </w:tc>
        <w:tc>
          <w:tcPr>
            <w:tcW w:w="7438" w:type="dxa"/>
            <w:gridSpan w:val="9"/>
            <w:tcBorders>
              <w:right w:val="nil"/>
            </w:tcBorders>
          </w:tcPr>
          <w:p w:rsidR="00B45305" w:rsidRDefault="00B45305">
            <w:pPr>
              <w:pStyle w:val="ConsPlusNormal"/>
              <w:jc w:val="center"/>
            </w:pPr>
            <w:r>
              <w:t>Расчетный показатель минимально допустимого уровня обеспеченности (удельная характеристика расхода тепловой энергии на отопление и вентиляцию зданий, Вт/(м</w:t>
            </w:r>
            <w:r>
              <w:rPr>
                <w:vertAlign w:val="superscript"/>
              </w:rPr>
              <w:t>3</w:t>
            </w:r>
            <w:r>
              <w:t xml:space="preserve"> град. C)</w:t>
            </w:r>
          </w:p>
        </w:tc>
      </w:tr>
      <w:tr w:rsidR="00B45305">
        <w:tc>
          <w:tcPr>
            <w:tcW w:w="1587" w:type="dxa"/>
            <w:vMerge/>
            <w:tcBorders>
              <w:left w:val="nil"/>
            </w:tcBorders>
          </w:tcPr>
          <w:p w:rsidR="00B45305" w:rsidRDefault="00B45305"/>
        </w:tc>
        <w:tc>
          <w:tcPr>
            <w:tcW w:w="2126" w:type="dxa"/>
            <w:vMerge w:val="restart"/>
          </w:tcPr>
          <w:p w:rsidR="00B45305" w:rsidRDefault="00B45305">
            <w:pPr>
              <w:pStyle w:val="ConsPlusNormal"/>
              <w:jc w:val="center"/>
            </w:pPr>
            <w:r>
              <w:t>Тип здания</w:t>
            </w:r>
          </w:p>
        </w:tc>
        <w:tc>
          <w:tcPr>
            <w:tcW w:w="5312" w:type="dxa"/>
            <w:gridSpan w:val="8"/>
            <w:tcBorders>
              <w:right w:val="nil"/>
            </w:tcBorders>
          </w:tcPr>
          <w:p w:rsidR="00B45305" w:rsidRDefault="00B45305">
            <w:pPr>
              <w:pStyle w:val="ConsPlusNormal"/>
              <w:jc w:val="center"/>
            </w:pPr>
            <w:r>
              <w:t>Этажность здания</w:t>
            </w:r>
          </w:p>
        </w:tc>
      </w:tr>
      <w:tr w:rsidR="00B45305">
        <w:tc>
          <w:tcPr>
            <w:tcW w:w="1587" w:type="dxa"/>
            <w:vMerge/>
            <w:tcBorders>
              <w:left w:val="nil"/>
            </w:tcBorders>
          </w:tcPr>
          <w:p w:rsidR="00B45305" w:rsidRDefault="00B45305"/>
        </w:tc>
        <w:tc>
          <w:tcPr>
            <w:tcW w:w="2126" w:type="dxa"/>
            <w:vMerge/>
          </w:tcPr>
          <w:p w:rsidR="00B45305" w:rsidRDefault="00B45305"/>
        </w:tc>
        <w:tc>
          <w:tcPr>
            <w:tcW w:w="664" w:type="dxa"/>
          </w:tcPr>
          <w:p w:rsidR="00B45305" w:rsidRDefault="00B45305">
            <w:pPr>
              <w:pStyle w:val="ConsPlusNormal"/>
              <w:jc w:val="center"/>
            </w:pPr>
            <w:r>
              <w:t>1</w:t>
            </w:r>
          </w:p>
        </w:tc>
        <w:tc>
          <w:tcPr>
            <w:tcW w:w="664" w:type="dxa"/>
          </w:tcPr>
          <w:p w:rsidR="00B45305" w:rsidRDefault="00B45305">
            <w:pPr>
              <w:pStyle w:val="ConsPlusNormal"/>
              <w:jc w:val="center"/>
            </w:pPr>
            <w:r>
              <w:t>2</w:t>
            </w:r>
          </w:p>
        </w:tc>
        <w:tc>
          <w:tcPr>
            <w:tcW w:w="664" w:type="dxa"/>
          </w:tcPr>
          <w:p w:rsidR="00B45305" w:rsidRDefault="00B45305">
            <w:pPr>
              <w:pStyle w:val="ConsPlusNormal"/>
              <w:jc w:val="center"/>
            </w:pPr>
            <w:r>
              <w:t>3</w:t>
            </w:r>
          </w:p>
        </w:tc>
        <w:tc>
          <w:tcPr>
            <w:tcW w:w="664" w:type="dxa"/>
          </w:tcPr>
          <w:p w:rsidR="00B45305" w:rsidRDefault="00B45305">
            <w:pPr>
              <w:pStyle w:val="ConsPlusNormal"/>
              <w:jc w:val="center"/>
            </w:pPr>
            <w:r>
              <w:t>4, 5</w:t>
            </w:r>
          </w:p>
        </w:tc>
        <w:tc>
          <w:tcPr>
            <w:tcW w:w="664" w:type="dxa"/>
          </w:tcPr>
          <w:p w:rsidR="00B45305" w:rsidRDefault="00B45305">
            <w:pPr>
              <w:pStyle w:val="ConsPlusNormal"/>
              <w:jc w:val="center"/>
            </w:pPr>
            <w:r>
              <w:t>6, 7</w:t>
            </w:r>
          </w:p>
        </w:tc>
        <w:tc>
          <w:tcPr>
            <w:tcW w:w="664" w:type="dxa"/>
          </w:tcPr>
          <w:p w:rsidR="00B45305" w:rsidRDefault="00B45305">
            <w:pPr>
              <w:pStyle w:val="ConsPlusNormal"/>
              <w:jc w:val="center"/>
            </w:pPr>
            <w:r>
              <w:t>8, 9</w:t>
            </w:r>
          </w:p>
        </w:tc>
        <w:tc>
          <w:tcPr>
            <w:tcW w:w="664" w:type="dxa"/>
          </w:tcPr>
          <w:p w:rsidR="00B45305" w:rsidRDefault="00B45305">
            <w:pPr>
              <w:pStyle w:val="ConsPlusNormal"/>
              <w:jc w:val="center"/>
            </w:pPr>
            <w:r>
              <w:t>10, 11</w:t>
            </w:r>
          </w:p>
        </w:tc>
        <w:tc>
          <w:tcPr>
            <w:tcW w:w="664" w:type="dxa"/>
            <w:tcBorders>
              <w:right w:val="nil"/>
            </w:tcBorders>
          </w:tcPr>
          <w:p w:rsidR="00B45305" w:rsidRDefault="00B45305">
            <w:pPr>
              <w:pStyle w:val="ConsPlusNormal"/>
              <w:jc w:val="center"/>
            </w:pPr>
            <w:r>
              <w:t>12 и выше</w:t>
            </w:r>
          </w:p>
        </w:tc>
      </w:tr>
      <w:tr w:rsidR="00B45305">
        <w:tc>
          <w:tcPr>
            <w:tcW w:w="1587" w:type="dxa"/>
            <w:vMerge w:val="restart"/>
            <w:tcBorders>
              <w:left w:val="nil"/>
            </w:tcBorders>
          </w:tcPr>
          <w:p w:rsidR="00B45305" w:rsidRDefault="00B45305">
            <w:pPr>
              <w:pStyle w:val="ConsPlusNormal"/>
              <w:jc w:val="both"/>
            </w:pPr>
            <w:r>
              <w:t>Котельные, тепловые перекачивающие насосные станции, центральные тепловые пункты, теплопровод</w:t>
            </w:r>
          </w:p>
        </w:tc>
        <w:tc>
          <w:tcPr>
            <w:tcW w:w="2126" w:type="dxa"/>
          </w:tcPr>
          <w:p w:rsidR="00B45305" w:rsidRDefault="00B45305">
            <w:pPr>
              <w:pStyle w:val="ConsPlusNormal"/>
              <w:jc w:val="both"/>
            </w:pPr>
            <w:r>
              <w:t>1. Жилые многоквартирные, гостиницы, общежития</w:t>
            </w:r>
          </w:p>
        </w:tc>
        <w:tc>
          <w:tcPr>
            <w:tcW w:w="664" w:type="dxa"/>
          </w:tcPr>
          <w:p w:rsidR="00B45305" w:rsidRDefault="00B45305">
            <w:pPr>
              <w:pStyle w:val="ConsPlusNormal"/>
              <w:jc w:val="center"/>
            </w:pPr>
            <w:r>
              <w:t>0,455</w:t>
            </w:r>
          </w:p>
        </w:tc>
        <w:tc>
          <w:tcPr>
            <w:tcW w:w="664" w:type="dxa"/>
          </w:tcPr>
          <w:p w:rsidR="00B45305" w:rsidRDefault="00B45305">
            <w:pPr>
              <w:pStyle w:val="ConsPlusNormal"/>
              <w:jc w:val="center"/>
            </w:pPr>
            <w:r>
              <w:t>0,414</w:t>
            </w:r>
          </w:p>
        </w:tc>
        <w:tc>
          <w:tcPr>
            <w:tcW w:w="664" w:type="dxa"/>
          </w:tcPr>
          <w:p w:rsidR="00B45305" w:rsidRDefault="00B45305">
            <w:pPr>
              <w:pStyle w:val="ConsPlusNormal"/>
              <w:jc w:val="center"/>
            </w:pPr>
            <w:r>
              <w:t>0,372</w:t>
            </w:r>
          </w:p>
        </w:tc>
        <w:tc>
          <w:tcPr>
            <w:tcW w:w="664" w:type="dxa"/>
          </w:tcPr>
          <w:p w:rsidR="00B45305" w:rsidRDefault="00B45305">
            <w:pPr>
              <w:pStyle w:val="ConsPlusNormal"/>
              <w:jc w:val="center"/>
            </w:pPr>
            <w:r>
              <w:t>0,359</w:t>
            </w:r>
          </w:p>
        </w:tc>
        <w:tc>
          <w:tcPr>
            <w:tcW w:w="664" w:type="dxa"/>
          </w:tcPr>
          <w:p w:rsidR="00B45305" w:rsidRDefault="00B45305">
            <w:pPr>
              <w:pStyle w:val="ConsPlusNormal"/>
              <w:jc w:val="center"/>
            </w:pPr>
            <w:r>
              <w:t>0,336</w:t>
            </w:r>
          </w:p>
        </w:tc>
        <w:tc>
          <w:tcPr>
            <w:tcW w:w="664" w:type="dxa"/>
          </w:tcPr>
          <w:p w:rsidR="00B45305" w:rsidRDefault="00B45305">
            <w:pPr>
              <w:pStyle w:val="ConsPlusNormal"/>
              <w:jc w:val="center"/>
            </w:pPr>
            <w:r>
              <w:t>0,319</w:t>
            </w:r>
          </w:p>
        </w:tc>
        <w:tc>
          <w:tcPr>
            <w:tcW w:w="664" w:type="dxa"/>
          </w:tcPr>
          <w:p w:rsidR="00B45305" w:rsidRDefault="00B45305">
            <w:pPr>
              <w:pStyle w:val="ConsPlusNormal"/>
              <w:jc w:val="center"/>
            </w:pPr>
            <w:r>
              <w:t>0,301</w:t>
            </w:r>
          </w:p>
        </w:tc>
        <w:tc>
          <w:tcPr>
            <w:tcW w:w="664" w:type="dxa"/>
            <w:tcBorders>
              <w:right w:val="nil"/>
            </w:tcBorders>
          </w:tcPr>
          <w:p w:rsidR="00B45305" w:rsidRDefault="00B45305">
            <w:pPr>
              <w:pStyle w:val="ConsPlusNormal"/>
              <w:jc w:val="center"/>
            </w:pPr>
            <w:r>
              <w:t>0,290</w:t>
            </w:r>
          </w:p>
        </w:tc>
      </w:tr>
      <w:tr w:rsidR="00B45305">
        <w:tc>
          <w:tcPr>
            <w:tcW w:w="1587" w:type="dxa"/>
            <w:vMerge/>
            <w:tcBorders>
              <w:left w:val="nil"/>
            </w:tcBorders>
          </w:tcPr>
          <w:p w:rsidR="00B45305" w:rsidRDefault="00B45305"/>
        </w:tc>
        <w:tc>
          <w:tcPr>
            <w:tcW w:w="2126" w:type="dxa"/>
          </w:tcPr>
          <w:p w:rsidR="00B45305" w:rsidRDefault="00B45305">
            <w:pPr>
              <w:pStyle w:val="ConsPlusNormal"/>
              <w:jc w:val="both"/>
            </w:pPr>
            <w:r>
              <w:t xml:space="preserve">2. Общественные, кроме перечисленных в </w:t>
            </w:r>
            <w:hyperlink w:anchor="P1127" w:history="1">
              <w:r>
                <w:rPr>
                  <w:color w:val="0000FF"/>
                </w:rPr>
                <w:t>строках 3</w:t>
              </w:r>
            </w:hyperlink>
            <w:r>
              <w:t xml:space="preserve"> - </w:t>
            </w:r>
            <w:hyperlink w:anchor="P1152" w:history="1">
              <w:r>
                <w:rPr>
                  <w:color w:val="0000FF"/>
                </w:rPr>
                <w:t>6</w:t>
              </w:r>
            </w:hyperlink>
          </w:p>
        </w:tc>
        <w:tc>
          <w:tcPr>
            <w:tcW w:w="664" w:type="dxa"/>
          </w:tcPr>
          <w:p w:rsidR="00B45305" w:rsidRDefault="00B45305">
            <w:pPr>
              <w:pStyle w:val="ConsPlusNormal"/>
              <w:jc w:val="center"/>
            </w:pPr>
            <w:r>
              <w:t>0,487</w:t>
            </w:r>
          </w:p>
        </w:tc>
        <w:tc>
          <w:tcPr>
            <w:tcW w:w="664" w:type="dxa"/>
          </w:tcPr>
          <w:p w:rsidR="00B45305" w:rsidRDefault="00B45305">
            <w:pPr>
              <w:pStyle w:val="ConsPlusNormal"/>
              <w:jc w:val="center"/>
            </w:pPr>
            <w:r>
              <w:t>0,440</w:t>
            </w:r>
          </w:p>
        </w:tc>
        <w:tc>
          <w:tcPr>
            <w:tcW w:w="664" w:type="dxa"/>
          </w:tcPr>
          <w:p w:rsidR="00B45305" w:rsidRDefault="00B45305">
            <w:pPr>
              <w:pStyle w:val="ConsPlusNormal"/>
              <w:jc w:val="center"/>
            </w:pPr>
            <w:r>
              <w:t>0,417</w:t>
            </w:r>
          </w:p>
        </w:tc>
        <w:tc>
          <w:tcPr>
            <w:tcW w:w="664" w:type="dxa"/>
          </w:tcPr>
          <w:p w:rsidR="00B45305" w:rsidRDefault="00B45305">
            <w:pPr>
              <w:pStyle w:val="ConsPlusNormal"/>
              <w:jc w:val="center"/>
            </w:pPr>
            <w:r>
              <w:t>0,371</w:t>
            </w:r>
          </w:p>
        </w:tc>
        <w:tc>
          <w:tcPr>
            <w:tcW w:w="664" w:type="dxa"/>
          </w:tcPr>
          <w:p w:rsidR="00B45305" w:rsidRDefault="00B45305">
            <w:pPr>
              <w:pStyle w:val="ConsPlusNormal"/>
              <w:jc w:val="center"/>
            </w:pPr>
            <w:r>
              <w:t>0,359</w:t>
            </w:r>
          </w:p>
        </w:tc>
        <w:tc>
          <w:tcPr>
            <w:tcW w:w="664" w:type="dxa"/>
          </w:tcPr>
          <w:p w:rsidR="00B45305" w:rsidRDefault="00B45305">
            <w:pPr>
              <w:pStyle w:val="ConsPlusNormal"/>
              <w:jc w:val="center"/>
            </w:pPr>
            <w:r>
              <w:t>0,342</w:t>
            </w:r>
          </w:p>
        </w:tc>
        <w:tc>
          <w:tcPr>
            <w:tcW w:w="664" w:type="dxa"/>
          </w:tcPr>
          <w:p w:rsidR="00B45305" w:rsidRDefault="00B45305">
            <w:pPr>
              <w:pStyle w:val="ConsPlusNormal"/>
              <w:jc w:val="center"/>
            </w:pPr>
            <w:r>
              <w:t>0,324</w:t>
            </w:r>
          </w:p>
        </w:tc>
        <w:tc>
          <w:tcPr>
            <w:tcW w:w="664" w:type="dxa"/>
            <w:tcBorders>
              <w:right w:val="nil"/>
            </w:tcBorders>
          </w:tcPr>
          <w:p w:rsidR="00B45305" w:rsidRDefault="00B45305">
            <w:pPr>
              <w:pStyle w:val="ConsPlusNormal"/>
              <w:jc w:val="center"/>
            </w:pPr>
            <w:r>
              <w:t>0,311</w:t>
            </w:r>
          </w:p>
        </w:tc>
      </w:tr>
      <w:tr w:rsidR="00B45305">
        <w:tc>
          <w:tcPr>
            <w:tcW w:w="1587" w:type="dxa"/>
            <w:vMerge/>
            <w:tcBorders>
              <w:left w:val="nil"/>
            </w:tcBorders>
          </w:tcPr>
          <w:p w:rsidR="00B45305" w:rsidRDefault="00B45305"/>
        </w:tc>
        <w:tc>
          <w:tcPr>
            <w:tcW w:w="2126" w:type="dxa"/>
          </w:tcPr>
          <w:p w:rsidR="00B45305" w:rsidRDefault="00B45305">
            <w:pPr>
              <w:pStyle w:val="ConsPlusNormal"/>
              <w:jc w:val="both"/>
            </w:pPr>
            <w:bookmarkStart w:id="13" w:name="P1127"/>
            <w:bookmarkEnd w:id="13"/>
            <w:r>
              <w:t>3. Лечебно-профилактические медицинские организации, дома-интернаты</w:t>
            </w:r>
          </w:p>
        </w:tc>
        <w:tc>
          <w:tcPr>
            <w:tcW w:w="664" w:type="dxa"/>
          </w:tcPr>
          <w:p w:rsidR="00B45305" w:rsidRDefault="00B45305">
            <w:pPr>
              <w:pStyle w:val="ConsPlusNormal"/>
              <w:jc w:val="center"/>
            </w:pPr>
            <w:r>
              <w:t>0,394</w:t>
            </w:r>
          </w:p>
        </w:tc>
        <w:tc>
          <w:tcPr>
            <w:tcW w:w="664" w:type="dxa"/>
          </w:tcPr>
          <w:p w:rsidR="00B45305" w:rsidRDefault="00B45305">
            <w:pPr>
              <w:pStyle w:val="ConsPlusNormal"/>
              <w:jc w:val="center"/>
            </w:pPr>
            <w:r>
              <w:t>0,382</w:t>
            </w:r>
          </w:p>
        </w:tc>
        <w:tc>
          <w:tcPr>
            <w:tcW w:w="664" w:type="dxa"/>
          </w:tcPr>
          <w:p w:rsidR="00B45305" w:rsidRDefault="00B45305">
            <w:pPr>
              <w:pStyle w:val="ConsPlusNormal"/>
              <w:jc w:val="center"/>
            </w:pPr>
            <w:r>
              <w:t>0,371</w:t>
            </w:r>
          </w:p>
        </w:tc>
        <w:tc>
          <w:tcPr>
            <w:tcW w:w="664" w:type="dxa"/>
          </w:tcPr>
          <w:p w:rsidR="00B45305" w:rsidRDefault="00B45305">
            <w:pPr>
              <w:pStyle w:val="ConsPlusNormal"/>
              <w:jc w:val="center"/>
            </w:pPr>
            <w:r>
              <w:t>0,359</w:t>
            </w:r>
          </w:p>
        </w:tc>
        <w:tc>
          <w:tcPr>
            <w:tcW w:w="664" w:type="dxa"/>
          </w:tcPr>
          <w:p w:rsidR="00B45305" w:rsidRDefault="00B45305">
            <w:pPr>
              <w:pStyle w:val="ConsPlusNormal"/>
              <w:jc w:val="center"/>
            </w:pPr>
            <w:r>
              <w:t>0,348</w:t>
            </w:r>
          </w:p>
        </w:tc>
        <w:tc>
          <w:tcPr>
            <w:tcW w:w="664" w:type="dxa"/>
          </w:tcPr>
          <w:p w:rsidR="00B45305" w:rsidRDefault="00B45305">
            <w:pPr>
              <w:pStyle w:val="ConsPlusNormal"/>
              <w:jc w:val="center"/>
            </w:pPr>
            <w:r>
              <w:t>0,336</w:t>
            </w:r>
          </w:p>
        </w:tc>
        <w:tc>
          <w:tcPr>
            <w:tcW w:w="664" w:type="dxa"/>
          </w:tcPr>
          <w:p w:rsidR="00B45305" w:rsidRDefault="00B45305">
            <w:pPr>
              <w:pStyle w:val="ConsPlusNormal"/>
              <w:jc w:val="center"/>
            </w:pPr>
            <w:r>
              <w:t>0,324</w:t>
            </w:r>
          </w:p>
        </w:tc>
        <w:tc>
          <w:tcPr>
            <w:tcW w:w="664" w:type="dxa"/>
            <w:tcBorders>
              <w:right w:val="nil"/>
            </w:tcBorders>
          </w:tcPr>
          <w:p w:rsidR="00B45305" w:rsidRDefault="00B45305">
            <w:pPr>
              <w:pStyle w:val="ConsPlusNormal"/>
              <w:jc w:val="center"/>
            </w:pPr>
            <w:r>
              <w:t>0,311</w:t>
            </w:r>
          </w:p>
        </w:tc>
      </w:tr>
      <w:tr w:rsidR="00B45305">
        <w:tc>
          <w:tcPr>
            <w:tcW w:w="1587" w:type="dxa"/>
            <w:vMerge/>
            <w:tcBorders>
              <w:left w:val="nil"/>
            </w:tcBorders>
          </w:tcPr>
          <w:p w:rsidR="00B45305" w:rsidRDefault="00B45305"/>
        </w:tc>
        <w:tc>
          <w:tcPr>
            <w:tcW w:w="2126" w:type="dxa"/>
          </w:tcPr>
          <w:p w:rsidR="00B45305" w:rsidRDefault="00B45305">
            <w:pPr>
              <w:pStyle w:val="ConsPlusNormal"/>
              <w:jc w:val="both"/>
            </w:pPr>
            <w:r>
              <w:t>4. Дошкольные образовательные организации, хосписы</w:t>
            </w:r>
          </w:p>
        </w:tc>
        <w:tc>
          <w:tcPr>
            <w:tcW w:w="664" w:type="dxa"/>
          </w:tcPr>
          <w:p w:rsidR="00B45305" w:rsidRDefault="00B45305">
            <w:pPr>
              <w:pStyle w:val="ConsPlusNormal"/>
              <w:jc w:val="center"/>
            </w:pPr>
            <w:r>
              <w:t>0,521</w:t>
            </w:r>
          </w:p>
        </w:tc>
        <w:tc>
          <w:tcPr>
            <w:tcW w:w="664" w:type="dxa"/>
          </w:tcPr>
          <w:p w:rsidR="00B45305" w:rsidRDefault="00B45305">
            <w:pPr>
              <w:pStyle w:val="ConsPlusNormal"/>
              <w:jc w:val="center"/>
            </w:pPr>
            <w:r>
              <w:t>0,521</w:t>
            </w:r>
          </w:p>
        </w:tc>
        <w:tc>
          <w:tcPr>
            <w:tcW w:w="664" w:type="dxa"/>
          </w:tcPr>
          <w:p w:rsidR="00B45305" w:rsidRDefault="00B45305">
            <w:pPr>
              <w:pStyle w:val="ConsPlusNormal"/>
              <w:jc w:val="center"/>
            </w:pPr>
            <w:r>
              <w:t>0,521</w:t>
            </w:r>
          </w:p>
        </w:tc>
        <w:tc>
          <w:tcPr>
            <w:tcW w:w="664" w:type="dxa"/>
          </w:tcPr>
          <w:p w:rsidR="00B45305" w:rsidRDefault="00B45305">
            <w:pPr>
              <w:pStyle w:val="ConsPlusNormal"/>
              <w:jc w:val="center"/>
            </w:pPr>
            <w:r>
              <w:t>-</w:t>
            </w:r>
          </w:p>
        </w:tc>
        <w:tc>
          <w:tcPr>
            <w:tcW w:w="664" w:type="dxa"/>
          </w:tcPr>
          <w:p w:rsidR="00B45305" w:rsidRDefault="00B45305">
            <w:pPr>
              <w:pStyle w:val="ConsPlusNormal"/>
              <w:jc w:val="center"/>
            </w:pPr>
            <w:r>
              <w:t>-</w:t>
            </w:r>
          </w:p>
        </w:tc>
        <w:tc>
          <w:tcPr>
            <w:tcW w:w="664" w:type="dxa"/>
          </w:tcPr>
          <w:p w:rsidR="00B45305" w:rsidRDefault="00B45305">
            <w:pPr>
              <w:pStyle w:val="ConsPlusNormal"/>
              <w:jc w:val="center"/>
            </w:pPr>
            <w:r>
              <w:t>-</w:t>
            </w:r>
          </w:p>
        </w:tc>
        <w:tc>
          <w:tcPr>
            <w:tcW w:w="664" w:type="dxa"/>
          </w:tcPr>
          <w:p w:rsidR="00B45305" w:rsidRDefault="00B45305">
            <w:pPr>
              <w:pStyle w:val="ConsPlusNormal"/>
              <w:jc w:val="center"/>
            </w:pPr>
            <w:r>
              <w:t>-</w:t>
            </w:r>
          </w:p>
        </w:tc>
        <w:tc>
          <w:tcPr>
            <w:tcW w:w="664" w:type="dxa"/>
            <w:tcBorders>
              <w:right w:val="nil"/>
            </w:tcBorders>
          </w:tcPr>
          <w:p w:rsidR="00B45305" w:rsidRDefault="00B45305">
            <w:pPr>
              <w:pStyle w:val="ConsPlusNormal"/>
              <w:jc w:val="center"/>
            </w:pPr>
            <w:r>
              <w:t>-</w:t>
            </w:r>
          </w:p>
        </w:tc>
      </w:tr>
      <w:tr w:rsidR="00B45305">
        <w:tc>
          <w:tcPr>
            <w:tcW w:w="1587" w:type="dxa"/>
            <w:vMerge/>
            <w:tcBorders>
              <w:left w:val="nil"/>
            </w:tcBorders>
          </w:tcPr>
          <w:p w:rsidR="00B45305" w:rsidRDefault="00B45305"/>
        </w:tc>
        <w:tc>
          <w:tcPr>
            <w:tcW w:w="2126" w:type="dxa"/>
          </w:tcPr>
          <w:p w:rsidR="00B45305" w:rsidRDefault="00B45305">
            <w:pPr>
              <w:pStyle w:val="ConsPlusNormal"/>
              <w:jc w:val="both"/>
            </w:pPr>
            <w:r>
              <w:t>5. Сервисного обслуживания, культурно-досуговой деятельности, технопарки, склады</w:t>
            </w:r>
          </w:p>
        </w:tc>
        <w:tc>
          <w:tcPr>
            <w:tcW w:w="664" w:type="dxa"/>
          </w:tcPr>
          <w:p w:rsidR="00B45305" w:rsidRDefault="00B45305">
            <w:pPr>
              <w:pStyle w:val="ConsPlusNormal"/>
              <w:jc w:val="center"/>
            </w:pPr>
            <w:r>
              <w:t>0,266</w:t>
            </w:r>
          </w:p>
        </w:tc>
        <w:tc>
          <w:tcPr>
            <w:tcW w:w="664" w:type="dxa"/>
          </w:tcPr>
          <w:p w:rsidR="00B45305" w:rsidRDefault="00B45305">
            <w:pPr>
              <w:pStyle w:val="ConsPlusNormal"/>
              <w:jc w:val="center"/>
            </w:pPr>
            <w:r>
              <w:t>0,255</w:t>
            </w:r>
          </w:p>
        </w:tc>
        <w:tc>
          <w:tcPr>
            <w:tcW w:w="664" w:type="dxa"/>
          </w:tcPr>
          <w:p w:rsidR="00B45305" w:rsidRDefault="00B45305">
            <w:pPr>
              <w:pStyle w:val="ConsPlusNormal"/>
              <w:jc w:val="center"/>
            </w:pPr>
            <w:r>
              <w:t>0,243</w:t>
            </w:r>
          </w:p>
        </w:tc>
        <w:tc>
          <w:tcPr>
            <w:tcW w:w="664" w:type="dxa"/>
          </w:tcPr>
          <w:p w:rsidR="00B45305" w:rsidRDefault="00B45305">
            <w:pPr>
              <w:pStyle w:val="ConsPlusNormal"/>
              <w:jc w:val="center"/>
            </w:pPr>
            <w:r>
              <w:t>0,232</w:t>
            </w:r>
          </w:p>
        </w:tc>
        <w:tc>
          <w:tcPr>
            <w:tcW w:w="664" w:type="dxa"/>
          </w:tcPr>
          <w:p w:rsidR="00B45305" w:rsidRDefault="00B45305">
            <w:pPr>
              <w:pStyle w:val="ConsPlusNormal"/>
              <w:jc w:val="center"/>
            </w:pPr>
            <w:r>
              <w:t>0,232</w:t>
            </w:r>
          </w:p>
        </w:tc>
        <w:tc>
          <w:tcPr>
            <w:tcW w:w="1992" w:type="dxa"/>
            <w:gridSpan w:val="3"/>
            <w:tcBorders>
              <w:right w:val="nil"/>
            </w:tcBorders>
          </w:tcPr>
          <w:p w:rsidR="00B45305" w:rsidRDefault="00B45305">
            <w:pPr>
              <w:pStyle w:val="ConsPlusNormal"/>
              <w:jc w:val="center"/>
            </w:pPr>
            <w:r>
              <w:t>-</w:t>
            </w:r>
          </w:p>
        </w:tc>
      </w:tr>
      <w:tr w:rsidR="00B45305">
        <w:tc>
          <w:tcPr>
            <w:tcW w:w="1587" w:type="dxa"/>
            <w:vMerge/>
            <w:tcBorders>
              <w:left w:val="nil"/>
            </w:tcBorders>
          </w:tcPr>
          <w:p w:rsidR="00B45305" w:rsidRDefault="00B45305"/>
        </w:tc>
        <w:tc>
          <w:tcPr>
            <w:tcW w:w="2126" w:type="dxa"/>
          </w:tcPr>
          <w:p w:rsidR="00B45305" w:rsidRDefault="00B45305">
            <w:pPr>
              <w:pStyle w:val="ConsPlusNormal"/>
              <w:jc w:val="both"/>
            </w:pPr>
            <w:bookmarkStart w:id="14" w:name="P1152"/>
            <w:bookmarkEnd w:id="14"/>
            <w:r>
              <w:t>6. Административного назначения (офисы)</w:t>
            </w:r>
          </w:p>
        </w:tc>
        <w:tc>
          <w:tcPr>
            <w:tcW w:w="664" w:type="dxa"/>
          </w:tcPr>
          <w:p w:rsidR="00B45305" w:rsidRDefault="00B45305">
            <w:pPr>
              <w:pStyle w:val="ConsPlusNormal"/>
              <w:jc w:val="center"/>
            </w:pPr>
            <w:r>
              <w:t>0,417</w:t>
            </w:r>
          </w:p>
        </w:tc>
        <w:tc>
          <w:tcPr>
            <w:tcW w:w="664" w:type="dxa"/>
          </w:tcPr>
          <w:p w:rsidR="00B45305" w:rsidRDefault="00B45305">
            <w:pPr>
              <w:pStyle w:val="ConsPlusNormal"/>
              <w:jc w:val="center"/>
            </w:pPr>
            <w:r>
              <w:t>0,394</w:t>
            </w:r>
          </w:p>
        </w:tc>
        <w:tc>
          <w:tcPr>
            <w:tcW w:w="664" w:type="dxa"/>
          </w:tcPr>
          <w:p w:rsidR="00B45305" w:rsidRDefault="00B45305">
            <w:pPr>
              <w:pStyle w:val="ConsPlusNormal"/>
              <w:jc w:val="center"/>
            </w:pPr>
            <w:r>
              <w:t>0,382</w:t>
            </w:r>
          </w:p>
        </w:tc>
        <w:tc>
          <w:tcPr>
            <w:tcW w:w="664" w:type="dxa"/>
          </w:tcPr>
          <w:p w:rsidR="00B45305" w:rsidRDefault="00B45305">
            <w:pPr>
              <w:pStyle w:val="ConsPlusNormal"/>
              <w:jc w:val="center"/>
            </w:pPr>
            <w:r>
              <w:t>0,313</w:t>
            </w:r>
          </w:p>
        </w:tc>
        <w:tc>
          <w:tcPr>
            <w:tcW w:w="664" w:type="dxa"/>
          </w:tcPr>
          <w:p w:rsidR="00B45305" w:rsidRDefault="00B45305">
            <w:pPr>
              <w:pStyle w:val="ConsPlusNormal"/>
              <w:jc w:val="center"/>
            </w:pPr>
            <w:r>
              <w:t>0,278</w:t>
            </w:r>
          </w:p>
        </w:tc>
        <w:tc>
          <w:tcPr>
            <w:tcW w:w="664" w:type="dxa"/>
          </w:tcPr>
          <w:p w:rsidR="00B45305" w:rsidRDefault="00B45305">
            <w:pPr>
              <w:pStyle w:val="ConsPlusNormal"/>
              <w:jc w:val="center"/>
            </w:pPr>
            <w:r>
              <w:t>0,255</w:t>
            </w:r>
          </w:p>
        </w:tc>
        <w:tc>
          <w:tcPr>
            <w:tcW w:w="664" w:type="dxa"/>
          </w:tcPr>
          <w:p w:rsidR="00B45305" w:rsidRDefault="00B45305">
            <w:pPr>
              <w:pStyle w:val="ConsPlusNormal"/>
              <w:jc w:val="center"/>
            </w:pPr>
            <w:r>
              <w:t>0,232</w:t>
            </w:r>
          </w:p>
        </w:tc>
        <w:tc>
          <w:tcPr>
            <w:tcW w:w="664" w:type="dxa"/>
            <w:tcBorders>
              <w:right w:val="nil"/>
            </w:tcBorders>
          </w:tcPr>
          <w:p w:rsidR="00B45305" w:rsidRDefault="00B45305">
            <w:pPr>
              <w:pStyle w:val="ConsPlusNormal"/>
              <w:jc w:val="center"/>
            </w:pPr>
            <w:r>
              <w:t>0,232</w:t>
            </w:r>
          </w:p>
        </w:tc>
      </w:tr>
    </w:tbl>
    <w:p w:rsidR="00B45305" w:rsidRDefault="00B45305">
      <w:pPr>
        <w:pStyle w:val="ConsPlusNormal"/>
        <w:jc w:val="both"/>
      </w:pPr>
    </w:p>
    <w:p w:rsidR="00B45305" w:rsidRDefault="00B45305">
      <w:pPr>
        <w:pStyle w:val="ConsPlusNormal"/>
        <w:jc w:val="right"/>
        <w:outlineLvl w:val="4"/>
      </w:pPr>
      <w:r>
        <w:t>Таблица 1.2.1 (7)</w:t>
      </w:r>
    </w:p>
    <w:p w:rsidR="00B45305" w:rsidRDefault="00B45305">
      <w:pPr>
        <w:pStyle w:val="ConsPlusNormal"/>
        <w:jc w:val="both"/>
      </w:pPr>
    </w:p>
    <w:p w:rsidR="00B45305" w:rsidRDefault="00B45305">
      <w:pPr>
        <w:pStyle w:val="ConsPlusTitle"/>
        <w:jc w:val="center"/>
      </w:pPr>
      <w:r>
        <w:t>Предельные значения расчетных показателей</w:t>
      </w:r>
    </w:p>
    <w:p w:rsidR="00B45305" w:rsidRDefault="00B45305">
      <w:pPr>
        <w:pStyle w:val="ConsPlusTitle"/>
        <w:jc w:val="center"/>
      </w:pPr>
      <w:r>
        <w:t>минимально допустимого уровня обеспеченности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Title"/>
        <w:jc w:val="center"/>
      </w:pPr>
      <w:r>
        <w:t>объектами местного значения в области водоснабжения</w:t>
      </w:r>
    </w:p>
    <w:p w:rsidR="00B45305" w:rsidRDefault="00B45305">
      <w:pPr>
        <w:pStyle w:val="ConsPlusTitle"/>
        <w:jc w:val="center"/>
      </w:pPr>
      <w:r>
        <w:t>и водоотведения</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515"/>
        <w:gridCol w:w="850"/>
        <w:gridCol w:w="794"/>
        <w:gridCol w:w="794"/>
        <w:gridCol w:w="737"/>
      </w:tblGrid>
      <w:tr w:rsidR="00B45305">
        <w:tc>
          <w:tcPr>
            <w:tcW w:w="2324" w:type="dxa"/>
            <w:vMerge w:val="restart"/>
            <w:tcBorders>
              <w:left w:val="nil"/>
            </w:tcBorders>
          </w:tcPr>
          <w:p w:rsidR="00B45305" w:rsidRDefault="00B45305">
            <w:pPr>
              <w:pStyle w:val="ConsPlusNormal"/>
              <w:jc w:val="center"/>
            </w:pPr>
            <w:r>
              <w:t>Наименование объекта местного значения</w:t>
            </w:r>
          </w:p>
        </w:tc>
        <w:tc>
          <w:tcPr>
            <w:tcW w:w="6690" w:type="dxa"/>
            <w:gridSpan w:val="5"/>
            <w:tcBorders>
              <w:right w:val="nil"/>
            </w:tcBorders>
          </w:tcPr>
          <w:p w:rsidR="00B45305" w:rsidRDefault="00B45305">
            <w:pPr>
              <w:pStyle w:val="ConsPlusNormal"/>
              <w:jc w:val="center"/>
            </w:pPr>
            <w:r>
              <w:t>Расчетный показатель минимально допустимого уровня обеспеченности (норматив потребления коммунальной услуги в жилых помещениях, м</w:t>
            </w:r>
            <w:r>
              <w:rPr>
                <w:vertAlign w:val="superscript"/>
              </w:rPr>
              <w:t>3</w:t>
            </w:r>
            <w:r>
              <w:t xml:space="preserve"> в месяц на 1 человека)</w:t>
            </w:r>
          </w:p>
        </w:tc>
      </w:tr>
      <w:tr w:rsidR="00B45305">
        <w:tc>
          <w:tcPr>
            <w:tcW w:w="2324" w:type="dxa"/>
            <w:vMerge/>
            <w:tcBorders>
              <w:left w:val="nil"/>
            </w:tcBorders>
          </w:tcPr>
          <w:p w:rsidR="00B45305" w:rsidRDefault="00B45305"/>
        </w:tc>
        <w:tc>
          <w:tcPr>
            <w:tcW w:w="3515" w:type="dxa"/>
          </w:tcPr>
          <w:p w:rsidR="00B45305" w:rsidRDefault="00B45305">
            <w:pPr>
              <w:pStyle w:val="ConsPlusNormal"/>
              <w:jc w:val="center"/>
            </w:pPr>
            <w:r>
              <w:t>степень благоустройства многоквартирного дома</w:t>
            </w:r>
          </w:p>
        </w:tc>
        <w:tc>
          <w:tcPr>
            <w:tcW w:w="850" w:type="dxa"/>
          </w:tcPr>
          <w:p w:rsidR="00B45305" w:rsidRDefault="00B45305">
            <w:pPr>
              <w:pStyle w:val="ConsPlusNormal"/>
              <w:jc w:val="center"/>
            </w:pPr>
            <w:r>
              <w:t>этажность многоквартирных домов или жилых домов</w:t>
            </w:r>
          </w:p>
        </w:tc>
        <w:tc>
          <w:tcPr>
            <w:tcW w:w="794" w:type="dxa"/>
          </w:tcPr>
          <w:p w:rsidR="00B45305" w:rsidRDefault="00B45305">
            <w:pPr>
              <w:pStyle w:val="ConsPlusNormal"/>
              <w:jc w:val="center"/>
            </w:pPr>
            <w:r>
              <w:t>холодное водоснабжение (ХВС)</w:t>
            </w:r>
          </w:p>
        </w:tc>
        <w:tc>
          <w:tcPr>
            <w:tcW w:w="794" w:type="dxa"/>
          </w:tcPr>
          <w:p w:rsidR="00B45305" w:rsidRDefault="00B45305">
            <w:pPr>
              <w:pStyle w:val="ConsPlusNormal"/>
              <w:jc w:val="center"/>
            </w:pPr>
            <w:r>
              <w:t>горячее водоснабжение (ГВС)</w:t>
            </w:r>
          </w:p>
        </w:tc>
        <w:tc>
          <w:tcPr>
            <w:tcW w:w="737" w:type="dxa"/>
            <w:tcBorders>
              <w:right w:val="nil"/>
            </w:tcBorders>
          </w:tcPr>
          <w:p w:rsidR="00B45305" w:rsidRDefault="00B45305">
            <w:pPr>
              <w:pStyle w:val="ConsPlusNormal"/>
              <w:jc w:val="center"/>
            </w:pPr>
            <w:r>
              <w:t>водоотведение</w:t>
            </w:r>
          </w:p>
        </w:tc>
      </w:tr>
      <w:tr w:rsidR="00B45305">
        <w:tc>
          <w:tcPr>
            <w:tcW w:w="2324" w:type="dxa"/>
            <w:tcBorders>
              <w:left w:val="nil"/>
            </w:tcBorders>
          </w:tcPr>
          <w:p w:rsidR="00B45305" w:rsidRDefault="00B45305">
            <w:pPr>
              <w:pStyle w:val="ConsPlusNormal"/>
              <w:jc w:val="center"/>
            </w:pPr>
            <w:r>
              <w:t>1</w:t>
            </w:r>
          </w:p>
        </w:tc>
        <w:tc>
          <w:tcPr>
            <w:tcW w:w="3515" w:type="dxa"/>
          </w:tcPr>
          <w:p w:rsidR="00B45305" w:rsidRDefault="00B45305">
            <w:pPr>
              <w:pStyle w:val="ConsPlusNormal"/>
              <w:jc w:val="center"/>
            </w:pPr>
            <w:r>
              <w:t>2</w:t>
            </w:r>
          </w:p>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w:t>
            </w:r>
          </w:p>
        </w:tc>
        <w:tc>
          <w:tcPr>
            <w:tcW w:w="794" w:type="dxa"/>
          </w:tcPr>
          <w:p w:rsidR="00B45305" w:rsidRDefault="00B45305">
            <w:pPr>
              <w:pStyle w:val="ConsPlusNormal"/>
              <w:jc w:val="center"/>
            </w:pPr>
            <w:r>
              <w:t>5</w:t>
            </w:r>
          </w:p>
        </w:tc>
        <w:tc>
          <w:tcPr>
            <w:tcW w:w="737" w:type="dxa"/>
            <w:tcBorders>
              <w:right w:val="nil"/>
            </w:tcBorders>
          </w:tcPr>
          <w:p w:rsidR="00B45305" w:rsidRDefault="00B45305">
            <w:pPr>
              <w:pStyle w:val="ConsPlusNormal"/>
              <w:jc w:val="center"/>
            </w:pPr>
            <w:r>
              <w:t>6</w:t>
            </w:r>
          </w:p>
        </w:tc>
      </w:tr>
      <w:tr w:rsidR="00B45305">
        <w:tc>
          <w:tcPr>
            <w:tcW w:w="2324" w:type="dxa"/>
            <w:vMerge w:val="restart"/>
            <w:tcBorders>
              <w:left w:val="nil"/>
            </w:tcBorders>
          </w:tcPr>
          <w:p w:rsidR="00B45305" w:rsidRDefault="00B45305">
            <w:pPr>
              <w:pStyle w:val="ConsPlusNormal"/>
              <w:jc w:val="both"/>
            </w:pPr>
            <w:r>
              <w:t>Водозаборы, станции водоподготовки (водопроводные очистные сооружения), насосные станции, резервуары, водонапорные башни, водопровод</w:t>
            </w:r>
          </w:p>
        </w:tc>
        <w:tc>
          <w:tcPr>
            <w:tcW w:w="6690" w:type="dxa"/>
            <w:gridSpan w:val="5"/>
            <w:tcBorders>
              <w:right w:val="nil"/>
            </w:tcBorders>
          </w:tcPr>
          <w:p w:rsidR="00B45305" w:rsidRDefault="00B45305">
            <w:pPr>
              <w:pStyle w:val="ConsPlusNormal"/>
              <w:jc w:val="center"/>
            </w:pPr>
            <w:r>
              <w:t>Климатическая зона "Алатырь" (г. Алатырь, Алатырский район)</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 xml:space="preserve">2. В жилых домах и многоквартирных домах с водопроводом, без ванн, с выгребными ямами (ХВС без ванн, с мойкой кухонной, раковиной, местным выгребом, без </w:t>
            </w:r>
            <w:r>
              <w:lastRenderedPageBreak/>
              <w:t>канализации)</w:t>
            </w:r>
          </w:p>
        </w:tc>
        <w:tc>
          <w:tcPr>
            <w:tcW w:w="850" w:type="dxa"/>
          </w:tcPr>
          <w:p w:rsidR="00B45305" w:rsidRDefault="00B45305">
            <w:pPr>
              <w:pStyle w:val="ConsPlusNormal"/>
              <w:jc w:val="center"/>
            </w:pPr>
            <w:r>
              <w:lastRenderedPageBreak/>
              <w:t>1</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3. В жилых домах и многоквартирных домах с водопроводом, без ванн, с канализацией (ХВС без ванн, с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4. В жилых домах и многоквартирных домах с водопроводом, без ванн, с канализацией, с водонагревом различного типа (ХВС без ванн, с мойкой кухонной, раковиной, канализацией, с водонагревом различного типа)</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5. В жилых домах и многоквартирных домах с водопроводом, при наличии ванн, с канализацией, с водонагревом различного типа (ХВС с ванной, мойкой кухонной, раковиной, канализацией, с водонагревом различного типа)</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6</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6. В жилых домах и многоквартирных домах с водопроводом, централизованным горячим водоснабжением, при наличии ванн, с канализацией (ХВС и ГВС, с ванной, мойкой кухонной, раковиной, канализацией)</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4,440</w:t>
            </w:r>
          </w:p>
        </w:tc>
        <w:tc>
          <w:tcPr>
            <w:tcW w:w="794" w:type="dxa"/>
          </w:tcPr>
          <w:p w:rsidR="00B45305" w:rsidRDefault="00B45305">
            <w:pPr>
              <w:pStyle w:val="ConsPlusNormal"/>
              <w:jc w:val="center"/>
            </w:pPr>
            <w:r>
              <w:t>2,923</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4,440</w:t>
            </w:r>
          </w:p>
        </w:tc>
        <w:tc>
          <w:tcPr>
            <w:tcW w:w="794" w:type="dxa"/>
          </w:tcPr>
          <w:p w:rsidR="00B45305" w:rsidRDefault="00B45305">
            <w:pPr>
              <w:pStyle w:val="ConsPlusNormal"/>
              <w:jc w:val="center"/>
            </w:pPr>
            <w:r>
              <w:t>2,923</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4,440</w:t>
            </w:r>
          </w:p>
        </w:tc>
        <w:tc>
          <w:tcPr>
            <w:tcW w:w="794" w:type="dxa"/>
          </w:tcPr>
          <w:p w:rsidR="00B45305" w:rsidRDefault="00B45305">
            <w:pPr>
              <w:pStyle w:val="ConsPlusNormal"/>
              <w:jc w:val="center"/>
            </w:pPr>
            <w:r>
              <w:t>2,923</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4,440</w:t>
            </w:r>
          </w:p>
        </w:tc>
        <w:tc>
          <w:tcPr>
            <w:tcW w:w="794" w:type="dxa"/>
          </w:tcPr>
          <w:p w:rsidR="00B45305" w:rsidRDefault="00B45305">
            <w:pPr>
              <w:pStyle w:val="ConsPlusNormal"/>
              <w:jc w:val="center"/>
            </w:pPr>
            <w:r>
              <w:t>2,923</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4,440</w:t>
            </w:r>
          </w:p>
        </w:tc>
        <w:tc>
          <w:tcPr>
            <w:tcW w:w="794" w:type="dxa"/>
          </w:tcPr>
          <w:p w:rsidR="00B45305" w:rsidRDefault="00B45305">
            <w:pPr>
              <w:pStyle w:val="ConsPlusNormal"/>
              <w:jc w:val="center"/>
            </w:pPr>
            <w:r>
              <w:t>2,923</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7. 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p>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3,358</w:t>
            </w:r>
          </w:p>
        </w:tc>
        <w:tc>
          <w:tcPr>
            <w:tcW w:w="794" w:type="dxa"/>
          </w:tcPr>
          <w:p w:rsidR="00B45305" w:rsidRDefault="00B45305">
            <w:pPr>
              <w:pStyle w:val="ConsPlusNormal"/>
              <w:jc w:val="center"/>
            </w:pPr>
            <w:r>
              <w:t>1,940</w:t>
            </w:r>
          </w:p>
        </w:tc>
        <w:tc>
          <w:tcPr>
            <w:tcW w:w="737" w:type="dxa"/>
            <w:tcBorders>
              <w:right w:val="nil"/>
            </w:tcBorders>
          </w:tcPr>
          <w:p w:rsidR="00B45305" w:rsidRDefault="00B45305">
            <w:pPr>
              <w:pStyle w:val="ConsPlusNormal"/>
              <w:jc w:val="center"/>
            </w:pPr>
            <w:r>
              <w:t>5,298</w:t>
            </w: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 xml:space="preserve">8. В многоквартирных домах коммунального типа с водопроводом, с общими кухнями и общими душевыми, с канализацией, с водонагревом различного типа (ХВС, с общими душевыми, мойкой кухонной, раковиной, канализацией, с </w:t>
            </w:r>
            <w:r>
              <w:lastRenderedPageBreak/>
              <w:t>водонагревом различного типа)</w:t>
            </w:r>
          </w:p>
        </w:tc>
        <w:tc>
          <w:tcPr>
            <w:tcW w:w="850" w:type="dxa"/>
          </w:tcPr>
          <w:p w:rsidR="00B45305" w:rsidRDefault="00B45305">
            <w:pPr>
              <w:pStyle w:val="ConsPlusNormal"/>
              <w:jc w:val="center"/>
            </w:pPr>
            <w:r>
              <w:lastRenderedPageBreak/>
              <w:t>5</w:t>
            </w:r>
          </w:p>
        </w:tc>
        <w:tc>
          <w:tcPr>
            <w:tcW w:w="794" w:type="dxa"/>
          </w:tcPr>
          <w:p w:rsidR="00B45305" w:rsidRDefault="00B45305">
            <w:pPr>
              <w:pStyle w:val="ConsPlusNormal"/>
              <w:jc w:val="center"/>
            </w:pPr>
            <w:r>
              <w:t>5,298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5,298</w:t>
            </w:r>
          </w:p>
        </w:tc>
      </w:tr>
      <w:tr w:rsidR="00B45305">
        <w:tc>
          <w:tcPr>
            <w:tcW w:w="2324" w:type="dxa"/>
            <w:vMerge w:val="restart"/>
            <w:tcBorders>
              <w:left w:val="nil"/>
            </w:tcBorders>
          </w:tcPr>
          <w:p w:rsidR="00B45305" w:rsidRDefault="00B45305">
            <w:pPr>
              <w:pStyle w:val="ConsPlusNormal"/>
              <w:jc w:val="both"/>
            </w:pPr>
            <w:r>
              <w:lastRenderedPageBreak/>
              <w:t>Водозаборы, станции водоподготовки (водопроводные очистные сооружения), насосные станции, резервуары, водонапорные башни, водопровод</w:t>
            </w:r>
          </w:p>
        </w:tc>
        <w:tc>
          <w:tcPr>
            <w:tcW w:w="6690" w:type="dxa"/>
            <w:gridSpan w:val="5"/>
            <w:tcBorders>
              <w:right w:val="nil"/>
            </w:tcBorders>
          </w:tcPr>
          <w:p w:rsidR="00B45305" w:rsidRDefault="00B45305">
            <w:pPr>
              <w:pStyle w:val="ConsPlusNormal"/>
              <w:jc w:val="center"/>
            </w:pPr>
            <w:r>
              <w:t>Климатическая зона "Батырево" (Батыревский, Комсомольский, Шемуршинский, Яльчикский районы)</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3. В жилых домах и многоквартирных домах с водопроводом, без ванн, с канализацией (ХВС без ванн, с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4. В жилых домах и многоквартирных домах с водопроводом, без ванн, с канализацией, с водонагревом различного типа (ХВС без ванн, с мойкой кухонной, раковиной, канализацией, с водонагревом различного типа)</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5. В жилых домах и многоквартирных домах с водопроводом, при наличии ванн, с канализацией, с водонагревом различного типа (ХВС с ванной, мойкой кухонной, раковиной, канализацией, с водонагревом различного типа)</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val="restart"/>
            <w:tcBorders>
              <w:left w:val="nil"/>
            </w:tcBorders>
          </w:tcPr>
          <w:p w:rsidR="00B45305" w:rsidRDefault="00B45305">
            <w:pPr>
              <w:pStyle w:val="ConsPlusNormal"/>
              <w:jc w:val="both"/>
            </w:pPr>
            <w:r>
              <w:t xml:space="preserve">Водозаборы, станции водоподготовки (водопроводные очистные сооружения), насосные станции, резервуары, водонапорные башни, </w:t>
            </w:r>
            <w:r>
              <w:lastRenderedPageBreak/>
              <w:t>водопровод</w:t>
            </w:r>
          </w:p>
        </w:tc>
        <w:tc>
          <w:tcPr>
            <w:tcW w:w="6690" w:type="dxa"/>
            <w:gridSpan w:val="5"/>
            <w:tcBorders>
              <w:right w:val="nil"/>
            </w:tcBorders>
          </w:tcPr>
          <w:p w:rsidR="00B45305" w:rsidRDefault="00B45305">
            <w:pPr>
              <w:pStyle w:val="ConsPlusNormal"/>
              <w:jc w:val="center"/>
            </w:pPr>
            <w:r>
              <w:lastRenderedPageBreak/>
              <w:t>Климатическая зона "Порецкое" (г. Шумерля, Шумерлинский, Порецкий районы)</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3. В жилых домах и многоквартирных домах с водопроводом, без ванн, с канализацией (ХВС без ванн, с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4. В жилых домах и многоквартирных домах с водопроводом, без ванн, с канализацией, с водонагревом различного типа (ХВС без ванн, с мойкой кухонной, раковиной, канализацией, с водонагревом различного типа)</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5. В жилых домах и многоквартирных домах с водопроводом, при наличии ванн, с канализацией, с водонагревом различного типа (ХВС с ванной, мойкой кухонной, раковиной, канализацией, с водонагревом различного типа)</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6. 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p>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4,164</w:t>
            </w:r>
          </w:p>
        </w:tc>
        <w:tc>
          <w:tcPr>
            <w:tcW w:w="794" w:type="dxa"/>
          </w:tcPr>
          <w:p w:rsidR="00B45305" w:rsidRDefault="00B45305">
            <w:pPr>
              <w:pStyle w:val="ConsPlusNormal"/>
              <w:jc w:val="center"/>
            </w:pPr>
            <w:r>
              <w:t>2,601</w:t>
            </w:r>
          </w:p>
        </w:tc>
        <w:tc>
          <w:tcPr>
            <w:tcW w:w="737" w:type="dxa"/>
            <w:tcBorders>
              <w:right w:val="nil"/>
            </w:tcBorders>
          </w:tcPr>
          <w:p w:rsidR="00B45305" w:rsidRDefault="00B45305">
            <w:pPr>
              <w:pStyle w:val="ConsPlusNormal"/>
              <w:jc w:val="center"/>
            </w:pPr>
            <w:r>
              <w:t>6,765</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7.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4,437</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4,437</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4,437</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4,437</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4,437</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7,364</w:t>
            </w: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 xml:space="preserve">8. В многоквартирных домах коммунального типа с водопроводом, без душевых, с канализацией (ХВС без душевых, с </w:t>
            </w:r>
            <w:r>
              <w:lastRenderedPageBreak/>
              <w:t>мойкой кухонной, раковиной, канализацией)</w:t>
            </w:r>
          </w:p>
        </w:tc>
        <w:tc>
          <w:tcPr>
            <w:tcW w:w="850" w:type="dxa"/>
          </w:tcPr>
          <w:p w:rsidR="00B45305" w:rsidRDefault="00B45305">
            <w:pPr>
              <w:pStyle w:val="ConsPlusNormal"/>
              <w:jc w:val="center"/>
            </w:pPr>
            <w:r>
              <w:lastRenderedPageBreak/>
              <w:t>4</w:t>
            </w:r>
          </w:p>
        </w:tc>
        <w:tc>
          <w:tcPr>
            <w:tcW w:w="794" w:type="dxa"/>
          </w:tcPr>
          <w:p w:rsidR="00B45305" w:rsidRDefault="00B45305">
            <w:pPr>
              <w:pStyle w:val="ConsPlusNormal"/>
              <w:jc w:val="center"/>
            </w:pPr>
            <w:r>
              <w:t>2,600</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2,600</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9.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2,887</w:t>
            </w:r>
          </w:p>
        </w:tc>
        <w:tc>
          <w:tcPr>
            <w:tcW w:w="794" w:type="dxa"/>
          </w:tcPr>
          <w:p w:rsidR="00B45305" w:rsidRDefault="00B45305">
            <w:pPr>
              <w:pStyle w:val="ConsPlusNormal"/>
              <w:jc w:val="center"/>
            </w:pPr>
            <w:r>
              <w:t>1,684</w:t>
            </w:r>
          </w:p>
        </w:tc>
        <w:tc>
          <w:tcPr>
            <w:tcW w:w="737" w:type="dxa"/>
            <w:tcBorders>
              <w:right w:val="nil"/>
            </w:tcBorders>
          </w:tcPr>
          <w:p w:rsidR="00B45305" w:rsidRDefault="00B45305">
            <w:pPr>
              <w:pStyle w:val="ConsPlusNormal"/>
              <w:jc w:val="center"/>
            </w:pPr>
            <w:r>
              <w:t>4,571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2,887</w:t>
            </w:r>
          </w:p>
        </w:tc>
        <w:tc>
          <w:tcPr>
            <w:tcW w:w="794" w:type="dxa"/>
          </w:tcPr>
          <w:p w:rsidR="00B45305" w:rsidRDefault="00B45305">
            <w:pPr>
              <w:pStyle w:val="ConsPlusNormal"/>
              <w:jc w:val="center"/>
            </w:pPr>
            <w:r>
              <w:t>1,684</w:t>
            </w:r>
          </w:p>
        </w:tc>
        <w:tc>
          <w:tcPr>
            <w:tcW w:w="737" w:type="dxa"/>
            <w:tcBorders>
              <w:right w:val="nil"/>
            </w:tcBorders>
          </w:tcPr>
          <w:p w:rsidR="00B45305" w:rsidRDefault="00B45305">
            <w:pPr>
              <w:pStyle w:val="ConsPlusNormal"/>
              <w:jc w:val="center"/>
            </w:pPr>
            <w:r>
              <w:t>4,571</w:t>
            </w:r>
          </w:p>
        </w:tc>
      </w:tr>
      <w:tr w:rsidR="00B45305">
        <w:tc>
          <w:tcPr>
            <w:tcW w:w="2324" w:type="dxa"/>
            <w:vMerge w:val="restart"/>
            <w:tcBorders>
              <w:left w:val="nil"/>
            </w:tcBorders>
          </w:tcPr>
          <w:p w:rsidR="00B45305" w:rsidRDefault="00B45305">
            <w:pPr>
              <w:pStyle w:val="ConsPlusNormal"/>
              <w:jc w:val="both"/>
            </w:pPr>
            <w:r>
              <w:t>Водозаборы, станции водоподготовки (водопроводные очистные сооружения), насосные станции, резервуары, водонапорные башни, водопровод</w:t>
            </w:r>
          </w:p>
        </w:tc>
        <w:tc>
          <w:tcPr>
            <w:tcW w:w="6690" w:type="dxa"/>
            <w:gridSpan w:val="5"/>
            <w:tcBorders>
              <w:right w:val="nil"/>
            </w:tcBorders>
          </w:tcPr>
          <w:p w:rsidR="00B45305" w:rsidRDefault="00B45305">
            <w:pPr>
              <w:pStyle w:val="ConsPlusNormal"/>
              <w:jc w:val="center"/>
            </w:pPr>
            <w:r>
              <w:t>Климатическая зона "Канаш" (г. Канаш, Аликовский, Вурнарский, Ибресинский, Канашский, Козловский, Урмарский, Янтиковский районы)</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3. В жилых домах и многоквартирных домах с водопроводом, без ванн, с канализацией (ХВС без ванн, с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4. В жилых домах и многоквартирных домах с водопроводом, без ванн, с канализацией, с водонагревом различного типа (ХВС без ванн, с мойкой кухонной, раковиной, канализацией, с водонагревом различного типа)</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 xml:space="preserve">5. В жилых домах и многоквартирных домах с водопроводом, при наличии ванн, с канализацией, с водонагревом различного типа (ХВС с ванной, мойкой кухонной, раковиной, </w:t>
            </w:r>
            <w:r>
              <w:lastRenderedPageBreak/>
              <w:t>канализацией, с водонагревом различного типа)</w:t>
            </w:r>
          </w:p>
        </w:tc>
        <w:tc>
          <w:tcPr>
            <w:tcW w:w="850" w:type="dxa"/>
          </w:tcPr>
          <w:p w:rsidR="00B45305" w:rsidRDefault="00B45305">
            <w:pPr>
              <w:pStyle w:val="ConsPlusNormal"/>
              <w:jc w:val="center"/>
            </w:pPr>
            <w:r>
              <w:lastRenderedPageBreak/>
              <w:t>1</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6.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4,436</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4,436</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4,436</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4,436</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4,436</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4,436</w:t>
            </w:r>
          </w:p>
        </w:tc>
        <w:tc>
          <w:tcPr>
            <w:tcW w:w="794" w:type="dxa"/>
          </w:tcPr>
          <w:p w:rsidR="00B45305" w:rsidRDefault="00B45305">
            <w:pPr>
              <w:pStyle w:val="ConsPlusNormal"/>
              <w:jc w:val="center"/>
            </w:pPr>
            <w:r>
              <w:t>2,927</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7.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2,600</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2,600</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2,600</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2,600</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2,600</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2,600</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8.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2,886</w:t>
            </w:r>
          </w:p>
        </w:tc>
        <w:tc>
          <w:tcPr>
            <w:tcW w:w="794" w:type="dxa"/>
          </w:tcPr>
          <w:p w:rsidR="00B45305" w:rsidRDefault="00B45305">
            <w:pPr>
              <w:pStyle w:val="ConsPlusNormal"/>
              <w:jc w:val="center"/>
            </w:pPr>
            <w:r>
              <w:t>1,684</w:t>
            </w:r>
          </w:p>
        </w:tc>
        <w:tc>
          <w:tcPr>
            <w:tcW w:w="737" w:type="dxa"/>
            <w:tcBorders>
              <w:right w:val="nil"/>
            </w:tcBorders>
          </w:tcPr>
          <w:p w:rsidR="00B45305" w:rsidRDefault="00B45305">
            <w:pPr>
              <w:pStyle w:val="ConsPlusNormal"/>
              <w:jc w:val="center"/>
            </w:pPr>
            <w:r>
              <w:t>4,570</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2,886</w:t>
            </w:r>
          </w:p>
        </w:tc>
        <w:tc>
          <w:tcPr>
            <w:tcW w:w="794" w:type="dxa"/>
          </w:tcPr>
          <w:p w:rsidR="00B45305" w:rsidRDefault="00B45305">
            <w:pPr>
              <w:pStyle w:val="ConsPlusNormal"/>
              <w:jc w:val="center"/>
            </w:pPr>
            <w:r>
              <w:t>1,684</w:t>
            </w:r>
          </w:p>
        </w:tc>
        <w:tc>
          <w:tcPr>
            <w:tcW w:w="737" w:type="dxa"/>
            <w:tcBorders>
              <w:right w:val="nil"/>
            </w:tcBorders>
          </w:tcPr>
          <w:p w:rsidR="00B45305" w:rsidRDefault="00B45305">
            <w:pPr>
              <w:pStyle w:val="ConsPlusNormal"/>
              <w:jc w:val="center"/>
            </w:pPr>
            <w:r>
              <w:t>4,570</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2,886</w:t>
            </w:r>
          </w:p>
        </w:tc>
        <w:tc>
          <w:tcPr>
            <w:tcW w:w="794" w:type="dxa"/>
          </w:tcPr>
          <w:p w:rsidR="00B45305" w:rsidRDefault="00B45305">
            <w:pPr>
              <w:pStyle w:val="ConsPlusNormal"/>
              <w:jc w:val="center"/>
            </w:pPr>
            <w:r>
              <w:t>1,684</w:t>
            </w:r>
          </w:p>
        </w:tc>
        <w:tc>
          <w:tcPr>
            <w:tcW w:w="737" w:type="dxa"/>
            <w:tcBorders>
              <w:right w:val="nil"/>
            </w:tcBorders>
          </w:tcPr>
          <w:p w:rsidR="00B45305" w:rsidRDefault="00B45305">
            <w:pPr>
              <w:pStyle w:val="ConsPlusNormal"/>
              <w:jc w:val="center"/>
            </w:pPr>
            <w:r>
              <w:t>4,570</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9. 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3,356</w:t>
            </w:r>
          </w:p>
        </w:tc>
        <w:tc>
          <w:tcPr>
            <w:tcW w:w="794" w:type="dxa"/>
          </w:tcPr>
          <w:p w:rsidR="00B45305" w:rsidRDefault="00B45305">
            <w:pPr>
              <w:pStyle w:val="ConsPlusNormal"/>
              <w:jc w:val="center"/>
            </w:pPr>
            <w:r>
              <w:t>1,943</w:t>
            </w:r>
          </w:p>
        </w:tc>
        <w:tc>
          <w:tcPr>
            <w:tcW w:w="737" w:type="dxa"/>
            <w:tcBorders>
              <w:right w:val="nil"/>
            </w:tcBorders>
          </w:tcPr>
          <w:p w:rsidR="00B45305" w:rsidRDefault="00B45305">
            <w:pPr>
              <w:pStyle w:val="ConsPlusNormal"/>
              <w:jc w:val="center"/>
            </w:pPr>
            <w:r>
              <w:t>5,299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3,356</w:t>
            </w:r>
          </w:p>
        </w:tc>
        <w:tc>
          <w:tcPr>
            <w:tcW w:w="794" w:type="dxa"/>
          </w:tcPr>
          <w:p w:rsidR="00B45305" w:rsidRDefault="00B45305">
            <w:pPr>
              <w:pStyle w:val="ConsPlusNormal"/>
              <w:jc w:val="center"/>
            </w:pPr>
            <w:r>
              <w:t>1,943</w:t>
            </w:r>
          </w:p>
        </w:tc>
        <w:tc>
          <w:tcPr>
            <w:tcW w:w="737" w:type="dxa"/>
            <w:tcBorders>
              <w:right w:val="nil"/>
            </w:tcBorders>
          </w:tcPr>
          <w:p w:rsidR="00B45305" w:rsidRDefault="00B45305">
            <w:pPr>
              <w:pStyle w:val="ConsPlusNormal"/>
              <w:jc w:val="center"/>
            </w:pPr>
            <w:r>
              <w:t>5,299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3,356</w:t>
            </w:r>
          </w:p>
        </w:tc>
        <w:tc>
          <w:tcPr>
            <w:tcW w:w="794" w:type="dxa"/>
          </w:tcPr>
          <w:p w:rsidR="00B45305" w:rsidRDefault="00B45305">
            <w:pPr>
              <w:pStyle w:val="ConsPlusNormal"/>
              <w:jc w:val="center"/>
            </w:pPr>
            <w:r>
              <w:t>1,943</w:t>
            </w:r>
          </w:p>
        </w:tc>
        <w:tc>
          <w:tcPr>
            <w:tcW w:w="737" w:type="dxa"/>
            <w:tcBorders>
              <w:right w:val="nil"/>
            </w:tcBorders>
          </w:tcPr>
          <w:p w:rsidR="00B45305" w:rsidRDefault="00B45305">
            <w:pPr>
              <w:pStyle w:val="ConsPlusNormal"/>
              <w:jc w:val="center"/>
            </w:pPr>
            <w:r>
              <w:t>5,299</w:t>
            </w: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10. 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4,126</w:t>
            </w:r>
          </w:p>
        </w:tc>
        <w:tc>
          <w:tcPr>
            <w:tcW w:w="794" w:type="dxa"/>
          </w:tcPr>
          <w:p w:rsidR="00B45305" w:rsidRDefault="00B45305">
            <w:pPr>
              <w:pStyle w:val="ConsPlusNormal"/>
              <w:jc w:val="center"/>
            </w:pPr>
            <w:r>
              <w:t>2,545</w:t>
            </w:r>
          </w:p>
        </w:tc>
        <w:tc>
          <w:tcPr>
            <w:tcW w:w="737" w:type="dxa"/>
            <w:tcBorders>
              <w:right w:val="nil"/>
            </w:tcBorders>
          </w:tcPr>
          <w:p w:rsidR="00B45305" w:rsidRDefault="00B45305">
            <w:pPr>
              <w:pStyle w:val="ConsPlusNormal"/>
              <w:jc w:val="center"/>
            </w:pPr>
            <w:r>
              <w:t>6,671</w:t>
            </w:r>
          </w:p>
        </w:tc>
      </w:tr>
      <w:tr w:rsidR="00B45305">
        <w:tc>
          <w:tcPr>
            <w:tcW w:w="2324" w:type="dxa"/>
            <w:vMerge w:val="restart"/>
            <w:tcBorders>
              <w:left w:val="nil"/>
            </w:tcBorders>
          </w:tcPr>
          <w:p w:rsidR="00B45305" w:rsidRDefault="00B45305">
            <w:pPr>
              <w:pStyle w:val="ConsPlusNormal"/>
              <w:jc w:val="both"/>
            </w:pPr>
            <w:r>
              <w:t xml:space="preserve">Водозаборы, станции </w:t>
            </w:r>
            <w:r>
              <w:lastRenderedPageBreak/>
              <w:t>водоподготовки (водопроводные очистные сооружения), насосные станции, резервуары, водонапорные башни, водопровод</w:t>
            </w:r>
          </w:p>
        </w:tc>
        <w:tc>
          <w:tcPr>
            <w:tcW w:w="6690" w:type="dxa"/>
            <w:gridSpan w:val="5"/>
            <w:tcBorders>
              <w:right w:val="nil"/>
            </w:tcBorders>
          </w:tcPr>
          <w:p w:rsidR="00B45305" w:rsidRDefault="00B45305">
            <w:pPr>
              <w:pStyle w:val="ConsPlusNormal"/>
              <w:jc w:val="center"/>
            </w:pPr>
            <w:r>
              <w:lastRenderedPageBreak/>
              <w:t xml:space="preserve">Климатическая зона "Чебоксары" (гг. Чебоксары, Новочебоксарск, </w:t>
            </w:r>
            <w:r>
              <w:lastRenderedPageBreak/>
              <w:t>Красноармейский, Красночетайский, Мариинско-Посадский, Моргаушский, Цивильский, Чебоксарский и Ядринский районы)</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 В жилых домах и многоквартирных домах с водопроводом, без ванн, без канализации (ХВС без ванн, с мойкой кухонной, раковиной, без канализации)</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2,614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2. 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3,248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pP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3. В жилых домах и многоквартирных домах с водопроводом, без ванн, с канализацией (ХВС без ванн, с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4. В жилых домах и многоквартирных домах с водопроводом, без ванн, с канализацией, с водонагревом различного типа (ХВС без ванн, с мойкой кухонной, раковиной, канализацией, с водонагревом различного типа)</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4,029</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4,029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5. В жилых домах и многоквартирных домах с водопроводом, при наличии ванн, с канализацией, с водонагревом различного типа (ХВС с ванной, мойкой кухонной, раковиной, канализацией, с водонагревом различного типа)</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6</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7</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8</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10</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11</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12</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13</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14</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15</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16</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17</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18</w:t>
            </w:r>
          </w:p>
        </w:tc>
        <w:tc>
          <w:tcPr>
            <w:tcW w:w="794" w:type="dxa"/>
          </w:tcPr>
          <w:p w:rsidR="00B45305" w:rsidRDefault="00B45305">
            <w:pPr>
              <w:pStyle w:val="ConsPlusNormal"/>
              <w:jc w:val="center"/>
            </w:pPr>
            <w:r>
              <w:t>7,363</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6. 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6</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8</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10</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12</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14</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17</w:t>
            </w:r>
          </w:p>
        </w:tc>
        <w:tc>
          <w:tcPr>
            <w:tcW w:w="794" w:type="dxa"/>
          </w:tcPr>
          <w:p w:rsidR="00B45305" w:rsidRDefault="00B45305">
            <w:pPr>
              <w:pStyle w:val="ConsPlusNormal"/>
              <w:jc w:val="center"/>
            </w:pPr>
            <w:r>
              <w:t>4,162</w:t>
            </w:r>
          </w:p>
        </w:tc>
        <w:tc>
          <w:tcPr>
            <w:tcW w:w="794" w:type="dxa"/>
          </w:tcPr>
          <w:p w:rsidR="00B45305" w:rsidRDefault="00B45305">
            <w:pPr>
              <w:pStyle w:val="ConsPlusNormal"/>
              <w:jc w:val="center"/>
            </w:pPr>
            <w:r>
              <w:t>2,602</w:t>
            </w: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7. В жилых домах и многоквартирных домах с водопроводом, душами без ванн, с канализацией, с водонагревом различного типа (ХВС, с душем без ванн, мойкой кухонной, раковиной, канализацией, с водонагревом различного типа)</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6,764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6,764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6,764</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6,764</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8. 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6</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7</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8</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10</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11</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12</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13</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14</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15</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16</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17</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18</w:t>
            </w:r>
          </w:p>
        </w:tc>
        <w:tc>
          <w:tcPr>
            <w:tcW w:w="794" w:type="dxa"/>
          </w:tcPr>
          <w:p w:rsidR="00B45305" w:rsidRDefault="00B45305">
            <w:pPr>
              <w:pStyle w:val="ConsPlusNormal"/>
              <w:jc w:val="center"/>
            </w:pPr>
            <w:r>
              <w:t>4,435</w:t>
            </w:r>
          </w:p>
        </w:tc>
        <w:tc>
          <w:tcPr>
            <w:tcW w:w="794" w:type="dxa"/>
          </w:tcPr>
          <w:p w:rsidR="00B45305" w:rsidRDefault="00B45305">
            <w:pPr>
              <w:pStyle w:val="ConsPlusNormal"/>
              <w:jc w:val="center"/>
            </w:pPr>
            <w:r>
              <w:t>2,928</w:t>
            </w:r>
          </w:p>
        </w:tc>
        <w:tc>
          <w:tcPr>
            <w:tcW w:w="737" w:type="dxa"/>
            <w:tcBorders>
              <w:right w:val="nil"/>
            </w:tcBorders>
          </w:tcPr>
          <w:p w:rsidR="00B45305" w:rsidRDefault="00B45305">
            <w:pPr>
              <w:pStyle w:val="ConsPlusNormal"/>
              <w:jc w:val="center"/>
            </w:pPr>
            <w:r>
              <w:t>7,363</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9. В многоквартирных домах коммунального типа с водопроводом, без душевых, с канализацией (ХВС без душевых, с мойкой кухонной, раковиной, канализацией)</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2,600</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2,600</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2,600</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2,600</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10. 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2,886</w:t>
            </w:r>
          </w:p>
        </w:tc>
        <w:tc>
          <w:tcPr>
            <w:tcW w:w="794" w:type="dxa"/>
          </w:tcPr>
          <w:p w:rsidR="00B45305" w:rsidRDefault="00B45305">
            <w:pPr>
              <w:pStyle w:val="ConsPlusNormal"/>
              <w:jc w:val="center"/>
            </w:pPr>
            <w:r>
              <w:t>1,685</w:t>
            </w:r>
          </w:p>
        </w:tc>
        <w:tc>
          <w:tcPr>
            <w:tcW w:w="737" w:type="dxa"/>
            <w:tcBorders>
              <w:right w:val="nil"/>
            </w:tcBorders>
          </w:tcPr>
          <w:p w:rsidR="00B45305" w:rsidRDefault="00B45305">
            <w:pPr>
              <w:pStyle w:val="ConsPlusNormal"/>
              <w:jc w:val="center"/>
            </w:pPr>
            <w:r>
              <w:t>4,571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2,886</w:t>
            </w:r>
          </w:p>
        </w:tc>
        <w:tc>
          <w:tcPr>
            <w:tcW w:w="794" w:type="dxa"/>
          </w:tcPr>
          <w:p w:rsidR="00B45305" w:rsidRDefault="00B45305">
            <w:pPr>
              <w:pStyle w:val="ConsPlusNormal"/>
              <w:jc w:val="center"/>
            </w:pPr>
            <w:r>
              <w:t>1,685</w:t>
            </w:r>
          </w:p>
        </w:tc>
        <w:tc>
          <w:tcPr>
            <w:tcW w:w="737" w:type="dxa"/>
            <w:tcBorders>
              <w:right w:val="nil"/>
            </w:tcBorders>
          </w:tcPr>
          <w:p w:rsidR="00B45305" w:rsidRDefault="00B45305">
            <w:pPr>
              <w:pStyle w:val="ConsPlusNormal"/>
              <w:jc w:val="center"/>
            </w:pPr>
            <w:r>
              <w:t>4,571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2,886</w:t>
            </w:r>
          </w:p>
        </w:tc>
        <w:tc>
          <w:tcPr>
            <w:tcW w:w="794" w:type="dxa"/>
          </w:tcPr>
          <w:p w:rsidR="00B45305" w:rsidRDefault="00B45305">
            <w:pPr>
              <w:pStyle w:val="ConsPlusNormal"/>
              <w:jc w:val="center"/>
            </w:pPr>
            <w:r>
              <w:t>1,685</w:t>
            </w:r>
          </w:p>
        </w:tc>
        <w:tc>
          <w:tcPr>
            <w:tcW w:w="737" w:type="dxa"/>
            <w:tcBorders>
              <w:right w:val="nil"/>
            </w:tcBorders>
          </w:tcPr>
          <w:p w:rsidR="00B45305" w:rsidRDefault="00B45305">
            <w:pPr>
              <w:pStyle w:val="ConsPlusNormal"/>
              <w:jc w:val="center"/>
            </w:pPr>
            <w:r>
              <w:t>4,571</w:t>
            </w: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11. В многоквартирных домах коммунального типа с водопроводом, общими душевыми, с канализацией, с водонагревом различного типа (ХВС, с общими душевыми, мойкой кухонной, раковиной, канализацией, с водонагревом различного типа)</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4,571</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4,571</w:t>
            </w:r>
          </w:p>
        </w:tc>
      </w:tr>
      <w:tr w:rsidR="00B45305">
        <w:tc>
          <w:tcPr>
            <w:tcW w:w="2324" w:type="dxa"/>
            <w:vMerge/>
            <w:tcBorders>
              <w:left w:val="nil"/>
            </w:tcBorders>
          </w:tcPr>
          <w:p w:rsidR="00B45305" w:rsidRDefault="00B45305"/>
        </w:tc>
        <w:tc>
          <w:tcPr>
            <w:tcW w:w="3515" w:type="dxa"/>
          </w:tcPr>
          <w:p w:rsidR="00B45305" w:rsidRDefault="00B45305">
            <w:pPr>
              <w:pStyle w:val="ConsPlusNormal"/>
              <w:ind w:left="28"/>
              <w:jc w:val="both"/>
            </w:pPr>
            <w:r>
              <w:t xml:space="preserve">12. В многоквартирных домах коммунального типа с водопроводом, централизованным ГВС, общими душевыми, столовыми и прачечными, с канализацией (ХВС и ГВС, с общими душевыми, мойкой кухонной, раковиной, </w:t>
            </w:r>
            <w:r>
              <w:lastRenderedPageBreak/>
              <w:t>канализацией)</w:t>
            </w:r>
          </w:p>
        </w:tc>
        <w:tc>
          <w:tcPr>
            <w:tcW w:w="850" w:type="dxa"/>
          </w:tcPr>
          <w:p w:rsidR="00B45305" w:rsidRDefault="00B45305">
            <w:pPr>
              <w:pStyle w:val="ConsPlusNormal"/>
              <w:jc w:val="center"/>
            </w:pPr>
            <w:r>
              <w:lastRenderedPageBreak/>
              <w:t>5</w:t>
            </w:r>
          </w:p>
        </w:tc>
        <w:tc>
          <w:tcPr>
            <w:tcW w:w="794" w:type="dxa"/>
          </w:tcPr>
          <w:p w:rsidR="00B45305" w:rsidRDefault="00B45305">
            <w:pPr>
              <w:pStyle w:val="ConsPlusNormal"/>
              <w:jc w:val="center"/>
            </w:pPr>
            <w:r>
              <w:t>2,923</w:t>
            </w:r>
          </w:p>
        </w:tc>
        <w:tc>
          <w:tcPr>
            <w:tcW w:w="794" w:type="dxa"/>
          </w:tcPr>
          <w:p w:rsidR="00B45305" w:rsidRDefault="00B45305">
            <w:pPr>
              <w:pStyle w:val="ConsPlusNormal"/>
              <w:jc w:val="center"/>
            </w:pPr>
            <w:r>
              <w:t>1,741</w:t>
            </w:r>
          </w:p>
        </w:tc>
        <w:tc>
          <w:tcPr>
            <w:tcW w:w="737" w:type="dxa"/>
            <w:tcBorders>
              <w:right w:val="nil"/>
            </w:tcBorders>
          </w:tcPr>
          <w:p w:rsidR="00B45305" w:rsidRDefault="00B45305">
            <w:pPr>
              <w:pStyle w:val="ConsPlusNormal"/>
              <w:jc w:val="center"/>
            </w:pPr>
            <w:r>
              <w:t>4,664</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13. В многоквартирных домах коммунального типа с водопроводом, централизованным ГВС, с общими кухнями и общими душевыми, с канализацией (ХВС и ГВС, с общими душевыми, мойкой кухонной, раковиной, канализацией)</w:t>
            </w:r>
          </w:p>
        </w:tc>
        <w:tc>
          <w:tcPr>
            <w:tcW w:w="850" w:type="dxa"/>
          </w:tcPr>
          <w:p w:rsidR="00B45305" w:rsidRDefault="00B45305">
            <w:pPr>
              <w:pStyle w:val="ConsPlusNormal"/>
              <w:jc w:val="center"/>
            </w:pPr>
            <w:r>
              <w:t>1</w:t>
            </w:r>
          </w:p>
        </w:tc>
        <w:tc>
          <w:tcPr>
            <w:tcW w:w="794" w:type="dxa"/>
          </w:tcPr>
          <w:p w:rsidR="00B45305" w:rsidRDefault="00B45305">
            <w:pPr>
              <w:pStyle w:val="ConsPlusNormal"/>
              <w:jc w:val="center"/>
            </w:pPr>
            <w:r>
              <w:t>3,355</w:t>
            </w:r>
          </w:p>
        </w:tc>
        <w:tc>
          <w:tcPr>
            <w:tcW w:w="794" w:type="dxa"/>
          </w:tcPr>
          <w:p w:rsidR="00B45305" w:rsidRDefault="00B45305">
            <w:pPr>
              <w:pStyle w:val="ConsPlusNormal"/>
              <w:jc w:val="center"/>
            </w:pPr>
            <w:r>
              <w:t>1,944</w:t>
            </w:r>
          </w:p>
        </w:tc>
        <w:tc>
          <w:tcPr>
            <w:tcW w:w="737" w:type="dxa"/>
            <w:tcBorders>
              <w:right w:val="nil"/>
            </w:tcBorders>
          </w:tcPr>
          <w:p w:rsidR="00B45305" w:rsidRDefault="00B45305">
            <w:pPr>
              <w:pStyle w:val="ConsPlusNormal"/>
              <w:jc w:val="center"/>
            </w:pPr>
            <w:r>
              <w:t>5,299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3,355</w:t>
            </w:r>
          </w:p>
        </w:tc>
        <w:tc>
          <w:tcPr>
            <w:tcW w:w="794" w:type="dxa"/>
          </w:tcPr>
          <w:p w:rsidR="00B45305" w:rsidRDefault="00B45305">
            <w:pPr>
              <w:pStyle w:val="ConsPlusNormal"/>
              <w:jc w:val="center"/>
            </w:pPr>
            <w:r>
              <w:t>1,944</w:t>
            </w:r>
          </w:p>
        </w:tc>
        <w:tc>
          <w:tcPr>
            <w:tcW w:w="737" w:type="dxa"/>
            <w:tcBorders>
              <w:right w:val="nil"/>
            </w:tcBorders>
          </w:tcPr>
          <w:p w:rsidR="00B45305" w:rsidRDefault="00B45305">
            <w:pPr>
              <w:pStyle w:val="ConsPlusNormal"/>
              <w:jc w:val="center"/>
            </w:pPr>
            <w:r>
              <w:t>5,299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3,355</w:t>
            </w:r>
          </w:p>
        </w:tc>
        <w:tc>
          <w:tcPr>
            <w:tcW w:w="794" w:type="dxa"/>
          </w:tcPr>
          <w:p w:rsidR="00B45305" w:rsidRDefault="00B45305">
            <w:pPr>
              <w:pStyle w:val="ConsPlusNormal"/>
              <w:jc w:val="center"/>
            </w:pPr>
            <w:r>
              <w:t>1,944</w:t>
            </w:r>
          </w:p>
        </w:tc>
        <w:tc>
          <w:tcPr>
            <w:tcW w:w="737" w:type="dxa"/>
            <w:tcBorders>
              <w:right w:val="nil"/>
            </w:tcBorders>
          </w:tcPr>
          <w:p w:rsidR="00B45305" w:rsidRDefault="00B45305">
            <w:pPr>
              <w:pStyle w:val="ConsPlusNormal"/>
              <w:jc w:val="center"/>
            </w:pPr>
            <w:r>
              <w:t>5,299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3,355</w:t>
            </w:r>
          </w:p>
        </w:tc>
        <w:tc>
          <w:tcPr>
            <w:tcW w:w="794" w:type="dxa"/>
          </w:tcPr>
          <w:p w:rsidR="00B45305" w:rsidRDefault="00B45305">
            <w:pPr>
              <w:pStyle w:val="ConsPlusNormal"/>
              <w:jc w:val="center"/>
            </w:pPr>
            <w:r>
              <w:t>1,944</w:t>
            </w:r>
          </w:p>
        </w:tc>
        <w:tc>
          <w:tcPr>
            <w:tcW w:w="737" w:type="dxa"/>
            <w:tcBorders>
              <w:right w:val="nil"/>
            </w:tcBorders>
          </w:tcPr>
          <w:p w:rsidR="00B45305" w:rsidRDefault="00B45305">
            <w:pPr>
              <w:pStyle w:val="ConsPlusNormal"/>
              <w:jc w:val="center"/>
            </w:pPr>
            <w:r>
              <w:t>5,299</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3,355</w:t>
            </w:r>
          </w:p>
        </w:tc>
        <w:tc>
          <w:tcPr>
            <w:tcW w:w="794" w:type="dxa"/>
          </w:tcPr>
          <w:p w:rsidR="00B45305" w:rsidRDefault="00B45305">
            <w:pPr>
              <w:pStyle w:val="ConsPlusNormal"/>
              <w:jc w:val="center"/>
            </w:pPr>
            <w:r>
              <w:t>1,944</w:t>
            </w:r>
          </w:p>
        </w:tc>
        <w:tc>
          <w:tcPr>
            <w:tcW w:w="737" w:type="dxa"/>
            <w:tcBorders>
              <w:right w:val="nil"/>
            </w:tcBorders>
          </w:tcPr>
          <w:p w:rsidR="00B45305" w:rsidRDefault="00B45305">
            <w:pPr>
              <w:pStyle w:val="ConsPlusNormal"/>
              <w:jc w:val="center"/>
            </w:pPr>
            <w:r>
              <w:t>5,299</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14. В многоквартирных домах коммунального типа с водопроводом, с общими кухнями и общими душевыми, с канализацией, с водонагревом различного типа (ХВС, с общими душевыми, мойкой кухонной, раковиной, канализацией, с водонагревом различного типа)</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5,298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5,298</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5,298</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5,298</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15. В многоквартирных домах коммунального типа с водопроводом, централизованным ГВС,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4,125</w:t>
            </w:r>
          </w:p>
        </w:tc>
        <w:tc>
          <w:tcPr>
            <w:tcW w:w="794" w:type="dxa"/>
          </w:tcPr>
          <w:p w:rsidR="00B45305" w:rsidRDefault="00B45305">
            <w:pPr>
              <w:pStyle w:val="ConsPlusNormal"/>
              <w:jc w:val="center"/>
            </w:pPr>
            <w:r>
              <w:t>2,546</w:t>
            </w: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4,125</w:t>
            </w:r>
          </w:p>
        </w:tc>
        <w:tc>
          <w:tcPr>
            <w:tcW w:w="794" w:type="dxa"/>
          </w:tcPr>
          <w:p w:rsidR="00B45305" w:rsidRDefault="00B45305">
            <w:pPr>
              <w:pStyle w:val="ConsPlusNormal"/>
              <w:jc w:val="center"/>
            </w:pPr>
            <w:r>
              <w:t>2,546</w:t>
            </w: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4,125</w:t>
            </w:r>
          </w:p>
        </w:tc>
        <w:tc>
          <w:tcPr>
            <w:tcW w:w="794" w:type="dxa"/>
          </w:tcPr>
          <w:p w:rsidR="00B45305" w:rsidRDefault="00B45305">
            <w:pPr>
              <w:pStyle w:val="ConsPlusNormal"/>
              <w:jc w:val="center"/>
            </w:pPr>
            <w:r>
              <w:t>2,546</w:t>
            </w: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4,125</w:t>
            </w:r>
          </w:p>
        </w:tc>
        <w:tc>
          <w:tcPr>
            <w:tcW w:w="794" w:type="dxa"/>
          </w:tcPr>
          <w:p w:rsidR="00B45305" w:rsidRDefault="00B45305">
            <w:pPr>
              <w:pStyle w:val="ConsPlusNormal"/>
              <w:jc w:val="center"/>
            </w:pPr>
            <w:r>
              <w:t>2,546</w:t>
            </w: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4,125</w:t>
            </w:r>
          </w:p>
        </w:tc>
        <w:tc>
          <w:tcPr>
            <w:tcW w:w="794" w:type="dxa"/>
          </w:tcPr>
          <w:p w:rsidR="00B45305" w:rsidRDefault="00B45305">
            <w:pPr>
              <w:pStyle w:val="ConsPlusNormal"/>
              <w:jc w:val="center"/>
            </w:pPr>
            <w:r>
              <w:t>2,546</w:t>
            </w: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16. В многоквартирных домах коммунального типа с водопроводом, с общими кухнями, блоками душевых на этажах при жилых комнатах в каждой секции, с канализацией, с водонагревом различного типа (ХВС, с блоками душевых на этажах при жилых комнатах в каждой секции, с мойкой кухонной, раковиной, канализацией, с водонагревом различного типа)</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6,671</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3</w:t>
            </w:r>
          </w:p>
        </w:tc>
        <w:tc>
          <w:tcPr>
            <w:tcW w:w="794" w:type="dxa"/>
          </w:tcPr>
          <w:p w:rsidR="00B45305" w:rsidRDefault="00B45305">
            <w:pPr>
              <w:pStyle w:val="ConsPlusNormal"/>
              <w:jc w:val="center"/>
            </w:pPr>
            <w:r>
              <w:t>6,671</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4</w:t>
            </w:r>
          </w:p>
        </w:tc>
        <w:tc>
          <w:tcPr>
            <w:tcW w:w="794" w:type="dxa"/>
          </w:tcPr>
          <w:p w:rsidR="00B45305" w:rsidRDefault="00B45305">
            <w:pPr>
              <w:pStyle w:val="ConsPlusNormal"/>
              <w:jc w:val="center"/>
            </w:pPr>
            <w:r>
              <w:t>6,671</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5</w:t>
            </w:r>
          </w:p>
        </w:tc>
        <w:tc>
          <w:tcPr>
            <w:tcW w:w="794" w:type="dxa"/>
          </w:tcPr>
          <w:p w:rsidR="00B45305" w:rsidRDefault="00B45305">
            <w:pPr>
              <w:pStyle w:val="ConsPlusNormal"/>
              <w:jc w:val="center"/>
            </w:pPr>
            <w:r>
              <w:t>6,671</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6,671</w:t>
            </w:r>
          </w:p>
        </w:tc>
        <w:tc>
          <w:tcPr>
            <w:tcW w:w="794" w:type="dxa"/>
          </w:tcPr>
          <w:p w:rsidR="00B45305" w:rsidRDefault="00B45305">
            <w:pPr>
              <w:pStyle w:val="ConsPlusNormal"/>
            </w:pP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 xml:space="preserve">17. В многоквартирных домах коммунального типа с водопроводом, централизованным ГВС, с общими кухнями, с душевыми при всех жилых комнатах, с канализацией (ХВС и ГВС, с душевыми при всех жилых комнатах, с мойкой кухонной, </w:t>
            </w:r>
            <w:r>
              <w:lastRenderedPageBreak/>
              <w:t>раковиной, канализацией)</w:t>
            </w:r>
          </w:p>
        </w:tc>
        <w:tc>
          <w:tcPr>
            <w:tcW w:w="850" w:type="dxa"/>
          </w:tcPr>
          <w:p w:rsidR="00B45305" w:rsidRDefault="00B45305">
            <w:pPr>
              <w:pStyle w:val="ConsPlusNormal"/>
              <w:jc w:val="center"/>
            </w:pPr>
            <w:r>
              <w:lastRenderedPageBreak/>
              <w:t>5</w:t>
            </w:r>
          </w:p>
        </w:tc>
        <w:tc>
          <w:tcPr>
            <w:tcW w:w="794" w:type="dxa"/>
          </w:tcPr>
          <w:p w:rsidR="00B45305" w:rsidRDefault="00B45305">
            <w:pPr>
              <w:pStyle w:val="ConsPlusNormal"/>
              <w:jc w:val="center"/>
            </w:pPr>
            <w:r>
              <w:t>4,125</w:t>
            </w:r>
          </w:p>
        </w:tc>
        <w:tc>
          <w:tcPr>
            <w:tcW w:w="794" w:type="dxa"/>
          </w:tcPr>
          <w:p w:rsidR="00B45305" w:rsidRDefault="00B45305">
            <w:pPr>
              <w:pStyle w:val="ConsPlusNormal"/>
              <w:jc w:val="center"/>
            </w:pPr>
            <w:r>
              <w:t>2,546</w:t>
            </w: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4,125</w:t>
            </w:r>
          </w:p>
        </w:tc>
        <w:tc>
          <w:tcPr>
            <w:tcW w:w="794" w:type="dxa"/>
          </w:tcPr>
          <w:p w:rsidR="00B45305" w:rsidRDefault="00B45305">
            <w:pPr>
              <w:pStyle w:val="ConsPlusNormal"/>
              <w:jc w:val="center"/>
            </w:pPr>
            <w:r>
              <w:t>2,546</w:t>
            </w:r>
          </w:p>
        </w:tc>
        <w:tc>
          <w:tcPr>
            <w:tcW w:w="737" w:type="dxa"/>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val="restart"/>
          </w:tcPr>
          <w:p w:rsidR="00B45305" w:rsidRDefault="00B45305">
            <w:pPr>
              <w:pStyle w:val="ConsPlusNormal"/>
              <w:ind w:left="28"/>
              <w:jc w:val="both"/>
            </w:pPr>
            <w:r>
              <w:t>18. В многоквартирных домах коммунального типа с водопроводом, с общими кухнями, с душевыми при всех жилых комнатах, с канализацией, с водонагревом различного типа (ХВС, с душевыми при всех жилых комнатах, с мойкой кухонной, раковиной, с канализацией, с водонагревом различного типа)</w:t>
            </w:r>
          </w:p>
        </w:tc>
        <w:tc>
          <w:tcPr>
            <w:tcW w:w="850" w:type="dxa"/>
          </w:tcPr>
          <w:p w:rsidR="00B45305" w:rsidRDefault="00B45305">
            <w:pPr>
              <w:pStyle w:val="ConsPlusNormal"/>
              <w:jc w:val="center"/>
            </w:pPr>
            <w:r>
              <w:t>2</w:t>
            </w:r>
          </w:p>
        </w:tc>
        <w:tc>
          <w:tcPr>
            <w:tcW w:w="794" w:type="dxa"/>
          </w:tcPr>
          <w:p w:rsidR="00B45305" w:rsidRDefault="00B45305">
            <w:pPr>
              <w:pStyle w:val="ConsPlusNormal"/>
              <w:jc w:val="center"/>
            </w:pPr>
            <w:r>
              <w:t>6,671</w:t>
            </w:r>
          </w:p>
        </w:tc>
        <w:tc>
          <w:tcPr>
            <w:tcW w:w="794" w:type="dxa"/>
            <w:vMerge w:val="restart"/>
          </w:tcPr>
          <w:p w:rsidR="00B45305" w:rsidRDefault="00B45305">
            <w:pPr>
              <w:pStyle w:val="ConsPlusNormal"/>
            </w:pPr>
          </w:p>
        </w:tc>
        <w:tc>
          <w:tcPr>
            <w:tcW w:w="737" w:type="dxa"/>
            <w:vMerge w:val="restart"/>
            <w:tcBorders>
              <w:right w:val="nil"/>
            </w:tcBorders>
          </w:tcPr>
          <w:p w:rsidR="00B45305" w:rsidRDefault="00B45305">
            <w:pPr>
              <w:pStyle w:val="ConsPlusNormal"/>
              <w:jc w:val="center"/>
            </w:pPr>
            <w:r>
              <w:t>6,671</w:t>
            </w:r>
          </w:p>
        </w:tc>
      </w:tr>
      <w:tr w:rsidR="00B45305">
        <w:tc>
          <w:tcPr>
            <w:tcW w:w="2324" w:type="dxa"/>
            <w:vMerge/>
            <w:tcBorders>
              <w:left w:val="nil"/>
            </w:tcBorders>
          </w:tcPr>
          <w:p w:rsidR="00B45305" w:rsidRDefault="00B45305"/>
        </w:tc>
        <w:tc>
          <w:tcPr>
            <w:tcW w:w="3515" w:type="dxa"/>
            <w:vMerge/>
          </w:tcPr>
          <w:p w:rsidR="00B45305" w:rsidRDefault="00B45305"/>
        </w:tc>
        <w:tc>
          <w:tcPr>
            <w:tcW w:w="850" w:type="dxa"/>
          </w:tcPr>
          <w:p w:rsidR="00B45305" w:rsidRDefault="00B45305">
            <w:pPr>
              <w:pStyle w:val="ConsPlusNormal"/>
              <w:jc w:val="center"/>
            </w:pPr>
            <w:r>
              <w:t>9</w:t>
            </w:r>
          </w:p>
        </w:tc>
        <w:tc>
          <w:tcPr>
            <w:tcW w:w="794" w:type="dxa"/>
          </w:tcPr>
          <w:p w:rsidR="00B45305" w:rsidRDefault="00B45305">
            <w:pPr>
              <w:pStyle w:val="ConsPlusNormal"/>
              <w:jc w:val="center"/>
            </w:pPr>
            <w:r>
              <w:t>6,671</w:t>
            </w:r>
          </w:p>
        </w:tc>
        <w:tc>
          <w:tcPr>
            <w:tcW w:w="794" w:type="dxa"/>
            <w:vMerge/>
          </w:tcPr>
          <w:p w:rsidR="00B45305" w:rsidRDefault="00B45305"/>
        </w:tc>
        <w:tc>
          <w:tcPr>
            <w:tcW w:w="737" w:type="dxa"/>
            <w:vMerge/>
            <w:tcBorders>
              <w:right w:val="nil"/>
            </w:tcBorders>
          </w:tcPr>
          <w:p w:rsidR="00B45305" w:rsidRDefault="00B45305"/>
        </w:tc>
      </w:tr>
    </w:tbl>
    <w:p w:rsidR="00B45305" w:rsidRDefault="00B45305">
      <w:pPr>
        <w:pStyle w:val="ConsPlusNormal"/>
        <w:jc w:val="both"/>
      </w:pPr>
    </w:p>
    <w:p w:rsidR="00B45305" w:rsidRDefault="00B45305">
      <w:pPr>
        <w:pStyle w:val="ConsPlusNormal"/>
        <w:ind w:firstLine="540"/>
        <w:jc w:val="both"/>
      </w:pPr>
      <w:r>
        <w:t>Примечание. Указанные нормы следует применять с учетом требований табл. 1 СП 31.13330.2012.</w:t>
      </w:r>
    </w:p>
    <w:p w:rsidR="00B45305" w:rsidRDefault="00B45305">
      <w:pPr>
        <w:pStyle w:val="ConsPlusNormal"/>
        <w:jc w:val="both"/>
      </w:pPr>
    </w:p>
    <w:p w:rsidR="00B45305" w:rsidRDefault="00B45305">
      <w:pPr>
        <w:pStyle w:val="ConsPlusTitle"/>
        <w:ind w:firstLine="540"/>
        <w:jc w:val="both"/>
        <w:outlineLvl w:val="3"/>
      </w:pPr>
      <w:r>
        <w:t>1.2.2.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транспорта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jc w:val="right"/>
        <w:outlineLvl w:val="4"/>
      </w:pPr>
      <w:r>
        <w:t>Таблица 1.2.2 (1)</w:t>
      </w:r>
    </w:p>
    <w:p w:rsidR="00B45305" w:rsidRDefault="00B45305">
      <w:pPr>
        <w:pStyle w:val="ConsPlusNormal"/>
        <w:jc w:val="both"/>
      </w:pPr>
    </w:p>
    <w:p w:rsidR="00B45305" w:rsidRDefault="00B45305">
      <w:pPr>
        <w:pStyle w:val="ConsPlusTitle"/>
        <w:jc w:val="center"/>
      </w:pPr>
      <w:r>
        <w:t>Предельные значения расчетных показателей</w:t>
      </w:r>
    </w:p>
    <w:p w:rsidR="00B45305" w:rsidRDefault="00B45305">
      <w:pPr>
        <w:pStyle w:val="ConsPlusTitle"/>
        <w:jc w:val="center"/>
      </w:pPr>
      <w:r>
        <w:t>минимально допустимого уровня обеспеченности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Title"/>
        <w:jc w:val="center"/>
      </w:pPr>
      <w:r>
        <w:t>местами хранения личного автотранспорта населения</w:t>
      </w:r>
    </w:p>
    <w:p w:rsidR="00B45305" w:rsidRDefault="00B45305">
      <w:pPr>
        <w:pStyle w:val="ConsPlusTitle"/>
        <w:jc w:val="center"/>
      </w:pPr>
      <w:r>
        <w:t>городских округов, городских и сельских поселений</w:t>
      </w:r>
    </w:p>
    <w:p w:rsidR="00B45305" w:rsidRDefault="00B45305">
      <w:pPr>
        <w:pStyle w:val="ConsPlusTitle"/>
        <w:jc w:val="center"/>
      </w:pPr>
      <w:r>
        <w:t>Чувашской Республики и предельные значения</w:t>
      </w:r>
    </w:p>
    <w:p w:rsidR="00B45305" w:rsidRDefault="00B45305">
      <w:pPr>
        <w:pStyle w:val="ConsPlusTitle"/>
        <w:jc w:val="center"/>
      </w:pPr>
      <w:r>
        <w:t>расчетных показателей максимально допустимого уровня</w:t>
      </w:r>
    </w:p>
    <w:p w:rsidR="00B45305" w:rsidRDefault="00B45305">
      <w:pPr>
        <w:pStyle w:val="ConsPlusTitle"/>
        <w:jc w:val="center"/>
      </w:pPr>
      <w:r>
        <w:t>территориальной доступности таких объектов для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1417"/>
        <w:gridCol w:w="1557"/>
        <w:gridCol w:w="1666"/>
        <w:gridCol w:w="1077"/>
        <w:gridCol w:w="1587"/>
        <w:gridCol w:w="1310"/>
      </w:tblGrid>
      <w:tr w:rsidR="00B45305">
        <w:tc>
          <w:tcPr>
            <w:tcW w:w="424"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974" w:type="dxa"/>
            <w:gridSpan w:val="2"/>
            <w:vMerge w:val="restart"/>
          </w:tcPr>
          <w:p w:rsidR="00B45305" w:rsidRDefault="00B45305">
            <w:pPr>
              <w:pStyle w:val="ConsPlusNormal"/>
              <w:jc w:val="center"/>
            </w:pPr>
            <w:r>
              <w:t>Наименование объекта местного значения</w:t>
            </w:r>
          </w:p>
        </w:tc>
        <w:tc>
          <w:tcPr>
            <w:tcW w:w="2743" w:type="dxa"/>
            <w:gridSpan w:val="2"/>
          </w:tcPr>
          <w:p w:rsidR="00B45305" w:rsidRDefault="00B45305">
            <w:pPr>
              <w:pStyle w:val="ConsPlusNormal"/>
              <w:jc w:val="center"/>
            </w:pPr>
            <w:r>
              <w:t>Расчетный показатель минимально допустимого уровня обеспеченности</w:t>
            </w:r>
          </w:p>
        </w:tc>
        <w:tc>
          <w:tcPr>
            <w:tcW w:w="2897"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w:t>
            </w:r>
          </w:p>
        </w:tc>
      </w:tr>
      <w:tr w:rsidR="00B45305">
        <w:tc>
          <w:tcPr>
            <w:tcW w:w="424" w:type="dxa"/>
            <w:vMerge/>
            <w:tcBorders>
              <w:left w:val="nil"/>
            </w:tcBorders>
          </w:tcPr>
          <w:p w:rsidR="00B45305" w:rsidRDefault="00B45305"/>
        </w:tc>
        <w:tc>
          <w:tcPr>
            <w:tcW w:w="2974" w:type="dxa"/>
            <w:gridSpan w:val="2"/>
            <w:vMerge/>
          </w:tcPr>
          <w:p w:rsidR="00B45305" w:rsidRDefault="00B45305"/>
        </w:tc>
        <w:tc>
          <w:tcPr>
            <w:tcW w:w="1666" w:type="dxa"/>
          </w:tcPr>
          <w:p w:rsidR="00B45305" w:rsidRDefault="00B45305">
            <w:pPr>
              <w:pStyle w:val="ConsPlusNormal"/>
              <w:jc w:val="center"/>
            </w:pPr>
            <w:r>
              <w:t>единица измерения</w:t>
            </w:r>
          </w:p>
        </w:tc>
        <w:tc>
          <w:tcPr>
            <w:tcW w:w="1077" w:type="dxa"/>
          </w:tcPr>
          <w:p w:rsidR="00B45305" w:rsidRDefault="00B45305">
            <w:pPr>
              <w:pStyle w:val="ConsPlusNormal"/>
              <w:jc w:val="center"/>
            </w:pPr>
            <w:r>
              <w:t>величина</w:t>
            </w:r>
          </w:p>
        </w:tc>
        <w:tc>
          <w:tcPr>
            <w:tcW w:w="1587" w:type="dxa"/>
          </w:tcPr>
          <w:p w:rsidR="00B45305" w:rsidRDefault="00B45305">
            <w:pPr>
              <w:pStyle w:val="ConsPlusNormal"/>
              <w:jc w:val="center"/>
            </w:pPr>
            <w:r>
              <w:t>единица измерения</w:t>
            </w:r>
          </w:p>
        </w:tc>
        <w:tc>
          <w:tcPr>
            <w:tcW w:w="1310" w:type="dxa"/>
            <w:tcBorders>
              <w:right w:val="nil"/>
            </w:tcBorders>
          </w:tcPr>
          <w:p w:rsidR="00B45305" w:rsidRDefault="00B45305">
            <w:pPr>
              <w:pStyle w:val="ConsPlusNormal"/>
              <w:jc w:val="center"/>
            </w:pPr>
            <w:r>
              <w:t>величина</w:t>
            </w:r>
          </w:p>
        </w:tc>
      </w:tr>
      <w:tr w:rsidR="00B45305">
        <w:tc>
          <w:tcPr>
            <w:tcW w:w="424" w:type="dxa"/>
            <w:tcBorders>
              <w:left w:val="nil"/>
            </w:tcBorders>
          </w:tcPr>
          <w:p w:rsidR="00B45305" w:rsidRDefault="00B45305">
            <w:pPr>
              <w:pStyle w:val="ConsPlusNormal"/>
              <w:jc w:val="center"/>
            </w:pPr>
            <w:r>
              <w:t>1</w:t>
            </w:r>
          </w:p>
        </w:tc>
        <w:tc>
          <w:tcPr>
            <w:tcW w:w="2974" w:type="dxa"/>
            <w:gridSpan w:val="2"/>
          </w:tcPr>
          <w:p w:rsidR="00B45305" w:rsidRDefault="00B45305">
            <w:pPr>
              <w:pStyle w:val="ConsPlusNormal"/>
              <w:jc w:val="center"/>
            </w:pPr>
            <w:r>
              <w:t>2</w:t>
            </w:r>
          </w:p>
        </w:tc>
        <w:tc>
          <w:tcPr>
            <w:tcW w:w="1666" w:type="dxa"/>
          </w:tcPr>
          <w:p w:rsidR="00B45305" w:rsidRDefault="00B45305">
            <w:pPr>
              <w:pStyle w:val="ConsPlusNormal"/>
              <w:jc w:val="center"/>
            </w:pPr>
            <w:r>
              <w:t>3</w:t>
            </w:r>
          </w:p>
        </w:tc>
        <w:tc>
          <w:tcPr>
            <w:tcW w:w="1077" w:type="dxa"/>
          </w:tcPr>
          <w:p w:rsidR="00B45305" w:rsidRDefault="00B45305">
            <w:pPr>
              <w:pStyle w:val="ConsPlusNormal"/>
              <w:jc w:val="center"/>
            </w:pPr>
            <w:r>
              <w:t>4</w:t>
            </w:r>
          </w:p>
        </w:tc>
        <w:tc>
          <w:tcPr>
            <w:tcW w:w="1587" w:type="dxa"/>
          </w:tcPr>
          <w:p w:rsidR="00B45305" w:rsidRDefault="00B45305">
            <w:pPr>
              <w:pStyle w:val="ConsPlusNormal"/>
              <w:jc w:val="center"/>
            </w:pPr>
            <w:r>
              <w:t>5</w:t>
            </w:r>
          </w:p>
        </w:tc>
        <w:tc>
          <w:tcPr>
            <w:tcW w:w="1310" w:type="dxa"/>
            <w:tcBorders>
              <w:right w:val="nil"/>
            </w:tcBorders>
          </w:tcPr>
          <w:p w:rsidR="00B45305" w:rsidRDefault="00B45305">
            <w:pPr>
              <w:pStyle w:val="ConsPlusNormal"/>
              <w:jc w:val="center"/>
            </w:pPr>
            <w:r>
              <w:t>6</w:t>
            </w:r>
          </w:p>
        </w:tc>
      </w:tr>
      <w:tr w:rsidR="00B45305">
        <w:tc>
          <w:tcPr>
            <w:tcW w:w="9038" w:type="dxa"/>
            <w:gridSpan w:val="7"/>
            <w:tcBorders>
              <w:left w:val="nil"/>
              <w:right w:val="nil"/>
            </w:tcBorders>
          </w:tcPr>
          <w:p w:rsidR="00B45305" w:rsidRDefault="00B45305">
            <w:pPr>
              <w:pStyle w:val="ConsPlusNormal"/>
              <w:jc w:val="center"/>
              <w:outlineLvl w:val="5"/>
            </w:pPr>
            <w:r>
              <w:t>Стоянки автомобилей для многоквартирных жилых домов</w:t>
            </w:r>
          </w:p>
        </w:tc>
      </w:tr>
      <w:tr w:rsidR="00B45305">
        <w:tc>
          <w:tcPr>
            <w:tcW w:w="424" w:type="dxa"/>
            <w:tcBorders>
              <w:left w:val="nil"/>
            </w:tcBorders>
          </w:tcPr>
          <w:p w:rsidR="00B45305" w:rsidRDefault="00B45305">
            <w:pPr>
              <w:pStyle w:val="ConsPlusNormal"/>
              <w:jc w:val="center"/>
            </w:pPr>
            <w:r>
              <w:t>1.</w:t>
            </w:r>
          </w:p>
        </w:tc>
        <w:tc>
          <w:tcPr>
            <w:tcW w:w="2974" w:type="dxa"/>
            <w:gridSpan w:val="2"/>
          </w:tcPr>
          <w:p w:rsidR="00B45305" w:rsidRDefault="00B45305">
            <w:pPr>
              <w:pStyle w:val="ConsPlusNormal"/>
              <w:jc w:val="both"/>
            </w:pPr>
            <w:r>
              <w:t>Стоянки для временного хранения автомобилей</w:t>
            </w:r>
          </w:p>
        </w:tc>
        <w:tc>
          <w:tcPr>
            <w:tcW w:w="1666" w:type="dxa"/>
          </w:tcPr>
          <w:p w:rsidR="00B45305" w:rsidRDefault="00B45305">
            <w:pPr>
              <w:pStyle w:val="ConsPlusNormal"/>
              <w:jc w:val="center"/>
            </w:pPr>
            <w:r>
              <w:t>Машино-мест на 1000 человек</w:t>
            </w:r>
          </w:p>
        </w:tc>
        <w:tc>
          <w:tcPr>
            <w:tcW w:w="1077" w:type="dxa"/>
          </w:tcPr>
          <w:p w:rsidR="00B45305" w:rsidRDefault="00B45305">
            <w:pPr>
              <w:pStyle w:val="ConsPlusNormal"/>
              <w:jc w:val="center"/>
            </w:pPr>
            <w:r>
              <w:t>65</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15</w:t>
            </w:r>
          </w:p>
        </w:tc>
      </w:tr>
      <w:tr w:rsidR="00B45305">
        <w:tc>
          <w:tcPr>
            <w:tcW w:w="424" w:type="dxa"/>
            <w:vMerge w:val="restart"/>
            <w:tcBorders>
              <w:left w:val="nil"/>
              <w:bottom w:val="nil"/>
            </w:tcBorders>
          </w:tcPr>
          <w:p w:rsidR="00B45305" w:rsidRDefault="00B45305">
            <w:pPr>
              <w:pStyle w:val="ConsPlusNormal"/>
              <w:jc w:val="center"/>
            </w:pPr>
            <w:r>
              <w:t>2.</w:t>
            </w:r>
          </w:p>
        </w:tc>
        <w:tc>
          <w:tcPr>
            <w:tcW w:w="1417" w:type="dxa"/>
            <w:vMerge w:val="restart"/>
            <w:tcBorders>
              <w:bottom w:val="nil"/>
            </w:tcBorders>
          </w:tcPr>
          <w:p w:rsidR="00B45305" w:rsidRDefault="00B45305">
            <w:pPr>
              <w:pStyle w:val="ConsPlusNormal"/>
            </w:pPr>
            <w:r>
              <w:t>Стоянка для постоянного хранения</w:t>
            </w:r>
          </w:p>
        </w:tc>
        <w:tc>
          <w:tcPr>
            <w:tcW w:w="1557" w:type="dxa"/>
          </w:tcPr>
          <w:p w:rsidR="00B45305" w:rsidRDefault="00B45305">
            <w:pPr>
              <w:pStyle w:val="ConsPlusNormal"/>
            </w:pPr>
            <w:r>
              <w:t>Бизнес-класс</w:t>
            </w:r>
          </w:p>
        </w:tc>
        <w:tc>
          <w:tcPr>
            <w:tcW w:w="1666" w:type="dxa"/>
          </w:tcPr>
          <w:p w:rsidR="00B45305" w:rsidRDefault="00B45305">
            <w:pPr>
              <w:pStyle w:val="ConsPlusNormal"/>
              <w:jc w:val="center"/>
            </w:pPr>
            <w:r>
              <w:t>Машино-мест на 1 квартиру</w:t>
            </w:r>
          </w:p>
        </w:tc>
        <w:tc>
          <w:tcPr>
            <w:tcW w:w="1077" w:type="dxa"/>
          </w:tcPr>
          <w:p w:rsidR="00B45305" w:rsidRDefault="00B45305">
            <w:pPr>
              <w:pStyle w:val="ConsPlusNormal"/>
              <w:jc w:val="center"/>
            </w:pPr>
            <w:r>
              <w:t>2</w:t>
            </w:r>
          </w:p>
        </w:tc>
        <w:tc>
          <w:tcPr>
            <w:tcW w:w="1587" w:type="dxa"/>
            <w:vMerge w:val="restart"/>
            <w:tcBorders>
              <w:bottom w:val="nil"/>
            </w:tcBorders>
          </w:tcPr>
          <w:p w:rsidR="00B45305" w:rsidRDefault="00B45305">
            <w:pPr>
              <w:pStyle w:val="ConsPlusNormal"/>
              <w:jc w:val="center"/>
            </w:pPr>
            <w:r>
              <w:t>Пешеходная доступность, м</w:t>
            </w:r>
          </w:p>
        </w:tc>
        <w:tc>
          <w:tcPr>
            <w:tcW w:w="1310" w:type="dxa"/>
            <w:vMerge w:val="restart"/>
            <w:tcBorders>
              <w:bottom w:val="nil"/>
              <w:right w:val="nil"/>
            </w:tcBorders>
          </w:tcPr>
          <w:p w:rsidR="00B45305" w:rsidRDefault="00B45305">
            <w:pPr>
              <w:pStyle w:val="ConsPlusNormal"/>
              <w:jc w:val="center"/>
            </w:pPr>
            <w:r>
              <w:t>800 - 1000</w:t>
            </w:r>
          </w:p>
        </w:tc>
      </w:tr>
      <w:tr w:rsidR="00B45305">
        <w:tc>
          <w:tcPr>
            <w:tcW w:w="424" w:type="dxa"/>
            <w:vMerge/>
            <w:tcBorders>
              <w:left w:val="nil"/>
              <w:bottom w:val="nil"/>
            </w:tcBorders>
          </w:tcPr>
          <w:p w:rsidR="00B45305" w:rsidRDefault="00B45305"/>
        </w:tc>
        <w:tc>
          <w:tcPr>
            <w:tcW w:w="1417" w:type="dxa"/>
            <w:vMerge/>
            <w:tcBorders>
              <w:bottom w:val="nil"/>
            </w:tcBorders>
          </w:tcPr>
          <w:p w:rsidR="00B45305" w:rsidRDefault="00B45305"/>
        </w:tc>
        <w:tc>
          <w:tcPr>
            <w:tcW w:w="1557" w:type="dxa"/>
          </w:tcPr>
          <w:p w:rsidR="00B45305" w:rsidRDefault="00B45305">
            <w:pPr>
              <w:pStyle w:val="ConsPlusNormal"/>
            </w:pPr>
            <w:r>
              <w:t>Стандартное жилье</w:t>
            </w:r>
          </w:p>
        </w:tc>
        <w:tc>
          <w:tcPr>
            <w:tcW w:w="1666" w:type="dxa"/>
          </w:tcPr>
          <w:p w:rsidR="00B45305" w:rsidRDefault="00B45305">
            <w:pPr>
              <w:pStyle w:val="ConsPlusNormal"/>
              <w:jc w:val="center"/>
            </w:pPr>
            <w:r>
              <w:t>Машино-мест на 1 квартиру</w:t>
            </w:r>
          </w:p>
        </w:tc>
        <w:tc>
          <w:tcPr>
            <w:tcW w:w="1077" w:type="dxa"/>
          </w:tcPr>
          <w:p w:rsidR="00B45305" w:rsidRDefault="00B45305">
            <w:pPr>
              <w:pStyle w:val="ConsPlusNormal"/>
              <w:jc w:val="center"/>
            </w:pPr>
            <w:r>
              <w:t>1,2</w:t>
            </w:r>
          </w:p>
        </w:tc>
        <w:tc>
          <w:tcPr>
            <w:tcW w:w="1587" w:type="dxa"/>
            <w:vMerge/>
            <w:tcBorders>
              <w:bottom w:val="nil"/>
            </w:tcBorders>
          </w:tcPr>
          <w:p w:rsidR="00B45305" w:rsidRDefault="00B45305"/>
        </w:tc>
        <w:tc>
          <w:tcPr>
            <w:tcW w:w="1310" w:type="dxa"/>
            <w:vMerge/>
            <w:tcBorders>
              <w:bottom w:val="nil"/>
              <w:right w:val="nil"/>
            </w:tcBorders>
          </w:tcPr>
          <w:p w:rsidR="00B45305" w:rsidRDefault="00B45305"/>
        </w:tc>
      </w:tr>
      <w:tr w:rsidR="00B45305">
        <w:tc>
          <w:tcPr>
            <w:tcW w:w="424" w:type="dxa"/>
            <w:vMerge/>
            <w:tcBorders>
              <w:left w:val="nil"/>
              <w:bottom w:val="nil"/>
            </w:tcBorders>
          </w:tcPr>
          <w:p w:rsidR="00B45305" w:rsidRDefault="00B45305"/>
        </w:tc>
        <w:tc>
          <w:tcPr>
            <w:tcW w:w="1417" w:type="dxa"/>
            <w:vMerge/>
            <w:tcBorders>
              <w:bottom w:val="nil"/>
            </w:tcBorders>
          </w:tcPr>
          <w:p w:rsidR="00B45305" w:rsidRDefault="00B45305"/>
        </w:tc>
        <w:tc>
          <w:tcPr>
            <w:tcW w:w="1557" w:type="dxa"/>
          </w:tcPr>
          <w:p w:rsidR="00B45305" w:rsidRDefault="00B45305">
            <w:pPr>
              <w:pStyle w:val="ConsPlusNormal"/>
            </w:pPr>
            <w:r>
              <w:t>Муниципальный</w:t>
            </w:r>
          </w:p>
        </w:tc>
        <w:tc>
          <w:tcPr>
            <w:tcW w:w="1666" w:type="dxa"/>
          </w:tcPr>
          <w:p w:rsidR="00B45305" w:rsidRDefault="00B45305">
            <w:pPr>
              <w:pStyle w:val="ConsPlusNormal"/>
              <w:jc w:val="center"/>
            </w:pPr>
            <w:r>
              <w:t>Машино-мест на 1 квартиру</w:t>
            </w:r>
          </w:p>
        </w:tc>
        <w:tc>
          <w:tcPr>
            <w:tcW w:w="1077" w:type="dxa"/>
          </w:tcPr>
          <w:p w:rsidR="00B45305" w:rsidRDefault="00B45305">
            <w:pPr>
              <w:pStyle w:val="ConsPlusNormal"/>
              <w:jc w:val="center"/>
            </w:pPr>
            <w:r>
              <w:t>1</w:t>
            </w:r>
          </w:p>
        </w:tc>
        <w:tc>
          <w:tcPr>
            <w:tcW w:w="1587" w:type="dxa"/>
            <w:vMerge/>
            <w:tcBorders>
              <w:bottom w:val="nil"/>
            </w:tcBorders>
          </w:tcPr>
          <w:p w:rsidR="00B45305" w:rsidRDefault="00B45305"/>
        </w:tc>
        <w:tc>
          <w:tcPr>
            <w:tcW w:w="1310" w:type="dxa"/>
            <w:vMerge/>
            <w:tcBorders>
              <w:bottom w:val="nil"/>
              <w:right w:val="nil"/>
            </w:tcBorders>
          </w:tcPr>
          <w:p w:rsidR="00B45305" w:rsidRDefault="00B45305"/>
        </w:tc>
      </w:tr>
      <w:tr w:rsidR="00B45305">
        <w:tblPrEx>
          <w:tblBorders>
            <w:insideH w:val="nil"/>
          </w:tblBorders>
        </w:tblPrEx>
        <w:tc>
          <w:tcPr>
            <w:tcW w:w="424" w:type="dxa"/>
            <w:vMerge/>
            <w:tcBorders>
              <w:left w:val="nil"/>
              <w:bottom w:val="nil"/>
            </w:tcBorders>
          </w:tcPr>
          <w:p w:rsidR="00B45305" w:rsidRDefault="00B45305"/>
        </w:tc>
        <w:tc>
          <w:tcPr>
            <w:tcW w:w="1417" w:type="dxa"/>
            <w:vMerge/>
            <w:tcBorders>
              <w:bottom w:val="nil"/>
            </w:tcBorders>
          </w:tcPr>
          <w:p w:rsidR="00B45305" w:rsidRDefault="00B45305"/>
        </w:tc>
        <w:tc>
          <w:tcPr>
            <w:tcW w:w="1557" w:type="dxa"/>
            <w:tcBorders>
              <w:bottom w:val="nil"/>
            </w:tcBorders>
          </w:tcPr>
          <w:p w:rsidR="00B45305" w:rsidRDefault="00B45305">
            <w:pPr>
              <w:pStyle w:val="ConsPlusNormal"/>
            </w:pPr>
            <w:r>
              <w:t>Специализированный</w:t>
            </w:r>
          </w:p>
        </w:tc>
        <w:tc>
          <w:tcPr>
            <w:tcW w:w="1666" w:type="dxa"/>
            <w:tcBorders>
              <w:bottom w:val="nil"/>
            </w:tcBorders>
          </w:tcPr>
          <w:p w:rsidR="00B45305" w:rsidRDefault="00B45305">
            <w:pPr>
              <w:pStyle w:val="ConsPlusNormal"/>
              <w:jc w:val="center"/>
            </w:pPr>
            <w:r>
              <w:t>Машино-мест на 1 квартиру</w:t>
            </w:r>
          </w:p>
        </w:tc>
        <w:tc>
          <w:tcPr>
            <w:tcW w:w="1077" w:type="dxa"/>
            <w:tcBorders>
              <w:bottom w:val="nil"/>
            </w:tcBorders>
          </w:tcPr>
          <w:p w:rsidR="00B45305" w:rsidRDefault="00B45305">
            <w:pPr>
              <w:pStyle w:val="ConsPlusNormal"/>
              <w:jc w:val="center"/>
            </w:pPr>
            <w:r>
              <w:t>0,7</w:t>
            </w:r>
          </w:p>
        </w:tc>
        <w:tc>
          <w:tcPr>
            <w:tcW w:w="1587" w:type="dxa"/>
            <w:vMerge/>
            <w:tcBorders>
              <w:bottom w:val="nil"/>
            </w:tcBorders>
          </w:tcPr>
          <w:p w:rsidR="00B45305" w:rsidRDefault="00B45305"/>
        </w:tc>
        <w:tc>
          <w:tcPr>
            <w:tcW w:w="1310" w:type="dxa"/>
            <w:vMerge/>
            <w:tcBorders>
              <w:bottom w:val="nil"/>
              <w:right w:val="nil"/>
            </w:tcBorders>
          </w:tcPr>
          <w:p w:rsidR="00B45305" w:rsidRDefault="00B45305"/>
        </w:tc>
      </w:tr>
      <w:tr w:rsidR="00B45305">
        <w:tblPrEx>
          <w:tblBorders>
            <w:insideH w:val="nil"/>
          </w:tblBorders>
        </w:tblPrEx>
        <w:tc>
          <w:tcPr>
            <w:tcW w:w="9038" w:type="dxa"/>
            <w:gridSpan w:val="7"/>
            <w:tcBorders>
              <w:top w:val="nil"/>
              <w:left w:val="nil"/>
              <w:right w:val="nil"/>
            </w:tcBorders>
          </w:tcPr>
          <w:p w:rsidR="00B45305" w:rsidRDefault="00B45305">
            <w:pPr>
              <w:pStyle w:val="ConsPlusNormal"/>
              <w:jc w:val="both"/>
            </w:pPr>
            <w:r>
              <w:t xml:space="preserve">(в ред. </w:t>
            </w:r>
            <w:hyperlink r:id="rId18" w:history="1">
              <w:r>
                <w:rPr>
                  <w:color w:val="0000FF"/>
                </w:rPr>
                <w:t>Постановления</w:t>
              </w:r>
            </w:hyperlink>
            <w:r>
              <w:t xml:space="preserve"> Кабинета Министров ЧР от 23.12.2020 N 738)</w:t>
            </w:r>
          </w:p>
        </w:tc>
      </w:tr>
      <w:tr w:rsidR="00B45305">
        <w:tc>
          <w:tcPr>
            <w:tcW w:w="9038" w:type="dxa"/>
            <w:gridSpan w:val="7"/>
            <w:tcBorders>
              <w:left w:val="nil"/>
              <w:right w:val="nil"/>
            </w:tcBorders>
          </w:tcPr>
          <w:p w:rsidR="00B45305" w:rsidRDefault="00B45305">
            <w:pPr>
              <w:pStyle w:val="ConsPlusNormal"/>
              <w:jc w:val="center"/>
              <w:outlineLvl w:val="5"/>
            </w:pPr>
            <w:r>
              <w:t>Открытые приобъектные стоянки у общественных зданий, учреждений, предприятий, торговых центров, вокзалов и т.д.</w:t>
            </w:r>
          </w:p>
        </w:tc>
      </w:tr>
      <w:tr w:rsidR="00B45305">
        <w:tc>
          <w:tcPr>
            <w:tcW w:w="424" w:type="dxa"/>
            <w:tcBorders>
              <w:left w:val="nil"/>
            </w:tcBorders>
          </w:tcPr>
          <w:p w:rsidR="00B45305" w:rsidRDefault="00B45305">
            <w:pPr>
              <w:pStyle w:val="ConsPlusNormal"/>
              <w:jc w:val="center"/>
            </w:pPr>
            <w:r>
              <w:t>1.</w:t>
            </w:r>
          </w:p>
        </w:tc>
        <w:tc>
          <w:tcPr>
            <w:tcW w:w="2974" w:type="dxa"/>
            <w:gridSpan w:val="2"/>
          </w:tcPr>
          <w:p w:rsidR="00B45305" w:rsidRDefault="00B45305">
            <w:pPr>
              <w:pStyle w:val="ConsPlusNormal"/>
              <w:jc w:val="both"/>
            </w:pPr>
            <w:r>
              <w:t>Здания органов государственной власти, органов местного самоуправления</w:t>
            </w:r>
          </w:p>
        </w:tc>
        <w:tc>
          <w:tcPr>
            <w:tcW w:w="1666" w:type="dxa"/>
          </w:tcPr>
          <w:p w:rsidR="00B45305" w:rsidRDefault="00B45305">
            <w:pPr>
              <w:pStyle w:val="ConsPlusNormal"/>
              <w:jc w:val="center"/>
            </w:pPr>
            <w:r>
              <w:t>Машино-мест на 200 - 220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2.</w:t>
            </w:r>
          </w:p>
        </w:tc>
        <w:tc>
          <w:tcPr>
            <w:tcW w:w="2974" w:type="dxa"/>
            <w:gridSpan w:val="2"/>
          </w:tcPr>
          <w:p w:rsidR="00B45305" w:rsidRDefault="00B45305">
            <w:pPr>
              <w:pStyle w:val="ConsPlusNormal"/>
              <w:jc w:val="both"/>
            </w:pPr>
            <w: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666" w:type="dxa"/>
          </w:tcPr>
          <w:p w:rsidR="00B45305" w:rsidRDefault="00B45305">
            <w:pPr>
              <w:pStyle w:val="ConsPlusNormal"/>
              <w:jc w:val="center"/>
            </w:pPr>
            <w:r>
              <w:t>Машино-мест на 100 - 120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3.</w:t>
            </w:r>
          </w:p>
        </w:tc>
        <w:tc>
          <w:tcPr>
            <w:tcW w:w="2974" w:type="dxa"/>
            <w:gridSpan w:val="2"/>
          </w:tcPr>
          <w:p w:rsidR="00B45305" w:rsidRDefault="00B45305">
            <w:pPr>
              <w:pStyle w:val="ConsPlusNormal"/>
              <w:jc w:val="both"/>
            </w:pPr>
            <w:r>
              <w:t>Коммерческо-деловые центры, офисные здания и помещения, страховые компании</w:t>
            </w:r>
          </w:p>
        </w:tc>
        <w:tc>
          <w:tcPr>
            <w:tcW w:w="1666" w:type="dxa"/>
          </w:tcPr>
          <w:p w:rsidR="00B45305" w:rsidRDefault="00B45305">
            <w:pPr>
              <w:pStyle w:val="ConsPlusNormal"/>
              <w:jc w:val="center"/>
            </w:pPr>
            <w:r>
              <w:t>Машино-мест на 50 - 60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vMerge w:val="restart"/>
            <w:tcBorders>
              <w:left w:val="nil"/>
            </w:tcBorders>
          </w:tcPr>
          <w:p w:rsidR="00B45305" w:rsidRDefault="00B45305">
            <w:pPr>
              <w:pStyle w:val="ConsPlusNormal"/>
              <w:jc w:val="center"/>
            </w:pPr>
            <w:r>
              <w:t>4.</w:t>
            </w:r>
          </w:p>
        </w:tc>
        <w:tc>
          <w:tcPr>
            <w:tcW w:w="2974" w:type="dxa"/>
            <w:gridSpan w:val="2"/>
            <w:tcBorders>
              <w:bottom w:val="nil"/>
            </w:tcBorders>
          </w:tcPr>
          <w:p w:rsidR="00B45305" w:rsidRDefault="00B45305">
            <w:pPr>
              <w:pStyle w:val="ConsPlusNormal"/>
              <w:jc w:val="both"/>
            </w:pPr>
            <w:r>
              <w:t>Банки и банковские учреждения, кредитно-финансовые учреждения:</w:t>
            </w:r>
          </w:p>
        </w:tc>
        <w:tc>
          <w:tcPr>
            <w:tcW w:w="1666" w:type="dxa"/>
            <w:tcBorders>
              <w:bottom w:val="nil"/>
            </w:tcBorders>
          </w:tcPr>
          <w:p w:rsidR="00B45305" w:rsidRDefault="00B45305">
            <w:pPr>
              <w:pStyle w:val="ConsPlusNormal"/>
            </w:pPr>
          </w:p>
        </w:tc>
        <w:tc>
          <w:tcPr>
            <w:tcW w:w="1077" w:type="dxa"/>
            <w:tcBorders>
              <w:bottom w:val="nil"/>
            </w:tcBorders>
          </w:tcPr>
          <w:p w:rsidR="00B45305" w:rsidRDefault="00B45305">
            <w:pPr>
              <w:pStyle w:val="ConsPlusNormal"/>
            </w:pPr>
          </w:p>
        </w:tc>
        <w:tc>
          <w:tcPr>
            <w:tcW w:w="1587" w:type="dxa"/>
            <w:vMerge w:val="restart"/>
          </w:tcPr>
          <w:p w:rsidR="00B45305" w:rsidRDefault="00B45305">
            <w:pPr>
              <w:pStyle w:val="ConsPlusNormal"/>
              <w:jc w:val="center"/>
            </w:pPr>
            <w:r>
              <w:t>Пешеходная доступность, м</w:t>
            </w:r>
          </w:p>
        </w:tc>
        <w:tc>
          <w:tcPr>
            <w:tcW w:w="1310" w:type="dxa"/>
            <w:vMerge w:val="restart"/>
            <w:tcBorders>
              <w:right w:val="nil"/>
            </w:tcBorders>
          </w:tcPr>
          <w:p w:rsidR="00B45305" w:rsidRDefault="00B45305">
            <w:pPr>
              <w:pStyle w:val="ConsPlusNormal"/>
              <w:jc w:val="center"/>
            </w:pPr>
            <w:r>
              <w:t>250</w:t>
            </w:r>
          </w:p>
        </w:tc>
      </w:tr>
      <w:tr w:rsidR="00B45305">
        <w:tblPrEx>
          <w:tblBorders>
            <w:insideH w:val="nil"/>
          </w:tblBorders>
        </w:tblPrEx>
        <w:tc>
          <w:tcPr>
            <w:tcW w:w="424" w:type="dxa"/>
            <w:vMerge/>
            <w:tcBorders>
              <w:left w:val="nil"/>
            </w:tcBorders>
          </w:tcPr>
          <w:p w:rsidR="00B45305" w:rsidRDefault="00B45305"/>
        </w:tc>
        <w:tc>
          <w:tcPr>
            <w:tcW w:w="2974" w:type="dxa"/>
            <w:gridSpan w:val="2"/>
            <w:tcBorders>
              <w:top w:val="nil"/>
            </w:tcBorders>
          </w:tcPr>
          <w:p w:rsidR="00B45305" w:rsidRDefault="00B45305">
            <w:pPr>
              <w:pStyle w:val="ConsPlusNormal"/>
              <w:jc w:val="both"/>
            </w:pPr>
            <w:r>
              <w:t>с операционными залами</w:t>
            </w:r>
          </w:p>
        </w:tc>
        <w:tc>
          <w:tcPr>
            <w:tcW w:w="1666" w:type="dxa"/>
            <w:tcBorders>
              <w:top w:val="nil"/>
            </w:tcBorders>
          </w:tcPr>
          <w:p w:rsidR="00B45305" w:rsidRDefault="00B45305">
            <w:pPr>
              <w:pStyle w:val="ConsPlusNormal"/>
              <w:jc w:val="center"/>
            </w:pPr>
            <w:r>
              <w:t>Машино-мест на 30 - 35 м</w:t>
            </w:r>
            <w:r>
              <w:rPr>
                <w:vertAlign w:val="superscript"/>
              </w:rPr>
              <w:t>2</w:t>
            </w:r>
            <w:r>
              <w:t xml:space="preserve"> общей площади</w:t>
            </w:r>
          </w:p>
        </w:tc>
        <w:tc>
          <w:tcPr>
            <w:tcW w:w="1077" w:type="dxa"/>
            <w:tcBorders>
              <w:top w:val="nil"/>
            </w:tcBorders>
          </w:tcPr>
          <w:p w:rsidR="00B45305" w:rsidRDefault="00B45305">
            <w:pPr>
              <w:pStyle w:val="ConsPlusNormal"/>
              <w:jc w:val="center"/>
            </w:pPr>
            <w:r>
              <w:t>1</w:t>
            </w:r>
          </w:p>
        </w:tc>
        <w:tc>
          <w:tcPr>
            <w:tcW w:w="1587" w:type="dxa"/>
            <w:vMerge/>
          </w:tcPr>
          <w:p w:rsidR="00B45305" w:rsidRDefault="00B45305"/>
        </w:tc>
        <w:tc>
          <w:tcPr>
            <w:tcW w:w="1310" w:type="dxa"/>
            <w:vMerge/>
            <w:tcBorders>
              <w:right w:val="nil"/>
            </w:tcBorders>
          </w:tcPr>
          <w:p w:rsidR="00B45305" w:rsidRDefault="00B45305"/>
        </w:tc>
      </w:tr>
      <w:tr w:rsidR="00B45305">
        <w:tc>
          <w:tcPr>
            <w:tcW w:w="424" w:type="dxa"/>
            <w:vMerge/>
            <w:tcBorders>
              <w:left w:val="nil"/>
            </w:tcBorders>
          </w:tcPr>
          <w:p w:rsidR="00B45305" w:rsidRDefault="00B45305"/>
        </w:tc>
        <w:tc>
          <w:tcPr>
            <w:tcW w:w="2974" w:type="dxa"/>
            <w:gridSpan w:val="2"/>
          </w:tcPr>
          <w:p w:rsidR="00B45305" w:rsidRDefault="00B45305">
            <w:pPr>
              <w:pStyle w:val="ConsPlusNormal"/>
              <w:jc w:val="both"/>
            </w:pPr>
            <w:r>
              <w:t>без операционных залов</w:t>
            </w:r>
          </w:p>
        </w:tc>
        <w:tc>
          <w:tcPr>
            <w:tcW w:w="1666" w:type="dxa"/>
          </w:tcPr>
          <w:p w:rsidR="00B45305" w:rsidRDefault="00B45305">
            <w:pPr>
              <w:pStyle w:val="ConsPlusNormal"/>
              <w:jc w:val="center"/>
            </w:pPr>
            <w:r>
              <w:t>Машино-мест на 55 - 60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vMerge/>
          </w:tcPr>
          <w:p w:rsidR="00B45305" w:rsidRDefault="00B45305"/>
        </w:tc>
        <w:tc>
          <w:tcPr>
            <w:tcW w:w="1310" w:type="dxa"/>
            <w:vMerge/>
            <w:tcBorders>
              <w:right w:val="nil"/>
            </w:tcBorders>
          </w:tcPr>
          <w:p w:rsidR="00B45305" w:rsidRDefault="00B45305"/>
        </w:tc>
      </w:tr>
      <w:tr w:rsidR="00B45305">
        <w:tc>
          <w:tcPr>
            <w:tcW w:w="424" w:type="dxa"/>
            <w:tcBorders>
              <w:left w:val="nil"/>
            </w:tcBorders>
          </w:tcPr>
          <w:p w:rsidR="00B45305" w:rsidRDefault="00B45305">
            <w:pPr>
              <w:pStyle w:val="ConsPlusNormal"/>
              <w:jc w:val="center"/>
            </w:pPr>
            <w:r>
              <w:t>5.</w:t>
            </w:r>
          </w:p>
        </w:tc>
        <w:tc>
          <w:tcPr>
            <w:tcW w:w="2974" w:type="dxa"/>
            <w:gridSpan w:val="2"/>
          </w:tcPr>
          <w:p w:rsidR="00B45305" w:rsidRDefault="00B45305">
            <w:pPr>
              <w:pStyle w:val="ConsPlusNormal"/>
              <w:jc w:val="both"/>
            </w:pPr>
            <w:r>
              <w:t>Образовательные организации, реализующие программы высшего образования</w:t>
            </w:r>
          </w:p>
        </w:tc>
        <w:tc>
          <w:tcPr>
            <w:tcW w:w="1666" w:type="dxa"/>
          </w:tcPr>
          <w:p w:rsidR="00B45305" w:rsidRDefault="00B45305">
            <w:pPr>
              <w:pStyle w:val="ConsPlusNormal"/>
              <w:jc w:val="center"/>
            </w:pPr>
            <w:r>
              <w:t>Машино-мест на 100 человек (преподавателей, сотрудников, занятых в одну смену)</w:t>
            </w:r>
          </w:p>
        </w:tc>
        <w:tc>
          <w:tcPr>
            <w:tcW w:w="1077" w:type="dxa"/>
          </w:tcPr>
          <w:p w:rsidR="00B45305" w:rsidRDefault="00B45305">
            <w:pPr>
              <w:pStyle w:val="ConsPlusNormal"/>
              <w:jc w:val="center"/>
            </w:pPr>
            <w:r>
              <w:t>25 - 50 + 1 машино-место на 10 студентов</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100</w:t>
            </w:r>
          </w:p>
        </w:tc>
      </w:tr>
      <w:tr w:rsidR="00B45305">
        <w:tc>
          <w:tcPr>
            <w:tcW w:w="424" w:type="dxa"/>
            <w:tcBorders>
              <w:left w:val="nil"/>
            </w:tcBorders>
          </w:tcPr>
          <w:p w:rsidR="00B45305" w:rsidRDefault="00B45305">
            <w:pPr>
              <w:pStyle w:val="ConsPlusNormal"/>
              <w:jc w:val="center"/>
            </w:pPr>
            <w:r>
              <w:t>6.</w:t>
            </w:r>
          </w:p>
        </w:tc>
        <w:tc>
          <w:tcPr>
            <w:tcW w:w="2974" w:type="dxa"/>
            <w:gridSpan w:val="2"/>
          </w:tcPr>
          <w:p w:rsidR="00B45305" w:rsidRDefault="00B45305">
            <w:pPr>
              <w:pStyle w:val="ConsPlusNormal"/>
              <w:jc w:val="both"/>
            </w:pPr>
            <w:r>
              <w:t xml:space="preserve">Профессиональные образовательные организации, образовательные организации дополнительного </w:t>
            </w:r>
            <w:r>
              <w:lastRenderedPageBreak/>
              <w:t>образования</w:t>
            </w:r>
          </w:p>
        </w:tc>
        <w:tc>
          <w:tcPr>
            <w:tcW w:w="1666" w:type="dxa"/>
          </w:tcPr>
          <w:p w:rsidR="00B45305" w:rsidRDefault="00B45305">
            <w:pPr>
              <w:pStyle w:val="ConsPlusNormal"/>
              <w:jc w:val="center"/>
            </w:pPr>
            <w:r>
              <w:lastRenderedPageBreak/>
              <w:t>Машино-мест на 2 - 3 преподавателей, занятых в одну смену</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lastRenderedPageBreak/>
              <w:t>7.</w:t>
            </w:r>
          </w:p>
        </w:tc>
        <w:tc>
          <w:tcPr>
            <w:tcW w:w="2974" w:type="dxa"/>
            <w:gridSpan w:val="2"/>
          </w:tcPr>
          <w:p w:rsidR="00B45305" w:rsidRDefault="00B45305">
            <w:pPr>
              <w:pStyle w:val="ConsPlusNormal"/>
              <w:jc w:val="both"/>
            </w:pPr>
            <w:r>
              <w:t>Центры обучения, самодеятельного творчества, клубы по интересам для взрослых</w:t>
            </w:r>
          </w:p>
        </w:tc>
        <w:tc>
          <w:tcPr>
            <w:tcW w:w="1666" w:type="dxa"/>
          </w:tcPr>
          <w:p w:rsidR="00B45305" w:rsidRDefault="00B45305">
            <w:pPr>
              <w:pStyle w:val="ConsPlusNormal"/>
              <w:jc w:val="center"/>
            </w:pPr>
            <w:r>
              <w:t>Машино-мест на 20 - 25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8.</w:t>
            </w:r>
          </w:p>
        </w:tc>
        <w:tc>
          <w:tcPr>
            <w:tcW w:w="2974" w:type="dxa"/>
            <w:gridSpan w:val="2"/>
          </w:tcPr>
          <w:p w:rsidR="00B45305" w:rsidRDefault="00B45305">
            <w:pPr>
              <w:pStyle w:val="ConsPlusNormal"/>
              <w:jc w:val="both"/>
            </w:pPr>
            <w:r>
              <w:t>Научно-исследовательские и проектные институты</w:t>
            </w:r>
          </w:p>
        </w:tc>
        <w:tc>
          <w:tcPr>
            <w:tcW w:w="1666" w:type="dxa"/>
          </w:tcPr>
          <w:p w:rsidR="00B45305" w:rsidRDefault="00B45305">
            <w:pPr>
              <w:pStyle w:val="ConsPlusNormal"/>
              <w:jc w:val="center"/>
            </w:pPr>
            <w:r>
              <w:t>Машино-мест на 140 - 170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9.</w:t>
            </w:r>
          </w:p>
        </w:tc>
        <w:tc>
          <w:tcPr>
            <w:tcW w:w="2974" w:type="dxa"/>
            <w:gridSpan w:val="2"/>
          </w:tcPr>
          <w:p w:rsidR="00B45305" w:rsidRDefault="00B45305">
            <w:pPr>
              <w:pStyle w:val="ConsPlusNormal"/>
              <w:jc w:val="both"/>
            </w:pPr>
            <w:r>
              <w:t>Производственные здания, коммунально-складские объекты, размещаемые в составе многофункциональных зон</w:t>
            </w:r>
          </w:p>
        </w:tc>
        <w:tc>
          <w:tcPr>
            <w:tcW w:w="1666" w:type="dxa"/>
          </w:tcPr>
          <w:p w:rsidR="00B45305" w:rsidRDefault="00B45305">
            <w:pPr>
              <w:pStyle w:val="ConsPlusNormal"/>
              <w:jc w:val="center"/>
            </w:pPr>
            <w:r>
              <w:t>Машино-мест на 6 - 8 работающих в двух смежных сменах, человек</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10.</w:t>
            </w:r>
          </w:p>
        </w:tc>
        <w:tc>
          <w:tcPr>
            <w:tcW w:w="2974" w:type="dxa"/>
            <w:gridSpan w:val="2"/>
          </w:tcPr>
          <w:p w:rsidR="00B45305" w:rsidRDefault="00B45305">
            <w:pPr>
              <w:pStyle w:val="ConsPlusNormal"/>
              <w:jc w:val="both"/>
            </w:pPr>
            <w: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66" w:type="dxa"/>
          </w:tcPr>
          <w:p w:rsidR="00B45305" w:rsidRDefault="00B45305">
            <w:pPr>
              <w:pStyle w:val="ConsPlusNormal"/>
              <w:jc w:val="center"/>
            </w:pPr>
            <w:r>
              <w:t>Машино-мест на 1000 человек, работающих в двух смежных сменах</w:t>
            </w:r>
          </w:p>
        </w:tc>
        <w:tc>
          <w:tcPr>
            <w:tcW w:w="1077" w:type="dxa"/>
          </w:tcPr>
          <w:p w:rsidR="00B45305" w:rsidRDefault="00B45305">
            <w:pPr>
              <w:pStyle w:val="ConsPlusNormal"/>
              <w:jc w:val="center"/>
            </w:pPr>
            <w:r>
              <w:t>140 - 160</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11.</w:t>
            </w:r>
          </w:p>
        </w:tc>
        <w:tc>
          <w:tcPr>
            <w:tcW w:w="2974" w:type="dxa"/>
            <w:gridSpan w:val="2"/>
          </w:tcPr>
          <w:p w:rsidR="00B45305" w:rsidRDefault="00B45305">
            <w:pPr>
              <w:pStyle w:val="ConsPlusNormal"/>
              <w:jc w:val="both"/>
            </w:pPr>
            <w:r>
              <w:t>Магазины-склады (мелкооптовой и розничной торговли, гипермаркеты)</w:t>
            </w:r>
          </w:p>
        </w:tc>
        <w:tc>
          <w:tcPr>
            <w:tcW w:w="1666" w:type="dxa"/>
          </w:tcPr>
          <w:p w:rsidR="00B45305" w:rsidRDefault="00B45305">
            <w:pPr>
              <w:pStyle w:val="ConsPlusNormal"/>
              <w:jc w:val="center"/>
            </w:pPr>
            <w:r>
              <w:t>Машино-мест на 30 - 35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150</w:t>
            </w:r>
          </w:p>
        </w:tc>
      </w:tr>
      <w:tr w:rsidR="00B45305">
        <w:tc>
          <w:tcPr>
            <w:tcW w:w="424" w:type="dxa"/>
            <w:tcBorders>
              <w:left w:val="nil"/>
            </w:tcBorders>
          </w:tcPr>
          <w:p w:rsidR="00B45305" w:rsidRDefault="00B45305">
            <w:pPr>
              <w:pStyle w:val="ConsPlusNormal"/>
              <w:jc w:val="center"/>
            </w:pPr>
            <w:r>
              <w:t>12.</w:t>
            </w:r>
          </w:p>
        </w:tc>
        <w:tc>
          <w:tcPr>
            <w:tcW w:w="2974" w:type="dxa"/>
            <w:gridSpan w:val="2"/>
          </w:tcPr>
          <w:p w:rsidR="00B45305" w:rsidRDefault="00B45305">
            <w:pPr>
              <w:pStyle w:val="ConsPlusNormal"/>
              <w:jc w:val="both"/>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666" w:type="dxa"/>
          </w:tcPr>
          <w:p w:rsidR="00B45305" w:rsidRDefault="00B45305">
            <w:pPr>
              <w:pStyle w:val="ConsPlusNormal"/>
              <w:jc w:val="center"/>
            </w:pPr>
            <w:r>
              <w:t>Машино-мест на 40 - 50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150</w:t>
            </w:r>
          </w:p>
        </w:tc>
      </w:tr>
      <w:tr w:rsidR="00B45305">
        <w:tc>
          <w:tcPr>
            <w:tcW w:w="424" w:type="dxa"/>
            <w:tcBorders>
              <w:left w:val="nil"/>
            </w:tcBorders>
          </w:tcPr>
          <w:p w:rsidR="00B45305" w:rsidRDefault="00B45305">
            <w:pPr>
              <w:pStyle w:val="ConsPlusNormal"/>
              <w:jc w:val="center"/>
            </w:pPr>
            <w:r>
              <w:t>13.</w:t>
            </w:r>
          </w:p>
        </w:tc>
        <w:tc>
          <w:tcPr>
            <w:tcW w:w="2974" w:type="dxa"/>
            <w:gridSpan w:val="2"/>
          </w:tcPr>
          <w:p w:rsidR="00B45305" w:rsidRDefault="00B45305">
            <w:pPr>
              <w:pStyle w:val="ConsPlusNormal"/>
              <w:jc w:val="both"/>
            </w:pPr>
            <w: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666" w:type="dxa"/>
          </w:tcPr>
          <w:p w:rsidR="00B45305" w:rsidRDefault="00B45305">
            <w:pPr>
              <w:pStyle w:val="ConsPlusNormal"/>
              <w:jc w:val="center"/>
            </w:pPr>
            <w:r>
              <w:t>Машино-мест на 60 - 70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vMerge w:val="restart"/>
            <w:tcBorders>
              <w:left w:val="nil"/>
              <w:bottom w:val="nil"/>
            </w:tcBorders>
          </w:tcPr>
          <w:p w:rsidR="00B45305" w:rsidRDefault="00B45305">
            <w:pPr>
              <w:pStyle w:val="ConsPlusNormal"/>
              <w:jc w:val="center"/>
            </w:pPr>
            <w:r>
              <w:t>14.</w:t>
            </w:r>
          </w:p>
        </w:tc>
        <w:tc>
          <w:tcPr>
            <w:tcW w:w="2974" w:type="dxa"/>
            <w:gridSpan w:val="2"/>
            <w:tcBorders>
              <w:bottom w:val="nil"/>
            </w:tcBorders>
          </w:tcPr>
          <w:p w:rsidR="00B45305" w:rsidRDefault="00B45305">
            <w:pPr>
              <w:pStyle w:val="ConsPlusNormal"/>
              <w:jc w:val="both"/>
            </w:pPr>
            <w:r>
              <w:t>Рынки постоянные:</w:t>
            </w:r>
          </w:p>
        </w:tc>
        <w:tc>
          <w:tcPr>
            <w:tcW w:w="1666" w:type="dxa"/>
            <w:tcBorders>
              <w:bottom w:val="nil"/>
            </w:tcBorders>
          </w:tcPr>
          <w:p w:rsidR="00B45305" w:rsidRDefault="00B45305">
            <w:pPr>
              <w:pStyle w:val="ConsPlusNormal"/>
            </w:pPr>
          </w:p>
        </w:tc>
        <w:tc>
          <w:tcPr>
            <w:tcW w:w="1077" w:type="dxa"/>
            <w:tcBorders>
              <w:bottom w:val="nil"/>
            </w:tcBorders>
          </w:tcPr>
          <w:p w:rsidR="00B45305" w:rsidRDefault="00B45305">
            <w:pPr>
              <w:pStyle w:val="ConsPlusNormal"/>
            </w:pPr>
          </w:p>
        </w:tc>
        <w:tc>
          <w:tcPr>
            <w:tcW w:w="1587" w:type="dxa"/>
            <w:tcBorders>
              <w:bottom w:val="nil"/>
            </w:tcBorders>
          </w:tcPr>
          <w:p w:rsidR="00B45305" w:rsidRDefault="00B45305">
            <w:pPr>
              <w:pStyle w:val="ConsPlusNormal"/>
            </w:pPr>
          </w:p>
        </w:tc>
        <w:tc>
          <w:tcPr>
            <w:tcW w:w="1310" w:type="dxa"/>
            <w:tcBorders>
              <w:bottom w:val="nil"/>
              <w:right w:val="nil"/>
            </w:tcBorders>
          </w:tcPr>
          <w:p w:rsidR="00B45305" w:rsidRDefault="00B45305">
            <w:pPr>
              <w:pStyle w:val="ConsPlusNormal"/>
            </w:pPr>
          </w:p>
        </w:tc>
      </w:tr>
      <w:tr w:rsidR="00B45305">
        <w:tblPrEx>
          <w:tblBorders>
            <w:insideH w:val="nil"/>
          </w:tblBorders>
        </w:tblPrEx>
        <w:tc>
          <w:tcPr>
            <w:tcW w:w="424" w:type="dxa"/>
            <w:vMerge/>
            <w:tcBorders>
              <w:left w:val="nil"/>
              <w:bottom w:val="nil"/>
            </w:tcBorders>
          </w:tcPr>
          <w:p w:rsidR="00B45305" w:rsidRDefault="00B45305"/>
        </w:tc>
        <w:tc>
          <w:tcPr>
            <w:tcW w:w="2974" w:type="dxa"/>
            <w:gridSpan w:val="2"/>
            <w:tcBorders>
              <w:top w:val="nil"/>
            </w:tcBorders>
          </w:tcPr>
          <w:p w:rsidR="00B45305" w:rsidRDefault="00B45305">
            <w:pPr>
              <w:pStyle w:val="ConsPlusNormal"/>
              <w:jc w:val="both"/>
            </w:pPr>
            <w:r>
              <w:t>универсальные и непродовольственные</w:t>
            </w:r>
          </w:p>
        </w:tc>
        <w:tc>
          <w:tcPr>
            <w:tcW w:w="1666" w:type="dxa"/>
            <w:tcBorders>
              <w:top w:val="nil"/>
            </w:tcBorders>
          </w:tcPr>
          <w:p w:rsidR="00B45305" w:rsidRDefault="00B45305">
            <w:pPr>
              <w:pStyle w:val="ConsPlusNormal"/>
              <w:jc w:val="center"/>
            </w:pPr>
            <w:r>
              <w:t>Машино-мест на 30 - 40 м</w:t>
            </w:r>
            <w:r>
              <w:rPr>
                <w:vertAlign w:val="superscript"/>
              </w:rPr>
              <w:t>2</w:t>
            </w:r>
            <w:r>
              <w:t xml:space="preserve"> общей площади</w:t>
            </w:r>
          </w:p>
        </w:tc>
        <w:tc>
          <w:tcPr>
            <w:tcW w:w="1077" w:type="dxa"/>
            <w:tcBorders>
              <w:top w:val="nil"/>
            </w:tcBorders>
          </w:tcPr>
          <w:p w:rsidR="00B45305" w:rsidRDefault="00B45305">
            <w:pPr>
              <w:pStyle w:val="ConsPlusNormal"/>
              <w:jc w:val="center"/>
            </w:pPr>
            <w:r>
              <w:t>1</w:t>
            </w:r>
          </w:p>
        </w:tc>
        <w:tc>
          <w:tcPr>
            <w:tcW w:w="1587" w:type="dxa"/>
            <w:tcBorders>
              <w:top w:val="nil"/>
            </w:tcBorders>
          </w:tcPr>
          <w:p w:rsidR="00B45305" w:rsidRDefault="00B45305">
            <w:pPr>
              <w:pStyle w:val="ConsPlusNormal"/>
              <w:jc w:val="center"/>
            </w:pPr>
            <w:r>
              <w:t>Пешеходная доступность, м</w:t>
            </w:r>
          </w:p>
        </w:tc>
        <w:tc>
          <w:tcPr>
            <w:tcW w:w="1310" w:type="dxa"/>
            <w:tcBorders>
              <w:top w:val="nil"/>
              <w:right w:val="nil"/>
            </w:tcBorders>
          </w:tcPr>
          <w:p w:rsidR="00B45305" w:rsidRDefault="00B45305">
            <w:pPr>
              <w:pStyle w:val="ConsPlusNormal"/>
              <w:jc w:val="center"/>
            </w:pPr>
            <w:r>
              <w:t>250</w:t>
            </w:r>
          </w:p>
        </w:tc>
      </w:tr>
      <w:tr w:rsidR="00B45305">
        <w:tc>
          <w:tcPr>
            <w:tcW w:w="424" w:type="dxa"/>
            <w:tcBorders>
              <w:top w:val="nil"/>
              <w:left w:val="nil"/>
            </w:tcBorders>
          </w:tcPr>
          <w:p w:rsidR="00B45305" w:rsidRDefault="00B45305">
            <w:pPr>
              <w:pStyle w:val="ConsPlusNormal"/>
            </w:pPr>
          </w:p>
        </w:tc>
        <w:tc>
          <w:tcPr>
            <w:tcW w:w="2974" w:type="dxa"/>
            <w:gridSpan w:val="2"/>
          </w:tcPr>
          <w:p w:rsidR="00B45305" w:rsidRDefault="00B45305">
            <w:pPr>
              <w:pStyle w:val="ConsPlusNormal"/>
              <w:jc w:val="both"/>
            </w:pPr>
            <w:r>
              <w:t>продовольственные и сельскохозяйственные</w:t>
            </w:r>
          </w:p>
        </w:tc>
        <w:tc>
          <w:tcPr>
            <w:tcW w:w="1666" w:type="dxa"/>
          </w:tcPr>
          <w:p w:rsidR="00B45305" w:rsidRDefault="00B45305">
            <w:pPr>
              <w:pStyle w:val="ConsPlusNormal"/>
              <w:jc w:val="center"/>
            </w:pPr>
            <w:r>
              <w:t>Машино-мест на 40 - 50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15.</w:t>
            </w:r>
          </w:p>
        </w:tc>
        <w:tc>
          <w:tcPr>
            <w:tcW w:w="2974" w:type="dxa"/>
            <w:gridSpan w:val="2"/>
          </w:tcPr>
          <w:p w:rsidR="00B45305" w:rsidRDefault="00B45305">
            <w:pPr>
              <w:pStyle w:val="ConsPlusNormal"/>
              <w:jc w:val="both"/>
            </w:pPr>
            <w:r>
              <w:t>Предприятия общественного питания периодического спроса (рестораны, кафе)</w:t>
            </w:r>
          </w:p>
        </w:tc>
        <w:tc>
          <w:tcPr>
            <w:tcW w:w="1666" w:type="dxa"/>
          </w:tcPr>
          <w:p w:rsidR="00B45305" w:rsidRDefault="00B45305">
            <w:pPr>
              <w:pStyle w:val="ConsPlusNormal"/>
              <w:jc w:val="center"/>
            </w:pPr>
            <w:r>
              <w:t>Машино-мест на 4 - 5 посадочных мест</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150</w:t>
            </w:r>
          </w:p>
        </w:tc>
      </w:tr>
      <w:tr w:rsidR="00B45305">
        <w:tc>
          <w:tcPr>
            <w:tcW w:w="424" w:type="dxa"/>
            <w:vMerge w:val="restart"/>
            <w:tcBorders>
              <w:left w:val="nil"/>
            </w:tcBorders>
          </w:tcPr>
          <w:p w:rsidR="00B45305" w:rsidRDefault="00B45305">
            <w:pPr>
              <w:pStyle w:val="ConsPlusNormal"/>
              <w:jc w:val="center"/>
            </w:pPr>
            <w:r>
              <w:t>16.</w:t>
            </w:r>
          </w:p>
        </w:tc>
        <w:tc>
          <w:tcPr>
            <w:tcW w:w="2974" w:type="dxa"/>
            <w:gridSpan w:val="2"/>
            <w:tcBorders>
              <w:bottom w:val="nil"/>
            </w:tcBorders>
          </w:tcPr>
          <w:p w:rsidR="00B45305" w:rsidRDefault="00B45305">
            <w:pPr>
              <w:pStyle w:val="ConsPlusNormal"/>
              <w:jc w:val="both"/>
            </w:pPr>
            <w:r>
              <w:t>Объекты коммунально-бытового обслуживания:</w:t>
            </w:r>
          </w:p>
        </w:tc>
        <w:tc>
          <w:tcPr>
            <w:tcW w:w="1666" w:type="dxa"/>
            <w:tcBorders>
              <w:bottom w:val="nil"/>
            </w:tcBorders>
          </w:tcPr>
          <w:p w:rsidR="00B45305" w:rsidRDefault="00B45305">
            <w:pPr>
              <w:pStyle w:val="ConsPlusNormal"/>
            </w:pPr>
          </w:p>
        </w:tc>
        <w:tc>
          <w:tcPr>
            <w:tcW w:w="1077" w:type="dxa"/>
            <w:tcBorders>
              <w:bottom w:val="nil"/>
            </w:tcBorders>
          </w:tcPr>
          <w:p w:rsidR="00B45305" w:rsidRDefault="00B45305">
            <w:pPr>
              <w:pStyle w:val="ConsPlusNormal"/>
            </w:pPr>
          </w:p>
        </w:tc>
        <w:tc>
          <w:tcPr>
            <w:tcW w:w="1587" w:type="dxa"/>
            <w:tcBorders>
              <w:bottom w:val="nil"/>
            </w:tcBorders>
          </w:tcPr>
          <w:p w:rsidR="00B45305" w:rsidRDefault="00B45305">
            <w:pPr>
              <w:pStyle w:val="ConsPlusNormal"/>
            </w:pPr>
          </w:p>
        </w:tc>
        <w:tc>
          <w:tcPr>
            <w:tcW w:w="1310" w:type="dxa"/>
            <w:tcBorders>
              <w:bottom w:val="nil"/>
              <w:right w:val="nil"/>
            </w:tcBorders>
          </w:tcPr>
          <w:p w:rsidR="00B45305" w:rsidRDefault="00B45305">
            <w:pPr>
              <w:pStyle w:val="ConsPlusNormal"/>
            </w:pPr>
          </w:p>
        </w:tc>
      </w:tr>
      <w:tr w:rsidR="00B45305">
        <w:tblPrEx>
          <w:tblBorders>
            <w:insideH w:val="nil"/>
          </w:tblBorders>
        </w:tblPrEx>
        <w:tc>
          <w:tcPr>
            <w:tcW w:w="424" w:type="dxa"/>
            <w:vMerge/>
            <w:tcBorders>
              <w:left w:val="nil"/>
            </w:tcBorders>
          </w:tcPr>
          <w:p w:rsidR="00B45305" w:rsidRDefault="00B45305"/>
        </w:tc>
        <w:tc>
          <w:tcPr>
            <w:tcW w:w="2974" w:type="dxa"/>
            <w:gridSpan w:val="2"/>
            <w:tcBorders>
              <w:top w:val="nil"/>
            </w:tcBorders>
          </w:tcPr>
          <w:p w:rsidR="00B45305" w:rsidRDefault="00B45305">
            <w:pPr>
              <w:pStyle w:val="ConsPlusNormal"/>
              <w:jc w:val="both"/>
            </w:pPr>
            <w:r>
              <w:t>бани</w:t>
            </w:r>
          </w:p>
        </w:tc>
        <w:tc>
          <w:tcPr>
            <w:tcW w:w="1666" w:type="dxa"/>
            <w:tcBorders>
              <w:top w:val="nil"/>
            </w:tcBorders>
          </w:tcPr>
          <w:p w:rsidR="00B45305" w:rsidRDefault="00B45305">
            <w:pPr>
              <w:pStyle w:val="ConsPlusNormal"/>
              <w:jc w:val="center"/>
            </w:pPr>
            <w:r>
              <w:t>Машино-мест на 5 - 6 единовременных посетителей</w:t>
            </w:r>
          </w:p>
        </w:tc>
        <w:tc>
          <w:tcPr>
            <w:tcW w:w="1077" w:type="dxa"/>
            <w:tcBorders>
              <w:top w:val="nil"/>
            </w:tcBorders>
          </w:tcPr>
          <w:p w:rsidR="00B45305" w:rsidRDefault="00B45305">
            <w:pPr>
              <w:pStyle w:val="ConsPlusNormal"/>
              <w:jc w:val="center"/>
            </w:pPr>
            <w:r>
              <w:t>1</w:t>
            </w:r>
          </w:p>
        </w:tc>
        <w:tc>
          <w:tcPr>
            <w:tcW w:w="1587" w:type="dxa"/>
            <w:tcBorders>
              <w:top w:val="nil"/>
            </w:tcBorders>
          </w:tcPr>
          <w:p w:rsidR="00B45305" w:rsidRDefault="00B45305">
            <w:pPr>
              <w:pStyle w:val="ConsPlusNormal"/>
              <w:jc w:val="center"/>
            </w:pPr>
            <w:r>
              <w:t>Пешеходная доступность, м</w:t>
            </w:r>
          </w:p>
        </w:tc>
        <w:tc>
          <w:tcPr>
            <w:tcW w:w="1310" w:type="dxa"/>
            <w:tcBorders>
              <w:top w:val="nil"/>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974" w:type="dxa"/>
            <w:gridSpan w:val="2"/>
          </w:tcPr>
          <w:p w:rsidR="00B45305" w:rsidRDefault="00B45305">
            <w:pPr>
              <w:pStyle w:val="ConsPlusNormal"/>
              <w:jc w:val="both"/>
            </w:pPr>
            <w:r>
              <w:t>ателье, фотосалоны городского значения, салоны-парикмахерские, салоны красоты, солярии, салоны моды, свадебные салоны</w:t>
            </w:r>
          </w:p>
        </w:tc>
        <w:tc>
          <w:tcPr>
            <w:tcW w:w="1666" w:type="dxa"/>
          </w:tcPr>
          <w:p w:rsidR="00B45305" w:rsidRDefault="00B45305">
            <w:pPr>
              <w:pStyle w:val="ConsPlusNormal"/>
              <w:jc w:val="center"/>
            </w:pPr>
            <w:r>
              <w:t>Машино-мест на 10 - 15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974" w:type="dxa"/>
            <w:gridSpan w:val="2"/>
          </w:tcPr>
          <w:p w:rsidR="00B45305" w:rsidRDefault="00B45305">
            <w:pPr>
              <w:pStyle w:val="ConsPlusNormal"/>
              <w:jc w:val="both"/>
            </w:pPr>
            <w:r>
              <w:t>салоны ритуальных услуг</w:t>
            </w:r>
          </w:p>
        </w:tc>
        <w:tc>
          <w:tcPr>
            <w:tcW w:w="1666" w:type="dxa"/>
          </w:tcPr>
          <w:p w:rsidR="00B45305" w:rsidRDefault="00B45305">
            <w:pPr>
              <w:pStyle w:val="ConsPlusNormal"/>
              <w:jc w:val="center"/>
            </w:pPr>
            <w:r>
              <w:t>Машино-мест на 20 - 25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974" w:type="dxa"/>
            <w:gridSpan w:val="2"/>
          </w:tcPr>
          <w:p w:rsidR="00B45305" w:rsidRDefault="00B45305">
            <w:pPr>
              <w:pStyle w:val="ConsPlusNormal"/>
              <w:jc w:val="both"/>
            </w:pPr>
            <w:r>
              <w:t>химчистки, прачечные, ремонтные мастерские, специализированные центры по обслуживанию сложной бытовой техники и др.</w:t>
            </w:r>
          </w:p>
        </w:tc>
        <w:tc>
          <w:tcPr>
            <w:tcW w:w="1666" w:type="dxa"/>
          </w:tcPr>
          <w:p w:rsidR="00B45305" w:rsidRDefault="00B45305">
            <w:pPr>
              <w:pStyle w:val="ConsPlusNormal"/>
              <w:jc w:val="center"/>
            </w:pPr>
            <w:r>
              <w:t>Машино-мест на рабочее место приемщика</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17.</w:t>
            </w:r>
          </w:p>
        </w:tc>
        <w:tc>
          <w:tcPr>
            <w:tcW w:w="2974" w:type="dxa"/>
            <w:gridSpan w:val="2"/>
          </w:tcPr>
          <w:p w:rsidR="00B45305" w:rsidRDefault="00B45305">
            <w:pPr>
              <w:pStyle w:val="ConsPlusNormal"/>
              <w:jc w:val="both"/>
            </w:pPr>
            <w:r>
              <w:t>Выставочно-музейные комплексы, музеи-заповедники, музеи, галереи, выставочные залы</w:t>
            </w:r>
          </w:p>
        </w:tc>
        <w:tc>
          <w:tcPr>
            <w:tcW w:w="1666" w:type="dxa"/>
          </w:tcPr>
          <w:p w:rsidR="00B45305" w:rsidRDefault="00B45305">
            <w:pPr>
              <w:pStyle w:val="ConsPlusNormal"/>
              <w:jc w:val="center"/>
            </w:pPr>
            <w:r>
              <w:t>Машино-мест на 6 - 8 единовременных посетителей</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vMerge w:val="restart"/>
            <w:tcBorders>
              <w:left w:val="nil"/>
            </w:tcBorders>
          </w:tcPr>
          <w:p w:rsidR="00B45305" w:rsidRDefault="00B45305">
            <w:pPr>
              <w:pStyle w:val="ConsPlusNormal"/>
              <w:jc w:val="center"/>
            </w:pPr>
            <w:r>
              <w:t>18.</w:t>
            </w:r>
          </w:p>
        </w:tc>
        <w:tc>
          <w:tcPr>
            <w:tcW w:w="2974" w:type="dxa"/>
            <w:gridSpan w:val="2"/>
            <w:tcBorders>
              <w:bottom w:val="nil"/>
            </w:tcBorders>
          </w:tcPr>
          <w:p w:rsidR="00B45305" w:rsidRDefault="00B45305">
            <w:pPr>
              <w:pStyle w:val="ConsPlusNormal"/>
              <w:jc w:val="both"/>
            </w:pPr>
            <w:r>
              <w:t>Театры, концертные залы:</w:t>
            </w:r>
          </w:p>
        </w:tc>
        <w:tc>
          <w:tcPr>
            <w:tcW w:w="1666" w:type="dxa"/>
            <w:tcBorders>
              <w:bottom w:val="nil"/>
            </w:tcBorders>
          </w:tcPr>
          <w:p w:rsidR="00B45305" w:rsidRDefault="00B45305">
            <w:pPr>
              <w:pStyle w:val="ConsPlusNormal"/>
            </w:pPr>
          </w:p>
        </w:tc>
        <w:tc>
          <w:tcPr>
            <w:tcW w:w="1077" w:type="dxa"/>
            <w:tcBorders>
              <w:bottom w:val="nil"/>
            </w:tcBorders>
          </w:tcPr>
          <w:p w:rsidR="00B45305" w:rsidRDefault="00B45305">
            <w:pPr>
              <w:pStyle w:val="ConsPlusNormal"/>
            </w:pPr>
          </w:p>
        </w:tc>
        <w:tc>
          <w:tcPr>
            <w:tcW w:w="1587" w:type="dxa"/>
            <w:tcBorders>
              <w:bottom w:val="nil"/>
            </w:tcBorders>
          </w:tcPr>
          <w:p w:rsidR="00B45305" w:rsidRDefault="00B45305">
            <w:pPr>
              <w:pStyle w:val="ConsPlusNormal"/>
            </w:pPr>
          </w:p>
        </w:tc>
        <w:tc>
          <w:tcPr>
            <w:tcW w:w="1310" w:type="dxa"/>
            <w:tcBorders>
              <w:bottom w:val="nil"/>
              <w:right w:val="nil"/>
            </w:tcBorders>
          </w:tcPr>
          <w:p w:rsidR="00B45305" w:rsidRDefault="00B45305">
            <w:pPr>
              <w:pStyle w:val="ConsPlusNormal"/>
            </w:pPr>
          </w:p>
        </w:tc>
      </w:tr>
      <w:tr w:rsidR="00B45305">
        <w:tblPrEx>
          <w:tblBorders>
            <w:insideH w:val="nil"/>
          </w:tblBorders>
        </w:tblPrEx>
        <w:tc>
          <w:tcPr>
            <w:tcW w:w="424" w:type="dxa"/>
            <w:vMerge/>
            <w:tcBorders>
              <w:left w:val="nil"/>
            </w:tcBorders>
          </w:tcPr>
          <w:p w:rsidR="00B45305" w:rsidRDefault="00B45305"/>
        </w:tc>
        <w:tc>
          <w:tcPr>
            <w:tcW w:w="2974" w:type="dxa"/>
            <w:gridSpan w:val="2"/>
            <w:tcBorders>
              <w:top w:val="nil"/>
            </w:tcBorders>
          </w:tcPr>
          <w:p w:rsidR="00B45305" w:rsidRDefault="00B45305">
            <w:pPr>
              <w:pStyle w:val="ConsPlusNormal"/>
              <w:jc w:val="both"/>
            </w:pPr>
            <w:r>
              <w:t>городского значения (1-й уровень комфорта)</w:t>
            </w:r>
          </w:p>
        </w:tc>
        <w:tc>
          <w:tcPr>
            <w:tcW w:w="1666" w:type="dxa"/>
            <w:tcBorders>
              <w:top w:val="nil"/>
            </w:tcBorders>
          </w:tcPr>
          <w:p w:rsidR="00B45305" w:rsidRDefault="00B45305">
            <w:pPr>
              <w:pStyle w:val="ConsPlusNormal"/>
              <w:jc w:val="center"/>
            </w:pPr>
            <w:r>
              <w:t>Машино-мест на 4 - 7 зрительских мест</w:t>
            </w:r>
          </w:p>
        </w:tc>
        <w:tc>
          <w:tcPr>
            <w:tcW w:w="1077" w:type="dxa"/>
            <w:tcBorders>
              <w:top w:val="nil"/>
            </w:tcBorders>
          </w:tcPr>
          <w:p w:rsidR="00B45305" w:rsidRDefault="00B45305">
            <w:pPr>
              <w:pStyle w:val="ConsPlusNormal"/>
              <w:jc w:val="center"/>
            </w:pPr>
            <w:r>
              <w:t>1</w:t>
            </w:r>
          </w:p>
        </w:tc>
        <w:tc>
          <w:tcPr>
            <w:tcW w:w="1587" w:type="dxa"/>
            <w:tcBorders>
              <w:top w:val="nil"/>
            </w:tcBorders>
          </w:tcPr>
          <w:p w:rsidR="00B45305" w:rsidRDefault="00B45305">
            <w:pPr>
              <w:pStyle w:val="ConsPlusNormal"/>
              <w:jc w:val="center"/>
            </w:pPr>
            <w:r>
              <w:t>Пешеходная доступность, м</w:t>
            </w:r>
          </w:p>
        </w:tc>
        <w:tc>
          <w:tcPr>
            <w:tcW w:w="1310" w:type="dxa"/>
            <w:tcBorders>
              <w:top w:val="nil"/>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974" w:type="dxa"/>
            <w:gridSpan w:val="2"/>
          </w:tcPr>
          <w:p w:rsidR="00B45305" w:rsidRDefault="00B45305">
            <w:pPr>
              <w:pStyle w:val="ConsPlusNormal"/>
              <w:jc w:val="both"/>
            </w:pPr>
            <w:r>
              <w:t>другие театры и концертные залы (2-й уровень комфорта) и конференц-залы</w:t>
            </w:r>
          </w:p>
        </w:tc>
        <w:tc>
          <w:tcPr>
            <w:tcW w:w="1666" w:type="dxa"/>
          </w:tcPr>
          <w:p w:rsidR="00B45305" w:rsidRDefault="00B45305">
            <w:pPr>
              <w:pStyle w:val="ConsPlusNormal"/>
              <w:jc w:val="center"/>
            </w:pPr>
            <w:r>
              <w:t>Машино-мест на 15 - 20 зрительских мест</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vMerge w:val="restart"/>
            <w:tcBorders>
              <w:left w:val="nil"/>
            </w:tcBorders>
          </w:tcPr>
          <w:p w:rsidR="00B45305" w:rsidRDefault="00B45305">
            <w:pPr>
              <w:pStyle w:val="ConsPlusNormal"/>
              <w:jc w:val="center"/>
            </w:pPr>
            <w:r>
              <w:t>19.</w:t>
            </w:r>
          </w:p>
        </w:tc>
        <w:tc>
          <w:tcPr>
            <w:tcW w:w="2974" w:type="dxa"/>
            <w:gridSpan w:val="2"/>
          </w:tcPr>
          <w:p w:rsidR="00B45305" w:rsidRDefault="00B45305">
            <w:pPr>
              <w:pStyle w:val="ConsPlusNormal"/>
              <w:jc w:val="both"/>
            </w:pPr>
            <w:r>
              <w:t>Киноцентры и кинотеатры:</w:t>
            </w:r>
          </w:p>
          <w:p w:rsidR="00B45305" w:rsidRDefault="00B45305">
            <w:pPr>
              <w:pStyle w:val="ConsPlusNormal"/>
              <w:jc w:val="both"/>
            </w:pPr>
            <w:r>
              <w:t>городского значения (1-й уровень комфорта)</w:t>
            </w:r>
          </w:p>
        </w:tc>
        <w:tc>
          <w:tcPr>
            <w:tcW w:w="1666" w:type="dxa"/>
          </w:tcPr>
          <w:p w:rsidR="00B45305" w:rsidRDefault="00B45305">
            <w:pPr>
              <w:pStyle w:val="ConsPlusNormal"/>
              <w:jc w:val="center"/>
            </w:pPr>
            <w:r>
              <w:t>Машино-мест на 8 - 12 зрительских мест</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974" w:type="dxa"/>
            <w:gridSpan w:val="2"/>
          </w:tcPr>
          <w:p w:rsidR="00B45305" w:rsidRDefault="00B45305">
            <w:pPr>
              <w:pStyle w:val="ConsPlusNormal"/>
              <w:jc w:val="both"/>
            </w:pPr>
            <w:r>
              <w:t>другие (2-й уровень комфорта)</w:t>
            </w:r>
          </w:p>
        </w:tc>
        <w:tc>
          <w:tcPr>
            <w:tcW w:w="1666" w:type="dxa"/>
          </w:tcPr>
          <w:p w:rsidR="00B45305" w:rsidRDefault="00B45305">
            <w:pPr>
              <w:pStyle w:val="ConsPlusNormal"/>
              <w:jc w:val="center"/>
            </w:pPr>
            <w:r>
              <w:t>Машино-мест на 15 - 25 зрительских мест</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20.</w:t>
            </w:r>
          </w:p>
        </w:tc>
        <w:tc>
          <w:tcPr>
            <w:tcW w:w="2974" w:type="dxa"/>
            <w:gridSpan w:val="2"/>
          </w:tcPr>
          <w:p w:rsidR="00B45305" w:rsidRDefault="00B45305">
            <w:pPr>
              <w:pStyle w:val="ConsPlusNormal"/>
              <w:jc w:val="both"/>
            </w:pPr>
            <w:r>
              <w:t>Центральные, специальные и специализированные библиотеки, интернет-кафе</w:t>
            </w:r>
          </w:p>
        </w:tc>
        <w:tc>
          <w:tcPr>
            <w:tcW w:w="1666" w:type="dxa"/>
          </w:tcPr>
          <w:p w:rsidR="00B45305" w:rsidRDefault="00B45305">
            <w:pPr>
              <w:pStyle w:val="ConsPlusNormal"/>
              <w:jc w:val="center"/>
            </w:pPr>
            <w:r>
              <w:t>Машино-мест на 6 - 8 постоянных мест</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21.</w:t>
            </w:r>
          </w:p>
        </w:tc>
        <w:tc>
          <w:tcPr>
            <w:tcW w:w="2974" w:type="dxa"/>
            <w:gridSpan w:val="2"/>
          </w:tcPr>
          <w:p w:rsidR="00B45305" w:rsidRDefault="00B45305">
            <w:pPr>
              <w:pStyle w:val="ConsPlusNormal"/>
              <w:jc w:val="both"/>
            </w:pPr>
            <w:r>
              <w:t>Объекты религиозных конфессий (церкви, костелы, мечети, синагоги и др.)</w:t>
            </w:r>
          </w:p>
        </w:tc>
        <w:tc>
          <w:tcPr>
            <w:tcW w:w="1666" w:type="dxa"/>
          </w:tcPr>
          <w:p w:rsidR="00B45305" w:rsidRDefault="00B45305">
            <w:pPr>
              <w:pStyle w:val="ConsPlusNormal"/>
              <w:jc w:val="center"/>
            </w:pPr>
            <w:r>
              <w:t>Машино-мест на 8 - 10 единовременных посетителей</w:t>
            </w:r>
          </w:p>
        </w:tc>
        <w:tc>
          <w:tcPr>
            <w:tcW w:w="1077" w:type="dxa"/>
          </w:tcPr>
          <w:p w:rsidR="00B45305" w:rsidRDefault="00B45305">
            <w:pPr>
              <w:pStyle w:val="ConsPlusNormal"/>
              <w:jc w:val="center"/>
            </w:pPr>
            <w:r>
              <w:t>1, но не менее 10 на объект</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22.</w:t>
            </w:r>
          </w:p>
        </w:tc>
        <w:tc>
          <w:tcPr>
            <w:tcW w:w="2974" w:type="dxa"/>
            <w:gridSpan w:val="2"/>
          </w:tcPr>
          <w:p w:rsidR="00B45305" w:rsidRDefault="00B45305">
            <w:pPr>
              <w:pStyle w:val="ConsPlusNormal"/>
              <w:jc w:val="both"/>
            </w:pPr>
            <w:r>
              <w:t>Досугово-развлекательные учреждения: развлекательные центры, дискотеки, залы игровых автоматов, ночные клубы</w:t>
            </w:r>
          </w:p>
        </w:tc>
        <w:tc>
          <w:tcPr>
            <w:tcW w:w="1666" w:type="dxa"/>
          </w:tcPr>
          <w:p w:rsidR="00B45305" w:rsidRDefault="00B45305">
            <w:pPr>
              <w:pStyle w:val="ConsPlusNormal"/>
              <w:jc w:val="center"/>
            </w:pPr>
            <w:r>
              <w:t>Машино-мест на 4 - 7 единовременных посетителей</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vMerge w:val="restart"/>
            <w:tcBorders>
              <w:left w:val="nil"/>
            </w:tcBorders>
          </w:tcPr>
          <w:p w:rsidR="00B45305" w:rsidRDefault="00B45305">
            <w:pPr>
              <w:pStyle w:val="ConsPlusNormal"/>
              <w:jc w:val="center"/>
            </w:pPr>
            <w:r>
              <w:t>23.</w:t>
            </w:r>
          </w:p>
        </w:tc>
        <w:tc>
          <w:tcPr>
            <w:tcW w:w="2974" w:type="dxa"/>
            <w:gridSpan w:val="2"/>
            <w:vMerge w:val="restart"/>
          </w:tcPr>
          <w:p w:rsidR="00B45305" w:rsidRDefault="00B45305">
            <w:pPr>
              <w:pStyle w:val="ConsPlusNormal"/>
              <w:jc w:val="both"/>
            </w:pPr>
            <w:r>
              <w:t>Медицинские организации регионального, зонального, межрайонного уровня, оказывающие медицинскую помощь в стационарных условиях (больницы, диспансеры, перинатальные центры и др.)</w:t>
            </w:r>
          </w:p>
        </w:tc>
        <w:tc>
          <w:tcPr>
            <w:tcW w:w="1666" w:type="dxa"/>
          </w:tcPr>
          <w:p w:rsidR="00B45305" w:rsidRDefault="00B45305">
            <w:pPr>
              <w:pStyle w:val="ConsPlusNormal"/>
              <w:jc w:val="center"/>
            </w:pPr>
            <w:r>
              <w:t>Машино-мест на 100 сотрудников</w:t>
            </w:r>
          </w:p>
        </w:tc>
        <w:tc>
          <w:tcPr>
            <w:tcW w:w="1077" w:type="dxa"/>
          </w:tcPr>
          <w:p w:rsidR="00B45305" w:rsidRDefault="00B45305">
            <w:pPr>
              <w:pStyle w:val="ConsPlusNormal"/>
              <w:jc w:val="center"/>
            </w:pPr>
            <w:r>
              <w:t>10 - 20</w:t>
            </w:r>
          </w:p>
        </w:tc>
        <w:tc>
          <w:tcPr>
            <w:tcW w:w="1587" w:type="dxa"/>
            <w:vMerge w:val="restart"/>
          </w:tcPr>
          <w:p w:rsidR="00B45305" w:rsidRDefault="00B45305">
            <w:pPr>
              <w:pStyle w:val="ConsPlusNormal"/>
              <w:jc w:val="center"/>
            </w:pPr>
            <w:r>
              <w:t>Пешеходная доступность, м</w:t>
            </w:r>
          </w:p>
        </w:tc>
        <w:tc>
          <w:tcPr>
            <w:tcW w:w="1310" w:type="dxa"/>
            <w:vMerge w:val="restart"/>
            <w:tcBorders>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974" w:type="dxa"/>
            <w:gridSpan w:val="2"/>
            <w:vMerge/>
          </w:tcPr>
          <w:p w:rsidR="00B45305" w:rsidRDefault="00B45305"/>
        </w:tc>
        <w:tc>
          <w:tcPr>
            <w:tcW w:w="1666" w:type="dxa"/>
          </w:tcPr>
          <w:p w:rsidR="00B45305" w:rsidRDefault="00B45305">
            <w:pPr>
              <w:pStyle w:val="ConsPlusNormal"/>
              <w:jc w:val="center"/>
            </w:pPr>
            <w:r>
              <w:t>Машино-мест на 100 коек</w:t>
            </w:r>
          </w:p>
        </w:tc>
        <w:tc>
          <w:tcPr>
            <w:tcW w:w="1077" w:type="dxa"/>
          </w:tcPr>
          <w:p w:rsidR="00B45305" w:rsidRDefault="00B45305">
            <w:pPr>
              <w:pStyle w:val="ConsPlusNormal"/>
              <w:jc w:val="center"/>
            </w:pPr>
            <w:r>
              <w:t>10 - 20</w:t>
            </w:r>
          </w:p>
        </w:tc>
        <w:tc>
          <w:tcPr>
            <w:tcW w:w="1587" w:type="dxa"/>
            <w:vMerge/>
          </w:tcPr>
          <w:p w:rsidR="00B45305" w:rsidRDefault="00B45305"/>
        </w:tc>
        <w:tc>
          <w:tcPr>
            <w:tcW w:w="1310" w:type="dxa"/>
            <w:vMerge/>
            <w:tcBorders>
              <w:right w:val="nil"/>
            </w:tcBorders>
          </w:tcPr>
          <w:p w:rsidR="00B45305" w:rsidRDefault="00B45305"/>
        </w:tc>
      </w:tr>
      <w:tr w:rsidR="00B45305">
        <w:tc>
          <w:tcPr>
            <w:tcW w:w="424" w:type="dxa"/>
            <w:vMerge w:val="restart"/>
            <w:tcBorders>
              <w:left w:val="nil"/>
            </w:tcBorders>
          </w:tcPr>
          <w:p w:rsidR="00B45305" w:rsidRDefault="00B45305">
            <w:pPr>
              <w:pStyle w:val="ConsPlusNormal"/>
              <w:jc w:val="center"/>
            </w:pPr>
            <w:r>
              <w:t>24.</w:t>
            </w:r>
          </w:p>
        </w:tc>
        <w:tc>
          <w:tcPr>
            <w:tcW w:w="2974" w:type="dxa"/>
            <w:gridSpan w:val="2"/>
            <w:vMerge w:val="restart"/>
          </w:tcPr>
          <w:p w:rsidR="00B45305" w:rsidRDefault="00B45305">
            <w:pPr>
              <w:pStyle w:val="ConsPlusNormal"/>
              <w:jc w:val="both"/>
            </w:pPr>
            <w:r>
              <w:t>Медицинские организации городского, районного, участкового уровня, оказывающие медицинскую помощь в стационарных условиях (больницы, диспансеры, родильные дома и др.)</w:t>
            </w:r>
          </w:p>
        </w:tc>
        <w:tc>
          <w:tcPr>
            <w:tcW w:w="1666" w:type="dxa"/>
          </w:tcPr>
          <w:p w:rsidR="00B45305" w:rsidRDefault="00B45305">
            <w:pPr>
              <w:pStyle w:val="ConsPlusNormal"/>
              <w:jc w:val="center"/>
            </w:pPr>
            <w:r>
              <w:t>Машино-мест на 100 сотрудников</w:t>
            </w:r>
          </w:p>
        </w:tc>
        <w:tc>
          <w:tcPr>
            <w:tcW w:w="1077" w:type="dxa"/>
          </w:tcPr>
          <w:p w:rsidR="00B45305" w:rsidRDefault="00B45305">
            <w:pPr>
              <w:pStyle w:val="ConsPlusNormal"/>
              <w:jc w:val="center"/>
            </w:pPr>
            <w:r>
              <w:t>5 - 7</w:t>
            </w:r>
          </w:p>
        </w:tc>
        <w:tc>
          <w:tcPr>
            <w:tcW w:w="1587" w:type="dxa"/>
            <w:vMerge w:val="restart"/>
          </w:tcPr>
          <w:p w:rsidR="00B45305" w:rsidRDefault="00B45305">
            <w:pPr>
              <w:pStyle w:val="ConsPlusNormal"/>
              <w:jc w:val="center"/>
            </w:pPr>
            <w:r>
              <w:t>Пешеходная доступность, м</w:t>
            </w:r>
          </w:p>
        </w:tc>
        <w:tc>
          <w:tcPr>
            <w:tcW w:w="1310" w:type="dxa"/>
            <w:vMerge w:val="restart"/>
            <w:tcBorders>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974" w:type="dxa"/>
            <w:gridSpan w:val="2"/>
            <w:vMerge/>
          </w:tcPr>
          <w:p w:rsidR="00B45305" w:rsidRDefault="00B45305"/>
        </w:tc>
        <w:tc>
          <w:tcPr>
            <w:tcW w:w="1666" w:type="dxa"/>
          </w:tcPr>
          <w:p w:rsidR="00B45305" w:rsidRDefault="00B45305">
            <w:pPr>
              <w:pStyle w:val="ConsPlusNormal"/>
              <w:jc w:val="center"/>
            </w:pPr>
            <w:r>
              <w:t>Машино-мест на 100 коек</w:t>
            </w:r>
          </w:p>
        </w:tc>
        <w:tc>
          <w:tcPr>
            <w:tcW w:w="1077" w:type="dxa"/>
          </w:tcPr>
          <w:p w:rsidR="00B45305" w:rsidRDefault="00B45305">
            <w:pPr>
              <w:pStyle w:val="ConsPlusNormal"/>
              <w:jc w:val="center"/>
            </w:pPr>
            <w:r>
              <w:t>5</w:t>
            </w:r>
          </w:p>
        </w:tc>
        <w:tc>
          <w:tcPr>
            <w:tcW w:w="1587" w:type="dxa"/>
            <w:vMerge/>
          </w:tcPr>
          <w:p w:rsidR="00B45305" w:rsidRDefault="00B45305"/>
        </w:tc>
        <w:tc>
          <w:tcPr>
            <w:tcW w:w="1310" w:type="dxa"/>
            <w:vMerge/>
            <w:tcBorders>
              <w:right w:val="nil"/>
            </w:tcBorders>
          </w:tcPr>
          <w:p w:rsidR="00B45305" w:rsidRDefault="00B45305"/>
        </w:tc>
      </w:tr>
      <w:tr w:rsidR="00B45305">
        <w:tc>
          <w:tcPr>
            <w:tcW w:w="424" w:type="dxa"/>
            <w:vMerge w:val="restart"/>
            <w:tcBorders>
              <w:left w:val="nil"/>
            </w:tcBorders>
          </w:tcPr>
          <w:p w:rsidR="00B45305" w:rsidRDefault="00B45305">
            <w:pPr>
              <w:pStyle w:val="ConsPlusNormal"/>
              <w:jc w:val="center"/>
            </w:pPr>
            <w:r>
              <w:t>25.</w:t>
            </w:r>
          </w:p>
        </w:tc>
        <w:tc>
          <w:tcPr>
            <w:tcW w:w="2974" w:type="dxa"/>
            <w:gridSpan w:val="2"/>
            <w:vMerge w:val="restart"/>
          </w:tcPr>
          <w:p w:rsidR="00B45305" w:rsidRDefault="00B45305">
            <w:pPr>
              <w:pStyle w:val="ConsPlusNormal"/>
              <w:jc w:val="both"/>
            </w:pPr>
            <w:r>
              <w:t>Лечебно-профилактические медицинские организации (поликлиники, в том числе амбулатории)</w:t>
            </w:r>
          </w:p>
        </w:tc>
        <w:tc>
          <w:tcPr>
            <w:tcW w:w="1666" w:type="dxa"/>
          </w:tcPr>
          <w:p w:rsidR="00B45305" w:rsidRDefault="00B45305">
            <w:pPr>
              <w:pStyle w:val="ConsPlusNormal"/>
              <w:jc w:val="center"/>
            </w:pPr>
            <w:r>
              <w:t>Машино-мест на 100 сотрудников</w:t>
            </w:r>
          </w:p>
        </w:tc>
        <w:tc>
          <w:tcPr>
            <w:tcW w:w="1077" w:type="dxa"/>
          </w:tcPr>
          <w:p w:rsidR="00B45305" w:rsidRDefault="00B45305">
            <w:pPr>
              <w:pStyle w:val="ConsPlusNormal"/>
              <w:jc w:val="center"/>
            </w:pPr>
            <w:r>
              <w:t>5 - 7</w:t>
            </w:r>
          </w:p>
        </w:tc>
        <w:tc>
          <w:tcPr>
            <w:tcW w:w="1587" w:type="dxa"/>
            <w:vMerge w:val="restart"/>
          </w:tcPr>
          <w:p w:rsidR="00B45305" w:rsidRDefault="00B45305">
            <w:pPr>
              <w:pStyle w:val="ConsPlusNormal"/>
              <w:jc w:val="center"/>
            </w:pPr>
            <w:r>
              <w:t>Пешеходная доступность, м</w:t>
            </w:r>
          </w:p>
        </w:tc>
        <w:tc>
          <w:tcPr>
            <w:tcW w:w="1310" w:type="dxa"/>
            <w:vMerge w:val="restart"/>
            <w:tcBorders>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974" w:type="dxa"/>
            <w:gridSpan w:val="2"/>
            <w:vMerge/>
          </w:tcPr>
          <w:p w:rsidR="00B45305" w:rsidRDefault="00B45305"/>
        </w:tc>
        <w:tc>
          <w:tcPr>
            <w:tcW w:w="1666" w:type="dxa"/>
          </w:tcPr>
          <w:p w:rsidR="00B45305" w:rsidRDefault="00B45305">
            <w:pPr>
              <w:pStyle w:val="ConsPlusNormal"/>
              <w:jc w:val="center"/>
            </w:pPr>
            <w:r>
              <w:t>Машино-мест на 100 посещений</w:t>
            </w:r>
          </w:p>
        </w:tc>
        <w:tc>
          <w:tcPr>
            <w:tcW w:w="1077" w:type="dxa"/>
          </w:tcPr>
          <w:p w:rsidR="00B45305" w:rsidRDefault="00B45305">
            <w:pPr>
              <w:pStyle w:val="ConsPlusNormal"/>
              <w:jc w:val="center"/>
            </w:pPr>
            <w:r>
              <w:t>2 - 3</w:t>
            </w:r>
          </w:p>
        </w:tc>
        <w:tc>
          <w:tcPr>
            <w:tcW w:w="1587" w:type="dxa"/>
            <w:vMerge/>
          </w:tcPr>
          <w:p w:rsidR="00B45305" w:rsidRDefault="00B45305"/>
        </w:tc>
        <w:tc>
          <w:tcPr>
            <w:tcW w:w="1310" w:type="dxa"/>
            <w:vMerge/>
            <w:tcBorders>
              <w:right w:val="nil"/>
            </w:tcBorders>
          </w:tcPr>
          <w:p w:rsidR="00B45305" w:rsidRDefault="00B45305"/>
        </w:tc>
      </w:tr>
      <w:tr w:rsidR="00B45305">
        <w:tc>
          <w:tcPr>
            <w:tcW w:w="424" w:type="dxa"/>
            <w:tcBorders>
              <w:left w:val="nil"/>
            </w:tcBorders>
          </w:tcPr>
          <w:p w:rsidR="00B45305" w:rsidRDefault="00B45305">
            <w:pPr>
              <w:pStyle w:val="ConsPlusNormal"/>
              <w:jc w:val="center"/>
            </w:pPr>
            <w:r>
              <w:t>26.</w:t>
            </w:r>
          </w:p>
        </w:tc>
        <w:tc>
          <w:tcPr>
            <w:tcW w:w="2974" w:type="dxa"/>
            <w:gridSpan w:val="2"/>
          </w:tcPr>
          <w:p w:rsidR="00B45305" w:rsidRDefault="00B45305">
            <w:pPr>
              <w:pStyle w:val="ConsPlusNormal"/>
              <w:jc w:val="both"/>
            </w:pPr>
            <w:r>
              <w:t>Спортивные комплексы и стадионы с трибунами</w:t>
            </w:r>
          </w:p>
        </w:tc>
        <w:tc>
          <w:tcPr>
            <w:tcW w:w="1666" w:type="dxa"/>
          </w:tcPr>
          <w:p w:rsidR="00B45305" w:rsidRDefault="00B45305">
            <w:pPr>
              <w:pStyle w:val="ConsPlusNormal"/>
              <w:jc w:val="center"/>
            </w:pPr>
            <w:r>
              <w:t>Машино-мест на 25 - 30 мест на трибунах</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27.</w:t>
            </w:r>
          </w:p>
        </w:tc>
        <w:tc>
          <w:tcPr>
            <w:tcW w:w="2974" w:type="dxa"/>
            <w:gridSpan w:val="2"/>
          </w:tcPr>
          <w:p w:rsidR="00B45305" w:rsidRDefault="00B45305">
            <w:pPr>
              <w:pStyle w:val="ConsPlusNormal"/>
              <w:jc w:val="both"/>
            </w:pPr>
            <w:r>
              <w:t xml:space="preserve">Оздоровительные комплексы (фитнес-клубы, физкультурно-оздоровительные комплексы, спортивные и тренажерные </w:t>
            </w:r>
            <w:r>
              <w:lastRenderedPageBreak/>
              <w:t>залы)</w:t>
            </w:r>
          </w:p>
        </w:tc>
        <w:tc>
          <w:tcPr>
            <w:tcW w:w="1666" w:type="dxa"/>
          </w:tcPr>
          <w:p w:rsidR="00B45305" w:rsidRDefault="00B45305">
            <w:pPr>
              <w:pStyle w:val="ConsPlusNormal"/>
              <w:jc w:val="center"/>
            </w:pPr>
            <w:r>
              <w:lastRenderedPageBreak/>
              <w:t>Машино-мест на 25 - 55 м</w:t>
            </w:r>
            <w:r>
              <w:rPr>
                <w:vertAlign w:val="superscript"/>
              </w:rPr>
              <w:t>2</w:t>
            </w:r>
            <w:r>
              <w:t xml:space="preserve"> общей площади</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lastRenderedPageBreak/>
              <w:t>28.</w:t>
            </w:r>
          </w:p>
        </w:tc>
        <w:tc>
          <w:tcPr>
            <w:tcW w:w="2974" w:type="dxa"/>
            <w:gridSpan w:val="2"/>
          </w:tcPr>
          <w:p w:rsidR="00B45305" w:rsidRDefault="00B45305">
            <w:pPr>
              <w:pStyle w:val="ConsPlusNormal"/>
              <w:jc w:val="both"/>
            </w:pPr>
            <w:r>
              <w:t>Тренажерные залы площадью 150 - 500 м</w:t>
            </w:r>
            <w:r>
              <w:rPr>
                <w:vertAlign w:val="superscript"/>
              </w:rPr>
              <w:t>2</w:t>
            </w:r>
          </w:p>
        </w:tc>
        <w:tc>
          <w:tcPr>
            <w:tcW w:w="1666" w:type="dxa"/>
          </w:tcPr>
          <w:p w:rsidR="00B45305" w:rsidRDefault="00B45305">
            <w:pPr>
              <w:pStyle w:val="ConsPlusNormal"/>
              <w:jc w:val="center"/>
            </w:pPr>
            <w:r>
              <w:t>Машино-мест на 8 - 10 единовременных посетителей</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29.</w:t>
            </w:r>
          </w:p>
        </w:tc>
        <w:tc>
          <w:tcPr>
            <w:tcW w:w="2974" w:type="dxa"/>
            <w:gridSpan w:val="2"/>
          </w:tcPr>
          <w:p w:rsidR="00B45305" w:rsidRDefault="00B45305">
            <w:pPr>
              <w:pStyle w:val="ConsPlusNormal"/>
              <w:jc w:val="both"/>
            </w:pPr>
            <w:r>
              <w:t>Физкультурно-оздоровительные комплексы с залом площадью 1000 - 2000 м</w:t>
            </w:r>
            <w:r>
              <w:rPr>
                <w:vertAlign w:val="superscript"/>
              </w:rPr>
              <w:t>2</w:t>
            </w:r>
          </w:p>
        </w:tc>
        <w:tc>
          <w:tcPr>
            <w:tcW w:w="1666" w:type="dxa"/>
          </w:tcPr>
          <w:p w:rsidR="00B45305" w:rsidRDefault="00B45305">
            <w:pPr>
              <w:pStyle w:val="ConsPlusNormal"/>
              <w:jc w:val="center"/>
            </w:pPr>
            <w:r>
              <w:t>Машино-мест на 10 единовременных посетителей</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30.</w:t>
            </w:r>
          </w:p>
        </w:tc>
        <w:tc>
          <w:tcPr>
            <w:tcW w:w="2974" w:type="dxa"/>
            <w:gridSpan w:val="2"/>
          </w:tcPr>
          <w:p w:rsidR="00B45305" w:rsidRDefault="00B45305">
            <w:pPr>
              <w:pStyle w:val="ConsPlusNormal"/>
              <w:jc w:val="both"/>
            </w:pPr>
            <w:r>
              <w:t>Физкультурно-оздоровительные комплексы с залом и бассейном общей площадью 2000 - 3000 м</w:t>
            </w:r>
            <w:r>
              <w:rPr>
                <w:vertAlign w:val="superscript"/>
              </w:rPr>
              <w:t>2</w:t>
            </w:r>
          </w:p>
        </w:tc>
        <w:tc>
          <w:tcPr>
            <w:tcW w:w="1666" w:type="dxa"/>
          </w:tcPr>
          <w:p w:rsidR="00B45305" w:rsidRDefault="00B45305">
            <w:pPr>
              <w:pStyle w:val="ConsPlusNormal"/>
              <w:jc w:val="center"/>
            </w:pPr>
            <w:r>
              <w:t>Машино-мест на 5 - 7 единовременных посетителей</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31.</w:t>
            </w:r>
          </w:p>
        </w:tc>
        <w:tc>
          <w:tcPr>
            <w:tcW w:w="2974" w:type="dxa"/>
            <w:gridSpan w:val="2"/>
          </w:tcPr>
          <w:p w:rsidR="00B45305" w:rsidRDefault="00B45305">
            <w:pPr>
              <w:pStyle w:val="ConsPlusNormal"/>
              <w:jc w:val="both"/>
            </w:pPr>
            <w:r>
              <w:t>Специализированные спортивные клубы и комплексы (теннис, конный спорт, горнолыжные центры и др.)</w:t>
            </w:r>
          </w:p>
        </w:tc>
        <w:tc>
          <w:tcPr>
            <w:tcW w:w="1666" w:type="dxa"/>
          </w:tcPr>
          <w:p w:rsidR="00B45305" w:rsidRDefault="00B45305">
            <w:pPr>
              <w:pStyle w:val="ConsPlusNormal"/>
              <w:jc w:val="center"/>
            </w:pPr>
            <w:r>
              <w:t>Машино-мест на 3 - 4 единовременных посетителя</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32.</w:t>
            </w:r>
          </w:p>
        </w:tc>
        <w:tc>
          <w:tcPr>
            <w:tcW w:w="2974" w:type="dxa"/>
            <w:gridSpan w:val="2"/>
          </w:tcPr>
          <w:p w:rsidR="00B45305" w:rsidRDefault="00B45305">
            <w:pPr>
              <w:pStyle w:val="ConsPlusNormal"/>
              <w:jc w:val="both"/>
            </w:pPr>
            <w:r>
              <w:t>Аквапарки, бассейны</w:t>
            </w:r>
          </w:p>
        </w:tc>
        <w:tc>
          <w:tcPr>
            <w:tcW w:w="1666" w:type="dxa"/>
          </w:tcPr>
          <w:p w:rsidR="00B45305" w:rsidRDefault="00B45305">
            <w:pPr>
              <w:pStyle w:val="ConsPlusNormal"/>
              <w:jc w:val="center"/>
            </w:pPr>
            <w:r>
              <w:t>Машино-мест на 5 - 7 единовременных посетителей</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33.</w:t>
            </w:r>
          </w:p>
        </w:tc>
        <w:tc>
          <w:tcPr>
            <w:tcW w:w="2974" w:type="dxa"/>
            <w:gridSpan w:val="2"/>
          </w:tcPr>
          <w:p w:rsidR="00B45305" w:rsidRDefault="00B45305">
            <w:pPr>
              <w:pStyle w:val="ConsPlusNormal"/>
              <w:jc w:val="both"/>
            </w:pPr>
            <w:r>
              <w:t>Катки с искусственным покрытием общей площадью более 3000 м</w:t>
            </w:r>
            <w:r>
              <w:rPr>
                <w:vertAlign w:val="superscript"/>
              </w:rPr>
              <w:t>2</w:t>
            </w:r>
          </w:p>
        </w:tc>
        <w:tc>
          <w:tcPr>
            <w:tcW w:w="1666" w:type="dxa"/>
          </w:tcPr>
          <w:p w:rsidR="00B45305" w:rsidRDefault="00B45305">
            <w:pPr>
              <w:pStyle w:val="ConsPlusNormal"/>
              <w:jc w:val="center"/>
            </w:pPr>
            <w:r>
              <w:t>Машино-мест на 6 - 7 единовременных посетителей</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r w:rsidR="00B45305">
        <w:tc>
          <w:tcPr>
            <w:tcW w:w="424" w:type="dxa"/>
            <w:tcBorders>
              <w:left w:val="nil"/>
            </w:tcBorders>
          </w:tcPr>
          <w:p w:rsidR="00B45305" w:rsidRDefault="00B45305">
            <w:pPr>
              <w:pStyle w:val="ConsPlusNormal"/>
              <w:jc w:val="center"/>
            </w:pPr>
            <w:r>
              <w:t>34.</w:t>
            </w:r>
          </w:p>
        </w:tc>
        <w:tc>
          <w:tcPr>
            <w:tcW w:w="2974" w:type="dxa"/>
            <w:gridSpan w:val="2"/>
          </w:tcPr>
          <w:p w:rsidR="00B45305" w:rsidRDefault="00B45305">
            <w:pPr>
              <w:pStyle w:val="ConsPlusNormal"/>
              <w:jc w:val="both"/>
            </w:pPr>
            <w:r>
              <w:t>Железнодорожные вокзалы</w:t>
            </w:r>
          </w:p>
        </w:tc>
        <w:tc>
          <w:tcPr>
            <w:tcW w:w="1666" w:type="dxa"/>
          </w:tcPr>
          <w:p w:rsidR="00B45305" w:rsidRDefault="00B45305">
            <w:pPr>
              <w:pStyle w:val="ConsPlusNormal"/>
              <w:jc w:val="center"/>
            </w:pPr>
            <w:r>
              <w:t>Машино-мест на 8 - 10 пассажиров дальнего следования в час пик</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150</w:t>
            </w:r>
          </w:p>
        </w:tc>
      </w:tr>
      <w:tr w:rsidR="00B45305">
        <w:tc>
          <w:tcPr>
            <w:tcW w:w="424" w:type="dxa"/>
            <w:tcBorders>
              <w:left w:val="nil"/>
            </w:tcBorders>
          </w:tcPr>
          <w:p w:rsidR="00B45305" w:rsidRDefault="00B45305">
            <w:pPr>
              <w:pStyle w:val="ConsPlusNormal"/>
              <w:jc w:val="center"/>
            </w:pPr>
            <w:r>
              <w:t>35.</w:t>
            </w:r>
          </w:p>
        </w:tc>
        <w:tc>
          <w:tcPr>
            <w:tcW w:w="2974" w:type="dxa"/>
            <w:gridSpan w:val="2"/>
          </w:tcPr>
          <w:p w:rsidR="00B45305" w:rsidRDefault="00B45305">
            <w:pPr>
              <w:pStyle w:val="ConsPlusNormal"/>
              <w:jc w:val="both"/>
            </w:pPr>
            <w:r>
              <w:t>Автовокзалы</w:t>
            </w:r>
          </w:p>
        </w:tc>
        <w:tc>
          <w:tcPr>
            <w:tcW w:w="1666" w:type="dxa"/>
          </w:tcPr>
          <w:p w:rsidR="00B45305" w:rsidRDefault="00B45305">
            <w:pPr>
              <w:pStyle w:val="ConsPlusNormal"/>
              <w:jc w:val="center"/>
            </w:pPr>
            <w:r>
              <w:t>Машино-мест на 10 - 15 пассажиров в час пик</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150</w:t>
            </w:r>
          </w:p>
        </w:tc>
      </w:tr>
      <w:tr w:rsidR="00B45305">
        <w:tc>
          <w:tcPr>
            <w:tcW w:w="424" w:type="dxa"/>
            <w:tcBorders>
              <w:left w:val="nil"/>
            </w:tcBorders>
          </w:tcPr>
          <w:p w:rsidR="00B45305" w:rsidRDefault="00B45305">
            <w:pPr>
              <w:pStyle w:val="ConsPlusNormal"/>
              <w:jc w:val="center"/>
            </w:pPr>
            <w:r>
              <w:t>36.</w:t>
            </w:r>
          </w:p>
        </w:tc>
        <w:tc>
          <w:tcPr>
            <w:tcW w:w="2974" w:type="dxa"/>
            <w:gridSpan w:val="2"/>
          </w:tcPr>
          <w:p w:rsidR="00B45305" w:rsidRDefault="00B45305">
            <w:pPr>
              <w:pStyle w:val="ConsPlusNormal"/>
              <w:jc w:val="both"/>
            </w:pPr>
            <w:r>
              <w:t>Аэровокзалы</w:t>
            </w:r>
          </w:p>
        </w:tc>
        <w:tc>
          <w:tcPr>
            <w:tcW w:w="1666" w:type="dxa"/>
          </w:tcPr>
          <w:p w:rsidR="00B45305" w:rsidRDefault="00B45305">
            <w:pPr>
              <w:pStyle w:val="ConsPlusNormal"/>
              <w:jc w:val="center"/>
            </w:pPr>
            <w:r>
              <w:t>Машино-мест на 6 - 8 пассажиров в час пик</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150</w:t>
            </w:r>
          </w:p>
        </w:tc>
      </w:tr>
      <w:tr w:rsidR="00B45305">
        <w:tc>
          <w:tcPr>
            <w:tcW w:w="424" w:type="dxa"/>
            <w:tcBorders>
              <w:left w:val="nil"/>
            </w:tcBorders>
          </w:tcPr>
          <w:p w:rsidR="00B45305" w:rsidRDefault="00B45305">
            <w:pPr>
              <w:pStyle w:val="ConsPlusNormal"/>
              <w:jc w:val="center"/>
            </w:pPr>
            <w:r>
              <w:t>37.</w:t>
            </w:r>
          </w:p>
        </w:tc>
        <w:tc>
          <w:tcPr>
            <w:tcW w:w="2974" w:type="dxa"/>
            <w:gridSpan w:val="2"/>
          </w:tcPr>
          <w:p w:rsidR="00B45305" w:rsidRDefault="00B45305">
            <w:pPr>
              <w:pStyle w:val="ConsPlusNormal"/>
              <w:jc w:val="both"/>
            </w:pPr>
            <w:r>
              <w:t>Речные порты</w:t>
            </w:r>
          </w:p>
        </w:tc>
        <w:tc>
          <w:tcPr>
            <w:tcW w:w="1666" w:type="dxa"/>
          </w:tcPr>
          <w:p w:rsidR="00B45305" w:rsidRDefault="00B45305">
            <w:pPr>
              <w:pStyle w:val="ConsPlusNormal"/>
              <w:jc w:val="center"/>
            </w:pPr>
            <w:r>
              <w:t>Машино-мест на 7 - 9 пассажиров в час пик</w:t>
            </w:r>
          </w:p>
        </w:tc>
        <w:tc>
          <w:tcPr>
            <w:tcW w:w="1077" w:type="dxa"/>
          </w:tcPr>
          <w:p w:rsidR="00B45305" w:rsidRDefault="00B45305">
            <w:pPr>
              <w:pStyle w:val="ConsPlusNormal"/>
              <w:jc w:val="center"/>
            </w:pPr>
            <w:r>
              <w:t>1</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150</w:t>
            </w:r>
          </w:p>
        </w:tc>
      </w:tr>
      <w:tr w:rsidR="00B45305">
        <w:tc>
          <w:tcPr>
            <w:tcW w:w="424" w:type="dxa"/>
            <w:tcBorders>
              <w:left w:val="nil"/>
            </w:tcBorders>
          </w:tcPr>
          <w:p w:rsidR="00B45305" w:rsidRDefault="00B45305">
            <w:pPr>
              <w:pStyle w:val="ConsPlusNormal"/>
              <w:jc w:val="center"/>
            </w:pPr>
            <w:r>
              <w:lastRenderedPageBreak/>
              <w:t>38.</w:t>
            </w:r>
          </w:p>
        </w:tc>
        <w:tc>
          <w:tcPr>
            <w:tcW w:w="2974" w:type="dxa"/>
            <w:gridSpan w:val="2"/>
          </w:tcPr>
          <w:p w:rsidR="00B45305" w:rsidRDefault="00B45305">
            <w:pPr>
              <w:pStyle w:val="ConsPlusNormal"/>
              <w:jc w:val="both"/>
            </w:pPr>
            <w:r>
              <w:t>Пляжи и парки в зонах отдыха</w:t>
            </w:r>
          </w:p>
        </w:tc>
        <w:tc>
          <w:tcPr>
            <w:tcW w:w="1666" w:type="dxa"/>
          </w:tcPr>
          <w:p w:rsidR="00B45305" w:rsidRDefault="00B45305">
            <w:pPr>
              <w:pStyle w:val="ConsPlusNormal"/>
              <w:jc w:val="center"/>
            </w:pPr>
            <w:r>
              <w:t>Машино-мест на 100 единовременных посетителей</w:t>
            </w:r>
          </w:p>
        </w:tc>
        <w:tc>
          <w:tcPr>
            <w:tcW w:w="1077" w:type="dxa"/>
          </w:tcPr>
          <w:p w:rsidR="00B45305" w:rsidRDefault="00B45305">
            <w:pPr>
              <w:pStyle w:val="ConsPlusNormal"/>
              <w:jc w:val="center"/>
            </w:pPr>
            <w:r>
              <w:t>15 - 20</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400</w:t>
            </w:r>
          </w:p>
        </w:tc>
      </w:tr>
      <w:tr w:rsidR="00B45305">
        <w:tc>
          <w:tcPr>
            <w:tcW w:w="424" w:type="dxa"/>
            <w:tcBorders>
              <w:left w:val="nil"/>
            </w:tcBorders>
          </w:tcPr>
          <w:p w:rsidR="00B45305" w:rsidRDefault="00B45305">
            <w:pPr>
              <w:pStyle w:val="ConsPlusNormal"/>
              <w:jc w:val="center"/>
            </w:pPr>
            <w:r>
              <w:t>39.</w:t>
            </w:r>
          </w:p>
        </w:tc>
        <w:tc>
          <w:tcPr>
            <w:tcW w:w="2974" w:type="dxa"/>
            <w:gridSpan w:val="2"/>
          </w:tcPr>
          <w:p w:rsidR="00B45305" w:rsidRDefault="00B45305">
            <w:pPr>
              <w:pStyle w:val="ConsPlusNormal"/>
              <w:jc w:val="both"/>
            </w:pPr>
            <w:r>
              <w:t>Лесопарки и заповедники</w:t>
            </w:r>
          </w:p>
        </w:tc>
        <w:tc>
          <w:tcPr>
            <w:tcW w:w="1666" w:type="dxa"/>
          </w:tcPr>
          <w:p w:rsidR="00B45305" w:rsidRDefault="00B45305">
            <w:pPr>
              <w:pStyle w:val="ConsPlusNormal"/>
              <w:jc w:val="center"/>
            </w:pPr>
            <w:r>
              <w:t>Машино-мест на 100 единовременных посетителей</w:t>
            </w:r>
          </w:p>
        </w:tc>
        <w:tc>
          <w:tcPr>
            <w:tcW w:w="1077" w:type="dxa"/>
          </w:tcPr>
          <w:p w:rsidR="00B45305" w:rsidRDefault="00B45305">
            <w:pPr>
              <w:pStyle w:val="ConsPlusNormal"/>
              <w:jc w:val="center"/>
            </w:pPr>
            <w:r>
              <w:t>7 - 10</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400</w:t>
            </w:r>
          </w:p>
        </w:tc>
      </w:tr>
      <w:tr w:rsidR="00B45305">
        <w:tc>
          <w:tcPr>
            <w:tcW w:w="424" w:type="dxa"/>
            <w:tcBorders>
              <w:left w:val="nil"/>
            </w:tcBorders>
          </w:tcPr>
          <w:p w:rsidR="00B45305" w:rsidRDefault="00B45305">
            <w:pPr>
              <w:pStyle w:val="ConsPlusNormal"/>
              <w:jc w:val="center"/>
            </w:pPr>
            <w:r>
              <w:t>40.</w:t>
            </w:r>
          </w:p>
        </w:tc>
        <w:tc>
          <w:tcPr>
            <w:tcW w:w="2974" w:type="dxa"/>
            <w:gridSpan w:val="2"/>
          </w:tcPr>
          <w:p w:rsidR="00B45305" w:rsidRDefault="00B45305">
            <w:pPr>
              <w:pStyle w:val="ConsPlusNormal"/>
              <w:jc w:val="both"/>
            </w:pPr>
            <w:r>
              <w:t>Базы кратковременного отдыха (спортивные, лыжные, рыболовные, охотничьи и др.)</w:t>
            </w:r>
          </w:p>
        </w:tc>
        <w:tc>
          <w:tcPr>
            <w:tcW w:w="1666" w:type="dxa"/>
          </w:tcPr>
          <w:p w:rsidR="00B45305" w:rsidRDefault="00B45305">
            <w:pPr>
              <w:pStyle w:val="ConsPlusNormal"/>
              <w:jc w:val="center"/>
            </w:pPr>
            <w:r>
              <w:t>Машино-мест на 100 единовременных посетителей</w:t>
            </w:r>
          </w:p>
        </w:tc>
        <w:tc>
          <w:tcPr>
            <w:tcW w:w="1077" w:type="dxa"/>
          </w:tcPr>
          <w:p w:rsidR="00B45305" w:rsidRDefault="00B45305">
            <w:pPr>
              <w:pStyle w:val="ConsPlusNormal"/>
              <w:jc w:val="center"/>
            </w:pPr>
            <w:r>
              <w:t>10 - 15</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400</w:t>
            </w:r>
          </w:p>
        </w:tc>
      </w:tr>
      <w:tr w:rsidR="00B45305">
        <w:tc>
          <w:tcPr>
            <w:tcW w:w="424" w:type="dxa"/>
            <w:tcBorders>
              <w:left w:val="nil"/>
            </w:tcBorders>
          </w:tcPr>
          <w:p w:rsidR="00B45305" w:rsidRDefault="00B45305">
            <w:pPr>
              <w:pStyle w:val="ConsPlusNormal"/>
              <w:jc w:val="center"/>
            </w:pPr>
            <w:r>
              <w:t>41.</w:t>
            </w:r>
          </w:p>
        </w:tc>
        <w:tc>
          <w:tcPr>
            <w:tcW w:w="2974" w:type="dxa"/>
            <w:gridSpan w:val="2"/>
          </w:tcPr>
          <w:p w:rsidR="00B45305" w:rsidRDefault="00B45305">
            <w:pPr>
              <w:pStyle w:val="ConsPlusNormal"/>
              <w:jc w:val="both"/>
            </w:pPr>
            <w:r>
              <w:t>Береговые базы маломерного флота</w:t>
            </w:r>
          </w:p>
        </w:tc>
        <w:tc>
          <w:tcPr>
            <w:tcW w:w="1666" w:type="dxa"/>
          </w:tcPr>
          <w:p w:rsidR="00B45305" w:rsidRDefault="00B45305">
            <w:pPr>
              <w:pStyle w:val="ConsPlusNormal"/>
              <w:jc w:val="center"/>
            </w:pPr>
            <w:r>
              <w:t>Машино-мест на 100 единовременных посетителей</w:t>
            </w:r>
          </w:p>
        </w:tc>
        <w:tc>
          <w:tcPr>
            <w:tcW w:w="1077" w:type="dxa"/>
          </w:tcPr>
          <w:p w:rsidR="00B45305" w:rsidRDefault="00B45305">
            <w:pPr>
              <w:pStyle w:val="ConsPlusNormal"/>
              <w:jc w:val="center"/>
            </w:pPr>
            <w:r>
              <w:t>10 - 15</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400</w:t>
            </w:r>
          </w:p>
        </w:tc>
      </w:tr>
      <w:tr w:rsidR="00B45305">
        <w:tc>
          <w:tcPr>
            <w:tcW w:w="424" w:type="dxa"/>
            <w:tcBorders>
              <w:left w:val="nil"/>
            </w:tcBorders>
          </w:tcPr>
          <w:p w:rsidR="00B45305" w:rsidRDefault="00B45305">
            <w:pPr>
              <w:pStyle w:val="ConsPlusNormal"/>
              <w:jc w:val="center"/>
            </w:pPr>
            <w:r>
              <w:t>42.</w:t>
            </w:r>
          </w:p>
        </w:tc>
        <w:tc>
          <w:tcPr>
            <w:tcW w:w="2974" w:type="dxa"/>
            <w:gridSpan w:val="2"/>
          </w:tcPr>
          <w:p w:rsidR="00B45305" w:rsidRDefault="00B45305">
            <w:pPr>
              <w:pStyle w:val="ConsPlusNormal"/>
              <w:jc w:val="both"/>
            </w:pPr>
            <w:r>
              <w:t>Дома отдыха и санатории, санатории-профилактории, базы отдыха предприятий и туристские базы</w:t>
            </w:r>
          </w:p>
        </w:tc>
        <w:tc>
          <w:tcPr>
            <w:tcW w:w="1666" w:type="dxa"/>
          </w:tcPr>
          <w:p w:rsidR="00B45305" w:rsidRDefault="00B45305">
            <w:pPr>
              <w:pStyle w:val="ConsPlusNormal"/>
              <w:jc w:val="center"/>
            </w:pPr>
            <w:r>
              <w:t>Машино-мест на 100 человек отдыхающих и обслуживающего персонала</w:t>
            </w:r>
          </w:p>
        </w:tc>
        <w:tc>
          <w:tcPr>
            <w:tcW w:w="1077" w:type="dxa"/>
          </w:tcPr>
          <w:p w:rsidR="00B45305" w:rsidRDefault="00B45305">
            <w:pPr>
              <w:pStyle w:val="ConsPlusNormal"/>
              <w:jc w:val="center"/>
            </w:pPr>
            <w:r>
              <w:t>3 - 5</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400</w:t>
            </w:r>
          </w:p>
        </w:tc>
      </w:tr>
      <w:tr w:rsidR="00B45305">
        <w:tc>
          <w:tcPr>
            <w:tcW w:w="424" w:type="dxa"/>
            <w:tcBorders>
              <w:left w:val="nil"/>
            </w:tcBorders>
          </w:tcPr>
          <w:p w:rsidR="00B45305" w:rsidRDefault="00B45305">
            <w:pPr>
              <w:pStyle w:val="ConsPlusNormal"/>
              <w:jc w:val="center"/>
            </w:pPr>
            <w:r>
              <w:t>43.</w:t>
            </w:r>
          </w:p>
        </w:tc>
        <w:tc>
          <w:tcPr>
            <w:tcW w:w="2974" w:type="dxa"/>
            <w:gridSpan w:val="2"/>
          </w:tcPr>
          <w:p w:rsidR="00B45305" w:rsidRDefault="00B45305">
            <w:pPr>
              <w:pStyle w:val="ConsPlusNormal"/>
              <w:jc w:val="both"/>
            </w:pPr>
            <w:r>
              <w:t>Предприятия общественного питания, торговли</w:t>
            </w:r>
          </w:p>
        </w:tc>
        <w:tc>
          <w:tcPr>
            <w:tcW w:w="1666" w:type="dxa"/>
          </w:tcPr>
          <w:p w:rsidR="00B45305" w:rsidRDefault="00B45305">
            <w:pPr>
              <w:pStyle w:val="ConsPlusNormal"/>
              <w:jc w:val="center"/>
            </w:pPr>
            <w:r>
              <w:t>Машино-мест на 100 мест в залах или единовременных посетителей и персонала</w:t>
            </w:r>
          </w:p>
        </w:tc>
        <w:tc>
          <w:tcPr>
            <w:tcW w:w="1077" w:type="dxa"/>
          </w:tcPr>
          <w:p w:rsidR="00B45305" w:rsidRDefault="00B45305">
            <w:pPr>
              <w:pStyle w:val="ConsPlusNormal"/>
              <w:jc w:val="center"/>
            </w:pPr>
            <w:r>
              <w:t>7 - 10</w:t>
            </w:r>
          </w:p>
        </w:tc>
        <w:tc>
          <w:tcPr>
            <w:tcW w:w="1587" w:type="dxa"/>
          </w:tcPr>
          <w:p w:rsidR="00B45305" w:rsidRDefault="00B45305">
            <w:pPr>
              <w:pStyle w:val="ConsPlusNormal"/>
              <w:jc w:val="center"/>
            </w:pPr>
            <w:r>
              <w:t>Пешеходная доступность, м</w:t>
            </w:r>
          </w:p>
        </w:tc>
        <w:tc>
          <w:tcPr>
            <w:tcW w:w="1310" w:type="dxa"/>
            <w:tcBorders>
              <w:right w:val="nil"/>
            </w:tcBorders>
          </w:tcPr>
          <w:p w:rsidR="00B45305" w:rsidRDefault="00B45305">
            <w:pPr>
              <w:pStyle w:val="ConsPlusNormal"/>
              <w:jc w:val="center"/>
            </w:pPr>
            <w:r>
              <w:t>250</w:t>
            </w:r>
          </w:p>
        </w:tc>
      </w:tr>
    </w:tbl>
    <w:p w:rsidR="00B45305" w:rsidRDefault="00B45305">
      <w:pPr>
        <w:pStyle w:val="ConsPlusNormal"/>
        <w:jc w:val="both"/>
      </w:pPr>
    </w:p>
    <w:p w:rsidR="00B45305" w:rsidRDefault="00B45305">
      <w:pPr>
        <w:pStyle w:val="ConsPlusNormal"/>
        <w:ind w:firstLine="540"/>
        <w:jc w:val="both"/>
      </w:pPr>
      <w:r>
        <w:t>Примечания: Размещение требуемого количества машино-мест может быть обеспечено в подземных охраняемых автостоянках на придомовой территории многоквартирных жилых домов с соблюдением нормативного уровня благоустройства.</w:t>
      </w:r>
    </w:p>
    <w:p w:rsidR="00B45305" w:rsidRDefault="00B45305">
      <w:pPr>
        <w:pStyle w:val="ConsPlusNormal"/>
        <w:spacing w:before="220"/>
        <w:ind w:firstLine="540"/>
        <w:jc w:val="both"/>
      </w:pPr>
      <w:r>
        <w:t>1.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p w:rsidR="00B45305" w:rsidRDefault="00B45305">
      <w:pPr>
        <w:pStyle w:val="ConsPlusNormal"/>
        <w:spacing w:before="220"/>
        <w:ind w:firstLine="540"/>
        <w:jc w:val="both"/>
      </w:pPr>
      <w:r>
        <w:t>2. Длина пешеходных подходов от стоянок для временного хранения легковых автомобилей к объектам в зонах массового отдыха не должна превышать 1000 м.</w:t>
      </w:r>
    </w:p>
    <w:p w:rsidR="00B45305" w:rsidRDefault="00B45305">
      <w:pPr>
        <w:pStyle w:val="ConsPlusNormal"/>
        <w:spacing w:before="220"/>
        <w:ind w:firstLine="540"/>
        <w:jc w:val="both"/>
      </w:pPr>
      <w:r>
        <w:t>3. В г. Чебоксары, городах - центрах туризма Чувашской Республики следует предусматривать стоянки туристических автобусов и 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B45305" w:rsidRDefault="00B45305">
      <w:pPr>
        <w:pStyle w:val="ConsPlusNormal"/>
        <w:spacing w:before="220"/>
        <w:ind w:firstLine="540"/>
        <w:jc w:val="both"/>
      </w:pPr>
      <w:r>
        <w:t>4. Вместимость стоянок для парковки туристических автобусов у аэропортов, речных пассажирских портов, железнодорожных вокзалов следует принимать по норме 3 - 4 машино-места на 100 пассажиров (туристов), прибывающих в часы пик.</w:t>
      </w:r>
    </w:p>
    <w:p w:rsidR="00B45305" w:rsidRDefault="00B45305">
      <w:pPr>
        <w:pStyle w:val="ConsPlusNormal"/>
        <w:spacing w:before="220"/>
        <w:ind w:firstLine="540"/>
        <w:jc w:val="both"/>
      </w:pPr>
      <w:r>
        <w:lastRenderedPageBreak/>
        <w:t>Параметры парковки должны рассчитываться с учетом класса вместимости автобусов, но не менее 3,0 м ширины, 8,5 м длины, и безопасного прохода пешеходов между границами парковочных мест шириной не менее 0,75 м.</w:t>
      </w:r>
    </w:p>
    <w:p w:rsidR="00B45305" w:rsidRDefault="00B45305">
      <w:pPr>
        <w:pStyle w:val="ConsPlusNormal"/>
        <w:spacing w:before="220"/>
        <w:ind w:firstLine="540"/>
        <w:jc w:val="both"/>
      </w:pPr>
      <w:r>
        <w:t>5. Число машино-мест следует принимать при уровнях автомобилизации, определенных на расчетный срок.</w:t>
      </w:r>
    </w:p>
    <w:p w:rsidR="00B45305" w:rsidRDefault="00B45305">
      <w:pPr>
        <w:pStyle w:val="ConsPlusNormal"/>
        <w:spacing w:before="220"/>
        <w:ind w:firstLine="540"/>
        <w:jc w:val="both"/>
      </w:pPr>
      <w:r>
        <w:t>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B45305" w:rsidRDefault="00B45305">
      <w:pPr>
        <w:pStyle w:val="ConsPlusNormal"/>
        <w:jc w:val="both"/>
      </w:pPr>
    </w:p>
    <w:p w:rsidR="00B45305" w:rsidRDefault="00B45305">
      <w:pPr>
        <w:pStyle w:val="ConsPlusNormal"/>
        <w:jc w:val="right"/>
        <w:outlineLvl w:val="4"/>
      </w:pPr>
      <w:r>
        <w:t>Таблица 1.2.2 (2)</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381"/>
        <w:gridCol w:w="2030"/>
        <w:gridCol w:w="2154"/>
      </w:tblGrid>
      <w:tr w:rsidR="00B45305">
        <w:tc>
          <w:tcPr>
            <w:tcW w:w="2494" w:type="dxa"/>
            <w:tcBorders>
              <w:left w:val="nil"/>
            </w:tcBorders>
          </w:tcPr>
          <w:p w:rsidR="00B45305" w:rsidRDefault="00B45305">
            <w:pPr>
              <w:pStyle w:val="ConsPlusNormal"/>
              <w:jc w:val="center"/>
            </w:pPr>
            <w:r>
              <w:t>Тип жилого дома и квартиры по уровню комфорта</w:t>
            </w:r>
          </w:p>
        </w:tc>
        <w:tc>
          <w:tcPr>
            <w:tcW w:w="2381" w:type="dxa"/>
          </w:tcPr>
          <w:p w:rsidR="00B45305" w:rsidRDefault="00B45305">
            <w:pPr>
              <w:pStyle w:val="ConsPlusNormal"/>
              <w:jc w:val="center"/>
            </w:pPr>
            <w:r>
              <w:t>Норма площади квартир в расчете на одного человека, м</w:t>
            </w:r>
            <w:r>
              <w:rPr>
                <w:vertAlign w:val="superscript"/>
              </w:rPr>
              <w:t>2</w:t>
            </w:r>
          </w:p>
        </w:tc>
        <w:tc>
          <w:tcPr>
            <w:tcW w:w="2030" w:type="dxa"/>
          </w:tcPr>
          <w:p w:rsidR="00B45305" w:rsidRDefault="00B45305">
            <w:pPr>
              <w:pStyle w:val="ConsPlusNormal"/>
              <w:jc w:val="center"/>
            </w:pPr>
            <w:r>
              <w:t>Формула заселения жилого дома и квартиры</w:t>
            </w:r>
          </w:p>
        </w:tc>
        <w:tc>
          <w:tcPr>
            <w:tcW w:w="2154" w:type="dxa"/>
            <w:tcBorders>
              <w:right w:val="nil"/>
            </w:tcBorders>
          </w:tcPr>
          <w:p w:rsidR="00B45305" w:rsidRDefault="00B45305">
            <w:pPr>
              <w:pStyle w:val="ConsPlusNormal"/>
              <w:jc w:val="center"/>
            </w:pPr>
            <w:r>
              <w:t>Доля в общем объеме жилищного строительства, %</w:t>
            </w:r>
          </w:p>
        </w:tc>
      </w:tr>
      <w:tr w:rsidR="00B45305">
        <w:tc>
          <w:tcPr>
            <w:tcW w:w="2494" w:type="dxa"/>
            <w:tcBorders>
              <w:left w:val="nil"/>
            </w:tcBorders>
          </w:tcPr>
          <w:p w:rsidR="00B45305" w:rsidRDefault="00B45305">
            <w:pPr>
              <w:pStyle w:val="ConsPlusNormal"/>
            </w:pPr>
            <w:r>
              <w:t>Бизнес-класс</w:t>
            </w:r>
          </w:p>
        </w:tc>
        <w:tc>
          <w:tcPr>
            <w:tcW w:w="2381" w:type="dxa"/>
          </w:tcPr>
          <w:p w:rsidR="00B45305" w:rsidRDefault="00B45305">
            <w:pPr>
              <w:pStyle w:val="ConsPlusNormal"/>
              <w:jc w:val="center"/>
            </w:pPr>
            <w:r>
              <w:t>40</w:t>
            </w:r>
          </w:p>
        </w:tc>
        <w:tc>
          <w:tcPr>
            <w:tcW w:w="2030" w:type="dxa"/>
          </w:tcPr>
          <w:p w:rsidR="00B45305" w:rsidRDefault="00B45305">
            <w:pPr>
              <w:pStyle w:val="ConsPlusNormal"/>
              <w:jc w:val="center"/>
            </w:pPr>
            <w:r>
              <w:t>k = n + 1</w:t>
            </w:r>
          </w:p>
          <w:p w:rsidR="00B45305" w:rsidRDefault="00B45305">
            <w:pPr>
              <w:pStyle w:val="ConsPlusNormal"/>
              <w:jc w:val="center"/>
            </w:pPr>
            <w:r>
              <w:t>k = n + 2</w:t>
            </w:r>
          </w:p>
        </w:tc>
        <w:tc>
          <w:tcPr>
            <w:tcW w:w="2154" w:type="dxa"/>
            <w:tcBorders>
              <w:right w:val="nil"/>
            </w:tcBorders>
          </w:tcPr>
          <w:p w:rsidR="00B45305" w:rsidRDefault="00B45305">
            <w:pPr>
              <w:pStyle w:val="ConsPlusNormal"/>
              <w:jc w:val="center"/>
            </w:pPr>
            <w:r>
              <w:t>10</w:t>
            </w:r>
          </w:p>
          <w:p w:rsidR="00B45305" w:rsidRDefault="00B45305">
            <w:pPr>
              <w:pStyle w:val="ConsPlusNormal"/>
              <w:jc w:val="center"/>
            </w:pPr>
            <w:r>
              <w:t>------------</w:t>
            </w:r>
          </w:p>
          <w:p w:rsidR="00B45305" w:rsidRDefault="00B45305">
            <w:pPr>
              <w:pStyle w:val="ConsPlusNormal"/>
              <w:jc w:val="center"/>
            </w:pPr>
            <w:r>
              <w:t>15</w:t>
            </w:r>
          </w:p>
        </w:tc>
      </w:tr>
      <w:tr w:rsidR="00B45305">
        <w:tblPrEx>
          <w:tblBorders>
            <w:insideH w:val="nil"/>
          </w:tblBorders>
        </w:tblPrEx>
        <w:tc>
          <w:tcPr>
            <w:tcW w:w="2494" w:type="dxa"/>
            <w:tcBorders>
              <w:left w:val="nil"/>
              <w:bottom w:val="nil"/>
            </w:tcBorders>
          </w:tcPr>
          <w:p w:rsidR="00B45305" w:rsidRDefault="00B45305">
            <w:pPr>
              <w:pStyle w:val="ConsPlusNormal"/>
            </w:pPr>
            <w:r>
              <w:t>Стандартное жилье</w:t>
            </w:r>
          </w:p>
        </w:tc>
        <w:tc>
          <w:tcPr>
            <w:tcW w:w="2381" w:type="dxa"/>
            <w:tcBorders>
              <w:bottom w:val="nil"/>
            </w:tcBorders>
          </w:tcPr>
          <w:p w:rsidR="00B45305" w:rsidRDefault="00B45305">
            <w:pPr>
              <w:pStyle w:val="ConsPlusNormal"/>
              <w:jc w:val="center"/>
            </w:pPr>
            <w:r>
              <w:t>30</w:t>
            </w:r>
          </w:p>
        </w:tc>
        <w:tc>
          <w:tcPr>
            <w:tcW w:w="2030" w:type="dxa"/>
            <w:tcBorders>
              <w:bottom w:val="nil"/>
            </w:tcBorders>
          </w:tcPr>
          <w:p w:rsidR="00B45305" w:rsidRDefault="00B45305">
            <w:pPr>
              <w:pStyle w:val="ConsPlusNormal"/>
              <w:jc w:val="center"/>
            </w:pPr>
            <w:r>
              <w:t>k = n</w:t>
            </w:r>
          </w:p>
          <w:p w:rsidR="00B45305" w:rsidRDefault="00B45305">
            <w:pPr>
              <w:pStyle w:val="ConsPlusNormal"/>
              <w:jc w:val="center"/>
            </w:pPr>
            <w:r>
              <w:t>k = n + 1</w:t>
            </w:r>
          </w:p>
        </w:tc>
        <w:tc>
          <w:tcPr>
            <w:tcW w:w="2154" w:type="dxa"/>
            <w:tcBorders>
              <w:bottom w:val="nil"/>
              <w:right w:val="nil"/>
            </w:tcBorders>
          </w:tcPr>
          <w:p w:rsidR="00B45305" w:rsidRDefault="00B45305">
            <w:pPr>
              <w:pStyle w:val="ConsPlusNormal"/>
              <w:jc w:val="center"/>
            </w:pPr>
            <w:r>
              <w:t>25</w:t>
            </w:r>
          </w:p>
          <w:p w:rsidR="00B45305" w:rsidRDefault="00B45305">
            <w:pPr>
              <w:pStyle w:val="ConsPlusNormal"/>
              <w:jc w:val="center"/>
            </w:pPr>
            <w:r>
              <w:t>-------------</w:t>
            </w:r>
          </w:p>
          <w:p w:rsidR="00B45305" w:rsidRDefault="00B45305">
            <w:pPr>
              <w:pStyle w:val="ConsPlusNormal"/>
              <w:jc w:val="center"/>
            </w:pPr>
            <w:r>
              <w:t>50</w:t>
            </w:r>
          </w:p>
        </w:tc>
      </w:tr>
      <w:tr w:rsidR="00B45305">
        <w:tblPrEx>
          <w:tblBorders>
            <w:insideH w:val="nil"/>
          </w:tblBorders>
        </w:tblPrEx>
        <w:tc>
          <w:tcPr>
            <w:tcW w:w="9059" w:type="dxa"/>
            <w:gridSpan w:val="4"/>
            <w:tcBorders>
              <w:top w:val="nil"/>
              <w:left w:val="nil"/>
              <w:right w:val="nil"/>
            </w:tcBorders>
          </w:tcPr>
          <w:p w:rsidR="00B45305" w:rsidRDefault="00B45305">
            <w:pPr>
              <w:pStyle w:val="ConsPlusNormal"/>
              <w:jc w:val="both"/>
            </w:pPr>
            <w:r>
              <w:t xml:space="preserve">(в ред. </w:t>
            </w:r>
            <w:hyperlink r:id="rId19" w:history="1">
              <w:r>
                <w:rPr>
                  <w:color w:val="0000FF"/>
                </w:rPr>
                <w:t>Постановления</w:t>
              </w:r>
            </w:hyperlink>
            <w:r>
              <w:t xml:space="preserve"> Кабинета Министров ЧР от 23.12.2020 N 738)</w:t>
            </w:r>
          </w:p>
        </w:tc>
      </w:tr>
      <w:tr w:rsidR="00B45305">
        <w:tc>
          <w:tcPr>
            <w:tcW w:w="2494" w:type="dxa"/>
            <w:tcBorders>
              <w:left w:val="nil"/>
            </w:tcBorders>
          </w:tcPr>
          <w:p w:rsidR="00B45305" w:rsidRDefault="00B45305">
            <w:pPr>
              <w:pStyle w:val="ConsPlusNormal"/>
            </w:pPr>
            <w:r>
              <w:t>Муниципальный</w:t>
            </w:r>
          </w:p>
        </w:tc>
        <w:tc>
          <w:tcPr>
            <w:tcW w:w="2381" w:type="dxa"/>
          </w:tcPr>
          <w:p w:rsidR="00B45305" w:rsidRDefault="00B45305">
            <w:pPr>
              <w:pStyle w:val="ConsPlusNormal"/>
              <w:jc w:val="center"/>
            </w:pPr>
            <w:r>
              <w:t>20</w:t>
            </w:r>
          </w:p>
        </w:tc>
        <w:tc>
          <w:tcPr>
            <w:tcW w:w="2030" w:type="dxa"/>
          </w:tcPr>
          <w:p w:rsidR="00B45305" w:rsidRDefault="00B45305">
            <w:pPr>
              <w:pStyle w:val="ConsPlusNormal"/>
              <w:jc w:val="center"/>
            </w:pPr>
            <w:r>
              <w:t>k = n - 1</w:t>
            </w:r>
          </w:p>
          <w:p w:rsidR="00B45305" w:rsidRDefault="00B45305">
            <w:pPr>
              <w:pStyle w:val="ConsPlusNormal"/>
              <w:jc w:val="center"/>
            </w:pPr>
            <w:r>
              <w:t>k = n</w:t>
            </w:r>
          </w:p>
        </w:tc>
        <w:tc>
          <w:tcPr>
            <w:tcW w:w="2154" w:type="dxa"/>
            <w:tcBorders>
              <w:right w:val="nil"/>
            </w:tcBorders>
          </w:tcPr>
          <w:p w:rsidR="00B45305" w:rsidRDefault="00B45305">
            <w:pPr>
              <w:pStyle w:val="ConsPlusNormal"/>
              <w:jc w:val="center"/>
            </w:pPr>
            <w:r>
              <w:t>60</w:t>
            </w:r>
          </w:p>
          <w:p w:rsidR="00B45305" w:rsidRDefault="00B45305">
            <w:pPr>
              <w:pStyle w:val="ConsPlusNormal"/>
              <w:jc w:val="center"/>
            </w:pPr>
            <w:r>
              <w:t>------------</w:t>
            </w:r>
          </w:p>
          <w:p w:rsidR="00B45305" w:rsidRDefault="00B45305">
            <w:pPr>
              <w:pStyle w:val="ConsPlusNormal"/>
              <w:jc w:val="center"/>
            </w:pPr>
            <w:r>
              <w:t>30</w:t>
            </w:r>
          </w:p>
        </w:tc>
      </w:tr>
      <w:tr w:rsidR="00B45305">
        <w:tc>
          <w:tcPr>
            <w:tcW w:w="2494" w:type="dxa"/>
            <w:tcBorders>
              <w:left w:val="nil"/>
            </w:tcBorders>
          </w:tcPr>
          <w:p w:rsidR="00B45305" w:rsidRDefault="00B45305">
            <w:pPr>
              <w:pStyle w:val="ConsPlusNormal"/>
            </w:pPr>
            <w:r>
              <w:t>Специализированный</w:t>
            </w:r>
          </w:p>
        </w:tc>
        <w:tc>
          <w:tcPr>
            <w:tcW w:w="2381" w:type="dxa"/>
          </w:tcPr>
          <w:p w:rsidR="00B45305" w:rsidRDefault="00B45305">
            <w:pPr>
              <w:pStyle w:val="ConsPlusNormal"/>
              <w:jc w:val="center"/>
            </w:pPr>
            <w:r>
              <w:t>-</w:t>
            </w:r>
          </w:p>
        </w:tc>
        <w:tc>
          <w:tcPr>
            <w:tcW w:w="2030" w:type="dxa"/>
          </w:tcPr>
          <w:p w:rsidR="00B45305" w:rsidRDefault="00B45305">
            <w:pPr>
              <w:pStyle w:val="ConsPlusNormal"/>
              <w:jc w:val="center"/>
            </w:pPr>
            <w:r>
              <w:t>k = n - 2</w:t>
            </w:r>
          </w:p>
          <w:p w:rsidR="00B45305" w:rsidRDefault="00B45305">
            <w:pPr>
              <w:pStyle w:val="ConsPlusNormal"/>
              <w:jc w:val="center"/>
            </w:pPr>
            <w:r>
              <w:t>k = n - 1</w:t>
            </w:r>
          </w:p>
        </w:tc>
        <w:tc>
          <w:tcPr>
            <w:tcW w:w="2154" w:type="dxa"/>
            <w:tcBorders>
              <w:right w:val="nil"/>
            </w:tcBorders>
          </w:tcPr>
          <w:p w:rsidR="00B45305" w:rsidRDefault="00B45305">
            <w:pPr>
              <w:pStyle w:val="ConsPlusNormal"/>
              <w:jc w:val="center"/>
            </w:pPr>
            <w:r>
              <w:t>7</w:t>
            </w:r>
          </w:p>
          <w:p w:rsidR="00B45305" w:rsidRDefault="00B45305">
            <w:pPr>
              <w:pStyle w:val="ConsPlusNormal"/>
              <w:jc w:val="center"/>
            </w:pPr>
            <w:r>
              <w:t>------------</w:t>
            </w:r>
          </w:p>
          <w:p w:rsidR="00B45305" w:rsidRDefault="00B45305">
            <w:pPr>
              <w:pStyle w:val="ConsPlusNormal"/>
              <w:jc w:val="center"/>
            </w:pPr>
            <w:r>
              <w:t>5</w:t>
            </w:r>
          </w:p>
        </w:tc>
      </w:tr>
    </w:tbl>
    <w:p w:rsidR="00B45305" w:rsidRDefault="00B45305">
      <w:pPr>
        <w:pStyle w:val="ConsPlusNormal"/>
        <w:jc w:val="both"/>
      </w:pPr>
    </w:p>
    <w:p w:rsidR="00B45305" w:rsidRDefault="00B45305">
      <w:pPr>
        <w:pStyle w:val="ConsPlusNormal"/>
        <w:ind w:firstLine="540"/>
        <w:jc w:val="both"/>
      </w:pPr>
      <w:r>
        <w:t>Примечания: 1. Уровень комфорта многоквартирного жилого дома, используемый при расчете количества стоянок для постоянного хранения автомобилей, устанавливается в соответствии с СП 42.13330.2016.</w:t>
      </w:r>
    </w:p>
    <w:p w:rsidR="00B45305" w:rsidRDefault="00B45305">
      <w:pPr>
        <w:pStyle w:val="ConsPlusNormal"/>
        <w:spacing w:before="220"/>
        <w:ind w:firstLine="540"/>
        <w:jc w:val="both"/>
      </w:pPr>
      <w:r>
        <w:t>2. k - общее число жилых комнат в квартире или доме; n - численность проживающих людей.</w:t>
      </w:r>
    </w:p>
    <w:p w:rsidR="00B45305" w:rsidRDefault="00B45305">
      <w:pPr>
        <w:pStyle w:val="ConsPlusNormal"/>
        <w:spacing w:before="220"/>
        <w:ind w:firstLine="540"/>
        <w:jc w:val="both"/>
      </w:pPr>
      <w:r>
        <w:t>3. В числителе - на первую очередь, в знаменателе - на расчетный срок.</w:t>
      </w:r>
    </w:p>
    <w:p w:rsidR="00B45305" w:rsidRDefault="00B45305">
      <w:pPr>
        <w:pStyle w:val="ConsPlusNormal"/>
        <w:spacing w:before="220"/>
        <w:ind w:firstLine="540"/>
        <w:jc w:val="both"/>
      </w:pPr>
      <w:r>
        <w:t>4. Указанные показатели не являются основанием для установления нормы реального заселения.</w:t>
      </w:r>
    </w:p>
    <w:p w:rsidR="00B45305" w:rsidRDefault="00B45305">
      <w:pPr>
        <w:pStyle w:val="ConsPlusNormal"/>
        <w:jc w:val="both"/>
      </w:pPr>
    </w:p>
    <w:p w:rsidR="00B45305" w:rsidRDefault="00B45305">
      <w:pPr>
        <w:pStyle w:val="ConsPlusNormal"/>
        <w:jc w:val="right"/>
        <w:outlineLvl w:val="4"/>
      </w:pPr>
      <w:r>
        <w:t>Таблица 1.2.2 (3)</w:t>
      </w:r>
    </w:p>
    <w:p w:rsidR="00B45305" w:rsidRDefault="00B45305">
      <w:pPr>
        <w:pStyle w:val="ConsPlusNormal"/>
        <w:jc w:val="both"/>
      </w:pPr>
    </w:p>
    <w:p w:rsidR="00B45305" w:rsidRDefault="00B45305">
      <w:pPr>
        <w:pStyle w:val="ConsPlusTitle"/>
        <w:jc w:val="center"/>
      </w:pPr>
      <w:r>
        <w:t>Предельные значения расчетных показателей</w:t>
      </w:r>
    </w:p>
    <w:p w:rsidR="00B45305" w:rsidRDefault="00B45305">
      <w:pPr>
        <w:pStyle w:val="ConsPlusTitle"/>
        <w:jc w:val="center"/>
      </w:pPr>
      <w:r>
        <w:t>минимально допустимого уровня обеспеченности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Title"/>
        <w:jc w:val="center"/>
      </w:pPr>
      <w:r>
        <w:t>объектами местного значения в области транспорта</w:t>
      </w:r>
    </w:p>
    <w:p w:rsidR="00B45305" w:rsidRDefault="00B45305">
      <w:pPr>
        <w:pStyle w:val="ConsPlusTitle"/>
        <w:jc w:val="center"/>
      </w:pPr>
      <w:r>
        <w:t>и предельные значения расчетных показателей</w:t>
      </w:r>
    </w:p>
    <w:p w:rsidR="00B45305" w:rsidRDefault="00B45305">
      <w:pPr>
        <w:pStyle w:val="ConsPlusTitle"/>
        <w:jc w:val="center"/>
      </w:pPr>
      <w:r>
        <w:t>максимально допустимого уровня территориальной доступности</w:t>
      </w:r>
    </w:p>
    <w:p w:rsidR="00B45305" w:rsidRDefault="00B45305">
      <w:pPr>
        <w:pStyle w:val="ConsPlusTitle"/>
        <w:jc w:val="center"/>
      </w:pPr>
      <w:r>
        <w:t>таких объектов для населения муниципальных образований</w:t>
      </w:r>
    </w:p>
    <w:p w:rsidR="00B45305" w:rsidRDefault="00B45305">
      <w:pPr>
        <w:pStyle w:val="ConsPlusTitle"/>
        <w:jc w:val="center"/>
      </w:pPr>
      <w:r>
        <w:lastRenderedPageBreak/>
        <w:t>Чувашской Республики</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608"/>
        <w:gridCol w:w="2551"/>
        <w:gridCol w:w="1077"/>
        <w:gridCol w:w="2438"/>
      </w:tblGrid>
      <w:tr w:rsidR="00B45305">
        <w:tc>
          <w:tcPr>
            <w:tcW w:w="397"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608" w:type="dxa"/>
            <w:vMerge w:val="restart"/>
          </w:tcPr>
          <w:p w:rsidR="00B45305" w:rsidRDefault="00B45305">
            <w:pPr>
              <w:pStyle w:val="ConsPlusNormal"/>
              <w:jc w:val="center"/>
            </w:pPr>
            <w:r>
              <w:t>Наименование объекта местного значения</w:t>
            </w:r>
          </w:p>
        </w:tc>
        <w:tc>
          <w:tcPr>
            <w:tcW w:w="3628" w:type="dxa"/>
            <w:gridSpan w:val="2"/>
          </w:tcPr>
          <w:p w:rsidR="00B45305" w:rsidRDefault="00B45305">
            <w:pPr>
              <w:pStyle w:val="ConsPlusNormal"/>
              <w:jc w:val="center"/>
            </w:pPr>
            <w:r>
              <w:t>Расчетный показатель минимально допустимого уровня обеспеченности</w:t>
            </w:r>
          </w:p>
        </w:tc>
        <w:tc>
          <w:tcPr>
            <w:tcW w:w="2438" w:type="dxa"/>
            <w:vMerge w:val="restart"/>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w:t>
            </w:r>
          </w:p>
        </w:tc>
      </w:tr>
      <w:tr w:rsidR="00B45305">
        <w:tc>
          <w:tcPr>
            <w:tcW w:w="397" w:type="dxa"/>
            <w:vMerge/>
            <w:tcBorders>
              <w:left w:val="nil"/>
            </w:tcBorders>
          </w:tcPr>
          <w:p w:rsidR="00B45305" w:rsidRDefault="00B45305"/>
        </w:tc>
        <w:tc>
          <w:tcPr>
            <w:tcW w:w="2608" w:type="dxa"/>
            <w:vMerge/>
          </w:tcPr>
          <w:p w:rsidR="00B45305" w:rsidRDefault="00B45305"/>
        </w:tc>
        <w:tc>
          <w:tcPr>
            <w:tcW w:w="2551" w:type="dxa"/>
          </w:tcPr>
          <w:p w:rsidR="00B45305" w:rsidRDefault="00B45305">
            <w:pPr>
              <w:pStyle w:val="ConsPlusNormal"/>
              <w:jc w:val="center"/>
            </w:pPr>
            <w:r>
              <w:t>единица измерения</w:t>
            </w:r>
          </w:p>
        </w:tc>
        <w:tc>
          <w:tcPr>
            <w:tcW w:w="1077" w:type="dxa"/>
          </w:tcPr>
          <w:p w:rsidR="00B45305" w:rsidRDefault="00B45305">
            <w:pPr>
              <w:pStyle w:val="ConsPlusNormal"/>
              <w:jc w:val="center"/>
            </w:pPr>
            <w:r>
              <w:t>величина</w:t>
            </w:r>
          </w:p>
        </w:tc>
        <w:tc>
          <w:tcPr>
            <w:tcW w:w="2438" w:type="dxa"/>
            <w:vMerge/>
            <w:tcBorders>
              <w:right w:val="nil"/>
            </w:tcBorders>
          </w:tcPr>
          <w:p w:rsidR="00B45305" w:rsidRDefault="00B45305"/>
        </w:tc>
      </w:tr>
      <w:tr w:rsidR="00B45305">
        <w:tc>
          <w:tcPr>
            <w:tcW w:w="397" w:type="dxa"/>
            <w:tcBorders>
              <w:left w:val="nil"/>
            </w:tcBorders>
          </w:tcPr>
          <w:p w:rsidR="00B45305" w:rsidRDefault="00B45305">
            <w:pPr>
              <w:pStyle w:val="ConsPlusNormal"/>
              <w:jc w:val="center"/>
            </w:pPr>
            <w:r>
              <w:t>1.</w:t>
            </w:r>
          </w:p>
        </w:tc>
        <w:tc>
          <w:tcPr>
            <w:tcW w:w="2608" w:type="dxa"/>
          </w:tcPr>
          <w:p w:rsidR="00B45305" w:rsidRDefault="00B45305">
            <w:pPr>
              <w:pStyle w:val="ConsPlusNormal"/>
              <w:jc w:val="both"/>
            </w:pPr>
            <w:r>
              <w:t xml:space="preserve">Автозаправочные станции </w:t>
            </w:r>
            <w:hyperlink w:anchor="P2420" w:history="1">
              <w:r>
                <w:rPr>
                  <w:color w:val="0000FF"/>
                </w:rPr>
                <w:t>&lt;*&gt;</w:t>
              </w:r>
            </w:hyperlink>
          </w:p>
        </w:tc>
        <w:tc>
          <w:tcPr>
            <w:tcW w:w="2551" w:type="dxa"/>
          </w:tcPr>
          <w:p w:rsidR="00B45305" w:rsidRDefault="00B45305">
            <w:pPr>
              <w:pStyle w:val="ConsPlusNormal"/>
              <w:jc w:val="center"/>
            </w:pPr>
            <w:r>
              <w:t>Колонка/1200 легковых автомобилей</w:t>
            </w:r>
          </w:p>
        </w:tc>
        <w:tc>
          <w:tcPr>
            <w:tcW w:w="1077" w:type="dxa"/>
          </w:tcPr>
          <w:p w:rsidR="00B45305" w:rsidRDefault="00B45305">
            <w:pPr>
              <w:pStyle w:val="ConsPlusNormal"/>
              <w:jc w:val="center"/>
            </w:pPr>
            <w:r>
              <w:t>1</w:t>
            </w:r>
          </w:p>
        </w:tc>
        <w:tc>
          <w:tcPr>
            <w:tcW w:w="2438" w:type="dxa"/>
            <w:tcBorders>
              <w:right w:val="nil"/>
            </w:tcBorders>
          </w:tcPr>
          <w:p w:rsidR="00B45305" w:rsidRDefault="00B45305">
            <w:pPr>
              <w:pStyle w:val="ConsPlusNormal"/>
              <w:jc w:val="center"/>
            </w:pPr>
            <w:r>
              <w:t>-</w:t>
            </w:r>
          </w:p>
        </w:tc>
      </w:tr>
      <w:tr w:rsidR="00B45305">
        <w:tc>
          <w:tcPr>
            <w:tcW w:w="397" w:type="dxa"/>
            <w:tcBorders>
              <w:left w:val="nil"/>
            </w:tcBorders>
          </w:tcPr>
          <w:p w:rsidR="00B45305" w:rsidRDefault="00B45305">
            <w:pPr>
              <w:pStyle w:val="ConsPlusNormal"/>
              <w:jc w:val="center"/>
            </w:pPr>
            <w:r>
              <w:t>2.</w:t>
            </w:r>
          </w:p>
        </w:tc>
        <w:tc>
          <w:tcPr>
            <w:tcW w:w="2608" w:type="dxa"/>
          </w:tcPr>
          <w:p w:rsidR="00B45305" w:rsidRDefault="00B45305">
            <w:pPr>
              <w:pStyle w:val="ConsPlusNormal"/>
              <w:jc w:val="both"/>
            </w:pPr>
            <w:r>
              <w:t xml:space="preserve">Станции технического обслуживания </w:t>
            </w:r>
            <w:hyperlink w:anchor="P2420" w:history="1">
              <w:r>
                <w:rPr>
                  <w:color w:val="0000FF"/>
                </w:rPr>
                <w:t>&lt;*&gt;</w:t>
              </w:r>
            </w:hyperlink>
          </w:p>
        </w:tc>
        <w:tc>
          <w:tcPr>
            <w:tcW w:w="2551" w:type="dxa"/>
          </w:tcPr>
          <w:p w:rsidR="00B45305" w:rsidRDefault="00B45305">
            <w:pPr>
              <w:pStyle w:val="ConsPlusNormal"/>
              <w:jc w:val="center"/>
            </w:pPr>
            <w:r>
              <w:t>Пост на 200 легковых автомобилей</w:t>
            </w:r>
          </w:p>
        </w:tc>
        <w:tc>
          <w:tcPr>
            <w:tcW w:w="1077" w:type="dxa"/>
          </w:tcPr>
          <w:p w:rsidR="00B45305" w:rsidRDefault="00B45305">
            <w:pPr>
              <w:pStyle w:val="ConsPlusNormal"/>
              <w:jc w:val="center"/>
            </w:pPr>
            <w:r>
              <w:t>1</w:t>
            </w:r>
          </w:p>
        </w:tc>
        <w:tc>
          <w:tcPr>
            <w:tcW w:w="2438" w:type="dxa"/>
            <w:tcBorders>
              <w:right w:val="nil"/>
            </w:tcBorders>
          </w:tcPr>
          <w:p w:rsidR="00B45305" w:rsidRDefault="00B45305">
            <w:pPr>
              <w:pStyle w:val="ConsPlusNormal"/>
              <w:jc w:val="center"/>
            </w:pPr>
            <w:r>
              <w:t>-</w:t>
            </w:r>
          </w:p>
        </w:tc>
      </w:tr>
    </w:tbl>
    <w:p w:rsidR="00B45305" w:rsidRDefault="00B45305">
      <w:pPr>
        <w:pStyle w:val="ConsPlusNormal"/>
        <w:jc w:val="both"/>
      </w:pPr>
    </w:p>
    <w:p w:rsidR="00B45305" w:rsidRDefault="00B45305">
      <w:pPr>
        <w:pStyle w:val="ConsPlusNormal"/>
        <w:ind w:firstLine="540"/>
        <w:jc w:val="both"/>
      </w:pPr>
      <w:r>
        <w:t>--------------------------------</w:t>
      </w:r>
    </w:p>
    <w:p w:rsidR="00B45305" w:rsidRDefault="00B45305">
      <w:pPr>
        <w:pStyle w:val="ConsPlusNormal"/>
        <w:spacing w:before="220"/>
        <w:ind w:firstLine="540"/>
        <w:jc w:val="both"/>
      </w:pPr>
      <w:bookmarkStart w:id="15" w:name="P2420"/>
      <w:bookmarkEnd w:id="15"/>
      <w:r>
        <w:t>&lt;*&gt; Размещение указанных объектов дорожного сервиса допускается на территориях, сопряженных с территориями автодорог и улиц городского значения.</w:t>
      </w:r>
    </w:p>
    <w:p w:rsidR="00B45305" w:rsidRDefault="00B45305">
      <w:pPr>
        <w:pStyle w:val="ConsPlusNormal"/>
        <w:spacing w:before="220"/>
        <w:jc w:val="both"/>
      </w:pPr>
      <w:r>
        <w:t xml:space="preserve">Классификация приводится в соответствии с санитарной классификацией предприятий, производств и объектов </w:t>
      </w:r>
      <w:hyperlink r:id="rId20" w:history="1">
        <w:r>
          <w:rPr>
            <w:color w:val="0000FF"/>
          </w:rPr>
          <w:t>СанПиН 2.2.1/2.1.1.1200-03</w:t>
        </w:r>
      </w:hyperlink>
      <w:r>
        <w:t>.</w:t>
      </w:r>
    </w:p>
    <w:p w:rsidR="00B45305" w:rsidRDefault="00B45305">
      <w:pPr>
        <w:pStyle w:val="ConsPlusNormal"/>
        <w:jc w:val="both"/>
      </w:pPr>
    </w:p>
    <w:p w:rsidR="00B45305" w:rsidRDefault="00B45305">
      <w:pPr>
        <w:pStyle w:val="ConsPlusNormal"/>
        <w:jc w:val="right"/>
        <w:outlineLvl w:val="4"/>
      </w:pPr>
      <w:r>
        <w:t>Таблица 1.2.2 (4)</w:t>
      </w:r>
    </w:p>
    <w:p w:rsidR="00B45305" w:rsidRDefault="00B45305">
      <w:pPr>
        <w:pStyle w:val="ConsPlusNormal"/>
        <w:jc w:val="both"/>
      </w:pPr>
    </w:p>
    <w:p w:rsidR="00B45305" w:rsidRDefault="00B45305">
      <w:pPr>
        <w:pStyle w:val="ConsPlusTitle"/>
        <w:jc w:val="center"/>
      </w:pPr>
      <w:r>
        <w:t>Предельные значения расчетных показателей</w:t>
      </w:r>
    </w:p>
    <w:p w:rsidR="00B45305" w:rsidRDefault="00B45305">
      <w:pPr>
        <w:pStyle w:val="ConsPlusTitle"/>
        <w:jc w:val="center"/>
      </w:pPr>
      <w:r>
        <w:t>минимально допустимого уровня обеспеченности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Title"/>
        <w:jc w:val="center"/>
      </w:pPr>
      <w:r>
        <w:t>объектами местного значения, предназначенными</w:t>
      </w:r>
    </w:p>
    <w:p w:rsidR="00B45305" w:rsidRDefault="00B45305">
      <w:pPr>
        <w:pStyle w:val="ConsPlusTitle"/>
        <w:jc w:val="center"/>
      </w:pPr>
      <w:r>
        <w:t>для предоставления транспортных услуг и организации</w:t>
      </w:r>
    </w:p>
    <w:p w:rsidR="00B45305" w:rsidRDefault="00B45305">
      <w:pPr>
        <w:pStyle w:val="ConsPlusTitle"/>
        <w:jc w:val="center"/>
      </w:pPr>
      <w:r>
        <w:t>транспортного обслуживания населения, и предельные значения</w:t>
      </w:r>
    </w:p>
    <w:p w:rsidR="00B45305" w:rsidRDefault="00B45305">
      <w:pPr>
        <w:pStyle w:val="ConsPlusTitle"/>
        <w:jc w:val="center"/>
      </w:pPr>
      <w:r>
        <w:t>расчетных показателей максимально допустимого уровня</w:t>
      </w:r>
    </w:p>
    <w:p w:rsidR="00B45305" w:rsidRDefault="00B45305">
      <w:pPr>
        <w:pStyle w:val="ConsPlusTitle"/>
        <w:jc w:val="center"/>
      </w:pPr>
      <w:r>
        <w:t>территориальной доступности таких объектов для населения</w:t>
      </w:r>
    </w:p>
    <w:p w:rsidR="00B45305" w:rsidRDefault="00B45305">
      <w:pPr>
        <w:pStyle w:val="ConsPlusTitle"/>
        <w:jc w:val="center"/>
      </w:pPr>
      <w:r>
        <w:t>муниципальных образований Чувашской Республики</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721"/>
        <w:gridCol w:w="1676"/>
        <w:gridCol w:w="1191"/>
        <w:gridCol w:w="1587"/>
        <w:gridCol w:w="1417"/>
      </w:tblGrid>
      <w:tr w:rsidR="00B45305">
        <w:tc>
          <w:tcPr>
            <w:tcW w:w="424"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721" w:type="dxa"/>
            <w:vMerge w:val="restart"/>
          </w:tcPr>
          <w:p w:rsidR="00B45305" w:rsidRDefault="00B45305">
            <w:pPr>
              <w:pStyle w:val="ConsPlusNormal"/>
              <w:jc w:val="center"/>
            </w:pPr>
            <w:r>
              <w:t>Наименование объекта местного значения</w:t>
            </w:r>
          </w:p>
        </w:tc>
        <w:tc>
          <w:tcPr>
            <w:tcW w:w="2867" w:type="dxa"/>
            <w:gridSpan w:val="2"/>
          </w:tcPr>
          <w:p w:rsidR="00B45305" w:rsidRDefault="00B45305">
            <w:pPr>
              <w:pStyle w:val="ConsPlusNormal"/>
              <w:jc w:val="center"/>
            </w:pPr>
            <w:r>
              <w:t>Расчетный показатель минимально допустимого уровня обеспеченности</w:t>
            </w:r>
          </w:p>
        </w:tc>
        <w:tc>
          <w:tcPr>
            <w:tcW w:w="3004"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w:t>
            </w:r>
          </w:p>
        </w:tc>
      </w:tr>
      <w:tr w:rsidR="00B45305">
        <w:tc>
          <w:tcPr>
            <w:tcW w:w="424" w:type="dxa"/>
            <w:vMerge/>
            <w:tcBorders>
              <w:left w:val="nil"/>
            </w:tcBorders>
          </w:tcPr>
          <w:p w:rsidR="00B45305" w:rsidRDefault="00B45305"/>
        </w:tc>
        <w:tc>
          <w:tcPr>
            <w:tcW w:w="2721" w:type="dxa"/>
            <w:vMerge/>
          </w:tcPr>
          <w:p w:rsidR="00B45305" w:rsidRDefault="00B45305"/>
        </w:tc>
        <w:tc>
          <w:tcPr>
            <w:tcW w:w="1676" w:type="dxa"/>
          </w:tcPr>
          <w:p w:rsidR="00B45305" w:rsidRDefault="00B45305">
            <w:pPr>
              <w:pStyle w:val="ConsPlusNormal"/>
              <w:jc w:val="center"/>
            </w:pPr>
            <w:r>
              <w:t>единица измерения</w:t>
            </w:r>
          </w:p>
        </w:tc>
        <w:tc>
          <w:tcPr>
            <w:tcW w:w="1191" w:type="dxa"/>
          </w:tcPr>
          <w:p w:rsidR="00B45305" w:rsidRDefault="00B45305">
            <w:pPr>
              <w:pStyle w:val="ConsPlusNormal"/>
              <w:jc w:val="center"/>
            </w:pPr>
            <w:r>
              <w:t>величина</w:t>
            </w:r>
          </w:p>
        </w:tc>
        <w:tc>
          <w:tcPr>
            <w:tcW w:w="1587" w:type="dxa"/>
          </w:tcPr>
          <w:p w:rsidR="00B45305" w:rsidRDefault="00B45305">
            <w:pPr>
              <w:pStyle w:val="ConsPlusNormal"/>
              <w:jc w:val="center"/>
            </w:pPr>
            <w:r>
              <w:t>единица измерения</w:t>
            </w:r>
          </w:p>
        </w:tc>
        <w:tc>
          <w:tcPr>
            <w:tcW w:w="1417" w:type="dxa"/>
            <w:tcBorders>
              <w:right w:val="nil"/>
            </w:tcBorders>
          </w:tcPr>
          <w:p w:rsidR="00B45305" w:rsidRDefault="00B45305">
            <w:pPr>
              <w:pStyle w:val="ConsPlusNormal"/>
              <w:jc w:val="center"/>
            </w:pPr>
            <w:r>
              <w:t>величина</w:t>
            </w:r>
          </w:p>
        </w:tc>
      </w:tr>
      <w:tr w:rsidR="00B45305">
        <w:tc>
          <w:tcPr>
            <w:tcW w:w="424" w:type="dxa"/>
            <w:tcBorders>
              <w:left w:val="nil"/>
            </w:tcBorders>
          </w:tcPr>
          <w:p w:rsidR="00B45305" w:rsidRDefault="00B45305">
            <w:pPr>
              <w:pStyle w:val="ConsPlusNormal"/>
              <w:jc w:val="center"/>
            </w:pPr>
            <w:r>
              <w:t>1</w:t>
            </w:r>
          </w:p>
        </w:tc>
        <w:tc>
          <w:tcPr>
            <w:tcW w:w="2721" w:type="dxa"/>
          </w:tcPr>
          <w:p w:rsidR="00B45305" w:rsidRDefault="00B45305">
            <w:pPr>
              <w:pStyle w:val="ConsPlusNormal"/>
              <w:jc w:val="center"/>
            </w:pPr>
            <w:r>
              <w:t>2</w:t>
            </w:r>
          </w:p>
        </w:tc>
        <w:tc>
          <w:tcPr>
            <w:tcW w:w="1676" w:type="dxa"/>
          </w:tcPr>
          <w:p w:rsidR="00B45305" w:rsidRDefault="00B45305">
            <w:pPr>
              <w:pStyle w:val="ConsPlusNormal"/>
              <w:jc w:val="center"/>
            </w:pPr>
            <w:r>
              <w:t>3</w:t>
            </w:r>
          </w:p>
        </w:tc>
        <w:tc>
          <w:tcPr>
            <w:tcW w:w="1191" w:type="dxa"/>
          </w:tcPr>
          <w:p w:rsidR="00B45305" w:rsidRDefault="00B45305">
            <w:pPr>
              <w:pStyle w:val="ConsPlusNormal"/>
              <w:jc w:val="center"/>
            </w:pPr>
            <w:r>
              <w:t>4</w:t>
            </w:r>
          </w:p>
        </w:tc>
        <w:tc>
          <w:tcPr>
            <w:tcW w:w="1587" w:type="dxa"/>
          </w:tcPr>
          <w:p w:rsidR="00B45305" w:rsidRDefault="00B45305">
            <w:pPr>
              <w:pStyle w:val="ConsPlusNormal"/>
              <w:jc w:val="center"/>
            </w:pPr>
            <w:r>
              <w:t>5</w:t>
            </w:r>
          </w:p>
        </w:tc>
        <w:tc>
          <w:tcPr>
            <w:tcW w:w="1417" w:type="dxa"/>
            <w:tcBorders>
              <w:right w:val="nil"/>
            </w:tcBorders>
          </w:tcPr>
          <w:p w:rsidR="00B45305" w:rsidRDefault="00B45305">
            <w:pPr>
              <w:pStyle w:val="ConsPlusNormal"/>
              <w:jc w:val="center"/>
            </w:pPr>
            <w:r>
              <w:t>6</w:t>
            </w:r>
          </w:p>
        </w:tc>
      </w:tr>
      <w:tr w:rsidR="00B45305">
        <w:tc>
          <w:tcPr>
            <w:tcW w:w="424" w:type="dxa"/>
            <w:tcBorders>
              <w:left w:val="nil"/>
            </w:tcBorders>
          </w:tcPr>
          <w:p w:rsidR="00B45305" w:rsidRDefault="00B45305">
            <w:pPr>
              <w:pStyle w:val="ConsPlusNormal"/>
              <w:jc w:val="center"/>
            </w:pPr>
            <w:r>
              <w:t>1.1</w:t>
            </w:r>
          </w:p>
        </w:tc>
        <w:tc>
          <w:tcPr>
            <w:tcW w:w="2721" w:type="dxa"/>
          </w:tcPr>
          <w:p w:rsidR="00B45305" w:rsidRDefault="00B45305">
            <w:pPr>
              <w:pStyle w:val="ConsPlusNormal"/>
              <w:jc w:val="both"/>
            </w:pPr>
            <w:r>
              <w:t xml:space="preserve">Остановочные пункты транспорта на межмуниципальных маршрутах регулярных перевозок </w:t>
            </w:r>
            <w:hyperlink w:anchor="P2492" w:history="1">
              <w:r>
                <w:rPr>
                  <w:color w:val="0000FF"/>
                </w:rPr>
                <w:t>&lt;*&gt;</w:t>
              </w:r>
            </w:hyperlink>
          </w:p>
        </w:tc>
        <w:tc>
          <w:tcPr>
            <w:tcW w:w="1676" w:type="dxa"/>
          </w:tcPr>
          <w:p w:rsidR="00B45305" w:rsidRDefault="00B45305">
            <w:pPr>
              <w:pStyle w:val="ConsPlusNormal"/>
              <w:jc w:val="center"/>
            </w:pPr>
            <w:r>
              <w:t>Количество на населенный пункт</w:t>
            </w:r>
          </w:p>
        </w:tc>
        <w:tc>
          <w:tcPr>
            <w:tcW w:w="1191" w:type="dxa"/>
          </w:tcPr>
          <w:p w:rsidR="00B45305" w:rsidRDefault="00B45305">
            <w:pPr>
              <w:pStyle w:val="ConsPlusNormal"/>
              <w:jc w:val="center"/>
            </w:pPr>
            <w:r>
              <w:t>2</w:t>
            </w:r>
          </w:p>
        </w:tc>
        <w:tc>
          <w:tcPr>
            <w:tcW w:w="1587" w:type="dxa"/>
          </w:tcPr>
          <w:p w:rsidR="00B45305" w:rsidRDefault="00B45305">
            <w:pPr>
              <w:pStyle w:val="ConsPlusNormal"/>
              <w:jc w:val="center"/>
            </w:pPr>
            <w:r>
              <w:t>м</w:t>
            </w:r>
          </w:p>
        </w:tc>
        <w:tc>
          <w:tcPr>
            <w:tcW w:w="1417" w:type="dxa"/>
            <w:tcBorders>
              <w:right w:val="nil"/>
            </w:tcBorders>
          </w:tcPr>
          <w:p w:rsidR="00B45305" w:rsidRDefault="00B45305">
            <w:pPr>
              <w:pStyle w:val="ConsPlusNormal"/>
              <w:jc w:val="center"/>
            </w:pPr>
            <w:r>
              <w:t xml:space="preserve">На дорогах категорий I - III автобусные остановки следует назначать не чаще чем через 3000 м, </w:t>
            </w:r>
            <w:r>
              <w:lastRenderedPageBreak/>
              <w:t>в густонаселенной местности - 1500 м</w:t>
            </w:r>
          </w:p>
        </w:tc>
      </w:tr>
      <w:tr w:rsidR="00B45305">
        <w:tc>
          <w:tcPr>
            <w:tcW w:w="424" w:type="dxa"/>
            <w:tcBorders>
              <w:left w:val="nil"/>
            </w:tcBorders>
          </w:tcPr>
          <w:p w:rsidR="00B45305" w:rsidRDefault="00B45305">
            <w:pPr>
              <w:pStyle w:val="ConsPlusNormal"/>
              <w:jc w:val="center"/>
            </w:pPr>
            <w:r>
              <w:lastRenderedPageBreak/>
              <w:t>1.2</w:t>
            </w:r>
          </w:p>
        </w:tc>
        <w:tc>
          <w:tcPr>
            <w:tcW w:w="2721" w:type="dxa"/>
          </w:tcPr>
          <w:p w:rsidR="00B45305" w:rsidRDefault="00B45305">
            <w:pPr>
              <w:pStyle w:val="ConsPlusNormal"/>
              <w:jc w:val="both"/>
            </w:pPr>
            <w:r>
              <w:t>Остановки общественного транспорта в административных центрах сельских поселений</w:t>
            </w:r>
          </w:p>
        </w:tc>
        <w:tc>
          <w:tcPr>
            <w:tcW w:w="1676" w:type="dxa"/>
          </w:tcPr>
          <w:p w:rsidR="00B45305" w:rsidRDefault="00B45305">
            <w:pPr>
              <w:pStyle w:val="ConsPlusNormal"/>
              <w:jc w:val="center"/>
            </w:pPr>
            <w:r>
              <w:t>Количество на населенный пункт</w:t>
            </w:r>
          </w:p>
        </w:tc>
        <w:tc>
          <w:tcPr>
            <w:tcW w:w="1191" w:type="dxa"/>
          </w:tcPr>
          <w:p w:rsidR="00B45305" w:rsidRDefault="00B45305">
            <w:pPr>
              <w:pStyle w:val="ConsPlusNormal"/>
              <w:jc w:val="center"/>
            </w:pPr>
            <w:r>
              <w:t>2</w:t>
            </w:r>
          </w:p>
        </w:tc>
        <w:tc>
          <w:tcPr>
            <w:tcW w:w="1587" w:type="dxa"/>
          </w:tcPr>
          <w:p w:rsidR="00B45305" w:rsidRDefault="00B45305">
            <w:pPr>
              <w:pStyle w:val="ConsPlusNormal"/>
              <w:jc w:val="center"/>
            </w:pPr>
            <w:r>
              <w:t>Пешеходная доступность, м</w:t>
            </w:r>
          </w:p>
        </w:tc>
        <w:tc>
          <w:tcPr>
            <w:tcW w:w="1417" w:type="dxa"/>
            <w:tcBorders>
              <w:right w:val="nil"/>
            </w:tcBorders>
          </w:tcPr>
          <w:p w:rsidR="00B45305" w:rsidRDefault="00B45305">
            <w:pPr>
              <w:pStyle w:val="ConsPlusNormal"/>
              <w:jc w:val="center"/>
            </w:pPr>
            <w:r>
              <w:t>800</w:t>
            </w:r>
          </w:p>
        </w:tc>
      </w:tr>
      <w:tr w:rsidR="00B45305">
        <w:tc>
          <w:tcPr>
            <w:tcW w:w="424" w:type="dxa"/>
            <w:vMerge w:val="restart"/>
            <w:tcBorders>
              <w:left w:val="nil"/>
            </w:tcBorders>
          </w:tcPr>
          <w:p w:rsidR="00B45305" w:rsidRDefault="00B45305">
            <w:pPr>
              <w:pStyle w:val="ConsPlusNormal"/>
              <w:jc w:val="center"/>
            </w:pPr>
            <w:r>
              <w:t>1.3</w:t>
            </w:r>
          </w:p>
        </w:tc>
        <w:tc>
          <w:tcPr>
            <w:tcW w:w="2721" w:type="dxa"/>
          </w:tcPr>
          <w:p w:rsidR="00B45305" w:rsidRDefault="00B45305">
            <w:pPr>
              <w:pStyle w:val="ConsPlusNormal"/>
              <w:jc w:val="both"/>
            </w:pPr>
            <w:r>
              <w:t>Остановки общественного транспорта</w:t>
            </w:r>
          </w:p>
          <w:p w:rsidR="00B45305" w:rsidRDefault="00B45305">
            <w:pPr>
              <w:pStyle w:val="ConsPlusNormal"/>
              <w:ind w:left="283"/>
              <w:jc w:val="both"/>
            </w:pPr>
            <w:r>
              <w:t>в жилой зоне (индивидуальная застройка)</w:t>
            </w:r>
          </w:p>
        </w:tc>
        <w:tc>
          <w:tcPr>
            <w:tcW w:w="1676" w:type="dxa"/>
            <w:vMerge w:val="restart"/>
          </w:tcPr>
          <w:p w:rsidR="00B45305" w:rsidRDefault="00B45305">
            <w:pPr>
              <w:pStyle w:val="ConsPlusNormal"/>
              <w:jc w:val="center"/>
            </w:pPr>
            <w:r>
              <w:t>Расстояние между остановочными пунктами на линии общественного транспорта, м</w:t>
            </w:r>
          </w:p>
        </w:tc>
        <w:tc>
          <w:tcPr>
            <w:tcW w:w="1191" w:type="dxa"/>
            <w:vMerge w:val="restart"/>
          </w:tcPr>
          <w:p w:rsidR="00B45305" w:rsidRDefault="00B45305">
            <w:pPr>
              <w:pStyle w:val="ConsPlusNormal"/>
              <w:jc w:val="center"/>
            </w:pPr>
            <w:r>
              <w:t>400 - 600 (для автобусов, троллейбусов)</w:t>
            </w:r>
          </w:p>
        </w:tc>
        <w:tc>
          <w:tcPr>
            <w:tcW w:w="1587" w:type="dxa"/>
          </w:tcPr>
          <w:p w:rsidR="00B45305" w:rsidRDefault="00B45305">
            <w:pPr>
              <w:pStyle w:val="ConsPlusNormal"/>
              <w:jc w:val="center"/>
            </w:pPr>
            <w:r>
              <w:t>От входа в жилое здание, м</w:t>
            </w:r>
          </w:p>
        </w:tc>
        <w:tc>
          <w:tcPr>
            <w:tcW w:w="1417" w:type="dxa"/>
            <w:tcBorders>
              <w:right w:val="nil"/>
            </w:tcBorders>
          </w:tcPr>
          <w:p w:rsidR="00B45305" w:rsidRDefault="00B45305">
            <w:pPr>
              <w:pStyle w:val="ConsPlusNormal"/>
              <w:jc w:val="center"/>
            </w:pPr>
            <w:r>
              <w:t>500</w:t>
            </w:r>
          </w:p>
        </w:tc>
      </w:tr>
      <w:tr w:rsidR="00B45305">
        <w:tc>
          <w:tcPr>
            <w:tcW w:w="424" w:type="dxa"/>
            <w:vMerge/>
            <w:tcBorders>
              <w:left w:val="nil"/>
            </w:tcBorders>
          </w:tcPr>
          <w:p w:rsidR="00B45305" w:rsidRDefault="00B45305"/>
        </w:tc>
        <w:tc>
          <w:tcPr>
            <w:tcW w:w="2721" w:type="dxa"/>
          </w:tcPr>
          <w:p w:rsidR="00B45305" w:rsidRDefault="00B45305">
            <w:pPr>
              <w:pStyle w:val="ConsPlusNormal"/>
              <w:ind w:left="283"/>
              <w:jc w:val="both"/>
            </w:pPr>
            <w:r>
              <w:t>в общегородском центре</w:t>
            </w:r>
          </w:p>
        </w:tc>
        <w:tc>
          <w:tcPr>
            <w:tcW w:w="1676" w:type="dxa"/>
            <w:vMerge/>
          </w:tcPr>
          <w:p w:rsidR="00B45305" w:rsidRDefault="00B45305"/>
        </w:tc>
        <w:tc>
          <w:tcPr>
            <w:tcW w:w="1191" w:type="dxa"/>
            <w:vMerge/>
          </w:tcPr>
          <w:p w:rsidR="00B45305" w:rsidRDefault="00B45305"/>
        </w:tc>
        <w:tc>
          <w:tcPr>
            <w:tcW w:w="1587" w:type="dxa"/>
          </w:tcPr>
          <w:p w:rsidR="00B45305" w:rsidRDefault="00B45305">
            <w:pPr>
              <w:pStyle w:val="ConsPlusNormal"/>
              <w:jc w:val="center"/>
            </w:pPr>
            <w:r>
              <w:t>От объектов массового посещения, м</w:t>
            </w:r>
          </w:p>
        </w:tc>
        <w:tc>
          <w:tcPr>
            <w:tcW w:w="1417" w:type="dxa"/>
            <w:tcBorders>
              <w:right w:val="nil"/>
            </w:tcBorders>
          </w:tcPr>
          <w:p w:rsidR="00B45305" w:rsidRDefault="00B45305">
            <w:pPr>
              <w:pStyle w:val="ConsPlusNormal"/>
              <w:jc w:val="center"/>
            </w:pPr>
            <w:r>
              <w:t>250</w:t>
            </w:r>
          </w:p>
        </w:tc>
      </w:tr>
      <w:tr w:rsidR="00B45305">
        <w:tc>
          <w:tcPr>
            <w:tcW w:w="424" w:type="dxa"/>
            <w:vMerge/>
            <w:tcBorders>
              <w:left w:val="nil"/>
            </w:tcBorders>
          </w:tcPr>
          <w:p w:rsidR="00B45305" w:rsidRDefault="00B45305"/>
        </w:tc>
        <w:tc>
          <w:tcPr>
            <w:tcW w:w="2721" w:type="dxa"/>
          </w:tcPr>
          <w:p w:rsidR="00B45305" w:rsidRDefault="00B45305">
            <w:pPr>
              <w:pStyle w:val="ConsPlusNormal"/>
              <w:ind w:left="283"/>
              <w:jc w:val="both"/>
            </w:pPr>
            <w:r>
              <w:t>в производственной и коммунально-складской зоне</w:t>
            </w:r>
          </w:p>
        </w:tc>
        <w:tc>
          <w:tcPr>
            <w:tcW w:w="1676" w:type="dxa"/>
            <w:vMerge/>
          </w:tcPr>
          <w:p w:rsidR="00B45305" w:rsidRDefault="00B45305"/>
        </w:tc>
        <w:tc>
          <w:tcPr>
            <w:tcW w:w="1191" w:type="dxa"/>
            <w:vMerge/>
          </w:tcPr>
          <w:p w:rsidR="00B45305" w:rsidRDefault="00B45305"/>
        </w:tc>
        <w:tc>
          <w:tcPr>
            <w:tcW w:w="1587" w:type="dxa"/>
          </w:tcPr>
          <w:p w:rsidR="00B45305" w:rsidRDefault="00B45305">
            <w:pPr>
              <w:pStyle w:val="ConsPlusNormal"/>
              <w:jc w:val="center"/>
            </w:pPr>
            <w:r>
              <w:t>От проходных предприятий, м</w:t>
            </w:r>
          </w:p>
        </w:tc>
        <w:tc>
          <w:tcPr>
            <w:tcW w:w="1417" w:type="dxa"/>
            <w:tcBorders>
              <w:right w:val="nil"/>
            </w:tcBorders>
          </w:tcPr>
          <w:p w:rsidR="00B45305" w:rsidRDefault="00B45305">
            <w:pPr>
              <w:pStyle w:val="ConsPlusNormal"/>
              <w:jc w:val="center"/>
            </w:pPr>
            <w:r>
              <w:t>400</w:t>
            </w:r>
          </w:p>
        </w:tc>
      </w:tr>
      <w:tr w:rsidR="00B45305">
        <w:tc>
          <w:tcPr>
            <w:tcW w:w="424" w:type="dxa"/>
            <w:vMerge/>
            <w:tcBorders>
              <w:left w:val="nil"/>
            </w:tcBorders>
          </w:tcPr>
          <w:p w:rsidR="00B45305" w:rsidRDefault="00B45305"/>
        </w:tc>
        <w:tc>
          <w:tcPr>
            <w:tcW w:w="2721" w:type="dxa"/>
          </w:tcPr>
          <w:p w:rsidR="00B45305" w:rsidRDefault="00B45305">
            <w:pPr>
              <w:pStyle w:val="ConsPlusNormal"/>
              <w:ind w:left="283"/>
              <w:jc w:val="both"/>
            </w:pPr>
            <w:r>
              <w:t>в зонах массового отдыха и спорта</w:t>
            </w:r>
          </w:p>
        </w:tc>
        <w:tc>
          <w:tcPr>
            <w:tcW w:w="1676" w:type="dxa"/>
            <w:vMerge/>
          </w:tcPr>
          <w:p w:rsidR="00B45305" w:rsidRDefault="00B45305"/>
        </w:tc>
        <w:tc>
          <w:tcPr>
            <w:tcW w:w="1191" w:type="dxa"/>
            <w:vMerge/>
          </w:tcPr>
          <w:p w:rsidR="00B45305" w:rsidRDefault="00B45305"/>
        </w:tc>
        <w:tc>
          <w:tcPr>
            <w:tcW w:w="1587" w:type="dxa"/>
          </w:tcPr>
          <w:p w:rsidR="00B45305" w:rsidRDefault="00B45305">
            <w:pPr>
              <w:pStyle w:val="ConsPlusNormal"/>
              <w:jc w:val="center"/>
            </w:pPr>
            <w:r>
              <w:t>От главного входа, м</w:t>
            </w:r>
          </w:p>
        </w:tc>
        <w:tc>
          <w:tcPr>
            <w:tcW w:w="1417" w:type="dxa"/>
            <w:tcBorders>
              <w:right w:val="nil"/>
            </w:tcBorders>
          </w:tcPr>
          <w:p w:rsidR="00B45305" w:rsidRDefault="00B45305">
            <w:pPr>
              <w:pStyle w:val="ConsPlusNormal"/>
              <w:jc w:val="center"/>
            </w:pPr>
            <w:r>
              <w:t>800</w:t>
            </w:r>
          </w:p>
        </w:tc>
      </w:tr>
      <w:tr w:rsidR="00B45305">
        <w:tc>
          <w:tcPr>
            <w:tcW w:w="424" w:type="dxa"/>
            <w:tcBorders>
              <w:left w:val="nil"/>
            </w:tcBorders>
          </w:tcPr>
          <w:p w:rsidR="00B45305" w:rsidRDefault="00B45305">
            <w:pPr>
              <w:pStyle w:val="ConsPlusNormal"/>
              <w:jc w:val="center"/>
            </w:pPr>
            <w:r>
              <w:t>2.</w:t>
            </w:r>
          </w:p>
        </w:tc>
        <w:tc>
          <w:tcPr>
            <w:tcW w:w="2721" w:type="dxa"/>
          </w:tcPr>
          <w:p w:rsidR="00B45305" w:rsidRDefault="00B45305">
            <w:pPr>
              <w:pStyle w:val="ConsPlusNormal"/>
              <w:jc w:val="both"/>
            </w:pPr>
            <w:r>
              <w:t>Станции технического обслуживания общественного транспорта</w:t>
            </w:r>
          </w:p>
        </w:tc>
        <w:tc>
          <w:tcPr>
            <w:tcW w:w="1676" w:type="dxa"/>
          </w:tcPr>
          <w:p w:rsidR="00B45305" w:rsidRDefault="00B45305">
            <w:pPr>
              <w:pStyle w:val="ConsPlusNormal"/>
              <w:jc w:val="center"/>
            </w:pPr>
            <w:r>
              <w:t>Единиц/транспортное предприятие</w:t>
            </w:r>
          </w:p>
        </w:tc>
        <w:tc>
          <w:tcPr>
            <w:tcW w:w="1191" w:type="dxa"/>
          </w:tcPr>
          <w:p w:rsidR="00B45305" w:rsidRDefault="00B45305">
            <w:pPr>
              <w:pStyle w:val="ConsPlusNormal"/>
              <w:jc w:val="center"/>
            </w:pPr>
            <w:r>
              <w:t>1</w:t>
            </w:r>
          </w:p>
        </w:tc>
        <w:tc>
          <w:tcPr>
            <w:tcW w:w="1587" w:type="dxa"/>
          </w:tcPr>
          <w:p w:rsidR="00B45305" w:rsidRDefault="00B45305">
            <w:pPr>
              <w:pStyle w:val="ConsPlusNormal"/>
              <w:jc w:val="center"/>
            </w:pPr>
            <w:r>
              <w:t>От конечных остановок общественного транспорта, м</w:t>
            </w:r>
          </w:p>
        </w:tc>
        <w:tc>
          <w:tcPr>
            <w:tcW w:w="1417" w:type="dxa"/>
            <w:tcBorders>
              <w:right w:val="nil"/>
            </w:tcBorders>
          </w:tcPr>
          <w:p w:rsidR="00B45305" w:rsidRDefault="00B45305">
            <w:pPr>
              <w:pStyle w:val="ConsPlusNormal"/>
              <w:jc w:val="center"/>
            </w:pPr>
            <w:r>
              <w:t>2500</w:t>
            </w:r>
          </w:p>
        </w:tc>
      </w:tr>
      <w:tr w:rsidR="00B45305">
        <w:tc>
          <w:tcPr>
            <w:tcW w:w="424" w:type="dxa"/>
            <w:tcBorders>
              <w:left w:val="nil"/>
            </w:tcBorders>
          </w:tcPr>
          <w:p w:rsidR="00B45305" w:rsidRDefault="00B45305">
            <w:pPr>
              <w:pStyle w:val="ConsPlusNormal"/>
              <w:jc w:val="center"/>
            </w:pPr>
            <w:r>
              <w:t>3.</w:t>
            </w:r>
          </w:p>
        </w:tc>
        <w:tc>
          <w:tcPr>
            <w:tcW w:w="2721" w:type="dxa"/>
          </w:tcPr>
          <w:p w:rsidR="00B45305" w:rsidRDefault="00B45305">
            <w:pPr>
              <w:pStyle w:val="ConsPlusNormal"/>
              <w:jc w:val="both"/>
            </w:pPr>
            <w:r>
              <w:t>Транспортно-эксплуатационные предприятия общественного транспорта</w:t>
            </w:r>
          </w:p>
        </w:tc>
        <w:tc>
          <w:tcPr>
            <w:tcW w:w="1676" w:type="dxa"/>
          </w:tcPr>
          <w:p w:rsidR="00B45305" w:rsidRDefault="00B45305">
            <w:pPr>
              <w:pStyle w:val="ConsPlusNormal"/>
              <w:jc w:val="center"/>
            </w:pPr>
            <w:r>
              <w:t>Единиц/вид транспорта</w:t>
            </w:r>
          </w:p>
        </w:tc>
        <w:tc>
          <w:tcPr>
            <w:tcW w:w="1191" w:type="dxa"/>
          </w:tcPr>
          <w:p w:rsidR="00B45305" w:rsidRDefault="00B45305">
            <w:pPr>
              <w:pStyle w:val="ConsPlusNormal"/>
              <w:jc w:val="center"/>
            </w:pPr>
            <w:r>
              <w:t>1</w:t>
            </w:r>
          </w:p>
        </w:tc>
        <w:tc>
          <w:tcPr>
            <w:tcW w:w="1587" w:type="dxa"/>
          </w:tcPr>
          <w:p w:rsidR="00B45305" w:rsidRDefault="00B45305">
            <w:pPr>
              <w:pStyle w:val="ConsPlusNormal"/>
              <w:jc w:val="center"/>
            </w:pPr>
            <w:r>
              <w:t>От конечных остановок общественного транспорта, м</w:t>
            </w:r>
          </w:p>
        </w:tc>
        <w:tc>
          <w:tcPr>
            <w:tcW w:w="1417" w:type="dxa"/>
            <w:tcBorders>
              <w:right w:val="nil"/>
            </w:tcBorders>
          </w:tcPr>
          <w:p w:rsidR="00B45305" w:rsidRDefault="00B45305">
            <w:pPr>
              <w:pStyle w:val="ConsPlusNormal"/>
              <w:jc w:val="center"/>
            </w:pPr>
            <w:r>
              <w:t>2500</w:t>
            </w:r>
          </w:p>
        </w:tc>
      </w:tr>
    </w:tbl>
    <w:p w:rsidR="00B45305" w:rsidRDefault="00B45305">
      <w:pPr>
        <w:pStyle w:val="ConsPlusNormal"/>
        <w:jc w:val="both"/>
      </w:pPr>
    </w:p>
    <w:p w:rsidR="00B45305" w:rsidRDefault="00B45305">
      <w:pPr>
        <w:pStyle w:val="ConsPlusNormal"/>
        <w:ind w:firstLine="540"/>
        <w:jc w:val="both"/>
      </w:pPr>
      <w:r>
        <w:t>--------------------------------</w:t>
      </w:r>
    </w:p>
    <w:p w:rsidR="00B45305" w:rsidRDefault="00B45305">
      <w:pPr>
        <w:pStyle w:val="ConsPlusNormal"/>
        <w:spacing w:before="220"/>
        <w:ind w:firstLine="540"/>
        <w:jc w:val="both"/>
      </w:pPr>
      <w:bookmarkStart w:id="16" w:name="P2492"/>
      <w:bookmarkEnd w:id="16"/>
      <w:r>
        <w:t>&lt;*&gt; За границами населенных пунктов, не примыкающих к автомобильным дорогам регионального и межмуниципального значения.</w:t>
      </w:r>
    </w:p>
    <w:p w:rsidR="00B45305" w:rsidRDefault="00B45305">
      <w:pPr>
        <w:pStyle w:val="ConsPlusNormal"/>
        <w:jc w:val="both"/>
      </w:pPr>
    </w:p>
    <w:p w:rsidR="00B45305" w:rsidRDefault="00B45305">
      <w:pPr>
        <w:pStyle w:val="ConsPlusTitle"/>
        <w:ind w:firstLine="540"/>
        <w:jc w:val="both"/>
        <w:outlineLvl w:val="3"/>
      </w:pPr>
      <w:r>
        <w:t>1.2.3.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физической культуры и спорта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jc w:val="right"/>
        <w:outlineLvl w:val="4"/>
      </w:pPr>
      <w:r>
        <w:t>Таблица 1.2.3</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62"/>
        <w:gridCol w:w="2438"/>
        <w:gridCol w:w="737"/>
        <w:gridCol w:w="1984"/>
        <w:gridCol w:w="794"/>
      </w:tblGrid>
      <w:tr w:rsidR="00B45305">
        <w:tc>
          <w:tcPr>
            <w:tcW w:w="510"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562" w:type="dxa"/>
            <w:vMerge w:val="restart"/>
          </w:tcPr>
          <w:p w:rsidR="00B45305" w:rsidRDefault="00B45305">
            <w:pPr>
              <w:pStyle w:val="ConsPlusNormal"/>
              <w:jc w:val="center"/>
            </w:pPr>
            <w:r>
              <w:t xml:space="preserve">Наименование муниципального </w:t>
            </w:r>
            <w:r>
              <w:lastRenderedPageBreak/>
              <w:t>образования</w:t>
            </w:r>
          </w:p>
        </w:tc>
        <w:tc>
          <w:tcPr>
            <w:tcW w:w="3175" w:type="dxa"/>
            <w:gridSpan w:val="2"/>
          </w:tcPr>
          <w:p w:rsidR="00B45305" w:rsidRDefault="00B45305">
            <w:pPr>
              <w:pStyle w:val="ConsPlusNormal"/>
              <w:jc w:val="center"/>
            </w:pPr>
            <w:r>
              <w:lastRenderedPageBreak/>
              <w:t xml:space="preserve">Расчетный показатель минимально допустимого </w:t>
            </w:r>
            <w:r>
              <w:lastRenderedPageBreak/>
              <w:t>уровня обеспеченности</w:t>
            </w:r>
          </w:p>
        </w:tc>
        <w:tc>
          <w:tcPr>
            <w:tcW w:w="2778" w:type="dxa"/>
            <w:gridSpan w:val="2"/>
            <w:tcBorders>
              <w:right w:val="nil"/>
            </w:tcBorders>
          </w:tcPr>
          <w:p w:rsidR="00B45305" w:rsidRDefault="00B45305">
            <w:pPr>
              <w:pStyle w:val="ConsPlusNormal"/>
              <w:jc w:val="center"/>
            </w:pPr>
            <w:r>
              <w:lastRenderedPageBreak/>
              <w:t xml:space="preserve">Расчетный показатель максимально допустимого </w:t>
            </w:r>
            <w:r>
              <w:lastRenderedPageBreak/>
              <w:t>уровня территориальной доступности</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tcPr>
          <w:p w:rsidR="00B45305" w:rsidRDefault="00B45305">
            <w:pPr>
              <w:pStyle w:val="ConsPlusNormal"/>
              <w:jc w:val="center"/>
            </w:pPr>
            <w:r>
              <w:t>единица измерения</w:t>
            </w:r>
          </w:p>
        </w:tc>
        <w:tc>
          <w:tcPr>
            <w:tcW w:w="737" w:type="dxa"/>
          </w:tcPr>
          <w:p w:rsidR="00B45305" w:rsidRDefault="00B45305">
            <w:pPr>
              <w:pStyle w:val="ConsPlusNormal"/>
              <w:jc w:val="center"/>
            </w:pPr>
            <w:r>
              <w:t>величина</w:t>
            </w:r>
          </w:p>
        </w:tc>
        <w:tc>
          <w:tcPr>
            <w:tcW w:w="1984" w:type="dxa"/>
          </w:tcPr>
          <w:p w:rsidR="00B45305" w:rsidRDefault="00B45305">
            <w:pPr>
              <w:pStyle w:val="ConsPlusNormal"/>
              <w:jc w:val="center"/>
            </w:pPr>
            <w:r>
              <w:t>единица измерения</w:t>
            </w:r>
          </w:p>
        </w:tc>
        <w:tc>
          <w:tcPr>
            <w:tcW w:w="794" w:type="dxa"/>
            <w:tcBorders>
              <w:right w:val="nil"/>
            </w:tcBorders>
          </w:tcPr>
          <w:p w:rsidR="00B45305" w:rsidRDefault="00B45305">
            <w:pPr>
              <w:pStyle w:val="ConsPlusNormal"/>
              <w:jc w:val="center"/>
            </w:pPr>
            <w:r>
              <w:t>величина</w:t>
            </w:r>
          </w:p>
        </w:tc>
      </w:tr>
      <w:tr w:rsidR="00B45305">
        <w:tc>
          <w:tcPr>
            <w:tcW w:w="510" w:type="dxa"/>
            <w:tcBorders>
              <w:left w:val="nil"/>
            </w:tcBorders>
          </w:tcPr>
          <w:p w:rsidR="00B45305" w:rsidRDefault="00B45305">
            <w:pPr>
              <w:pStyle w:val="ConsPlusNormal"/>
              <w:jc w:val="center"/>
            </w:pPr>
            <w:r>
              <w:t>1</w:t>
            </w:r>
          </w:p>
        </w:tc>
        <w:tc>
          <w:tcPr>
            <w:tcW w:w="2562" w:type="dxa"/>
          </w:tcPr>
          <w:p w:rsidR="00B45305" w:rsidRDefault="00B45305">
            <w:pPr>
              <w:pStyle w:val="ConsPlusNormal"/>
              <w:jc w:val="center"/>
            </w:pPr>
            <w:r>
              <w:t>2</w:t>
            </w:r>
          </w:p>
        </w:tc>
        <w:tc>
          <w:tcPr>
            <w:tcW w:w="2438" w:type="dxa"/>
          </w:tcPr>
          <w:p w:rsidR="00B45305" w:rsidRDefault="00B45305">
            <w:pPr>
              <w:pStyle w:val="ConsPlusNormal"/>
              <w:jc w:val="center"/>
            </w:pPr>
            <w:r>
              <w:t>3</w:t>
            </w:r>
          </w:p>
        </w:tc>
        <w:tc>
          <w:tcPr>
            <w:tcW w:w="737" w:type="dxa"/>
          </w:tcPr>
          <w:p w:rsidR="00B45305" w:rsidRDefault="00B45305">
            <w:pPr>
              <w:pStyle w:val="ConsPlusNormal"/>
              <w:jc w:val="center"/>
            </w:pPr>
            <w:r>
              <w:t>4</w:t>
            </w:r>
          </w:p>
        </w:tc>
        <w:tc>
          <w:tcPr>
            <w:tcW w:w="1984" w:type="dxa"/>
          </w:tcPr>
          <w:p w:rsidR="00B45305" w:rsidRDefault="00B45305">
            <w:pPr>
              <w:pStyle w:val="ConsPlusNormal"/>
              <w:jc w:val="center"/>
            </w:pPr>
            <w:r>
              <w:t>5</w:t>
            </w:r>
          </w:p>
        </w:tc>
        <w:tc>
          <w:tcPr>
            <w:tcW w:w="794" w:type="dxa"/>
            <w:tcBorders>
              <w:right w:val="nil"/>
            </w:tcBorders>
          </w:tcPr>
          <w:p w:rsidR="00B45305" w:rsidRDefault="00B45305">
            <w:pPr>
              <w:pStyle w:val="ConsPlusNormal"/>
              <w:jc w:val="center"/>
            </w:pPr>
            <w:r>
              <w:t>6</w:t>
            </w:r>
          </w:p>
        </w:tc>
      </w:tr>
      <w:tr w:rsidR="00B45305">
        <w:tc>
          <w:tcPr>
            <w:tcW w:w="510" w:type="dxa"/>
            <w:tcBorders>
              <w:left w:val="nil"/>
            </w:tcBorders>
          </w:tcPr>
          <w:p w:rsidR="00B45305" w:rsidRDefault="00B45305">
            <w:pPr>
              <w:pStyle w:val="ConsPlusNormal"/>
              <w:jc w:val="center"/>
              <w:outlineLvl w:val="5"/>
            </w:pPr>
            <w:r>
              <w:t>1.</w:t>
            </w:r>
          </w:p>
        </w:tc>
        <w:tc>
          <w:tcPr>
            <w:tcW w:w="8515" w:type="dxa"/>
            <w:gridSpan w:val="5"/>
            <w:tcBorders>
              <w:right w:val="nil"/>
            </w:tcBorders>
          </w:tcPr>
          <w:p w:rsidR="00B45305" w:rsidRDefault="00B45305">
            <w:pPr>
              <w:pStyle w:val="ConsPlusNormal"/>
              <w:jc w:val="center"/>
            </w:pPr>
            <w:r>
              <w:t>Стадионы, плоскостные спортивные сооружения</w:t>
            </w:r>
          </w:p>
        </w:tc>
      </w:tr>
      <w:tr w:rsidR="00B45305">
        <w:tc>
          <w:tcPr>
            <w:tcW w:w="510" w:type="dxa"/>
            <w:vMerge w:val="restart"/>
            <w:tcBorders>
              <w:left w:val="nil"/>
            </w:tcBorders>
          </w:tcPr>
          <w:p w:rsidR="00B45305" w:rsidRDefault="00B45305">
            <w:pPr>
              <w:pStyle w:val="ConsPlusNormal"/>
              <w:jc w:val="center"/>
            </w:pPr>
            <w:r>
              <w:t>1.1</w:t>
            </w:r>
          </w:p>
        </w:tc>
        <w:tc>
          <w:tcPr>
            <w:tcW w:w="2562" w:type="dxa"/>
            <w:vMerge w:val="restart"/>
          </w:tcPr>
          <w:p w:rsidR="00B45305" w:rsidRDefault="00B45305">
            <w:pPr>
              <w:pStyle w:val="ConsPlusNormal"/>
              <w:jc w:val="both"/>
            </w:pPr>
            <w:r>
              <w:t>Муниципальный район</w:t>
            </w:r>
          </w:p>
        </w:tc>
        <w:tc>
          <w:tcPr>
            <w:tcW w:w="2438" w:type="dxa"/>
          </w:tcPr>
          <w:p w:rsidR="00B45305" w:rsidRDefault="00B45305">
            <w:pPr>
              <w:pStyle w:val="ConsPlusNormal"/>
              <w:jc w:val="center"/>
            </w:pPr>
            <w:r>
              <w:t>Количество посещений в смену на 1000 человек</w:t>
            </w:r>
          </w:p>
        </w:tc>
        <w:tc>
          <w:tcPr>
            <w:tcW w:w="737" w:type="dxa"/>
          </w:tcPr>
          <w:p w:rsidR="00B45305" w:rsidRDefault="00B45305">
            <w:pPr>
              <w:pStyle w:val="ConsPlusNormal"/>
              <w:jc w:val="center"/>
            </w:pPr>
            <w:r>
              <w:t>2,8</w:t>
            </w:r>
          </w:p>
        </w:tc>
        <w:tc>
          <w:tcPr>
            <w:tcW w:w="1984" w:type="dxa"/>
          </w:tcPr>
          <w:p w:rsidR="00B45305" w:rsidRDefault="00B45305">
            <w:pPr>
              <w:pStyle w:val="ConsPlusNormal"/>
              <w:jc w:val="center"/>
            </w:pPr>
            <w:r>
              <w:t>Транспортная доступность, ч</w:t>
            </w:r>
          </w:p>
        </w:tc>
        <w:tc>
          <w:tcPr>
            <w:tcW w:w="794" w:type="dxa"/>
            <w:tcBorders>
              <w:right w:val="nil"/>
            </w:tcBorders>
          </w:tcPr>
          <w:p w:rsidR="00B45305" w:rsidRDefault="00B45305">
            <w:pPr>
              <w:pStyle w:val="ConsPlusNormal"/>
              <w:jc w:val="center"/>
            </w:pPr>
            <w:r>
              <w:t>1</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tcPr>
          <w:p w:rsidR="00B45305" w:rsidRDefault="00B45305">
            <w:pPr>
              <w:pStyle w:val="ConsPlusNormal"/>
              <w:jc w:val="center"/>
            </w:pPr>
            <w:r>
              <w:t>Количество мест на 1000 человек</w:t>
            </w:r>
          </w:p>
        </w:tc>
        <w:tc>
          <w:tcPr>
            <w:tcW w:w="737" w:type="dxa"/>
          </w:tcPr>
          <w:p w:rsidR="00B45305" w:rsidRDefault="00B45305">
            <w:pPr>
              <w:pStyle w:val="ConsPlusNormal"/>
              <w:jc w:val="center"/>
            </w:pPr>
            <w:r>
              <w:t>24</w:t>
            </w:r>
          </w:p>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1500</w:t>
            </w:r>
          </w:p>
        </w:tc>
      </w:tr>
      <w:tr w:rsidR="00B45305">
        <w:tc>
          <w:tcPr>
            <w:tcW w:w="510" w:type="dxa"/>
            <w:vMerge w:val="restart"/>
            <w:tcBorders>
              <w:left w:val="nil"/>
            </w:tcBorders>
          </w:tcPr>
          <w:p w:rsidR="00B45305" w:rsidRDefault="00B45305">
            <w:pPr>
              <w:pStyle w:val="ConsPlusNormal"/>
              <w:jc w:val="center"/>
            </w:pPr>
            <w:r>
              <w:t>1.2</w:t>
            </w:r>
          </w:p>
        </w:tc>
        <w:tc>
          <w:tcPr>
            <w:tcW w:w="2562" w:type="dxa"/>
            <w:vMerge w:val="restart"/>
          </w:tcPr>
          <w:p w:rsidR="00B45305" w:rsidRDefault="00B45305">
            <w:pPr>
              <w:pStyle w:val="ConsPlusNormal"/>
              <w:jc w:val="both"/>
            </w:pPr>
            <w:r>
              <w:t>Городской округ</w:t>
            </w:r>
          </w:p>
        </w:tc>
        <w:tc>
          <w:tcPr>
            <w:tcW w:w="2438" w:type="dxa"/>
          </w:tcPr>
          <w:p w:rsidR="00B45305" w:rsidRDefault="00B45305">
            <w:pPr>
              <w:pStyle w:val="ConsPlusNormal"/>
              <w:jc w:val="center"/>
            </w:pPr>
            <w:r>
              <w:t>Количество посещений в смену на 1000 человек</w:t>
            </w:r>
          </w:p>
        </w:tc>
        <w:tc>
          <w:tcPr>
            <w:tcW w:w="737" w:type="dxa"/>
          </w:tcPr>
          <w:p w:rsidR="00B45305" w:rsidRDefault="00B45305">
            <w:pPr>
              <w:pStyle w:val="ConsPlusNormal"/>
              <w:jc w:val="center"/>
            </w:pPr>
            <w:r>
              <w:t>2,8</w:t>
            </w:r>
          </w:p>
        </w:tc>
        <w:tc>
          <w:tcPr>
            <w:tcW w:w="1984" w:type="dxa"/>
          </w:tcPr>
          <w:p w:rsidR="00B45305" w:rsidRDefault="00B45305">
            <w:pPr>
              <w:pStyle w:val="ConsPlusNormal"/>
              <w:jc w:val="center"/>
            </w:pPr>
            <w:r>
              <w:t>Транспортная доступность, мин</w:t>
            </w:r>
          </w:p>
        </w:tc>
        <w:tc>
          <w:tcPr>
            <w:tcW w:w="794" w:type="dxa"/>
            <w:tcBorders>
              <w:right w:val="nil"/>
            </w:tcBorders>
          </w:tcPr>
          <w:p w:rsidR="00B45305" w:rsidRDefault="00B45305">
            <w:pPr>
              <w:pStyle w:val="ConsPlusNormal"/>
              <w:jc w:val="center"/>
            </w:pPr>
            <w:r>
              <w:t>40</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tcPr>
          <w:p w:rsidR="00B45305" w:rsidRDefault="00B45305">
            <w:pPr>
              <w:pStyle w:val="ConsPlusNormal"/>
              <w:jc w:val="center"/>
            </w:pPr>
            <w:r>
              <w:t>Количество мест на 1000 человек</w:t>
            </w:r>
          </w:p>
        </w:tc>
        <w:tc>
          <w:tcPr>
            <w:tcW w:w="737" w:type="dxa"/>
          </w:tcPr>
          <w:p w:rsidR="00B45305" w:rsidRDefault="00B45305">
            <w:pPr>
              <w:pStyle w:val="ConsPlusNormal"/>
              <w:jc w:val="center"/>
            </w:pPr>
            <w:r>
              <w:t>24</w:t>
            </w:r>
          </w:p>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1500</w:t>
            </w:r>
          </w:p>
        </w:tc>
      </w:tr>
      <w:tr w:rsidR="00B45305">
        <w:tc>
          <w:tcPr>
            <w:tcW w:w="510" w:type="dxa"/>
            <w:vMerge w:val="restart"/>
            <w:tcBorders>
              <w:left w:val="nil"/>
            </w:tcBorders>
          </w:tcPr>
          <w:p w:rsidR="00B45305" w:rsidRDefault="00B45305">
            <w:pPr>
              <w:pStyle w:val="ConsPlusNormal"/>
              <w:jc w:val="center"/>
            </w:pPr>
            <w:r>
              <w:t>1.3</w:t>
            </w:r>
          </w:p>
        </w:tc>
        <w:tc>
          <w:tcPr>
            <w:tcW w:w="2562" w:type="dxa"/>
            <w:vMerge w:val="restart"/>
          </w:tcPr>
          <w:p w:rsidR="00B45305" w:rsidRDefault="00B45305">
            <w:pPr>
              <w:pStyle w:val="ConsPlusNormal"/>
              <w:jc w:val="both"/>
            </w:pPr>
            <w:r>
              <w:t>Городское/сельское поселение</w:t>
            </w:r>
          </w:p>
        </w:tc>
        <w:tc>
          <w:tcPr>
            <w:tcW w:w="2438" w:type="dxa"/>
            <w:vMerge w:val="restart"/>
          </w:tcPr>
          <w:p w:rsidR="00B45305" w:rsidRDefault="00B45305">
            <w:pPr>
              <w:pStyle w:val="ConsPlusNormal"/>
              <w:jc w:val="center"/>
            </w:pPr>
            <w:r>
              <w:t>Количество объектов на административный центр поселения</w:t>
            </w:r>
          </w:p>
        </w:tc>
        <w:tc>
          <w:tcPr>
            <w:tcW w:w="737" w:type="dxa"/>
            <w:vMerge w:val="restart"/>
          </w:tcPr>
          <w:p w:rsidR="00B45305" w:rsidRDefault="00B45305">
            <w:pPr>
              <w:pStyle w:val="ConsPlusNormal"/>
              <w:jc w:val="center"/>
            </w:pPr>
            <w:r>
              <w:t>1</w:t>
            </w:r>
          </w:p>
        </w:tc>
        <w:tc>
          <w:tcPr>
            <w:tcW w:w="1984" w:type="dxa"/>
          </w:tcPr>
          <w:p w:rsidR="00B45305" w:rsidRDefault="00B45305">
            <w:pPr>
              <w:pStyle w:val="ConsPlusNormal"/>
              <w:jc w:val="center"/>
            </w:pPr>
            <w:r>
              <w:t>Транспортная доступность, мин</w:t>
            </w:r>
          </w:p>
        </w:tc>
        <w:tc>
          <w:tcPr>
            <w:tcW w:w="794" w:type="dxa"/>
            <w:tcBorders>
              <w:right w:val="nil"/>
            </w:tcBorders>
          </w:tcPr>
          <w:p w:rsidR="00B45305" w:rsidRDefault="00B45305">
            <w:pPr>
              <w:pStyle w:val="ConsPlusNormal"/>
              <w:jc w:val="center"/>
            </w:pPr>
            <w:r>
              <w:t>40</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vMerge/>
          </w:tcPr>
          <w:p w:rsidR="00B45305" w:rsidRDefault="00B45305"/>
        </w:tc>
        <w:tc>
          <w:tcPr>
            <w:tcW w:w="737" w:type="dxa"/>
            <w:vMerge/>
          </w:tcPr>
          <w:p w:rsidR="00B45305" w:rsidRDefault="00B45305"/>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1500</w:t>
            </w:r>
          </w:p>
        </w:tc>
      </w:tr>
      <w:tr w:rsidR="00B45305">
        <w:tc>
          <w:tcPr>
            <w:tcW w:w="510" w:type="dxa"/>
            <w:tcBorders>
              <w:left w:val="nil"/>
            </w:tcBorders>
          </w:tcPr>
          <w:p w:rsidR="00B45305" w:rsidRDefault="00B45305">
            <w:pPr>
              <w:pStyle w:val="ConsPlusNormal"/>
              <w:jc w:val="center"/>
              <w:outlineLvl w:val="5"/>
            </w:pPr>
            <w:r>
              <w:t>2.</w:t>
            </w:r>
          </w:p>
        </w:tc>
        <w:tc>
          <w:tcPr>
            <w:tcW w:w="8515" w:type="dxa"/>
            <w:gridSpan w:val="5"/>
            <w:tcBorders>
              <w:right w:val="nil"/>
            </w:tcBorders>
          </w:tcPr>
          <w:p w:rsidR="00B45305" w:rsidRDefault="00B45305">
            <w:pPr>
              <w:pStyle w:val="ConsPlusNormal"/>
              <w:jc w:val="center"/>
            </w:pPr>
            <w:r>
              <w:t>Плавательные бассейны</w:t>
            </w:r>
          </w:p>
        </w:tc>
      </w:tr>
      <w:tr w:rsidR="00B45305">
        <w:tc>
          <w:tcPr>
            <w:tcW w:w="510" w:type="dxa"/>
            <w:vMerge w:val="restart"/>
            <w:tcBorders>
              <w:left w:val="nil"/>
            </w:tcBorders>
          </w:tcPr>
          <w:p w:rsidR="00B45305" w:rsidRDefault="00B45305">
            <w:pPr>
              <w:pStyle w:val="ConsPlusNormal"/>
              <w:jc w:val="center"/>
            </w:pPr>
            <w:r>
              <w:t>2.1</w:t>
            </w:r>
          </w:p>
        </w:tc>
        <w:tc>
          <w:tcPr>
            <w:tcW w:w="2562" w:type="dxa"/>
            <w:vMerge w:val="restart"/>
          </w:tcPr>
          <w:p w:rsidR="00B45305" w:rsidRDefault="00B45305">
            <w:pPr>
              <w:pStyle w:val="ConsPlusNormal"/>
              <w:jc w:val="both"/>
            </w:pPr>
            <w:r>
              <w:t>Муниципальный район</w:t>
            </w:r>
          </w:p>
        </w:tc>
        <w:tc>
          <w:tcPr>
            <w:tcW w:w="2438" w:type="dxa"/>
            <w:vMerge w:val="restart"/>
          </w:tcPr>
          <w:p w:rsidR="00B45305" w:rsidRDefault="00B45305">
            <w:pPr>
              <w:pStyle w:val="ConsPlusNormal"/>
              <w:jc w:val="center"/>
            </w:pPr>
            <w:r>
              <w:t>Площадь зеркала воды, м</w:t>
            </w:r>
            <w:r>
              <w:rPr>
                <w:vertAlign w:val="superscript"/>
              </w:rPr>
              <w:t>2</w:t>
            </w:r>
            <w:r>
              <w:t xml:space="preserve"> на 1000 человек</w:t>
            </w:r>
          </w:p>
        </w:tc>
        <w:tc>
          <w:tcPr>
            <w:tcW w:w="737" w:type="dxa"/>
            <w:vMerge w:val="restart"/>
          </w:tcPr>
          <w:p w:rsidR="00B45305" w:rsidRDefault="00B45305">
            <w:pPr>
              <w:pStyle w:val="ConsPlusNormal"/>
              <w:jc w:val="center"/>
            </w:pPr>
            <w:r>
              <w:t>50</w:t>
            </w:r>
          </w:p>
        </w:tc>
        <w:tc>
          <w:tcPr>
            <w:tcW w:w="1984" w:type="dxa"/>
          </w:tcPr>
          <w:p w:rsidR="00B45305" w:rsidRDefault="00B45305">
            <w:pPr>
              <w:pStyle w:val="ConsPlusNormal"/>
              <w:jc w:val="center"/>
            </w:pPr>
            <w:r>
              <w:t>Транспортная доступность, ч</w:t>
            </w:r>
          </w:p>
        </w:tc>
        <w:tc>
          <w:tcPr>
            <w:tcW w:w="794" w:type="dxa"/>
            <w:tcBorders>
              <w:right w:val="nil"/>
            </w:tcBorders>
          </w:tcPr>
          <w:p w:rsidR="00B45305" w:rsidRDefault="00B45305">
            <w:pPr>
              <w:pStyle w:val="ConsPlusNormal"/>
              <w:jc w:val="center"/>
            </w:pPr>
            <w:r>
              <w:t>1</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vMerge/>
          </w:tcPr>
          <w:p w:rsidR="00B45305" w:rsidRDefault="00B45305"/>
        </w:tc>
        <w:tc>
          <w:tcPr>
            <w:tcW w:w="737" w:type="dxa"/>
            <w:vMerge/>
          </w:tcPr>
          <w:p w:rsidR="00B45305" w:rsidRDefault="00B45305"/>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1500</w:t>
            </w:r>
          </w:p>
        </w:tc>
      </w:tr>
      <w:tr w:rsidR="00B45305">
        <w:tc>
          <w:tcPr>
            <w:tcW w:w="510" w:type="dxa"/>
            <w:vMerge w:val="restart"/>
            <w:tcBorders>
              <w:left w:val="nil"/>
            </w:tcBorders>
          </w:tcPr>
          <w:p w:rsidR="00B45305" w:rsidRDefault="00B45305">
            <w:pPr>
              <w:pStyle w:val="ConsPlusNormal"/>
              <w:jc w:val="center"/>
            </w:pPr>
            <w:r>
              <w:t>2.2</w:t>
            </w:r>
          </w:p>
        </w:tc>
        <w:tc>
          <w:tcPr>
            <w:tcW w:w="2562" w:type="dxa"/>
            <w:vMerge w:val="restart"/>
          </w:tcPr>
          <w:p w:rsidR="00B45305" w:rsidRDefault="00B45305">
            <w:pPr>
              <w:pStyle w:val="ConsPlusNormal"/>
              <w:jc w:val="both"/>
            </w:pPr>
            <w:r>
              <w:t>Городской округ</w:t>
            </w:r>
          </w:p>
        </w:tc>
        <w:tc>
          <w:tcPr>
            <w:tcW w:w="2438" w:type="dxa"/>
            <w:vMerge w:val="restart"/>
          </w:tcPr>
          <w:p w:rsidR="00B45305" w:rsidRDefault="00B45305">
            <w:pPr>
              <w:pStyle w:val="ConsPlusNormal"/>
              <w:jc w:val="center"/>
            </w:pPr>
            <w:r>
              <w:t>Площадь зеркала воды, м</w:t>
            </w:r>
            <w:r>
              <w:rPr>
                <w:vertAlign w:val="superscript"/>
              </w:rPr>
              <w:t>2</w:t>
            </w:r>
            <w:r>
              <w:t xml:space="preserve"> на 1000 человек</w:t>
            </w:r>
          </w:p>
        </w:tc>
        <w:tc>
          <w:tcPr>
            <w:tcW w:w="737" w:type="dxa"/>
            <w:vMerge w:val="restart"/>
          </w:tcPr>
          <w:p w:rsidR="00B45305" w:rsidRDefault="00B45305">
            <w:pPr>
              <w:pStyle w:val="ConsPlusNormal"/>
              <w:jc w:val="center"/>
            </w:pPr>
            <w:r>
              <w:t>50</w:t>
            </w:r>
          </w:p>
        </w:tc>
        <w:tc>
          <w:tcPr>
            <w:tcW w:w="1984" w:type="dxa"/>
          </w:tcPr>
          <w:p w:rsidR="00B45305" w:rsidRDefault="00B45305">
            <w:pPr>
              <w:pStyle w:val="ConsPlusNormal"/>
              <w:jc w:val="center"/>
            </w:pPr>
            <w:r>
              <w:t>Транспортная доступность, мин</w:t>
            </w:r>
          </w:p>
        </w:tc>
        <w:tc>
          <w:tcPr>
            <w:tcW w:w="794" w:type="dxa"/>
            <w:tcBorders>
              <w:right w:val="nil"/>
            </w:tcBorders>
          </w:tcPr>
          <w:p w:rsidR="00B45305" w:rsidRDefault="00B45305">
            <w:pPr>
              <w:pStyle w:val="ConsPlusNormal"/>
              <w:jc w:val="center"/>
            </w:pPr>
            <w:r>
              <w:t>40</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vMerge/>
          </w:tcPr>
          <w:p w:rsidR="00B45305" w:rsidRDefault="00B45305"/>
        </w:tc>
        <w:tc>
          <w:tcPr>
            <w:tcW w:w="737" w:type="dxa"/>
            <w:vMerge/>
          </w:tcPr>
          <w:p w:rsidR="00B45305" w:rsidRDefault="00B45305"/>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1500</w:t>
            </w:r>
          </w:p>
        </w:tc>
      </w:tr>
      <w:tr w:rsidR="00B45305">
        <w:tc>
          <w:tcPr>
            <w:tcW w:w="510" w:type="dxa"/>
            <w:tcBorders>
              <w:left w:val="nil"/>
            </w:tcBorders>
          </w:tcPr>
          <w:p w:rsidR="00B45305" w:rsidRDefault="00B45305">
            <w:pPr>
              <w:pStyle w:val="ConsPlusNormal"/>
              <w:jc w:val="center"/>
              <w:outlineLvl w:val="5"/>
            </w:pPr>
            <w:r>
              <w:t>3.</w:t>
            </w:r>
          </w:p>
        </w:tc>
        <w:tc>
          <w:tcPr>
            <w:tcW w:w="8515" w:type="dxa"/>
            <w:gridSpan w:val="5"/>
            <w:tcBorders>
              <w:right w:val="nil"/>
            </w:tcBorders>
          </w:tcPr>
          <w:p w:rsidR="00B45305" w:rsidRDefault="00B45305">
            <w:pPr>
              <w:pStyle w:val="ConsPlusNormal"/>
              <w:jc w:val="center"/>
            </w:pPr>
            <w:r>
              <w:t>Физкультурно-оздоровительный комплекс</w:t>
            </w:r>
          </w:p>
        </w:tc>
      </w:tr>
      <w:tr w:rsidR="00B45305">
        <w:tc>
          <w:tcPr>
            <w:tcW w:w="510" w:type="dxa"/>
            <w:vMerge w:val="restart"/>
            <w:tcBorders>
              <w:left w:val="nil"/>
            </w:tcBorders>
          </w:tcPr>
          <w:p w:rsidR="00B45305" w:rsidRDefault="00B45305">
            <w:pPr>
              <w:pStyle w:val="ConsPlusNormal"/>
              <w:jc w:val="center"/>
            </w:pPr>
            <w:r>
              <w:t>3.1</w:t>
            </w:r>
          </w:p>
        </w:tc>
        <w:tc>
          <w:tcPr>
            <w:tcW w:w="2562" w:type="dxa"/>
            <w:vMerge w:val="restart"/>
          </w:tcPr>
          <w:p w:rsidR="00B45305" w:rsidRDefault="00B45305">
            <w:pPr>
              <w:pStyle w:val="ConsPlusNormal"/>
              <w:jc w:val="both"/>
            </w:pPr>
            <w:r>
              <w:t>Муниципальный район</w:t>
            </w:r>
          </w:p>
        </w:tc>
        <w:tc>
          <w:tcPr>
            <w:tcW w:w="2438" w:type="dxa"/>
            <w:vMerge w:val="restart"/>
          </w:tcPr>
          <w:p w:rsidR="00B45305" w:rsidRDefault="00B45305">
            <w:pPr>
              <w:pStyle w:val="ConsPlusNormal"/>
              <w:jc w:val="center"/>
            </w:pPr>
            <w:r>
              <w:t>Количество посещений в смену на 1000 человек</w:t>
            </w:r>
          </w:p>
        </w:tc>
        <w:tc>
          <w:tcPr>
            <w:tcW w:w="737" w:type="dxa"/>
            <w:vMerge w:val="restart"/>
          </w:tcPr>
          <w:p w:rsidR="00B45305" w:rsidRDefault="00B45305">
            <w:pPr>
              <w:pStyle w:val="ConsPlusNormal"/>
              <w:jc w:val="center"/>
            </w:pPr>
            <w:r>
              <w:t>8,14</w:t>
            </w:r>
          </w:p>
        </w:tc>
        <w:tc>
          <w:tcPr>
            <w:tcW w:w="1984" w:type="dxa"/>
          </w:tcPr>
          <w:p w:rsidR="00B45305" w:rsidRDefault="00B45305">
            <w:pPr>
              <w:pStyle w:val="ConsPlusNormal"/>
              <w:jc w:val="center"/>
            </w:pPr>
            <w:r>
              <w:t>Транспортная доступность, мин</w:t>
            </w:r>
          </w:p>
        </w:tc>
        <w:tc>
          <w:tcPr>
            <w:tcW w:w="794" w:type="dxa"/>
            <w:tcBorders>
              <w:right w:val="nil"/>
            </w:tcBorders>
          </w:tcPr>
          <w:p w:rsidR="00B45305" w:rsidRDefault="00B45305">
            <w:pPr>
              <w:pStyle w:val="ConsPlusNormal"/>
              <w:jc w:val="center"/>
            </w:pPr>
            <w:r>
              <w:t>20</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vMerge/>
          </w:tcPr>
          <w:p w:rsidR="00B45305" w:rsidRDefault="00B45305"/>
        </w:tc>
        <w:tc>
          <w:tcPr>
            <w:tcW w:w="737" w:type="dxa"/>
            <w:vMerge/>
          </w:tcPr>
          <w:p w:rsidR="00B45305" w:rsidRDefault="00B45305"/>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500</w:t>
            </w:r>
          </w:p>
        </w:tc>
      </w:tr>
      <w:tr w:rsidR="00B45305">
        <w:tc>
          <w:tcPr>
            <w:tcW w:w="510" w:type="dxa"/>
            <w:tcBorders>
              <w:left w:val="nil"/>
            </w:tcBorders>
          </w:tcPr>
          <w:p w:rsidR="00B45305" w:rsidRDefault="00B45305">
            <w:pPr>
              <w:pStyle w:val="ConsPlusNormal"/>
              <w:jc w:val="center"/>
              <w:outlineLvl w:val="5"/>
            </w:pPr>
            <w:r>
              <w:t>4.</w:t>
            </w:r>
          </w:p>
        </w:tc>
        <w:tc>
          <w:tcPr>
            <w:tcW w:w="8515" w:type="dxa"/>
            <w:gridSpan w:val="5"/>
            <w:tcBorders>
              <w:right w:val="nil"/>
            </w:tcBorders>
          </w:tcPr>
          <w:p w:rsidR="00B45305" w:rsidRDefault="00B45305">
            <w:pPr>
              <w:pStyle w:val="ConsPlusNormal"/>
              <w:jc w:val="center"/>
            </w:pPr>
            <w:r>
              <w:t>Помещения для занятий физической культурой и спортом (спортивные залы)</w:t>
            </w:r>
          </w:p>
        </w:tc>
      </w:tr>
      <w:tr w:rsidR="00B45305">
        <w:tc>
          <w:tcPr>
            <w:tcW w:w="510" w:type="dxa"/>
            <w:vMerge w:val="restart"/>
            <w:tcBorders>
              <w:left w:val="nil"/>
            </w:tcBorders>
          </w:tcPr>
          <w:p w:rsidR="00B45305" w:rsidRDefault="00B45305">
            <w:pPr>
              <w:pStyle w:val="ConsPlusNormal"/>
              <w:jc w:val="center"/>
            </w:pPr>
            <w:r>
              <w:t>4.1</w:t>
            </w:r>
          </w:p>
        </w:tc>
        <w:tc>
          <w:tcPr>
            <w:tcW w:w="2562" w:type="dxa"/>
            <w:vMerge w:val="restart"/>
          </w:tcPr>
          <w:p w:rsidR="00B45305" w:rsidRDefault="00B45305">
            <w:pPr>
              <w:pStyle w:val="ConsPlusNormal"/>
              <w:jc w:val="both"/>
            </w:pPr>
            <w:r>
              <w:t>Городской округ</w:t>
            </w:r>
          </w:p>
        </w:tc>
        <w:tc>
          <w:tcPr>
            <w:tcW w:w="2438" w:type="dxa"/>
            <w:vMerge w:val="restart"/>
          </w:tcPr>
          <w:p w:rsidR="00B45305" w:rsidRDefault="00B45305">
            <w:pPr>
              <w:pStyle w:val="ConsPlusNormal"/>
              <w:jc w:val="center"/>
            </w:pPr>
            <w:r>
              <w:t>Количество посещений в смену на 1000 человек</w:t>
            </w:r>
          </w:p>
        </w:tc>
        <w:tc>
          <w:tcPr>
            <w:tcW w:w="737" w:type="dxa"/>
            <w:vMerge w:val="restart"/>
          </w:tcPr>
          <w:p w:rsidR="00B45305" w:rsidRDefault="00B45305">
            <w:pPr>
              <w:pStyle w:val="ConsPlusNormal"/>
              <w:jc w:val="center"/>
            </w:pPr>
            <w:r>
              <w:t>10,8</w:t>
            </w:r>
          </w:p>
        </w:tc>
        <w:tc>
          <w:tcPr>
            <w:tcW w:w="1984" w:type="dxa"/>
          </w:tcPr>
          <w:p w:rsidR="00B45305" w:rsidRDefault="00B45305">
            <w:pPr>
              <w:pStyle w:val="ConsPlusNormal"/>
              <w:jc w:val="center"/>
            </w:pPr>
            <w:r>
              <w:t>Транспортная доступность, мин</w:t>
            </w:r>
          </w:p>
        </w:tc>
        <w:tc>
          <w:tcPr>
            <w:tcW w:w="794" w:type="dxa"/>
            <w:tcBorders>
              <w:right w:val="nil"/>
            </w:tcBorders>
          </w:tcPr>
          <w:p w:rsidR="00B45305" w:rsidRDefault="00B45305">
            <w:pPr>
              <w:pStyle w:val="ConsPlusNormal"/>
              <w:jc w:val="center"/>
            </w:pPr>
            <w:r>
              <w:t>20</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vMerge/>
          </w:tcPr>
          <w:p w:rsidR="00B45305" w:rsidRDefault="00B45305"/>
        </w:tc>
        <w:tc>
          <w:tcPr>
            <w:tcW w:w="737" w:type="dxa"/>
            <w:vMerge/>
          </w:tcPr>
          <w:p w:rsidR="00B45305" w:rsidRDefault="00B45305"/>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500</w:t>
            </w:r>
          </w:p>
        </w:tc>
      </w:tr>
      <w:tr w:rsidR="00B45305">
        <w:tc>
          <w:tcPr>
            <w:tcW w:w="510" w:type="dxa"/>
            <w:vMerge w:val="restart"/>
            <w:tcBorders>
              <w:left w:val="nil"/>
            </w:tcBorders>
          </w:tcPr>
          <w:p w:rsidR="00B45305" w:rsidRDefault="00B45305">
            <w:pPr>
              <w:pStyle w:val="ConsPlusNormal"/>
              <w:jc w:val="center"/>
            </w:pPr>
            <w:r>
              <w:lastRenderedPageBreak/>
              <w:t>4.2</w:t>
            </w:r>
          </w:p>
        </w:tc>
        <w:tc>
          <w:tcPr>
            <w:tcW w:w="2562" w:type="dxa"/>
            <w:vMerge w:val="restart"/>
          </w:tcPr>
          <w:p w:rsidR="00B45305" w:rsidRDefault="00B45305">
            <w:pPr>
              <w:pStyle w:val="ConsPlusNormal"/>
              <w:jc w:val="both"/>
            </w:pPr>
            <w:r>
              <w:t>Городское/сельское поселение</w:t>
            </w:r>
          </w:p>
        </w:tc>
        <w:tc>
          <w:tcPr>
            <w:tcW w:w="2438" w:type="dxa"/>
            <w:vMerge w:val="restart"/>
          </w:tcPr>
          <w:p w:rsidR="00B45305" w:rsidRDefault="00B45305">
            <w:pPr>
              <w:pStyle w:val="ConsPlusNormal"/>
              <w:jc w:val="center"/>
            </w:pPr>
            <w:r>
              <w:t>Количество объектов на административный центр поселения</w:t>
            </w:r>
          </w:p>
        </w:tc>
        <w:tc>
          <w:tcPr>
            <w:tcW w:w="737" w:type="dxa"/>
            <w:vMerge w:val="restart"/>
          </w:tcPr>
          <w:p w:rsidR="00B45305" w:rsidRDefault="00B45305">
            <w:pPr>
              <w:pStyle w:val="ConsPlusNormal"/>
              <w:jc w:val="center"/>
            </w:pPr>
            <w:r>
              <w:t>1</w:t>
            </w:r>
          </w:p>
        </w:tc>
        <w:tc>
          <w:tcPr>
            <w:tcW w:w="1984" w:type="dxa"/>
          </w:tcPr>
          <w:p w:rsidR="00B45305" w:rsidRDefault="00B45305">
            <w:pPr>
              <w:pStyle w:val="ConsPlusNormal"/>
              <w:jc w:val="center"/>
            </w:pPr>
            <w:r>
              <w:t>Транспортная доступность, мин</w:t>
            </w:r>
          </w:p>
        </w:tc>
        <w:tc>
          <w:tcPr>
            <w:tcW w:w="794" w:type="dxa"/>
            <w:tcBorders>
              <w:right w:val="nil"/>
            </w:tcBorders>
          </w:tcPr>
          <w:p w:rsidR="00B45305" w:rsidRDefault="00B45305">
            <w:pPr>
              <w:pStyle w:val="ConsPlusNormal"/>
              <w:jc w:val="center"/>
            </w:pPr>
            <w:r>
              <w:t>20</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vMerge/>
          </w:tcPr>
          <w:p w:rsidR="00B45305" w:rsidRDefault="00B45305"/>
        </w:tc>
        <w:tc>
          <w:tcPr>
            <w:tcW w:w="737" w:type="dxa"/>
            <w:vMerge/>
          </w:tcPr>
          <w:p w:rsidR="00B45305" w:rsidRDefault="00B45305"/>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500</w:t>
            </w:r>
          </w:p>
        </w:tc>
      </w:tr>
      <w:tr w:rsidR="00B45305">
        <w:tc>
          <w:tcPr>
            <w:tcW w:w="510" w:type="dxa"/>
            <w:tcBorders>
              <w:left w:val="nil"/>
            </w:tcBorders>
          </w:tcPr>
          <w:p w:rsidR="00B45305" w:rsidRDefault="00B45305">
            <w:pPr>
              <w:pStyle w:val="ConsPlusNormal"/>
              <w:jc w:val="center"/>
              <w:outlineLvl w:val="5"/>
            </w:pPr>
            <w:r>
              <w:t>5.</w:t>
            </w:r>
          </w:p>
        </w:tc>
        <w:tc>
          <w:tcPr>
            <w:tcW w:w="8515" w:type="dxa"/>
            <w:gridSpan w:val="5"/>
            <w:tcBorders>
              <w:right w:val="nil"/>
            </w:tcBorders>
          </w:tcPr>
          <w:p w:rsidR="00B45305" w:rsidRDefault="00B45305">
            <w:pPr>
              <w:pStyle w:val="ConsPlusNormal"/>
              <w:jc w:val="center"/>
            </w:pPr>
            <w:r>
              <w:t>Спортивные школы</w:t>
            </w:r>
          </w:p>
        </w:tc>
      </w:tr>
      <w:tr w:rsidR="00B45305">
        <w:tc>
          <w:tcPr>
            <w:tcW w:w="510" w:type="dxa"/>
            <w:vMerge w:val="restart"/>
            <w:tcBorders>
              <w:left w:val="nil"/>
            </w:tcBorders>
          </w:tcPr>
          <w:p w:rsidR="00B45305" w:rsidRDefault="00B45305">
            <w:pPr>
              <w:pStyle w:val="ConsPlusNormal"/>
              <w:jc w:val="center"/>
            </w:pPr>
            <w:r>
              <w:t>5.1.</w:t>
            </w:r>
          </w:p>
        </w:tc>
        <w:tc>
          <w:tcPr>
            <w:tcW w:w="2562" w:type="dxa"/>
            <w:vMerge w:val="restart"/>
          </w:tcPr>
          <w:p w:rsidR="00B45305" w:rsidRDefault="00B45305">
            <w:pPr>
              <w:pStyle w:val="ConsPlusNormal"/>
              <w:jc w:val="both"/>
            </w:pPr>
            <w:r>
              <w:t>Муниципальный район</w:t>
            </w:r>
          </w:p>
        </w:tc>
        <w:tc>
          <w:tcPr>
            <w:tcW w:w="2438" w:type="dxa"/>
            <w:vMerge w:val="restart"/>
          </w:tcPr>
          <w:p w:rsidR="00B45305" w:rsidRDefault="00B45305">
            <w:pPr>
              <w:pStyle w:val="ConsPlusNormal"/>
              <w:jc w:val="center"/>
            </w:pPr>
            <w:r>
              <w:t>Количество мест на 1000 человек в возрасте от 5 до 18 лет</w:t>
            </w:r>
          </w:p>
        </w:tc>
        <w:tc>
          <w:tcPr>
            <w:tcW w:w="737" w:type="dxa"/>
            <w:vMerge w:val="restart"/>
          </w:tcPr>
          <w:p w:rsidR="00B45305" w:rsidRDefault="00B45305">
            <w:pPr>
              <w:pStyle w:val="ConsPlusNormal"/>
              <w:jc w:val="center"/>
            </w:pPr>
            <w:r>
              <w:t>89,45</w:t>
            </w:r>
          </w:p>
        </w:tc>
        <w:tc>
          <w:tcPr>
            <w:tcW w:w="1984" w:type="dxa"/>
          </w:tcPr>
          <w:p w:rsidR="00B45305" w:rsidRDefault="00B45305">
            <w:pPr>
              <w:pStyle w:val="ConsPlusNormal"/>
              <w:jc w:val="center"/>
            </w:pPr>
            <w:r>
              <w:t>Транспортная доступность, мин</w:t>
            </w:r>
          </w:p>
        </w:tc>
        <w:tc>
          <w:tcPr>
            <w:tcW w:w="794" w:type="dxa"/>
            <w:tcBorders>
              <w:right w:val="nil"/>
            </w:tcBorders>
          </w:tcPr>
          <w:p w:rsidR="00B45305" w:rsidRDefault="00B45305">
            <w:pPr>
              <w:pStyle w:val="ConsPlusNormal"/>
              <w:jc w:val="center"/>
            </w:pPr>
            <w:r>
              <w:t>40</w:t>
            </w:r>
          </w:p>
        </w:tc>
      </w:tr>
      <w:tr w:rsidR="00B45305">
        <w:tc>
          <w:tcPr>
            <w:tcW w:w="510" w:type="dxa"/>
            <w:vMerge/>
            <w:tcBorders>
              <w:left w:val="nil"/>
            </w:tcBorders>
          </w:tcPr>
          <w:p w:rsidR="00B45305" w:rsidRDefault="00B45305"/>
        </w:tc>
        <w:tc>
          <w:tcPr>
            <w:tcW w:w="2562" w:type="dxa"/>
            <w:vMerge/>
          </w:tcPr>
          <w:p w:rsidR="00B45305" w:rsidRDefault="00B45305"/>
        </w:tc>
        <w:tc>
          <w:tcPr>
            <w:tcW w:w="2438" w:type="dxa"/>
            <w:vMerge/>
          </w:tcPr>
          <w:p w:rsidR="00B45305" w:rsidRDefault="00B45305"/>
        </w:tc>
        <w:tc>
          <w:tcPr>
            <w:tcW w:w="737" w:type="dxa"/>
            <w:vMerge/>
          </w:tcPr>
          <w:p w:rsidR="00B45305" w:rsidRDefault="00B45305"/>
        </w:tc>
        <w:tc>
          <w:tcPr>
            <w:tcW w:w="1984" w:type="dxa"/>
          </w:tcPr>
          <w:p w:rsidR="00B45305" w:rsidRDefault="00B45305">
            <w:pPr>
              <w:pStyle w:val="ConsPlusNormal"/>
              <w:jc w:val="center"/>
            </w:pPr>
            <w:r>
              <w:t>Пешеходная доступность, м</w:t>
            </w:r>
          </w:p>
        </w:tc>
        <w:tc>
          <w:tcPr>
            <w:tcW w:w="794" w:type="dxa"/>
            <w:tcBorders>
              <w:right w:val="nil"/>
            </w:tcBorders>
          </w:tcPr>
          <w:p w:rsidR="00B45305" w:rsidRDefault="00B45305">
            <w:pPr>
              <w:pStyle w:val="ConsPlusNormal"/>
              <w:jc w:val="center"/>
            </w:pPr>
            <w:r>
              <w:t>1500</w:t>
            </w:r>
          </w:p>
        </w:tc>
      </w:tr>
    </w:tbl>
    <w:p w:rsidR="00B45305" w:rsidRDefault="00B45305">
      <w:pPr>
        <w:pStyle w:val="ConsPlusNormal"/>
        <w:jc w:val="both"/>
      </w:pPr>
    </w:p>
    <w:p w:rsidR="00B45305" w:rsidRDefault="00B45305">
      <w:pPr>
        <w:pStyle w:val="ConsPlusTitle"/>
        <w:ind w:firstLine="540"/>
        <w:jc w:val="both"/>
        <w:outlineLvl w:val="3"/>
      </w:pPr>
      <w:r>
        <w:t>1.2.4.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jc w:val="right"/>
        <w:outlineLvl w:val="4"/>
      </w:pPr>
      <w:r>
        <w:t>Таблица 1.2.4</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
        <w:gridCol w:w="2891"/>
        <w:gridCol w:w="1984"/>
        <w:gridCol w:w="1090"/>
        <w:gridCol w:w="1587"/>
        <w:gridCol w:w="1090"/>
      </w:tblGrid>
      <w:tr w:rsidR="00B45305">
        <w:tc>
          <w:tcPr>
            <w:tcW w:w="388"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891" w:type="dxa"/>
            <w:vMerge w:val="restart"/>
          </w:tcPr>
          <w:p w:rsidR="00B45305" w:rsidRDefault="00B45305">
            <w:pPr>
              <w:pStyle w:val="ConsPlusNormal"/>
              <w:jc w:val="center"/>
            </w:pPr>
            <w:r>
              <w:t>Наименование объекта местного значения</w:t>
            </w:r>
          </w:p>
        </w:tc>
        <w:tc>
          <w:tcPr>
            <w:tcW w:w="3074" w:type="dxa"/>
            <w:gridSpan w:val="2"/>
          </w:tcPr>
          <w:p w:rsidR="00B45305" w:rsidRDefault="00B45305">
            <w:pPr>
              <w:pStyle w:val="ConsPlusNormal"/>
              <w:jc w:val="center"/>
            </w:pPr>
            <w:r>
              <w:t>Расчетный показатель минимально допустимого уровня обеспеченности</w:t>
            </w:r>
          </w:p>
        </w:tc>
        <w:tc>
          <w:tcPr>
            <w:tcW w:w="2677"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w:t>
            </w:r>
          </w:p>
        </w:tc>
      </w:tr>
      <w:tr w:rsidR="00B45305">
        <w:tc>
          <w:tcPr>
            <w:tcW w:w="388" w:type="dxa"/>
            <w:vMerge/>
            <w:tcBorders>
              <w:left w:val="nil"/>
            </w:tcBorders>
          </w:tcPr>
          <w:p w:rsidR="00B45305" w:rsidRDefault="00B45305"/>
        </w:tc>
        <w:tc>
          <w:tcPr>
            <w:tcW w:w="2891" w:type="dxa"/>
            <w:vMerge/>
          </w:tcPr>
          <w:p w:rsidR="00B45305" w:rsidRDefault="00B45305"/>
        </w:tc>
        <w:tc>
          <w:tcPr>
            <w:tcW w:w="1984" w:type="dxa"/>
          </w:tcPr>
          <w:p w:rsidR="00B45305" w:rsidRDefault="00B45305">
            <w:pPr>
              <w:pStyle w:val="ConsPlusNormal"/>
              <w:jc w:val="center"/>
            </w:pPr>
            <w:r>
              <w:t>единица измерения</w:t>
            </w:r>
          </w:p>
        </w:tc>
        <w:tc>
          <w:tcPr>
            <w:tcW w:w="1090" w:type="dxa"/>
          </w:tcPr>
          <w:p w:rsidR="00B45305" w:rsidRDefault="00B45305">
            <w:pPr>
              <w:pStyle w:val="ConsPlusNormal"/>
              <w:jc w:val="center"/>
            </w:pPr>
            <w:r>
              <w:t>величина</w:t>
            </w:r>
          </w:p>
        </w:tc>
        <w:tc>
          <w:tcPr>
            <w:tcW w:w="1587" w:type="dxa"/>
          </w:tcPr>
          <w:p w:rsidR="00B45305" w:rsidRDefault="00B45305">
            <w:pPr>
              <w:pStyle w:val="ConsPlusNormal"/>
              <w:jc w:val="center"/>
            </w:pPr>
            <w:r>
              <w:t>единица измерения</w:t>
            </w:r>
          </w:p>
        </w:tc>
        <w:tc>
          <w:tcPr>
            <w:tcW w:w="1090" w:type="dxa"/>
            <w:tcBorders>
              <w:right w:val="nil"/>
            </w:tcBorders>
          </w:tcPr>
          <w:p w:rsidR="00B45305" w:rsidRDefault="00B45305">
            <w:pPr>
              <w:pStyle w:val="ConsPlusNormal"/>
              <w:jc w:val="center"/>
            </w:pPr>
            <w:r>
              <w:t>величина</w:t>
            </w:r>
          </w:p>
        </w:tc>
      </w:tr>
      <w:tr w:rsidR="00B45305">
        <w:tc>
          <w:tcPr>
            <w:tcW w:w="388" w:type="dxa"/>
            <w:tcBorders>
              <w:left w:val="nil"/>
            </w:tcBorders>
          </w:tcPr>
          <w:p w:rsidR="00B45305" w:rsidRDefault="00B45305">
            <w:pPr>
              <w:pStyle w:val="ConsPlusNormal"/>
              <w:jc w:val="center"/>
            </w:pPr>
            <w:r>
              <w:t>1</w:t>
            </w:r>
          </w:p>
        </w:tc>
        <w:tc>
          <w:tcPr>
            <w:tcW w:w="2891" w:type="dxa"/>
          </w:tcPr>
          <w:p w:rsidR="00B45305" w:rsidRDefault="00B45305">
            <w:pPr>
              <w:pStyle w:val="ConsPlusNormal"/>
              <w:jc w:val="center"/>
            </w:pPr>
            <w:r>
              <w:t>2</w:t>
            </w:r>
          </w:p>
        </w:tc>
        <w:tc>
          <w:tcPr>
            <w:tcW w:w="1984" w:type="dxa"/>
          </w:tcPr>
          <w:p w:rsidR="00B45305" w:rsidRDefault="00B45305">
            <w:pPr>
              <w:pStyle w:val="ConsPlusNormal"/>
              <w:jc w:val="center"/>
            </w:pPr>
            <w:r>
              <w:t>3</w:t>
            </w:r>
          </w:p>
        </w:tc>
        <w:tc>
          <w:tcPr>
            <w:tcW w:w="1090" w:type="dxa"/>
          </w:tcPr>
          <w:p w:rsidR="00B45305" w:rsidRDefault="00B45305">
            <w:pPr>
              <w:pStyle w:val="ConsPlusNormal"/>
              <w:jc w:val="center"/>
            </w:pPr>
            <w:r>
              <w:t>4</w:t>
            </w:r>
          </w:p>
        </w:tc>
        <w:tc>
          <w:tcPr>
            <w:tcW w:w="1587" w:type="dxa"/>
          </w:tcPr>
          <w:p w:rsidR="00B45305" w:rsidRDefault="00B45305">
            <w:pPr>
              <w:pStyle w:val="ConsPlusNormal"/>
              <w:jc w:val="center"/>
            </w:pPr>
            <w:r>
              <w:t>5</w:t>
            </w:r>
          </w:p>
        </w:tc>
        <w:tc>
          <w:tcPr>
            <w:tcW w:w="1090" w:type="dxa"/>
            <w:tcBorders>
              <w:right w:val="nil"/>
            </w:tcBorders>
          </w:tcPr>
          <w:p w:rsidR="00B45305" w:rsidRDefault="00B45305">
            <w:pPr>
              <w:pStyle w:val="ConsPlusNormal"/>
              <w:jc w:val="center"/>
            </w:pPr>
            <w:r>
              <w:t>6</w:t>
            </w:r>
          </w:p>
        </w:tc>
      </w:tr>
      <w:tr w:rsidR="00B45305">
        <w:tc>
          <w:tcPr>
            <w:tcW w:w="388" w:type="dxa"/>
            <w:vMerge w:val="restart"/>
            <w:tcBorders>
              <w:left w:val="nil"/>
            </w:tcBorders>
          </w:tcPr>
          <w:p w:rsidR="00B45305" w:rsidRDefault="00B45305">
            <w:pPr>
              <w:pStyle w:val="ConsPlusNormal"/>
              <w:jc w:val="center"/>
            </w:pPr>
            <w:r>
              <w:t>1.</w:t>
            </w:r>
          </w:p>
        </w:tc>
        <w:tc>
          <w:tcPr>
            <w:tcW w:w="2891" w:type="dxa"/>
          </w:tcPr>
          <w:p w:rsidR="00B45305" w:rsidRDefault="00B45305">
            <w:pPr>
              <w:pStyle w:val="ConsPlusNormal"/>
              <w:jc w:val="both"/>
            </w:pPr>
            <w:r>
              <w:t>Дошкольные образовательные организации</w:t>
            </w:r>
          </w:p>
        </w:tc>
        <w:tc>
          <w:tcPr>
            <w:tcW w:w="1984" w:type="dxa"/>
            <w:vMerge w:val="restart"/>
          </w:tcPr>
          <w:p w:rsidR="00B45305" w:rsidRDefault="00B45305">
            <w:pPr>
              <w:pStyle w:val="ConsPlusNormal"/>
              <w:jc w:val="center"/>
            </w:pPr>
            <w:r>
              <w:t>Количество мест на 100 человек в возрасте от 0 до 7 лет</w:t>
            </w:r>
          </w:p>
        </w:tc>
        <w:tc>
          <w:tcPr>
            <w:tcW w:w="1090" w:type="dxa"/>
          </w:tcPr>
          <w:p w:rsidR="00B45305" w:rsidRDefault="00B45305">
            <w:pPr>
              <w:pStyle w:val="ConsPlusNormal"/>
              <w:jc w:val="center"/>
            </w:pPr>
            <w:r w:rsidRPr="00B47108">
              <w:rPr>
                <w:position w:val="-4"/>
              </w:rPr>
              <w:pict>
                <v:shape id="_x0000_i1038" style="width:13pt;height:15.5pt" coordsize="" o:spt="100" adj="0,,0" path="" filled="f" stroked="f">
                  <v:stroke joinstyle="miter"/>
                  <v:imagedata r:id="rId21" o:title="base_23650_133865_32781"/>
                  <v:formulas/>
                  <v:path o:connecttype="segments"/>
                </v:shape>
              </w:pict>
            </w:r>
          </w:p>
        </w:tc>
        <w:tc>
          <w:tcPr>
            <w:tcW w:w="1587" w:type="dxa"/>
            <w:vMerge w:val="restart"/>
          </w:tcPr>
          <w:p w:rsidR="00B45305" w:rsidRDefault="00B45305">
            <w:pPr>
              <w:pStyle w:val="ConsPlusNormal"/>
              <w:jc w:val="center"/>
            </w:pPr>
            <w:r>
              <w:t>Пешеходная доступность, м</w:t>
            </w:r>
          </w:p>
        </w:tc>
        <w:tc>
          <w:tcPr>
            <w:tcW w:w="1090" w:type="dxa"/>
            <w:tcBorders>
              <w:right w:val="nil"/>
            </w:tcBorders>
          </w:tcPr>
          <w:p w:rsidR="00B45305" w:rsidRDefault="00B45305">
            <w:pPr>
              <w:pStyle w:val="ConsPlusNormal"/>
              <w:jc w:val="center"/>
            </w:pPr>
            <w:r w:rsidRPr="00B47108">
              <w:rPr>
                <w:position w:val="-4"/>
              </w:rPr>
              <w:pict>
                <v:shape id="_x0000_i1039" style="width:13pt;height:15.5pt" coordsize="" o:spt="100" adj="0,,0" path="" filled="f" stroked="f">
                  <v:stroke joinstyle="miter"/>
                  <v:imagedata r:id="rId21" o:title="base_23650_133865_32782"/>
                  <v:formulas/>
                  <v:path o:connecttype="segments"/>
                </v:shape>
              </w:pict>
            </w:r>
          </w:p>
        </w:tc>
      </w:tr>
      <w:tr w:rsidR="00B45305">
        <w:tc>
          <w:tcPr>
            <w:tcW w:w="388" w:type="dxa"/>
            <w:vMerge/>
            <w:tcBorders>
              <w:left w:val="nil"/>
            </w:tcBorders>
          </w:tcPr>
          <w:p w:rsidR="00B45305" w:rsidRDefault="00B45305"/>
        </w:tc>
        <w:tc>
          <w:tcPr>
            <w:tcW w:w="2891" w:type="dxa"/>
          </w:tcPr>
          <w:p w:rsidR="00B45305" w:rsidRDefault="00B45305">
            <w:pPr>
              <w:pStyle w:val="ConsPlusNormal"/>
              <w:ind w:firstLine="158"/>
              <w:jc w:val="both"/>
            </w:pPr>
            <w:r>
              <w:t>в сельской местности</w:t>
            </w:r>
          </w:p>
        </w:tc>
        <w:tc>
          <w:tcPr>
            <w:tcW w:w="1984" w:type="dxa"/>
            <w:vMerge/>
          </w:tcPr>
          <w:p w:rsidR="00B45305" w:rsidRDefault="00B45305"/>
        </w:tc>
        <w:tc>
          <w:tcPr>
            <w:tcW w:w="1090" w:type="dxa"/>
          </w:tcPr>
          <w:p w:rsidR="00B45305" w:rsidRDefault="00B45305">
            <w:pPr>
              <w:pStyle w:val="ConsPlusNormal"/>
              <w:jc w:val="center"/>
            </w:pPr>
            <w:r>
              <w:t>45</w:t>
            </w:r>
          </w:p>
        </w:tc>
        <w:tc>
          <w:tcPr>
            <w:tcW w:w="1587" w:type="dxa"/>
            <w:vMerge/>
          </w:tcPr>
          <w:p w:rsidR="00B45305" w:rsidRDefault="00B45305"/>
        </w:tc>
        <w:tc>
          <w:tcPr>
            <w:tcW w:w="1090" w:type="dxa"/>
            <w:tcBorders>
              <w:right w:val="nil"/>
            </w:tcBorders>
          </w:tcPr>
          <w:p w:rsidR="00B45305" w:rsidRDefault="00B45305">
            <w:pPr>
              <w:pStyle w:val="ConsPlusNormal"/>
              <w:jc w:val="center"/>
            </w:pPr>
            <w:r>
              <w:t>500</w:t>
            </w:r>
          </w:p>
        </w:tc>
      </w:tr>
      <w:tr w:rsidR="00B45305">
        <w:tc>
          <w:tcPr>
            <w:tcW w:w="388" w:type="dxa"/>
            <w:vMerge/>
            <w:tcBorders>
              <w:left w:val="nil"/>
            </w:tcBorders>
          </w:tcPr>
          <w:p w:rsidR="00B45305" w:rsidRDefault="00B45305"/>
        </w:tc>
        <w:tc>
          <w:tcPr>
            <w:tcW w:w="2891" w:type="dxa"/>
          </w:tcPr>
          <w:p w:rsidR="00B45305" w:rsidRDefault="00B45305">
            <w:pPr>
              <w:pStyle w:val="ConsPlusNormal"/>
              <w:ind w:firstLine="158"/>
              <w:jc w:val="both"/>
            </w:pPr>
            <w:r>
              <w:t>в городской местности (кроме г. Чебоксары)</w:t>
            </w:r>
          </w:p>
        </w:tc>
        <w:tc>
          <w:tcPr>
            <w:tcW w:w="1984" w:type="dxa"/>
            <w:vMerge/>
          </w:tcPr>
          <w:p w:rsidR="00B45305" w:rsidRDefault="00B45305"/>
        </w:tc>
        <w:tc>
          <w:tcPr>
            <w:tcW w:w="1090" w:type="dxa"/>
          </w:tcPr>
          <w:p w:rsidR="00B45305" w:rsidRDefault="00B45305">
            <w:pPr>
              <w:pStyle w:val="ConsPlusNormal"/>
              <w:jc w:val="center"/>
            </w:pPr>
            <w:r>
              <w:t>65,4</w:t>
            </w:r>
          </w:p>
        </w:tc>
        <w:tc>
          <w:tcPr>
            <w:tcW w:w="1587" w:type="dxa"/>
            <w:vMerge/>
          </w:tcPr>
          <w:p w:rsidR="00B45305" w:rsidRDefault="00B45305"/>
        </w:tc>
        <w:tc>
          <w:tcPr>
            <w:tcW w:w="1090" w:type="dxa"/>
            <w:vMerge w:val="restart"/>
            <w:tcBorders>
              <w:right w:val="nil"/>
            </w:tcBorders>
          </w:tcPr>
          <w:p w:rsidR="00B45305" w:rsidRDefault="00B45305">
            <w:pPr>
              <w:pStyle w:val="ConsPlusNormal"/>
              <w:jc w:val="center"/>
            </w:pPr>
            <w:r>
              <w:t>300</w:t>
            </w:r>
          </w:p>
        </w:tc>
      </w:tr>
      <w:tr w:rsidR="00B45305">
        <w:tc>
          <w:tcPr>
            <w:tcW w:w="388" w:type="dxa"/>
            <w:vMerge/>
            <w:tcBorders>
              <w:left w:val="nil"/>
            </w:tcBorders>
          </w:tcPr>
          <w:p w:rsidR="00B45305" w:rsidRDefault="00B45305"/>
        </w:tc>
        <w:tc>
          <w:tcPr>
            <w:tcW w:w="2891" w:type="dxa"/>
          </w:tcPr>
          <w:p w:rsidR="00B45305" w:rsidRDefault="00B45305">
            <w:pPr>
              <w:pStyle w:val="ConsPlusNormal"/>
              <w:ind w:firstLine="158"/>
              <w:jc w:val="both"/>
            </w:pPr>
            <w:r>
              <w:t>в г. Чебоксары</w:t>
            </w:r>
          </w:p>
        </w:tc>
        <w:tc>
          <w:tcPr>
            <w:tcW w:w="1984" w:type="dxa"/>
            <w:vMerge/>
          </w:tcPr>
          <w:p w:rsidR="00B45305" w:rsidRDefault="00B45305"/>
        </w:tc>
        <w:tc>
          <w:tcPr>
            <w:tcW w:w="1090" w:type="dxa"/>
          </w:tcPr>
          <w:p w:rsidR="00B45305" w:rsidRDefault="00B45305">
            <w:pPr>
              <w:pStyle w:val="ConsPlusNormal"/>
              <w:jc w:val="center"/>
            </w:pPr>
            <w:r>
              <w:t>90,2</w:t>
            </w:r>
          </w:p>
        </w:tc>
        <w:tc>
          <w:tcPr>
            <w:tcW w:w="1587" w:type="dxa"/>
            <w:vMerge/>
          </w:tcPr>
          <w:p w:rsidR="00B45305" w:rsidRDefault="00B45305"/>
        </w:tc>
        <w:tc>
          <w:tcPr>
            <w:tcW w:w="1090" w:type="dxa"/>
            <w:vMerge/>
            <w:tcBorders>
              <w:right w:val="nil"/>
            </w:tcBorders>
          </w:tcPr>
          <w:p w:rsidR="00B45305" w:rsidRDefault="00B45305"/>
        </w:tc>
      </w:tr>
      <w:tr w:rsidR="00B45305">
        <w:tc>
          <w:tcPr>
            <w:tcW w:w="388" w:type="dxa"/>
            <w:vMerge w:val="restart"/>
            <w:tcBorders>
              <w:left w:val="nil"/>
            </w:tcBorders>
          </w:tcPr>
          <w:p w:rsidR="00B45305" w:rsidRDefault="00B45305">
            <w:pPr>
              <w:pStyle w:val="ConsPlusNormal"/>
              <w:jc w:val="center"/>
            </w:pPr>
            <w:r>
              <w:t>2.</w:t>
            </w:r>
          </w:p>
        </w:tc>
        <w:tc>
          <w:tcPr>
            <w:tcW w:w="2891" w:type="dxa"/>
          </w:tcPr>
          <w:p w:rsidR="00B45305" w:rsidRDefault="00B45305">
            <w:pPr>
              <w:pStyle w:val="ConsPlusNormal"/>
              <w:jc w:val="both"/>
            </w:pPr>
            <w:r>
              <w:t>Общеобразовательные организации</w:t>
            </w:r>
          </w:p>
        </w:tc>
        <w:tc>
          <w:tcPr>
            <w:tcW w:w="1984" w:type="dxa"/>
            <w:vMerge w:val="restart"/>
          </w:tcPr>
          <w:p w:rsidR="00B45305" w:rsidRDefault="00B45305">
            <w:pPr>
              <w:pStyle w:val="ConsPlusNormal"/>
              <w:jc w:val="center"/>
            </w:pPr>
            <w:r>
              <w:t>Количество мест на 100 человек в возрасте от 7 до 18 лет</w:t>
            </w:r>
          </w:p>
        </w:tc>
        <w:tc>
          <w:tcPr>
            <w:tcW w:w="1090" w:type="dxa"/>
          </w:tcPr>
          <w:p w:rsidR="00B45305" w:rsidRDefault="00B45305">
            <w:pPr>
              <w:pStyle w:val="ConsPlusNormal"/>
              <w:jc w:val="center"/>
            </w:pPr>
            <w:r w:rsidRPr="00B47108">
              <w:rPr>
                <w:position w:val="-4"/>
              </w:rPr>
              <w:pict>
                <v:shape id="_x0000_i1040" style="width:13pt;height:15.5pt" coordsize="" o:spt="100" adj="0,,0" path="" filled="f" stroked="f">
                  <v:stroke joinstyle="miter"/>
                  <v:imagedata r:id="rId21" o:title="base_23650_133865_32783"/>
                  <v:formulas/>
                  <v:path o:connecttype="segments"/>
                </v:shape>
              </w:pict>
            </w:r>
          </w:p>
        </w:tc>
        <w:tc>
          <w:tcPr>
            <w:tcW w:w="1587" w:type="dxa"/>
          </w:tcPr>
          <w:p w:rsidR="00B45305" w:rsidRDefault="00B45305">
            <w:pPr>
              <w:pStyle w:val="ConsPlusNormal"/>
            </w:pPr>
          </w:p>
        </w:tc>
        <w:tc>
          <w:tcPr>
            <w:tcW w:w="1090" w:type="dxa"/>
            <w:tcBorders>
              <w:right w:val="nil"/>
            </w:tcBorders>
          </w:tcPr>
          <w:p w:rsidR="00B45305" w:rsidRDefault="00B45305">
            <w:pPr>
              <w:pStyle w:val="ConsPlusNormal"/>
              <w:jc w:val="center"/>
            </w:pPr>
            <w:r w:rsidRPr="00B47108">
              <w:rPr>
                <w:position w:val="-4"/>
              </w:rPr>
              <w:pict>
                <v:shape id="_x0000_i1041" style="width:13pt;height:15.5pt" coordsize="" o:spt="100" adj="0,,0" path="" filled="f" stroked="f">
                  <v:stroke joinstyle="miter"/>
                  <v:imagedata r:id="rId21" o:title="base_23650_133865_32784"/>
                  <v:formulas/>
                  <v:path o:connecttype="segments"/>
                </v:shape>
              </w:pict>
            </w:r>
          </w:p>
        </w:tc>
      </w:tr>
      <w:tr w:rsidR="00B45305">
        <w:tc>
          <w:tcPr>
            <w:tcW w:w="388" w:type="dxa"/>
            <w:vMerge/>
            <w:tcBorders>
              <w:left w:val="nil"/>
            </w:tcBorders>
          </w:tcPr>
          <w:p w:rsidR="00B45305" w:rsidRDefault="00B45305"/>
        </w:tc>
        <w:tc>
          <w:tcPr>
            <w:tcW w:w="2891" w:type="dxa"/>
          </w:tcPr>
          <w:p w:rsidR="00B45305" w:rsidRDefault="00B45305">
            <w:pPr>
              <w:pStyle w:val="ConsPlusNormal"/>
              <w:ind w:firstLine="158"/>
              <w:jc w:val="both"/>
            </w:pPr>
            <w:r>
              <w:t>в сельской местности</w:t>
            </w:r>
          </w:p>
        </w:tc>
        <w:tc>
          <w:tcPr>
            <w:tcW w:w="1984" w:type="dxa"/>
            <w:vMerge/>
          </w:tcPr>
          <w:p w:rsidR="00B45305" w:rsidRDefault="00B45305"/>
        </w:tc>
        <w:tc>
          <w:tcPr>
            <w:tcW w:w="1090" w:type="dxa"/>
          </w:tcPr>
          <w:p w:rsidR="00B45305" w:rsidRDefault="00B45305">
            <w:pPr>
              <w:pStyle w:val="ConsPlusNormal"/>
              <w:jc w:val="center"/>
            </w:pPr>
            <w:r>
              <w:t>93,7</w:t>
            </w:r>
          </w:p>
        </w:tc>
        <w:tc>
          <w:tcPr>
            <w:tcW w:w="1587" w:type="dxa"/>
          </w:tcPr>
          <w:p w:rsidR="00B45305" w:rsidRDefault="00B45305">
            <w:pPr>
              <w:pStyle w:val="ConsPlusNormal"/>
              <w:jc w:val="center"/>
            </w:pPr>
            <w:r>
              <w:t>Транспортная доступность, мин</w:t>
            </w:r>
          </w:p>
        </w:tc>
        <w:tc>
          <w:tcPr>
            <w:tcW w:w="1090" w:type="dxa"/>
            <w:tcBorders>
              <w:right w:val="nil"/>
            </w:tcBorders>
          </w:tcPr>
          <w:p w:rsidR="00B45305" w:rsidRDefault="00B45305">
            <w:pPr>
              <w:pStyle w:val="ConsPlusNormal"/>
              <w:jc w:val="center"/>
            </w:pPr>
            <w:r>
              <w:t>30</w:t>
            </w:r>
          </w:p>
        </w:tc>
      </w:tr>
      <w:tr w:rsidR="00B45305">
        <w:tc>
          <w:tcPr>
            <w:tcW w:w="388" w:type="dxa"/>
            <w:vMerge/>
            <w:tcBorders>
              <w:left w:val="nil"/>
            </w:tcBorders>
          </w:tcPr>
          <w:p w:rsidR="00B45305" w:rsidRDefault="00B45305"/>
        </w:tc>
        <w:tc>
          <w:tcPr>
            <w:tcW w:w="2891" w:type="dxa"/>
          </w:tcPr>
          <w:p w:rsidR="00B45305" w:rsidRDefault="00B45305">
            <w:pPr>
              <w:pStyle w:val="ConsPlusNormal"/>
              <w:ind w:firstLine="158"/>
              <w:jc w:val="both"/>
            </w:pPr>
            <w:r>
              <w:t>в городской местности (в том числе г. Чебоксары)</w:t>
            </w:r>
          </w:p>
        </w:tc>
        <w:tc>
          <w:tcPr>
            <w:tcW w:w="1984" w:type="dxa"/>
            <w:vMerge/>
          </w:tcPr>
          <w:p w:rsidR="00B45305" w:rsidRDefault="00B45305"/>
        </w:tc>
        <w:tc>
          <w:tcPr>
            <w:tcW w:w="1090" w:type="dxa"/>
          </w:tcPr>
          <w:p w:rsidR="00B45305" w:rsidRDefault="00B45305">
            <w:pPr>
              <w:pStyle w:val="ConsPlusNormal"/>
              <w:jc w:val="center"/>
            </w:pPr>
            <w:r>
              <w:t>100</w:t>
            </w:r>
          </w:p>
        </w:tc>
        <w:tc>
          <w:tcPr>
            <w:tcW w:w="1587" w:type="dxa"/>
          </w:tcPr>
          <w:p w:rsidR="00B45305" w:rsidRDefault="00B45305">
            <w:pPr>
              <w:pStyle w:val="ConsPlusNormal"/>
              <w:jc w:val="center"/>
            </w:pPr>
            <w:r>
              <w:t>Пешеходная доступность, м</w:t>
            </w:r>
          </w:p>
        </w:tc>
        <w:tc>
          <w:tcPr>
            <w:tcW w:w="1090" w:type="dxa"/>
            <w:tcBorders>
              <w:right w:val="nil"/>
            </w:tcBorders>
          </w:tcPr>
          <w:p w:rsidR="00B45305" w:rsidRDefault="00B45305">
            <w:pPr>
              <w:pStyle w:val="ConsPlusNormal"/>
              <w:jc w:val="center"/>
            </w:pPr>
            <w:r>
              <w:t>500</w:t>
            </w:r>
          </w:p>
        </w:tc>
      </w:tr>
      <w:tr w:rsidR="00B45305">
        <w:tc>
          <w:tcPr>
            <w:tcW w:w="388" w:type="dxa"/>
            <w:vMerge w:val="restart"/>
            <w:tcBorders>
              <w:left w:val="nil"/>
            </w:tcBorders>
          </w:tcPr>
          <w:p w:rsidR="00B45305" w:rsidRDefault="00B45305">
            <w:pPr>
              <w:pStyle w:val="ConsPlusNormal"/>
              <w:jc w:val="center"/>
            </w:pPr>
            <w:r>
              <w:t>3.</w:t>
            </w:r>
          </w:p>
        </w:tc>
        <w:tc>
          <w:tcPr>
            <w:tcW w:w="2891" w:type="dxa"/>
          </w:tcPr>
          <w:p w:rsidR="00B45305" w:rsidRDefault="00B45305">
            <w:pPr>
              <w:pStyle w:val="ConsPlusNormal"/>
              <w:jc w:val="both"/>
            </w:pPr>
            <w:r>
              <w:t xml:space="preserve">Организации дополнительного </w:t>
            </w:r>
            <w:r>
              <w:lastRenderedPageBreak/>
              <w:t>образования</w:t>
            </w:r>
          </w:p>
        </w:tc>
        <w:tc>
          <w:tcPr>
            <w:tcW w:w="1984" w:type="dxa"/>
            <w:vMerge w:val="restart"/>
          </w:tcPr>
          <w:p w:rsidR="00B45305" w:rsidRDefault="00B45305">
            <w:pPr>
              <w:pStyle w:val="ConsPlusNormal"/>
              <w:jc w:val="center"/>
            </w:pPr>
            <w:r>
              <w:lastRenderedPageBreak/>
              <w:t xml:space="preserve">Количество мест на 100 человек в </w:t>
            </w:r>
            <w:r>
              <w:lastRenderedPageBreak/>
              <w:t>возрасте от 5 до 18 лет, обучающихся в общеобразовательных организациях</w:t>
            </w:r>
          </w:p>
        </w:tc>
        <w:tc>
          <w:tcPr>
            <w:tcW w:w="1090" w:type="dxa"/>
          </w:tcPr>
          <w:p w:rsidR="00B45305" w:rsidRDefault="00B45305">
            <w:pPr>
              <w:pStyle w:val="ConsPlusNormal"/>
              <w:jc w:val="center"/>
            </w:pPr>
            <w:r>
              <w:lastRenderedPageBreak/>
              <w:t>75</w:t>
            </w:r>
          </w:p>
        </w:tc>
        <w:tc>
          <w:tcPr>
            <w:tcW w:w="1587" w:type="dxa"/>
            <w:vMerge w:val="restart"/>
          </w:tcPr>
          <w:p w:rsidR="00B45305" w:rsidRDefault="00B45305">
            <w:pPr>
              <w:pStyle w:val="ConsPlusNormal"/>
              <w:jc w:val="center"/>
            </w:pPr>
            <w:r>
              <w:t xml:space="preserve">Транспортная доступность, </w:t>
            </w:r>
            <w:r>
              <w:lastRenderedPageBreak/>
              <w:t>мин</w:t>
            </w:r>
          </w:p>
        </w:tc>
        <w:tc>
          <w:tcPr>
            <w:tcW w:w="1090" w:type="dxa"/>
            <w:vMerge w:val="restart"/>
            <w:tcBorders>
              <w:right w:val="nil"/>
            </w:tcBorders>
          </w:tcPr>
          <w:p w:rsidR="00B45305" w:rsidRDefault="00B45305">
            <w:pPr>
              <w:pStyle w:val="ConsPlusNormal"/>
              <w:jc w:val="center"/>
            </w:pPr>
            <w:r>
              <w:lastRenderedPageBreak/>
              <w:t>30</w:t>
            </w:r>
          </w:p>
        </w:tc>
      </w:tr>
      <w:tr w:rsidR="00B45305">
        <w:tc>
          <w:tcPr>
            <w:tcW w:w="388" w:type="dxa"/>
            <w:vMerge/>
            <w:tcBorders>
              <w:left w:val="nil"/>
            </w:tcBorders>
          </w:tcPr>
          <w:p w:rsidR="00B45305" w:rsidRDefault="00B45305"/>
        </w:tc>
        <w:tc>
          <w:tcPr>
            <w:tcW w:w="2891" w:type="dxa"/>
          </w:tcPr>
          <w:p w:rsidR="00B45305" w:rsidRDefault="00B45305">
            <w:pPr>
              <w:pStyle w:val="ConsPlusNormal"/>
              <w:jc w:val="both"/>
            </w:pPr>
            <w:r>
              <w:t>Общеобразовательные организации, реализующие дополнительные общеобразовательные программы</w:t>
            </w:r>
          </w:p>
        </w:tc>
        <w:tc>
          <w:tcPr>
            <w:tcW w:w="1984" w:type="dxa"/>
            <w:vMerge/>
          </w:tcPr>
          <w:p w:rsidR="00B45305" w:rsidRDefault="00B45305"/>
        </w:tc>
        <w:tc>
          <w:tcPr>
            <w:tcW w:w="1090" w:type="dxa"/>
          </w:tcPr>
          <w:p w:rsidR="00B45305" w:rsidRDefault="00B45305">
            <w:pPr>
              <w:pStyle w:val="ConsPlusNormal"/>
              <w:jc w:val="center"/>
            </w:pPr>
            <w:r w:rsidRPr="00B47108">
              <w:rPr>
                <w:position w:val="-4"/>
              </w:rPr>
              <w:pict>
                <v:shape id="_x0000_i1042" style="width:13pt;height:15.5pt" coordsize="" o:spt="100" adj="0,,0" path="" filled="f" stroked="f">
                  <v:stroke joinstyle="miter"/>
                  <v:imagedata r:id="rId21" o:title="base_23650_133865_32785"/>
                  <v:formulas/>
                  <v:path o:connecttype="segments"/>
                </v:shape>
              </w:pict>
            </w:r>
          </w:p>
        </w:tc>
        <w:tc>
          <w:tcPr>
            <w:tcW w:w="1587" w:type="dxa"/>
            <w:vMerge/>
          </w:tcPr>
          <w:p w:rsidR="00B45305" w:rsidRDefault="00B45305"/>
        </w:tc>
        <w:tc>
          <w:tcPr>
            <w:tcW w:w="1090" w:type="dxa"/>
            <w:vMerge/>
            <w:tcBorders>
              <w:right w:val="nil"/>
            </w:tcBorders>
          </w:tcPr>
          <w:p w:rsidR="00B45305" w:rsidRDefault="00B45305"/>
        </w:tc>
      </w:tr>
      <w:tr w:rsidR="00B45305">
        <w:tblPrEx>
          <w:tblBorders>
            <w:insideH w:val="nil"/>
          </w:tblBorders>
        </w:tblPrEx>
        <w:tc>
          <w:tcPr>
            <w:tcW w:w="388" w:type="dxa"/>
            <w:vMerge/>
            <w:tcBorders>
              <w:left w:val="nil"/>
            </w:tcBorders>
          </w:tcPr>
          <w:p w:rsidR="00B45305" w:rsidRDefault="00B45305"/>
        </w:tc>
        <w:tc>
          <w:tcPr>
            <w:tcW w:w="2891" w:type="dxa"/>
            <w:tcBorders>
              <w:bottom w:val="nil"/>
            </w:tcBorders>
          </w:tcPr>
          <w:p w:rsidR="00B45305" w:rsidRDefault="00B45305">
            <w:pPr>
              <w:pStyle w:val="ConsPlusNormal"/>
              <w:ind w:firstLine="300"/>
            </w:pPr>
            <w:r>
              <w:t>в городской местности</w:t>
            </w:r>
          </w:p>
        </w:tc>
        <w:tc>
          <w:tcPr>
            <w:tcW w:w="1984" w:type="dxa"/>
            <w:vMerge/>
          </w:tcPr>
          <w:p w:rsidR="00B45305" w:rsidRDefault="00B45305"/>
        </w:tc>
        <w:tc>
          <w:tcPr>
            <w:tcW w:w="1090" w:type="dxa"/>
            <w:tcBorders>
              <w:bottom w:val="nil"/>
            </w:tcBorders>
          </w:tcPr>
          <w:p w:rsidR="00B45305" w:rsidRDefault="00B45305">
            <w:pPr>
              <w:pStyle w:val="ConsPlusNormal"/>
              <w:jc w:val="center"/>
            </w:pPr>
            <w:r>
              <w:t>45</w:t>
            </w:r>
          </w:p>
        </w:tc>
        <w:tc>
          <w:tcPr>
            <w:tcW w:w="1587" w:type="dxa"/>
            <w:vMerge/>
          </w:tcPr>
          <w:p w:rsidR="00B45305" w:rsidRDefault="00B45305"/>
        </w:tc>
        <w:tc>
          <w:tcPr>
            <w:tcW w:w="1090" w:type="dxa"/>
            <w:vMerge/>
            <w:tcBorders>
              <w:right w:val="nil"/>
            </w:tcBorders>
          </w:tcPr>
          <w:p w:rsidR="00B45305" w:rsidRDefault="00B45305"/>
        </w:tc>
      </w:tr>
      <w:tr w:rsidR="00B45305">
        <w:tc>
          <w:tcPr>
            <w:tcW w:w="388" w:type="dxa"/>
            <w:vMerge/>
            <w:tcBorders>
              <w:left w:val="nil"/>
            </w:tcBorders>
          </w:tcPr>
          <w:p w:rsidR="00B45305" w:rsidRDefault="00B45305"/>
        </w:tc>
        <w:tc>
          <w:tcPr>
            <w:tcW w:w="2891" w:type="dxa"/>
            <w:tcBorders>
              <w:top w:val="nil"/>
            </w:tcBorders>
          </w:tcPr>
          <w:p w:rsidR="00B45305" w:rsidRDefault="00B45305">
            <w:pPr>
              <w:pStyle w:val="ConsPlusNormal"/>
              <w:ind w:firstLine="300"/>
            </w:pPr>
            <w:r>
              <w:t>в сельской местности</w:t>
            </w:r>
          </w:p>
        </w:tc>
        <w:tc>
          <w:tcPr>
            <w:tcW w:w="1984" w:type="dxa"/>
            <w:vMerge/>
          </w:tcPr>
          <w:p w:rsidR="00B45305" w:rsidRDefault="00B45305"/>
        </w:tc>
        <w:tc>
          <w:tcPr>
            <w:tcW w:w="1090" w:type="dxa"/>
            <w:tcBorders>
              <w:top w:val="nil"/>
            </w:tcBorders>
          </w:tcPr>
          <w:p w:rsidR="00B45305" w:rsidRDefault="00B45305">
            <w:pPr>
              <w:pStyle w:val="ConsPlusNormal"/>
              <w:jc w:val="center"/>
            </w:pPr>
            <w:r>
              <w:t>65</w:t>
            </w:r>
          </w:p>
        </w:tc>
        <w:tc>
          <w:tcPr>
            <w:tcW w:w="1587" w:type="dxa"/>
            <w:vMerge/>
          </w:tcPr>
          <w:p w:rsidR="00B45305" w:rsidRDefault="00B45305"/>
        </w:tc>
        <w:tc>
          <w:tcPr>
            <w:tcW w:w="1090" w:type="dxa"/>
            <w:vMerge/>
            <w:tcBorders>
              <w:right w:val="nil"/>
            </w:tcBorders>
          </w:tcPr>
          <w:p w:rsidR="00B45305" w:rsidRDefault="00B45305"/>
        </w:tc>
      </w:tr>
      <w:tr w:rsidR="00B45305">
        <w:tc>
          <w:tcPr>
            <w:tcW w:w="388" w:type="dxa"/>
            <w:vMerge/>
            <w:tcBorders>
              <w:left w:val="nil"/>
            </w:tcBorders>
          </w:tcPr>
          <w:p w:rsidR="00B45305" w:rsidRDefault="00B45305"/>
        </w:tc>
        <w:tc>
          <w:tcPr>
            <w:tcW w:w="2891" w:type="dxa"/>
          </w:tcPr>
          <w:p w:rsidR="00B45305" w:rsidRDefault="00B45305">
            <w:pPr>
              <w:pStyle w:val="ConsPlusNormal"/>
              <w:jc w:val="both"/>
            </w:pPr>
            <w:r>
              <w:t>Образовательные организации, реализующие дополнительные общеобразовательные программы (за исключением общеобразовательных организаций)</w:t>
            </w:r>
          </w:p>
        </w:tc>
        <w:tc>
          <w:tcPr>
            <w:tcW w:w="1984" w:type="dxa"/>
            <w:vMerge w:val="restart"/>
          </w:tcPr>
          <w:p w:rsidR="00B45305" w:rsidRDefault="00B45305">
            <w:pPr>
              <w:pStyle w:val="ConsPlusNormal"/>
              <w:jc w:val="center"/>
            </w:pPr>
            <w:r>
              <w:t>Количество мест на 100 человек в возрасте от 5 до 18 лет</w:t>
            </w:r>
          </w:p>
        </w:tc>
        <w:tc>
          <w:tcPr>
            <w:tcW w:w="1090" w:type="dxa"/>
          </w:tcPr>
          <w:p w:rsidR="00B45305" w:rsidRDefault="00B45305">
            <w:pPr>
              <w:pStyle w:val="ConsPlusNormal"/>
              <w:jc w:val="center"/>
            </w:pPr>
            <w:r w:rsidRPr="00B47108">
              <w:rPr>
                <w:position w:val="-4"/>
              </w:rPr>
              <w:pict>
                <v:shape id="_x0000_i1043" style="width:13pt;height:15.5pt" coordsize="" o:spt="100" adj="0,,0" path="" filled="f" stroked="f">
                  <v:stroke joinstyle="miter"/>
                  <v:imagedata r:id="rId21" o:title="base_23650_133865_32786"/>
                  <v:formulas/>
                  <v:path o:connecttype="segments"/>
                </v:shape>
              </w:pict>
            </w:r>
          </w:p>
        </w:tc>
        <w:tc>
          <w:tcPr>
            <w:tcW w:w="1587" w:type="dxa"/>
            <w:vMerge/>
          </w:tcPr>
          <w:p w:rsidR="00B45305" w:rsidRDefault="00B45305"/>
        </w:tc>
        <w:tc>
          <w:tcPr>
            <w:tcW w:w="1090" w:type="dxa"/>
            <w:vMerge/>
            <w:tcBorders>
              <w:right w:val="nil"/>
            </w:tcBorders>
          </w:tcPr>
          <w:p w:rsidR="00B45305" w:rsidRDefault="00B45305"/>
        </w:tc>
      </w:tr>
      <w:tr w:rsidR="00B45305">
        <w:tblPrEx>
          <w:tblBorders>
            <w:insideH w:val="nil"/>
          </w:tblBorders>
        </w:tblPrEx>
        <w:tc>
          <w:tcPr>
            <w:tcW w:w="388" w:type="dxa"/>
            <w:vMerge/>
            <w:tcBorders>
              <w:left w:val="nil"/>
            </w:tcBorders>
          </w:tcPr>
          <w:p w:rsidR="00B45305" w:rsidRDefault="00B45305"/>
        </w:tc>
        <w:tc>
          <w:tcPr>
            <w:tcW w:w="2891" w:type="dxa"/>
            <w:tcBorders>
              <w:bottom w:val="nil"/>
            </w:tcBorders>
          </w:tcPr>
          <w:p w:rsidR="00B45305" w:rsidRDefault="00B45305">
            <w:pPr>
              <w:pStyle w:val="ConsPlusNormal"/>
              <w:ind w:firstLine="300"/>
            </w:pPr>
            <w:r>
              <w:t>в городской местности</w:t>
            </w:r>
          </w:p>
        </w:tc>
        <w:tc>
          <w:tcPr>
            <w:tcW w:w="1984" w:type="dxa"/>
            <w:vMerge/>
          </w:tcPr>
          <w:p w:rsidR="00B45305" w:rsidRDefault="00B45305"/>
        </w:tc>
        <w:tc>
          <w:tcPr>
            <w:tcW w:w="1090" w:type="dxa"/>
            <w:tcBorders>
              <w:bottom w:val="nil"/>
            </w:tcBorders>
          </w:tcPr>
          <w:p w:rsidR="00B45305" w:rsidRDefault="00B45305">
            <w:pPr>
              <w:pStyle w:val="ConsPlusNormal"/>
              <w:jc w:val="center"/>
            </w:pPr>
            <w:r>
              <w:t>30</w:t>
            </w:r>
          </w:p>
        </w:tc>
        <w:tc>
          <w:tcPr>
            <w:tcW w:w="1587" w:type="dxa"/>
            <w:vMerge/>
          </w:tcPr>
          <w:p w:rsidR="00B45305" w:rsidRDefault="00B45305"/>
        </w:tc>
        <w:tc>
          <w:tcPr>
            <w:tcW w:w="1090" w:type="dxa"/>
            <w:vMerge/>
            <w:tcBorders>
              <w:right w:val="nil"/>
            </w:tcBorders>
          </w:tcPr>
          <w:p w:rsidR="00B45305" w:rsidRDefault="00B45305"/>
        </w:tc>
      </w:tr>
      <w:tr w:rsidR="00B45305">
        <w:tblPrEx>
          <w:tblBorders>
            <w:insideH w:val="nil"/>
          </w:tblBorders>
        </w:tblPrEx>
        <w:tc>
          <w:tcPr>
            <w:tcW w:w="388" w:type="dxa"/>
            <w:vMerge/>
            <w:tcBorders>
              <w:left w:val="nil"/>
            </w:tcBorders>
          </w:tcPr>
          <w:p w:rsidR="00B45305" w:rsidRDefault="00B45305"/>
        </w:tc>
        <w:tc>
          <w:tcPr>
            <w:tcW w:w="2891" w:type="dxa"/>
            <w:tcBorders>
              <w:top w:val="nil"/>
            </w:tcBorders>
          </w:tcPr>
          <w:p w:rsidR="00B45305" w:rsidRDefault="00B45305">
            <w:pPr>
              <w:pStyle w:val="ConsPlusNormal"/>
              <w:ind w:firstLine="300"/>
            </w:pPr>
            <w:r>
              <w:t>в сельской местности</w:t>
            </w:r>
          </w:p>
        </w:tc>
        <w:tc>
          <w:tcPr>
            <w:tcW w:w="1984" w:type="dxa"/>
            <w:vMerge/>
          </w:tcPr>
          <w:p w:rsidR="00B45305" w:rsidRDefault="00B45305"/>
        </w:tc>
        <w:tc>
          <w:tcPr>
            <w:tcW w:w="1090" w:type="dxa"/>
            <w:tcBorders>
              <w:top w:val="nil"/>
            </w:tcBorders>
          </w:tcPr>
          <w:p w:rsidR="00B45305" w:rsidRDefault="00B45305">
            <w:pPr>
              <w:pStyle w:val="ConsPlusNormal"/>
              <w:jc w:val="center"/>
            </w:pPr>
            <w:r>
              <w:t>10</w:t>
            </w:r>
          </w:p>
        </w:tc>
        <w:tc>
          <w:tcPr>
            <w:tcW w:w="1587" w:type="dxa"/>
            <w:vMerge/>
          </w:tcPr>
          <w:p w:rsidR="00B45305" w:rsidRDefault="00B45305"/>
        </w:tc>
        <w:tc>
          <w:tcPr>
            <w:tcW w:w="1090" w:type="dxa"/>
            <w:vMerge/>
            <w:tcBorders>
              <w:right w:val="nil"/>
            </w:tcBorders>
          </w:tcPr>
          <w:p w:rsidR="00B45305" w:rsidRDefault="00B45305"/>
        </w:tc>
      </w:tr>
    </w:tbl>
    <w:p w:rsidR="00B45305" w:rsidRDefault="00B45305">
      <w:pPr>
        <w:pStyle w:val="ConsPlusNormal"/>
        <w:jc w:val="both"/>
      </w:pPr>
    </w:p>
    <w:p w:rsidR="00B45305" w:rsidRDefault="00B45305">
      <w:pPr>
        <w:pStyle w:val="ConsPlusNormal"/>
        <w:ind w:firstLine="540"/>
        <w:jc w:val="both"/>
      </w:pPr>
      <w:r>
        <w:t>Примечания: 1. Дошкольными образовательными организациями должны быть обеспечены 84% численности детей дошкольного возраста.</w:t>
      </w:r>
    </w:p>
    <w:p w:rsidR="00B45305" w:rsidRDefault="00B45305">
      <w:pPr>
        <w:pStyle w:val="ConsPlusNormal"/>
        <w:spacing w:before="220"/>
        <w:ind w:firstLine="540"/>
        <w:jc w:val="both"/>
      </w:pPr>
      <w:r>
        <w:t>2. В районах одно- и двухэтажной застройки допускается увеличение максимально допустимого уровня территориальной доступности дошкольных образовательных организаций до 500 м.</w:t>
      </w:r>
    </w:p>
    <w:p w:rsidR="00B45305" w:rsidRDefault="00B45305">
      <w:pPr>
        <w:pStyle w:val="ConsPlusNormal"/>
        <w:spacing w:before="220"/>
        <w:ind w:firstLine="540"/>
        <w:jc w:val="both"/>
      </w:pPr>
      <w:r>
        <w:t xml:space="preserve">3 - 4. Утратили силу. - </w:t>
      </w:r>
      <w:hyperlink r:id="rId22" w:history="1">
        <w:r>
          <w:rPr>
            <w:color w:val="0000FF"/>
          </w:rPr>
          <w:t>Постановление</w:t>
        </w:r>
      </w:hyperlink>
      <w:r>
        <w:t xml:space="preserve"> Кабинета Министров ЧР от 23.12.2020 N 738.</w:t>
      </w:r>
    </w:p>
    <w:p w:rsidR="00B45305" w:rsidRDefault="00B45305">
      <w:pPr>
        <w:pStyle w:val="ConsPlusNormal"/>
        <w:spacing w:before="220"/>
        <w:ind w:firstLine="540"/>
        <w:jc w:val="both"/>
      </w:pPr>
      <w:r>
        <w:t>5.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образования и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являются укрупненными и подлежат обязательному уточнению для каждого муниципального образования Чувашской Республики при разработке местных нормативов градостроительного проектирования.</w:t>
      </w:r>
    </w:p>
    <w:p w:rsidR="00B45305" w:rsidRDefault="00B45305">
      <w:pPr>
        <w:pStyle w:val="ConsPlusNormal"/>
        <w:jc w:val="both"/>
      </w:pPr>
    </w:p>
    <w:p w:rsidR="00B45305" w:rsidRDefault="00B45305">
      <w:pPr>
        <w:pStyle w:val="ConsPlusTitle"/>
        <w:ind w:firstLine="540"/>
        <w:jc w:val="both"/>
        <w:outlineLvl w:val="3"/>
      </w:pPr>
      <w:r>
        <w:t>1.2.5.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jc w:val="right"/>
        <w:outlineLvl w:val="4"/>
      </w:pPr>
      <w:r>
        <w:t>Таблица 1.2.5</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1757"/>
        <w:gridCol w:w="1020"/>
        <w:gridCol w:w="1701"/>
        <w:gridCol w:w="850"/>
      </w:tblGrid>
      <w:tr w:rsidR="00B45305">
        <w:tc>
          <w:tcPr>
            <w:tcW w:w="567"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3175" w:type="dxa"/>
            <w:vMerge w:val="restart"/>
          </w:tcPr>
          <w:p w:rsidR="00B45305" w:rsidRDefault="00B45305">
            <w:pPr>
              <w:pStyle w:val="ConsPlusNormal"/>
              <w:jc w:val="center"/>
            </w:pPr>
            <w:r>
              <w:t>Наименование объекта местного значения</w:t>
            </w:r>
          </w:p>
        </w:tc>
        <w:tc>
          <w:tcPr>
            <w:tcW w:w="2777" w:type="dxa"/>
            <w:gridSpan w:val="2"/>
          </w:tcPr>
          <w:p w:rsidR="00B45305" w:rsidRDefault="00B45305">
            <w:pPr>
              <w:pStyle w:val="ConsPlusNormal"/>
              <w:jc w:val="center"/>
            </w:pPr>
            <w:r>
              <w:t>Расчетный показатель минимально допустимого уровня обеспеченности</w:t>
            </w:r>
          </w:p>
        </w:tc>
        <w:tc>
          <w:tcPr>
            <w:tcW w:w="2551"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w:t>
            </w:r>
          </w:p>
        </w:tc>
      </w:tr>
      <w:tr w:rsidR="00B45305">
        <w:tc>
          <w:tcPr>
            <w:tcW w:w="567" w:type="dxa"/>
            <w:vMerge/>
            <w:tcBorders>
              <w:left w:val="nil"/>
            </w:tcBorders>
          </w:tcPr>
          <w:p w:rsidR="00B45305" w:rsidRDefault="00B45305"/>
        </w:tc>
        <w:tc>
          <w:tcPr>
            <w:tcW w:w="3175" w:type="dxa"/>
            <w:vMerge/>
          </w:tcPr>
          <w:p w:rsidR="00B45305" w:rsidRDefault="00B45305"/>
        </w:tc>
        <w:tc>
          <w:tcPr>
            <w:tcW w:w="1757" w:type="dxa"/>
          </w:tcPr>
          <w:p w:rsidR="00B45305" w:rsidRDefault="00B45305">
            <w:pPr>
              <w:pStyle w:val="ConsPlusNormal"/>
              <w:jc w:val="center"/>
            </w:pPr>
            <w:r>
              <w:t>единица измерения</w:t>
            </w:r>
          </w:p>
        </w:tc>
        <w:tc>
          <w:tcPr>
            <w:tcW w:w="1020" w:type="dxa"/>
          </w:tcPr>
          <w:p w:rsidR="00B45305" w:rsidRDefault="00B45305">
            <w:pPr>
              <w:pStyle w:val="ConsPlusNormal"/>
              <w:jc w:val="center"/>
            </w:pPr>
            <w:r>
              <w:t>величина</w:t>
            </w:r>
          </w:p>
        </w:tc>
        <w:tc>
          <w:tcPr>
            <w:tcW w:w="1701" w:type="dxa"/>
          </w:tcPr>
          <w:p w:rsidR="00B45305" w:rsidRDefault="00B45305">
            <w:pPr>
              <w:pStyle w:val="ConsPlusNormal"/>
              <w:jc w:val="center"/>
            </w:pPr>
            <w:r>
              <w:t>единица измерения</w:t>
            </w:r>
          </w:p>
        </w:tc>
        <w:tc>
          <w:tcPr>
            <w:tcW w:w="850" w:type="dxa"/>
            <w:tcBorders>
              <w:right w:val="nil"/>
            </w:tcBorders>
          </w:tcPr>
          <w:p w:rsidR="00B45305" w:rsidRDefault="00B45305">
            <w:pPr>
              <w:pStyle w:val="ConsPlusNormal"/>
              <w:jc w:val="center"/>
            </w:pPr>
            <w:r>
              <w:t>величина</w:t>
            </w:r>
          </w:p>
        </w:tc>
      </w:tr>
      <w:tr w:rsidR="00B45305">
        <w:tc>
          <w:tcPr>
            <w:tcW w:w="567" w:type="dxa"/>
            <w:tcBorders>
              <w:left w:val="nil"/>
            </w:tcBorders>
          </w:tcPr>
          <w:p w:rsidR="00B45305" w:rsidRDefault="00B45305">
            <w:pPr>
              <w:pStyle w:val="ConsPlusNormal"/>
              <w:jc w:val="center"/>
            </w:pPr>
            <w:r>
              <w:t>1</w:t>
            </w:r>
          </w:p>
        </w:tc>
        <w:tc>
          <w:tcPr>
            <w:tcW w:w="3175" w:type="dxa"/>
          </w:tcPr>
          <w:p w:rsidR="00B45305" w:rsidRDefault="00B45305">
            <w:pPr>
              <w:pStyle w:val="ConsPlusNormal"/>
              <w:jc w:val="center"/>
            </w:pPr>
            <w:r>
              <w:t>2</w:t>
            </w:r>
          </w:p>
        </w:tc>
        <w:tc>
          <w:tcPr>
            <w:tcW w:w="1757" w:type="dxa"/>
          </w:tcPr>
          <w:p w:rsidR="00B45305" w:rsidRDefault="00B45305">
            <w:pPr>
              <w:pStyle w:val="ConsPlusNormal"/>
              <w:jc w:val="center"/>
            </w:pPr>
            <w:r>
              <w:t>3</w:t>
            </w:r>
          </w:p>
        </w:tc>
        <w:tc>
          <w:tcPr>
            <w:tcW w:w="1020" w:type="dxa"/>
          </w:tcPr>
          <w:p w:rsidR="00B45305" w:rsidRDefault="00B45305">
            <w:pPr>
              <w:pStyle w:val="ConsPlusNormal"/>
              <w:jc w:val="center"/>
            </w:pPr>
            <w:r>
              <w:t>4</w:t>
            </w:r>
          </w:p>
        </w:tc>
        <w:tc>
          <w:tcPr>
            <w:tcW w:w="1701" w:type="dxa"/>
          </w:tcPr>
          <w:p w:rsidR="00B45305" w:rsidRDefault="00B45305">
            <w:pPr>
              <w:pStyle w:val="ConsPlusNormal"/>
              <w:jc w:val="center"/>
            </w:pPr>
            <w:r>
              <w:t>5</w:t>
            </w:r>
          </w:p>
        </w:tc>
        <w:tc>
          <w:tcPr>
            <w:tcW w:w="850" w:type="dxa"/>
            <w:tcBorders>
              <w:right w:val="nil"/>
            </w:tcBorders>
          </w:tcPr>
          <w:p w:rsidR="00B45305" w:rsidRDefault="00B45305">
            <w:pPr>
              <w:pStyle w:val="ConsPlusNormal"/>
              <w:jc w:val="center"/>
            </w:pPr>
            <w:r>
              <w:t>6</w:t>
            </w:r>
          </w:p>
        </w:tc>
      </w:tr>
      <w:tr w:rsidR="00B45305">
        <w:tc>
          <w:tcPr>
            <w:tcW w:w="9070" w:type="dxa"/>
            <w:gridSpan w:val="6"/>
            <w:tcBorders>
              <w:left w:val="nil"/>
              <w:right w:val="nil"/>
            </w:tcBorders>
          </w:tcPr>
          <w:p w:rsidR="00B45305" w:rsidRDefault="00B45305">
            <w:pPr>
              <w:pStyle w:val="ConsPlusNormal"/>
              <w:jc w:val="center"/>
              <w:outlineLvl w:val="5"/>
            </w:pPr>
            <w:r>
              <w:t>1. Библиотеки</w:t>
            </w:r>
          </w:p>
        </w:tc>
      </w:tr>
      <w:tr w:rsidR="00B45305">
        <w:tc>
          <w:tcPr>
            <w:tcW w:w="567" w:type="dxa"/>
            <w:vMerge w:val="restart"/>
            <w:tcBorders>
              <w:left w:val="nil"/>
            </w:tcBorders>
          </w:tcPr>
          <w:p w:rsidR="00B45305" w:rsidRDefault="00B45305">
            <w:pPr>
              <w:pStyle w:val="ConsPlusNormal"/>
              <w:jc w:val="center"/>
            </w:pPr>
            <w:r>
              <w:t>1.1.</w:t>
            </w:r>
          </w:p>
        </w:tc>
        <w:tc>
          <w:tcPr>
            <w:tcW w:w="5952" w:type="dxa"/>
            <w:gridSpan w:val="3"/>
          </w:tcPr>
          <w:p w:rsidR="00B45305" w:rsidRDefault="00B45305">
            <w:pPr>
              <w:pStyle w:val="ConsPlusNormal"/>
              <w:jc w:val="both"/>
            </w:pPr>
            <w:r>
              <w:t>Городской округ:</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30 - 40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Общедоступная библиотека</w:t>
            </w:r>
          </w:p>
        </w:tc>
        <w:tc>
          <w:tcPr>
            <w:tcW w:w="1757" w:type="dxa"/>
          </w:tcPr>
          <w:p w:rsidR="00B45305" w:rsidRDefault="00B45305">
            <w:pPr>
              <w:pStyle w:val="ConsPlusNormal"/>
              <w:jc w:val="center"/>
            </w:pPr>
            <w:r>
              <w:t>Количество на 20000 человек</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Детская библиотека</w:t>
            </w:r>
          </w:p>
        </w:tc>
        <w:tc>
          <w:tcPr>
            <w:tcW w:w="1757" w:type="dxa"/>
          </w:tcPr>
          <w:p w:rsidR="00B45305" w:rsidRDefault="00B45305">
            <w:pPr>
              <w:pStyle w:val="ConsPlusNormal"/>
              <w:jc w:val="center"/>
            </w:pPr>
            <w:r>
              <w:t>Количество на 10000 человек в возрасте от 6 до 14 лет</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Точка доступа к полнотекстовым информационным ресурсам</w:t>
            </w:r>
          </w:p>
        </w:tc>
        <w:tc>
          <w:tcPr>
            <w:tcW w:w="1757" w:type="dxa"/>
          </w:tcPr>
          <w:p w:rsidR="00B45305" w:rsidRDefault="00B45305">
            <w:pPr>
              <w:pStyle w:val="ConsPlusNormal"/>
            </w:pPr>
          </w:p>
        </w:tc>
        <w:tc>
          <w:tcPr>
            <w:tcW w:w="1020" w:type="dxa"/>
          </w:tcPr>
          <w:p w:rsidR="00B45305" w:rsidRDefault="00B45305">
            <w:pPr>
              <w:pStyle w:val="ConsPlusNormal"/>
              <w:jc w:val="center"/>
            </w:pPr>
            <w:r>
              <w:t>2</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1.2.</w:t>
            </w:r>
          </w:p>
        </w:tc>
        <w:tc>
          <w:tcPr>
            <w:tcW w:w="5952" w:type="dxa"/>
            <w:gridSpan w:val="3"/>
          </w:tcPr>
          <w:p w:rsidR="00B45305" w:rsidRDefault="00B45305">
            <w:pPr>
              <w:pStyle w:val="ConsPlusNormal"/>
              <w:jc w:val="both"/>
            </w:pPr>
            <w:r>
              <w:t>Муниципальный район:</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30 - 60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Межпоселенческая библиотека</w:t>
            </w:r>
          </w:p>
        </w:tc>
        <w:tc>
          <w:tcPr>
            <w:tcW w:w="1757" w:type="dxa"/>
            <w:vMerge w:val="restart"/>
          </w:tcPr>
          <w:p w:rsidR="00B45305" w:rsidRDefault="00B45305">
            <w:pPr>
              <w:pStyle w:val="ConsPlusNormal"/>
              <w:jc w:val="center"/>
            </w:pPr>
            <w:r>
              <w:t>Количество на административный центр района</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Детская библиотека</w:t>
            </w:r>
          </w:p>
        </w:tc>
        <w:tc>
          <w:tcPr>
            <w:tcW w:w="1757" w:type="dxa"/>
            <w:vMerge/>
          </w:tcPr>
          <w:p w:rsidR="00B45305" w:rsidRDefault="00B45305"/>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Точка доступа к полнотекстовым информационным ресурсам</w:t>
            </w:r>
          </w:p>
        </w:tc>
        <w:tc>
          <w:tcPr>
            <w:tcW w:w="1757" w:type="dxa"/>
            <w:vMerge/>
          </w:tcPr>
          <w:p w:rsidR="00B45305" w:rsidRDefault="00B45305"/>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1.3.</w:t>
            </w:r>
          </w:p>
        </w:tc>
        <w:tc>
          <w:tcPr>
            <w:tcW w:w="5952" w:type="dxa"/>
            <w:gridSpan w:val="3"/>
          </w:tcPr>
          <w:p w:rsidR="00B45305" w:rsidRDefault="00B45305">
            <w:pPr>
              <w:pStyle w:val="ConsPlusNormal"/>
              <w:jc w:val="both"/>
            </w:pPr>
            <w:r>
              <w:t>Городское поселение:</w:t>
            </w:r>
          </w:p>
        </w:tc>
        <w:tc>
          <w:tcPr>
            <w:tcW w:w="1701" w:type="dxa"/>
            <w:vMerge w:val="restart"/>
          </w:tcPr>
          <w:p w:rsidR="00B45305" w:rsidRDefault="00B45305">
            <w:pPr>
              <w:pStyle w:val="ConsPlusNormal"/>
              <w:jc w:val="center"/>
            </w:pPr>
            <w:r>
              <w:t>Транспортно-пешеходная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Общедоступная библиотека с детским отделением</w:t>
            </w:r>
          </w:p>
        </w:tc>
        <w:tc>
          <w:tcPr>
            <w:tcW w:w="1757" w:type="dxa"/>
          </w:tcPr>
          <w:p w:rsidR="00B45305" w:rsidRDefault="00B45305">
            <w:pPr>
              <w:pStyle w:val="ConsPlusNormal"/>
              <w:jc w:val="center"/>
            </w:pPr>
            <w:r>
              <w:t>Количество на 10000 человек</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Точка доступа к полнотекстовым информационным ресурсам</w:t>
            </w:r>
          </w:p>
        </w:tc>
        <w:tc>
          <w:tcPr>
            <w:tcW w:w="1757" w:type="dxa"/>
          </w:tcPr>
          <w:p w:rsidR="00B45305" w:rsidRDefault="00B45305">
            <w:pPr>
              <w:pStyle w:val="ConsPlusNormal"/>
            </w:pP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1.4.</w:t>
            </w:r>
          </w:p>
        </w:tc>
        <w:tc>
          <w:tcPr>
            <w:tcW w:w="5952" w:type="dxa"/>
            <w:gridSpan w:val="3"/>
          </w:tcPr>
          <w:p w:rsidR="00B45305" w:rsidRDefault="00B45305">
            <w:pPr>
              <w:pStyle w:val="ConsPlusNormal"/>
              <w:jc w:val="both"/>
            </w:pPr>
            <w:r>
              <w:t>Сельское поселение:</w:t>
            </w:r>
          </w:p>
        </w:tc>
        <w:tc>
          <w:tcPr>
            <w:tcW w:w="1701" w:type="dxa"/>
            <w:vMerge w:val="restart"/>
          </w:tcPr>
          <w:p w:rsidR="00B45305" w:rsidRDefault="00B45305">
            <w:pPr>
              <w:pStyle w:val="ConsPlusNormal"/>
              <w:jc w:val="center"/>
            </w:pPr>
            <w:r>
              <w:t>Транспортно-пешеходная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Общедоступная библиотека с детским отделением</w:t>
            </w:r>
          </w:p>
        </w:tc>
        <w:tc>
          <w:tcPr>
            <w:tcW w:w="1757" w:type="dxa"/>
            <w:vMerge w:val="restart"/>
          </w:tcPr>
          <w:p w:rsidR="00B45305" w:rsidRDefault="00B45305">
            <w:pPr>
              <w:pStyle w:val="ConsPlusNormal"/>
              <w:jc w:val="center"/>
            </w:pPr>
            <w:r>
              <w:t>Количество на административный центр сельского поселения</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Точка доступа к полнотекстовым информационным ресурсам</w:t>
            </w:r>
          </w:p>
        </w:tc>
        <w:tc>
          <w:tcPr>
            <w:tcW w:w="1757" w:type="dxa"/>
            <w:vMerge/>
          </w:tcPr>
          <w:p w:rsidR="00B45305" w:rsidRDefault="00B45305"/>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Филиал общедоступных библиотек с детским отделением</w:t>
            </w:r>
          </w:p>
        </w:tc>
        <w:tc>
          <w:tcPr>
            <w:tcW w:w="1757" w:type="dxa"/>
          </w:tcPr>
          <w:p w:rsidR="00B45305" w:rsidRDefault="00B45305">
            <w:pPr>
              <w:pStyle w:val="ConsPlusNormal"/>
              <w:jc w:val="center"/>
            </w:pPr>
            <w:r>
              <w:t>Количество на 1000 человек</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9070" w:type="dxa"/>
            <w:gridSpan w:val="6"/>
            <w:tcBorders>
              <w:left w:val="nil"/>
              <w:right w:val="nil"/>
            </w:tcBorders>
          </w:tcPr>
          <w:p w:rsidR="00B45305" w:rsidRDefault="00B45305">
            <w:pPr>
              <w:pStyle w:val="ConsPlusNormal"/>
              <w:jc w:val="center"/>
              <w:outlineLvl w:val="5"/>
            </w:pPr>
            <w:r>
              <w:t>2. Музеи и выставочные залы</w:t>
            </w:r>
          </w:p>
        </w:tc>
      </w:tr>
      <w:tr w:rsidR="00B45305">
        <w:tc>
          <w:tcPr>
            <w:tcW w:w="567" w:type="dxa"/>
            <w:vMerge w:val="restart"/>
            <w:tcBorders>
              <w:left w:val="nil"/>
            </w:tcBorders>
          </w:tcPr>
          <w:p w:rsidR="00B45305" w:rsidRDefault="00B45305">
            <w:pPr>
              <w:pStyle w:val="ConsPlusNormal"/>
              <w:jc w:val="center"/>
            </w:pPr>
            <w:r>
              <w:t>2.1.</w:t>
            </w:r>
          </w:p>
        </w:tc>
        <w:tc>
          <w:tcPr>
            <w:tcW w:w="5952" w:type="dxa"/>
            <w:gridSpan w:val="3"/>
          </w:tcPr>
          <w:p w:rsidR="00B45305" w:rsidRDefault="00B45305">
            <w:pPr>
              <w:pStyle w:val="ConsPlusNormal"/>
              <w:jc w:val="both"/>
            </w:pPr>
            <w:r>
              <w:t>Городской округ:</w:t>
            </w:r>
          </w:p>
        </w:tc>
        <w:tc>
          <w:tcPr>
            <w:tcW w:w="1701" w:type="dxa"/>
            <w:vMerge w:val="restart"/>
          </w:tcPr>
          <w:p w:rsidR="00B45305" w:rsidRDefault="00B45305">
            <w:pPr>
              <w:pStyle w:val="ConsPlusNormal"/>
              <w:jc w:val="center"/>
            </w:pPr>
            <w:r>
              <w:t xml:space="preserve">Транспортная </w:t>
            </w:r>
            <w:r>
              <w:lastRenderedPageBreak/>
              <w:t>доступность, мин</w:t>
            </w:r>
          </w:p>
        </w:tc>
        <w:tc>
          <w:tcPr>
            <w:tcW w:w="850" w:type="dxa"/>
            <w:vMerge w:val="restart"/>
            <w:tcBorders>
              <w:right w:val="nil"/>
            </w:tcBorders>
          </w:tcPr>
          <w:p w:rsidR="00B45305" w:rsidRDefault="00B45305">
            <w:pPr>
              <w:pStyle w:val="ConsPlusNormal"/>
              <w:jc w:val="center"/>
            </w:pPr>
            <w:r>
              <w:lastRenderedPageBreak/>
              <w:t>30 - 40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Музей (краеведческий, тематический)</w:t>
            </w:r>
          </w:p>
        </w:tc>
        <w:tc>
          <w:tcPr>
            <w:tcW w:w="1757" w:type="dxa"/>
          </w:tcPr>
          <w:p w:rsidR="00B45305" w:rsidRDefault="00B45305">
            <w:pPr>
              <w:pStyle w:val="ConsPlusNormal"/>
              <w:jc w:val="center"/>
            </w:pPr>
            <w:r>
              <w:t>Количество на городской округ</w:t>
            </w:r>
          </w:p>
        </w:tc>
        <w:tc>
          <w:tcPr>
            <w:tcW w:w="1020" w:type="dxa"/>
          </w:tcPr>
          <w:p w:rsidR="00B45305" w:rsidRDefault="00B45305">
            <w:pPr>
              <w:pStyle w:val="ConsPlusNormal"/>
              <w:jc w:val="center"/>
            </w:pPr>
            <w:r>
              <w:t>2 (краеведческий - 1, тематический - 1)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lastRenderedPageBreak/>
              <w:t>2.2.</w:t>
            </w:r>
          </w:p>
        </w:tc>
        <w:tc>
          <w:tcPr>
            <w:tcW w:w="5952" w:type="dxa"/>
            <w:gridSpan w:val="3"/>
          </w:tcPr>
          <w:p w:rsidR="00B45305" w:rsidRDefault="00B45305">
            <w:pPr>
              <w:pStyle w:val="ConsPlusNormal"/>
              <w:jc w:val="both"/>
            </w:pPr>
            <w:r>
              <w:t>Муниципальный район:</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30 - 60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Музей (краеведческий)</w:t>
            </w:r>
          </w:p>
        </w:tc>
        <w:tc>
          <w:tcPr>
            <w:tcW w:w="1757" w:type="dxa"/>
          </w:tcPr>
          <w:p w:rsidR="00B45305" w:rsidRDefault="00B45305">
            <w:pPr>
              <w:pStyle w:val="ConsPlusNormal"/>
              <w:jc w:val="center"/>
            </w:pPr>
            <w:r>
              <w:t>Количество на муниципальный район</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2.3.</w:t>
            </w:r>
          </w:p>
        </w:tc>
        <w:tc>
          <w:tcPr>
            <w:tcW w:w="5952" w:type="dxa"/>
            <w:gridSpan w:val="3"/>
          </w:tcPr>
          <w:p w:rsidR="00B45305" w:rsidRDefault="00B45305">
            <w:pPr>
              <w:pStyle w:val="ConsPlusNormal"/>
              <w:jc w:val="both"/>
            </w:pPr>
            <w:r>
              <w:t>Городское поселение:</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Музей (краеведческий)</w:t>
            </w:r>
          </w:p>
        </w:tc>
        <w:tc>
          <w:tcPr>
            <w:tcW w:w="1757" w:type="dxa"/>
          </w:tcPr>
          <w:p w:rsidR="00B45305" w:rsidRDefault="00B45305">
            <w:pPr>
              <w:pStyle w:val="ConsPlusNormal"/>
              <w:jc w:val="center"/>
            </w:pPr>
            <w:r>
              <w:t>Количество на городское поселение</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9070" w:type="dxa"/>
            <w:gridSpan w:val="6"/>
            <w:tcBorders>
              <w:left w:val="nil"/>
              <w:right w:val="nil"/>
            </w:tcBorders>
          </w:tcPr>
          <w:p w:rsidR="00B45305" w:rsidRDefault="00B45305">
            <w:pPr>
              <w:pStyle w:val="ConsPlusNormal"/>
              <w:jc w:val="center"/>
              <w:outlineLvl w:val="5"/>
            </w:pPr>
            <w:r>
              <w:t>3. Театры, концертные залы</w:t>
            </w:r>
          </w:p>
        </w:tc>
      </w:tr>
      <w:tr w:rsidR="00B45305">
        <w:tc>
          <w:tcPr>
            <w:tcW w:w="567" w:type="dxa"/>
            <w:vMerge w:val="restart"/>
            <w:tcBorders>
              <w:left w:val="nil"/>
            </w:tcBorders>
          </w:tcPr>
          <w:p w:rsidR="00B45305" w:rsidRDefault="00B45305">
            <w:pPr>
              <w:pStyle w:val="ConsPlusNormal"/>
              <w:jc w:val="center"/>
            </w:pPr>
            <w:r>
              <w:t>3.1.</w:t>
            </w:r>
          </w:p>
        </w:tc>
        <w:tc>
          <w:tcPr>
            <w:tcW w:w="5952" w:type="dxa"/>
            <w:gridSpan w:val="3"/>
          </w:tcPr>
          <w:p w:rsidR="00B45305" w:rsidRDefault="00B45305">
            <w:pPr>
              <w:pStyle w:val="ConsPlusNormal"/>
              <w:jc w:val="both"/>
            </w:pPr>
            <w:r>
              <w:t>Городской округ:</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30 - 40</w:t>
            </w:r>
          </w:p>
        </w:tc>
      </w:tr>
      <w:tr w:rsidR="00B45305">
        <w:tblPrEx>
          <w:tblBorders>
            <w:insideH w:val="nil"/>
          </w:tblBorders>
        </w:tblPrEx>
        <w:tc>
          <w:tcPr>
            <w:tcW w:w="567" w:type="dxa"/>
            <w:vMerge/>
            <w:tcBorders>
              <w:left w:val="nil"/>
            </w:tcBorders>
          </w:tcPr>
          <w:p w:rsidR="00B45305" w:rsidRDefault="00B45305"/>
        </w:tc>
        <w:tc>
          <w:tcPr>
            <w:tcW w:w="3175" w:type="dxa"/>
            <w:tcBorders>
              <w:bottom w:val="nil"/>
            </w:tcBorders>
          </w:tcPr>
          <w:p w:rsidR="00B45305" w:rsidRDefault="00B45305">
            <w:pPr>
              <w:pStyle w:val="ConsPlusNormal"/>
              <w:jc w:val="both"/>
            </w:pPr>
            <w:r>
              <w:t>Театр</w:t>
            </w:r>
          </w:p>
        </w:tc>
        <w:tc>
          <w:tcPr>
            <w:tcW w:w="1757" w:type="dxa"/>
            <w:tcBorders>
              <w:bottom w:val="nil"/>
            </w:tcBorders>
          </w:tcPr>
          <w:p w:rsidR="00B45305" w:rsidRDefault="00B45305">
            <w:pPr>
              <w:pStyle w:val="ConsPlusNormal"/>
              <w:jc w:val="center"/>
            </w:pPr>
            <w:r>
              <w:t>Количество на:</w:t>
            </w:r>
          </w:p>
        </w:tc>
        <w:tc>
          <w:tcPr>
            <w:tcW w:w="1020" w:type="dxa"/>
            <w:tcBorders>
              <w:bottom w:val="nil"/>
            </w:tcBorders>
          </w:tcPr>
          <w:p w:rsidR="00B45305" w:rsidRDefault="00B45305">
            <w:pPr>
              <w:pStyle w:val="ConsPlusNormal"/>
            </w:pPr>
          </w:p>
        </w:tc>
        <w:tc>
          <w:tcPr>
            <w:tcW w:w="1701" w:type="dxa"/>
            <w:vMerge/>
          </w:tcPr>
          <w:p w:rsidR="00B45305" w:rsidRDefault="00B45305"/>
        </w:tc>
        <w:tc>
          <w:tcPr>
            <w:tcW w:w="850" w:type="dxa"/>
            <w:vMerge/>
            <w:tcBorders>
              <w:right w:val="nil"/>
            </w:tcBorders>
          </w:tcPr>
          <w:p w:rsidR="00B45305" w:rsidRDefault="00B45305"/>
        </w:tc>
      </w:tr>
      <w:tr w:rsidR="00B45305">
        <w:tblPrEx>
          <w:tblBorders>
            <w:insideH w:val="nil"/>
          </w:tblBorders>
        </w:tblPrEx>
        <w:tc>
          <w:tcPr>
            <w:tcW w:w="567" w:type="dxa"/>
            <w:vMerge/>
            <w:tcBorders>
              <w:left w:val="nil"/>
            </w:tcBorders>
          </w:tcPr>
          <w:p w:rsidR="00B45305" w:rsidRDefault="00B45305"/>
        </w:tc>
        <w:tc>
          <w:tcPr>
            <w:tcW w:w="3175" w:type="dxa"/>
            <w:tcBorders>
              <w:top w:val="nil"/>
              <w:bottom w:val="nil"/>
            </w:tcBorders>
          </w:tcPr>
          <w:p w:rsidR="00B45305" w:rsidRDefault="00B45305">
            <w:pPr>
              <w:pStyle w:val="ConsPlusNormal"/>
              <w:jc w:val="both"/>
            </w:pPr>
            <w:r>
              <w:t>Население от 500000 до 1000000 человек</w:t>
            </w:r>
          </w:p>
        </w:tc>
        <w:tc>
          <w:tcPr>
            <w:tcW w:w="1757" w:type="dxa"/>
            <w:tcBorders>
              <w:top w:val="nil"/>
              <w:bottom w:val="nil"/>
            </w:tcBorders>
          </w:tcPr>
          <w:p w:rsidR="00B45305" w:rsidRDefault="00B45305">
            <w:pPr>
              <w:pStyle w:val="ConsPlusNormal"/>
              <w:jc w:val="center"/>
            </w:pPr>
            <w:r>
              <w:t>500000 человек</w:t>
            </w:r>
          </w:p>
        </w:tc>
        <w:tc>
          <w:tcPr>
            <w:tcW w:w="1020" w:type="dxa"/>
            <w:tcBorders>
              <w:top w:val="nil"/>
              <w:bottom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blPrEx>
          <w:tblBorders>
            <w:insideH w:val="nil"/>
          </w:tblBorders>
        </w:tblPrEx>
        <w:tc>
          <w:tcPr>
            <w:tcW w:w="567" w:type="dxa"/>
            <w:vMerge/>
            <w:tcBorders>
              <w:left w:val="nil"/>
            </w:tcBorders>
          </w:tcPr>
          <w:p w:rsidR="00B45305" w:rsidRDefault="00B45305"/>
        </w:tc>
        <w:tc>
          <w:tcPr>
            <w:tcW w:w="3175" w:type="dxa"/>
            <w:tcBorders>
              <w:top w:val="nil"/>
              <w:bottom w:val="nil"/>
            </w:tcBorders>
          </w:tcPr>
          <w:p w:rsidR="00B45305" w:rsidRDefault="00B45305">
            <w:pPr>
              <w:pStyle w:val="ConsPlusNormal"/>
              <w:jc w:val="both"/>
            </w:pPr>
            <w:r>
              <w:t>Население от 200000 до 500000 человек</w:t>
            </w:r>
          </w:p>
        </w:tc>
        <w:tc>
          <w:tcPr>
            <w:tcW w:w="1757" w:type="dxa"/>
            <w:tcBorders>
              <w:top w:val="nil"/>
              <w:bottom w:val="nil"/>
            </w:tcBorders>
          </w:tcPr>
          <w:p w:rsidR="00B45305" w:rsidRDefault="00B45305">
            <w:pPr>
              <w:pStyle w:val="ConsPlusNormal"/>
              <w:jc w:val="center"/>
            </w:pPr>
            <w:r>
              <w:t>200000 человек</w:t>
            </w:r>
          </w:p>
        </w:tc>
        <w:tc>
          <w:tcPr>
            <w:tcW w:w="1020" w:type="dxa"/>
            <w:tcBorders>
              <w:top w:val="nil"/>
              <w:bottom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blPrEx>
          <w:tblBorders>
            <w:insideH w:val="nil"/>
          </w:tblBorders>
        </w:tblPrEx>
        <w:tc>
          <w:tcPr>
            <w:tcW w:w="567" w:type="dxa"/>
            <w:vMerge/>
            <w:tcBorders>
              <w:left w:val="nil"/>
            </w:tcBorders>
          </w:tcPr>
          <w:p w:rsidR="00B45305" w:rsidRDefault="00B45305"/>
        </w:tc>
        <w:tc>
          <w:tcPr>
            <w:tcW w:w="3175" w:type="dxa"/>
            <w:tcBorders>
              <w:top w:val="nil"/>
            </w:tcBorders>
          </w:tcPr>
          <w:p w:rsidR="00B45305" w:rsidRDefault="00B45305">
            <w:pPr>
              <w:pStyle w:val="ConsPlusNormal"/>
              <w:jc w:val="both"/>
            </w:pPr>
            <w:r>
              <w:t>Население от 100000 до 200000 человек</w:t>
            </w:r>
          </w:p>
        </w:tc>
        <w:tc>
          <w:tcPr>
            <w:tcW w:w="1757" w:type="dxa"/>
            <w:tcBorders>
              <w:top w:val="nil"/>
            </w:tcBorders>
          </w:tcPr>
          <w:p w:rsidR="00B45305" w:rsidRDefault="00B45305">
            <w:pPr>
              <w:pStyle w:val="ConsPlusNormal"/>
              <w:jc w:val="center"/>
            </w:pPr>
            <w:r>
              <w:t>На городской округ</w:t>
            </w:r>
          </w:p>
        </w:tc>
        <w:tc>
          <w:tcPr>
            <w:tcW w:w="1020" w:type="dxa"/>
            <w:tcBorders>
              <w:top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Концертный зал</w:t>
            </w:r>
          </w:p>
        </w:tc>
        <w:tc>
          <w:tcPr>
            <w:tcW w:w="1757" w:type="dxa"/>
            <w:vMerge w:val="restart"/>
          </w:tcPr>
          <w:p w:rsidR="00B45305" w:rsidRDefault="00B45305">
            <w:pPr>
              <w:pStyle w:val="ConsPlusNormal"/>
              <w:jc w:val="center"/>
            </w:pPr>
            <w:r>
              <w:t>Количество на городской округ</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Концертный творческий коллектив</w:t>
            </w:r>
          </w:p>
        </w:tc>
        <w:tc>
          <w:tcPr>
            <w:tcW w:w="1757" w:type="dxa"/>
            <w:vMerge/>
          </w:tcPr>
          <w:p w:rsidR="00B45305" w:rsidRDefault="00B45305"/>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3.2.</w:t>
            </w:r>
          </w:p>
        </w:tc>
        <w:tc>
          <w:tcPr>
            <w:tcW w:w="5952" w:type="dxa"/>
            <w:gridSpan w:val="3"/>
          </w:tcPr>
          <w:p w:rsidR="00B45305" w:rsidRDefault="00B45305">
            <w:pPr>
              <w:pStyle w:val="ConsPlusNormal"/>
              <w:jc w:val="both"/>
            </w:pPr>
            <w:r>
              <w:t>Муниципальный район:</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30 - 40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Концертный зал</w:t>
            </w:r>
          </w:p>
        </w:tc>
        <w:tc>
          <w:tcPr>
            <w:tcW w:w="1757" w:type="dxa"/>
          </w:tcPr>
          <w:p w:rsidR="00B45305" w:rsidRDefault="00B45305">
            <w:pPr>
              <w:pStyle w:val="ConsPlusNormal"/>
              <w:jc w:val="center"/>
            </w:pPr>
            <w:r>
              <w:t>Количество на муниципальный район</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3.3.</w:t>
            </w:r>
          </w:p>
        </w:tc>
        <w:tc>
          <w:tcPr>
            <w:tcW w:w="5952" w:type="dxa"/>
            <w:gridSpan w:val="3"/>
          </w:tcPr>
          <w:p w:rsidR="00B45305" w:rsidRDefault="00B45305">
            <w:pPr>
              <w:pStyle w:val="ConsPlusNormal"/>
              <w:jc w:val="both"/>
            </w:pPr>
            <w:r>
              <w:t>Городское поселение:</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180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Театр от 100000 человек</w:t>
            </w:r>
          </w:p>
        </w:tc>
        <w:tc>
          <w:tcPr>
            <w:tcW w:w="1757" w:type="dxa"/>
            <w:vMerge w:val="restart"/>
          </w:tcPr>
          <w:p w:rsidR="00B45305" w:rsidRDefault="00B45305">
            <w:pPr>
              <w:pStyle w:val="ConsPlusNormal"/>
              <w:jc w:val="center"/>
            </w:pPr>
            <w:r>
              <w:t>Количество на городское поселение</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Концертный творческий коллектив</w:t>
            </w:r>
          </w:p>
        </w:tc>
        <w:tc>
          <w:tcPr>
            <w:tcW w:w="1757" w:type="dxa"/>
            <w:vMerge/>
          </w:tcPr>
          <w:p w:rsidR="00B45305" w:rsidRDefault="00B45305"/>
        </w:tc>
        <w:tc>
          <w:tcPr>
            <w:tcW w:w="1020" w:type="dxa"/>
          </w:tcPr>
          <w:p w:rsidR="00B45305" w:rsidRDefault="00B45305">
            <w:pPr>
              <w:pStyle w:val="ConsPlusNormal"/>
              <w:jc w:val="center"/>
            </w:pPr>
            <w:r>
              <w:t>1</w:t>
            </w:r>
          </w:p>
        </w:tc>
        <w:tc>
          <w:tcPr>
            <w:tcW w:w="1701" w:type="dxa"/>
            <w:vMerge/>
          </w:tcPr>
          <w:p w:rsidR="00B45305" w:rsidRDefault="00B45305"/>
        </w:tc>
        <w:tc>
          <w:tcPr>
            <w:tcW w:w="850" w:type="dxa"/>
            <w:tcBorders>
              <w:right w:val="nil"/>
            </w:tcBorders>
          </w:tcPr>
          <w:p w:rsidR="00B45305" w:rsidRDefault="00B45305">
            <w:pPr>
              <w:pStyle w:val="ConsPlusNormal"/>
              <w:jc w:val="center"/>
            </w:pPr>
            <w:r>
              <w:t>15 - 30</w:t>
            </w:r>
          </w:p>
        </w:tc>
      </w:tr>
      <w:tr w:rsidR="00B45305">
        <w:tc>
          <w:tcPr>
            <w:tcW w:w="9070" w:type="dxa"/>
            <w:gridSpan w:val="6"/>
            <w:tcBorders>
              <w:left w:val="nil"/>
              <w:right w:val="nil"/>
            </w:tcBorders>
          </w:tcPr>
          <w:p w:rsidR="00B45305" w:rsidRDefault="00B45305">
            <w:pPr>
              <w:pStyle w:val="ConsPlusNormal"/>
              <w:jc w:val="center"/>
              <w:outlineLvl w:val="5"/>
            </w:pPr>
            <w:r>
              <w:t>4. Цирк</w:t>
            </w:r>
          </w:p>
        </w:tc>
      </w:tr>
      <w:tr w:rsidR="00B45305">
        <w:tc>
          <w:tcPr>
            <w:tcW w:w="567" w:type="dxa"/>
            <w:vMerge w:val="restart"/>
            <w:tcBorders>
              <w:left w:val="nil"/>
            </w:tcBorders>
          </w:tcPr>
          <w:p w:rsidR="00B45305" w:rsidRDefault="00B45305">
            <w:pPr>
              <w:pStyle w:val="ConsPlusNormal"/>
              <w:jc w:val="center"/>
            </w:pPr>
            <w:r>
              <w:t>4.1.</w:t>
            </w:r>
          </w:p>
        </w:tc>
        <w:tc>
          <w:tcPr>
            <w:tcW w:w="5952" w:type="dxa"/>
            <w:gridSpan w:val="3"/>
          </w:tcPr>
          <w:p w:rsidR="00B45305" w:rsidRDefault="00B45305">
            <w:pPr>
              <w:pStyle w:val="ConsPlusNormal"/>
              <w:jc w:val="both"/>
            </w:pPr>
            <w:r>
              <w:t>Городской округ:</w:t>
            </w:r>
          </w:p>
        </w:tc>
        <w:tc>
          <w:tcPr>
            <w:tcW w:w="1701" w:type="dxa"/>
            <w:vMerge w:val="restart"/>
          </w:tcPr>
          <w:p w:rsidR="00B45305" w:rsidRDefault="00B45305">
            <w:pPr>
              <w:pStyle w:val="ConsPlusNormal"/>
              <w:jc w:val="center"/>
            </w:pPr>
            <w:r>
              <w:t xml:space="preserve">Транспортная доступность, </w:t>
            </w:r>
            <w:r>
              <w:lastRenderedPageBreak/>
              <w:t>мин</w:t>
            </w:r>
          </w:p>
        </w:tc>
        <w:tc>
          <w:tcPr>
            <w:tcW w:w="850" w:type="dxa"/>
            <w:vMerge w:val="restart"/>
            <w:tcBorders>
              <w:right w:val="nil"/>
            </w:tcBorders>
          </w:tcPr>
          <w:p w:rsidR="00B45305" w:rsidRDefault="00B45305">
            <w:pPr>
              <w:pStyle w:val="ConsPlusNormal"/>
              <w:jc w:val="center"/>
            </w:pPr>
            <w:r>
              <w:lastRenderedPageBreak/>
              <w:t>30 - 40</w:t>
            </w:r>
          </w:p>
        </w:tc>
      </w:tr>
      <w:tr w:rsidR="00B45305">
        <w:tc>
          <w:tcPr>
            <w:tcW w:w="567" w:type="dxa"/>
            <w:vMerge/>
            <w:tcBorders>
              <w:left w:val="nil"/>
            </w:tcBorders>
          </w:tcPr>
          <w:p w:rsidR="00B45305" w:rsidRDefault="00B45305"/>
        </w:tc>
        <w:tc>
          <w:tcPr>
            <w:tcW w:w="3175" w:type="dxa"/>
            <w:tcBorders>
              <w:bottom w:val="nil"/>
            </w:tcBorders>
          </w:tcPr>
          <w:p w:rsidR="00B45305" w:rsidRDefault="00B45305">
            <w:pPr>
              <w:pStyle w:val="ConsPlusNormal"/>
              <w:jc w:val="both"/>
            </w:pPr>
            <w:r>
              <w:t>Цирковая площадка</w:t>
            </w:r>
          </w:p>
        </w:tc>
        <w:tc>
          <w:tcPr>
            <w:tcW w:w="1757" w:type="dxa"/>
            <w:vMerge w:val="restart"/>
          </w:tcPr>
          <w:p w:rsidR="00B45305" w:rsidRDefault="00B45305">
            <w:pPr>
              <w:pStyle w:val="ConsPlusNormal"/>
              <w:jc w:val="center"/>
            </w:pPr>
            <w:r>
              <w:t xml:space="preserve">Количество на </w:t>
            </w:r>
            <w:r>
              <w:lastRenderedPageBreak/>
              <w:t>городской округ</w:t>
            </w:r>
          </w:p>
        </w:tc>
        <w:tc>
          <w:tcPr>
            <w:tcW w:w="1020" w:type="dxa"/>
            <w:vMerge w:val="restart"/>
          </w:tcPr>
          <w:p w:rsidR="00B45305" w:rsidRDefault="00B45305">
            <w:pPr>
              <w:pStyle w:val="ConsPlusNormal"/>
              <w:jc w:val="center"/>
            </w:pPr>
            <w:r>
              <w:lastRenderedPageBreak/>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Borders>
              <w:top w:val="nil"/>
            </w:tcBorders>
          </w:tcPr>
          <w:p w:rsidR="00B45305" w:rsidRDefault="00B45305">
            <w:pPr>
              <w:pStyle w:val="ConsPlusNormal"/>
              <w:jc w:val="both"/>
            </w:pPr>
            <w:r>
              <w:t>Население от 100000 до 500000 человек</w:t>
            </w:r>
          </w:p>
        </w:tc>
        <w:tc>
          <w:tcPr>
            <w:tcW w:w="1757" w:type="dxa"/>
            <w:vMerge/>
          </w:tcPr>
          <w:p w:rsidR="00B45305" w:rsidRDefault="00B45305"/>
        </w:tc>
        <w:tc>
          <w:tcPr>
            <w:tcW w:w="1020" w:type="dxa"/>
            <w:vMerge/>
          </w:tcPr>
          <w:p w:rsidR="00B45305" w:rsidRDefault="00B45305"/>
        </w:tc>
        <w:tc>
          <w:tcPr>
            <w:tcW w:w="1701" w:type="dxa"/>
            <w:vMerge/>
          </w:tcPr>
          <w:p w:rsidR="00B45305" w:rsidRDefault="00B45305"/>
        </w:tc>
        <w:tc>
          <w:tcPr>
            <w:tcW w:w="850" w:type="dxa"/>
            <w:vMerge/>
            <w:tcBorders>
              <w:right w:val="nil"/>
            </w:tcBorders>
          </w:tcPr>
          <w:p w:rsidR="00B45305" w:rsidRDefault="00B45305"/>
        </w:tc>
      </w:tr>
      <w:tr w:rsidR="00B45305">
        <w:tc>
          <w:tcPr>
            <w:tcW w:w="9070" w:type="dxa"/>
            <w:gridSpan w:val="6"/>
            <w:tcBorders>
              <w:left w:val="nil"/>
              <w:right w:val="nil"/>
            </w:tcBorders>
          </w:tcPr>
          <w:p w:rsidR="00B45305" w:rsidRDefault="00B45305">
            <w:pPr>
              <w:pStyle w:val="ConsPlusNormal"/>
              <w:jc w:val="center"/>
              <w:outlineLvl w:val="5"/>
            </w:pPr>
            <w:r>
              <w:lastRenderedPageBreak/>
              <w:t>5. Кинотеатры и кинозалы</w:t>
            </w:r>
          </w:p>
        </w:tc>
      </w:tr>
      <w:tr w:rsidR="00B45305">
        <w:tc>
          <w:tcPr>
            <w:tcW w:w="567" w:type="dxa"/>
            <w:vMerge w:val="restart"/>
            <w:tcBorders>
              <w:left w:val="nil"/>
            </w:tcBorders>
          </w:tcPr>
          <w:p w:rsidR="00B45305" w:rsidRDefault="00B45305">
            <w:pPr>
              <w:pStyle w:val="ConsPlusNormal"/>
              <w:jc w:val="center"/>
            </w:pPr>
            <w:r>
              <w:t>5.1.</w:t>
            </w:r>
          </w:p>
        </w:tc>
        <w:tc>
          <w:tcPr>
            <w:tcW w:w="5952" w:type="dxa"/>
            <w:gridSpan w:val="3"/>
          </w:tcPr>
          <w:p w:rsidR="00B45305" w:rsidRDefault="00B45305">
            <w:pPr>
              <w:pStyle w:val="ConsPlusNormal"/>
              <w:jc w:val="both"/>
            </w:pPr>
            <w:r>
              <w:t>Городской округ:</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Кинозал</w:t>
            </w:r>
          </w:p>
        </w:tc>
        <w:tc>
          <w:tcPr>
            <w:tcW w:w="1757" w:type="dxa"/>
          </w:tcPr>
          <w:p w:rsidR="00B45305" w:rsidRDefault="00B45305">
            <w:pPr>
              <w:pStyle w:val="ConsPlusNormal"/>
              <w:jc w:val="center"/>
            </w:pPr>
            <w:r>
              <w:t>Количество на 20000 человек</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5.2.</w:t>
            </w:r>
          </w:p>
        </w:tc>
        <w:tc>
          <w:tcPr>
            <w:tcW w:w="5952" w:type="dxa"/>
            <w:gridSpan w:val="3"/>
          </w:tcPr>
          <w:p w:rsidR="00B45305" w:rsidRDefault="00B45305">
            <w:pPr>
              <w:pStyle w:val="ConsPlusNormal"/>
              <w:jc w:val="both"/>
            </w:pPr>
            <w:r>
              <w:t>Городское поселение:</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Кинозал</w:t>
            </w:r>
          </w:p>
        </w:tc>
        <w:tc>
          <w:tcPr>
            <w:tcW w:w="1757" w:type="dxa"/>
          </w:tcPr>
          <w:p w:rsidR="00B45305" w:rsidRDefault="00B45305">
            <w:pPr>
              <w:pStyle w:val="ConsPlusNormal"/>
              <w:jc w:val="center"/>
            </w:pPr>
            <w:r>
              <w:t>Количество на городское поселение</w:t>
            </w:r>
          </w:p>
        </w:tc>
        <w:tc>
          <w:tcPr>
            <w:tcW w:w="1020" w:type="dxa"/>
          </w:tcPr>
          <w:p w:rsidR="00B45305" w:rsidRDefault="00B45305">
            <w:pPr>
              <w:pStyle w:val="ConsPlusNormal"/>
              <w:jc w:val="center"/>
            </w:pPr>
            <w:r>
              <w:t>2</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5.3.</w:t>
            </w:r>
          </w:p>
        </w:tc>
        <w:tc>
          <w:tcPr>
            <w:tcW w:w="5952" w:type="dxa"/>
            <w:gridSpan w:val="3"/>
          </w:tcPr>
          <w:p w:rsidR="00B45305" w:rsidRDefault="00B45305">
            <w:pPr>
              <w:pStyle w:val="ConsPlusNormal"/>
              <w:jc w:val="both"/>
            </w:pPr>
            <w:r>
              <w:t>Сельское поселение:</w:t>
            </w:r>
          </w:p>
        </w:tc>
        <w:tc>
          <w:tcPr>
            <w:tcW w:w="1701" w:type="dxa"/>
            <w:vMerge w:val="restart"/>
          </w:tcPr>
          <w:p w:rsidR="00B45305" w:rsidRDefault="00B45305">
            <w:pPr>
              <w:pStyle w:val="ConsPlusNormal"/>
              <w:jc w:val="center"/>
            </w:pPr>
            <w:r>
              <w:t>Транспортно-пешеходная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c>
          <w:tcPr>
            <w:tcW w:w="567" w:type="dxa"/>
            <w:vMerge/>
            <w:tcBorders>
              <w:left w:val="nil"/>
            </w:tcBorders>
          </w:tcPr>
          <w:p w:rsidR="00B45305" w:rsidRDefault="00B45305"/>
        </w:tc>
        <w:tc>
          <w:tcPr>
            <w:tcW w:w="3175" w:type="dxa"/>
            <w:tcBorders>
              <w:bottom w:val="nil"/>
            </w:tcBorders>
          </w:tcPr>
          <w:p w:rsidR="00B45305" w:rsidRDefault="00B45305">
            <w:pPr>
              <w:pStyle w:val="ConsPlusNormal"/>
              <w:jc w:val="both"/>
            </w:pPr>
            <w:r>
              <w:t>Кинозал</w:t>
            </w:r>
          </w:p>
        </w:tc>
        <w:tc>
          <w:tcPr>
            <w:tcW w:w="1757" w:type="dxa"/>
            <w:vMerge w:val="restart"/>
          </w:tcPr>
          <w:p w:rsidR="00B45305" w:rsidRDefault="00B45305">
            <w:pPr>
              <w:pStyle w:val="ConsPlusNormal"/>
              <w:jc w:val="center"/>
            </w:pPr>
            <w:r>
              <w:t>Количество на 3000 человек</w:t>
            </w:r>
          </w:p>
        </w:tc>
        <w:tc>
          <w:tcPr>
            <w:tcW w:w="1020" w:type="dxa"/>
            <w:vMerge w:val="restart"/>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Borders>
              <w:top w:val="nil"/>
            </w:tcBorders>
          </w:tcPr>
          <w:p w:rsidR="00B45305" w:rsidRDefault="00B45305">
            <w:pPr>
              <w:pStyle w:val="ConsPlusNormal"/>
              <w:jc w:val="both"/>
            </w:pPr>
            <w:r>
              <w:t>Население от 3000 человек</w:t>
            </w:r>
          </w:p>
        </w:tc>
        <w:tc>
          <w:tcPr>
            <w:tcW w:w="1757" w:type="dxa"/>
            <w:vMerge/>
          </w:tcPr>
          <w:p w:rsidR="00B45305" w:rsidRDefault="00B45305"/>
        </w:tc>
        <w:tc>
          <w:tcPr>
            <w:tcW w:w="1020" w:type="dxa"/>
            <w:vMerge/>
          </w:tcPr>
          <w:p w:rsidR="00B45305" w:rsidRDefault="00B45305"/>
        </w:tc>
        <w:tc>
          <w:tcPr>
            <w:tcW w:w="1701" w:type="dxa"/>
            <w:vMerge/>
          </w:tcPr>
          <w:p w:rsidR="00B45305" w:rsidRDefault="00B45305"/>
        </w:tc>
        <w:tc>
          <w:tcPr>
            <w:tcW w:w="850" w:type="dxa"/>
            <w:vMerge/>
            <w:tcBorders>
              <w:right w:val="nil"/>
            </w:tcBorders>
          </w:tcPr>
          <w:p w:rsidR="00B45305" w:rsidRDefault="00B45305"/>
        </w:tc>
      </w:tr>
      <w:tr w:rsidR="00B45305">
        <w:tc>
          <w:tcPr>
            <w:tcW w:w="9070" w:type="dxa"/>
            <w:gridSpan w:val="6"/>
            <w:tcBorders>
              <w:left w:val="nil"/>
              <w:right w:val="nil"/>
            </w:tcBorders>
          </w:tcPr>
          <w:p w:rsidR="00B45305" w:rsidRDefault="00B45305">
            <w:pPr>
              <w:pStyle w:val="ConsPlusNormal"/>
              <w:jc w:val="center"/>
              <w:outlineLvl w:val="5"/>
            </w:pPr>
            <w:r>
              <w:t>6. Учреждения клубного типа</w:t>
            </w:r>
          </w:p>
        </w:tc>
      </w:tr>
      <w:tr w:rsidR="00B45305">
        <w:tc>
          <w:tcPr>
            <w:tcW w:w="567" w:type="dxa"/>
            <w:vMerge w:val="restart"/>
            <w:tcBorders>
              <w:left w:val="nil"/>
            </w:tcBorders>
          </w:tcPr>
          <w:p w:rsidR="00B45305" w:rsidRDefault="00B45305">
            <w:pPr>
              <w:pStyle w:val="ConsPlusNormal"/>
              <w:jc w:val="center"/>
            </w:pPr>
            <w:r>
              <w:t>6.1.</w:t>
            </w:r>
          </w:p>
        </w:tc>
        <w:tc>
          <w:tcPr>
            <w:tcW w:w="5952" w:type="dxa"/>
            <w:gridSpan w:val="3"/>
          </w:tcPr>
          <w:p w:rsidR="00B45305" w:rsidRDefault="00B45305">
            <w:pPr>
              <w:pStyle w:val="ConsPlusNormal"/>
              <w:jc w:val="both"/>
            </w:pPr>
            <w:r>
              <w:t>Городской округ:</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30 - 40</w:t>
            </w:r>
          </w:p>
        </w:tc>
      </w:tr>
      <w:tr w:rsidR="00B45305">
        <w:tblPrEx>
          <w:tblBorders>
            <w:insideH w:val="nil"/>
          </w:tblBorders>
        </w:tblPrEx>
        <w:tc>
          <w:tcPr>
            <w:tcW w:w="567" w:type="dxa"/>
            <w:vMerge/>
            <w:tcBorders>
              <w:left w:val="nil"/>
            </w:tcBorders>
          </w:tcPr>
          <w:p w:rsidR="00B45305" w:rsidRDefault="00B45305"/>
        </w:tc>
        <w:tc>
          <w:tcPr>
            <w:tcW w:w="3175" w:type="dxa"/>
            <w:tcBorders>
              <w:bottom w:val="nil"/>
            </w:tcBorders>
          </w:tcPr>
          <w:p w:rsidR="00B45305" w:rsidRDefault="00B45305">
            <w:pPr>
              <w:pStyle w:val="ConsPlusNormal"/>
              <w:jc w:val="both"/>
            </w:pPr>
            <w:r>
              <w:t>Дом культуры</w:t>
            </w:r>
          </w:p>
        </w:tc>
        <w:tc>
          <w:tcPr>
            <w:tcW w:w="1757" w:type="dxa"/>
            <w:tcBorders>
              <w:bottom w:val="nil"/>
            </w:tcBorders>
          </w:tcPr>
          <w:p w:rsidR="00B45305" w:rsidRDefault="00B45305">
            <w:pPr>
              <w:pStyle w:val="ConsPlusNormal"/>
              <w:jc w:val="center"/>
            </w:pPr>
            <w:r>
              <w:t>Количество на:</w:t>
            </w:r>
          </w:p>
        </w:tc>
        <w:tc>
          <w:tcPr>
            <w:tcW w:w="1020" w:type="dxa"/>
            <w:tcBorders>
              <w:bottom w:val="nil"/>
            </w:tcBorders>
          </w:tcPr>
          <w:p w:rsidR="00B45305" w:rsidRDefault="00B45305">
            <w:pPr>
              <w:pStyle w:val="ConsPlusNormal"/>
            </w:pPr>
          </w:p>
        </w:tc>
        <w:tc>
          <w:tcPr>
            <w:tcW w:w="1701" w:type="dxa"/>
            <w:vMerge/>
          </w:tcPr>
          <w:p w:rsidR="00B45305" w:rsidRDefault="00B45305"/>
        </w:tc>
        <w:tc>
          <w:tcPr>
            <w:tcW w:w="850" w:type="dxa"/>
            <w:vMerge/>
            <w:tcBorders>
              <w:right w:val="nil"/>
            </w:tcBorders>
          </w:tcPr>
          <w:p w:rsidR="00B45305" w:rsidRDefault="00B45305"/>
        </w:tc>
      </w:tr>
      <w:tr w:rsidR="00B45305">
        <w:tblPrEx>
          <w:tblBorders>
            <w:insideH w:val="nil"/>
          </w:tblBorders>
        </w:tblPrEx>
        <w:tc>
          <w:tcPr>
            <w:tcW w:w="567" w:type="dxa"/>
            <w:vMerge/>
            <w:tcBorders>
              <w:left w:val="nil"/>
            </w:tcBorders>
          </w:tcPr>
          <w:p w:rsidR="00B45305" w:rsidRDefault="00B45305"/>
        </w:tc>
        <w:tc>
          <w:tcPr>
            <w:tcW w:w="3175" w:type="dxa"/>
            <w:tcBorders>
              <w:top w:val="nil"/>
              <w:bottom w:val="nil"/>
            </w:tcBorders>
          </w:tcPr>
          <w:p w:rsidR="00B45305" w:rsidRDefault="00B45305">
            <w:pPr>
              <w:pStyle w:val="ConsPlusNormal"/>
              <w:jc w:val="both"/>
            </w:pPr>
            <w:r>
              <w:t>Население от 500000 человек</w:t>
            </w:r>
          </w:p>
        </w:tc>
        <w:tc>
          <w:tcPr>
            <w:tcW w:w="1757" w:type="dxa"/>
            <w:tcBorders>
              <w:top w:val="nil"/>
              <w:bottom w:val="nil"/>
            </w:tcBorders>
          </w:tcPr>
          <w:p w:rsidR="00B45305" w:rsidRDefault="00B45305">
            <w:pPr>
              <w:pStyle w:val="ConsPlusNormal"/>
              <w:jc w:val="center"/>
            </w:pPr>
            <w:r>
              <w:t>200000 человек</w:t>
            </w:r>
          </w:p>
        </w:tc>
        <w:tc>
          <w:tcPr>
            <w:tcW w:w="1020" w:type="dxa"/>
            <w:tcBorders>
              <w:top w:val="nil"/>
              <w:bottom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blPrEx>
          <w:tblBorders>
            <w:insideH w:val="nil"/>
          </w:tblBorders>
        </w:tblPrEx>
        <w:tc>
          <w:tcPr>
            <w:tcW w:w="567" w:type="dxa"/>
            <w:vMerge/>
            <w:tcBorders>
              <w:left w:val="nil"/>
            </w:tcBorders>
          </w:tcPr>
          <w:p w:rsidR="00B45305" w:rsidRDefault="00B45305"/>
        </w:tc>
        <w:tc>
          <w:tcPr>
            <w:tcW w:w="3175" w:type="dxa"/>
            <w:tcBorders>
              <w:top w:val="nil"/>
              <w:bottom w:val="nil"/>
            </w:tcBorders>
          </w:tcPr>
          <w:p w:rsidR="00B45305" w:rsidRDefault="00B45305">
            <w:pPr>
              <w:pStyle w:val="ConsPlusNormal"/>
              <w:jc w:val="both"/>
            </w:pPr>
            <w:r>
              <w:t>Население от 100000 до 500000 человек</w:t>
            </w:r>
          </w:p>
        </w:tc>
        <w:tc>
          <w:tcPr>
            <w:tcW w:w="1757" w:type="dxa"/>
            <w:tcBorders>
              <w:top w:val="nil"/>
              <w:bottom w:val="nil"/>
            </w:tcBorders>
          </w:tcPr>
          <w:p w:rsidR="00B45305" w:rsidRDefault="00B45305">
            <w:pPr>
              <w:pStyle w:val="ConsPlusNormal"/>
              <w:jc w:val="center"/>
            </w:pPr>
            <w:r>
              <w:t>100000 человек</w:t>
            </w:r>
          </w:p>
        </w:tc>
        <w:tc>
          <w:tcPr>
            <w:tcW w:w="1020" w:type="dxa"/>
            <w:tcBorders>
              <w:top w:val="nil"/>
              <w:bottom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Borders>
              <w:top w:val="nil"/>
            </w:tcBorders>
          </w:tcPr>
          <w:p w:rsidR="00B45305" w:rsidRDefault="00B45305">
            <w:pPr>
              <w:pStyle w:val="ConsPlusNormal"/>
              <w:jc w:val="both"/>
            </w:pPr>
            <w:r>
              <w:t>Население менее 100000 человек</w:t>
            </w:r>
          </w:p>
        </w:tc>
        <w:tc>
          <w:tcPr>
            <w:tcW w:w="1757" w:type="dxa"/>
            <w:tcBorders>
              <w:top w:val="nil"/>
            </w:tcBorders>
          </w:tcPr>
          <w:p w:rsidR="00B45305" w:rsidRDefault="00B45305">
            <w:pPr>
              <w:pStyle w:val="ConsPlusNormal"/>
              <w:jc w:val="center"/>
            </w:pPr>
            <w:r>
              <w:t>20000 человек</w:t>
            </w:r>
          </w:p>
        </w:tc>
        <w:tc>
          <w:tcPr>
            <w:tcW w:w="1020" w:type="dxa"/>
            <w:tcBorders>
              <w:top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6.2.</w:t>
            </w:r>
          </w:p>
        </w:tc>
        <w:tc>
          <w:tcPr>
            <w:tcW w:w="8503" w:type="dxa"/>
            <w:gridSpan w:val="5"/>
            <w:tcBorders>
              <w:right w:val="nil"/>
            </w:tcBorders>
          </w:tcPr>
          <w:p w:rsidR="00B45305" w:rsidRDefault="00B45305">
            <w:pPr>
              <w:pStyle w:val="ConsPlusNormal"/>
              <w:jc w:val="both"/>
            </w:pPr>
            <w:r>
              <w:t>Муниципальный район:</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Центр культурного развития</w:t>
            </w:r>
          </w:p>
        </w:tc>
        <w:tc>
          <w:tcPr>
            <w:tcW w:w="1757" w:type="dxa"/>
          </w:tcPr>
          <w:p w:rsidR="00B45305" w:rsidRDefault="00B45305">
            <w:pPr>
              <w:pStyle w:val="ConsPlusNormal"/>
              <w:jc w:val="center"/>
            </w:pPr>
            <w:r>
              <w:t>Количество на административный центр муниципального района</w:t>
            </w:r>
          </w:p>
        </w:tc>
        <w:tc>
          <w:tcPr>
            <w:tcW w:w="1020" w:type="dxa"/>
          </w:tcPr>
          <w:p w:rsidR="00B45305" w:rsidRDefault="00B45305">
            <w:pPr>
              <w:pStyle w:val="ConsPlusNormal"/>
              <w:jc w:val="center"/>
            </w:pPr>
            <w:r>
              <w:t>1</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30 - 40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Передвижной многофункциональный культурный центр</w:t>
            </w:r>
          </w:p>
        </w:tc>
        <w:tc>
          <w:tcPr>
            <w:tcW w:w="1757" w:type="dxa"/>
          </w:tcPr>
          <w:p w:rsidR="00B45305" w:rsidRDefault="00B45305">
            <w:pPr>
              <w:pStyle w:val="ConsPlusNormal"/>
              <w:jc w:val="center"/>
            </w:pPr>
            <w:r>
              <w:t>Количество (транспортная единица) на административный центр муниципального района</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6.3.</w:t>
            </w:r>
          </w:p>
        </w:tc>
        <w:tc>
          <w:tcPr>
            <w:tcW w:w="5952" w:type="dxa"/>
            <w:gridSpan w:val="3"/>
          </w:tcPr>
          <w:p w:rsidR="00B45305" w:rsidRDefault="00B45305">
            <w:pPr>
              <w:pStyle w:val="ConsPlusNormal"/>
              <w:jc w:val="both"/>
            </w:pPr>
            <w:r>
              <w:t>Городское поселение:</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blPrEx>
          <w:tblBorders>
            <w:insideH w:val="nil"/>
          </w:tblBorders>
        </w:tblPrEx>
        <w:tc>
          <w:tcPr>
            <w:tcW w:w="567" w:type="dxa"/>
            <w:vMerge/>
            <w:tcBorders>
              <w:left w:val="nil"/>
            </w:tcBorders>
          </w:tcPr>
          <w:p w:rsidR="00B45305" w:rsidRDefault="00B45305"/>
        </w:tc>
        <w:tc>
          <w:tcPr>
            <w:tcW w:w="3175" w:type="dxa"/>
            <w:tcBorders>
              <w:bottom w:val="nil"/>
            </w:tcBorders>
          </w:tcPr>
          <w:p w:rsidR="00B45305" w:rsidRDefault="00B45305">
            <w:pPr>
              <w:pStyle w:val="ConsPlusNormal"/>
              <w:jc w:val="both"/>
            </w:pPr>
            <w:r>
              <w:t>Дом культуры</w:t>
            </w:r>
          </w:p>
        </w:tc>
        <w:tc>
          <w:tcPr>
            <w:tcW w:w="1757" w:type="dxa"/>
            <w:tcBorders>
              <w:bottom w:val="nil"/>
            </w:tcBorders>
          </w:tcPr>
          <w:p w:rsidR="00B45305" w:rsidRDefault="00B45305">
            <w:pPr>
              <w:pStyle w:val="ConsPlusNormal"/>
              <w:jc w:val="center"/>
            </w:pPr>
            <w:r>
              <w:t>Количество на:</w:t>
            </w:r>
          </w:p>
        </w:tc>
        <w:tc>
          <w:tcPr>
            <w:tcW w:w="1020" w:type="dxa"/>
            <w:tcBorders>
              <w:bottom w:val="nil"/>
            </w:tcBorders>
          </w:tcPr>
          <w:p w:rsidR="00B45305" w:rsidRDefault="00B45305">
            <w:pPr>
              <w:pStyle w:val="ConsPlusNormal"/>
            </w:pPr>
          </w:p>
        </w:tc>
        <w:tc>
          <w:tcPr>
            <w:tcW w:w="1701" w:type="dxa"/>
            <w:vMerge/>
          </w:tcPr>
          <w:p w:rsidR="00B45305" w:rsidRDefault="00B45305"/>
        </w:tc>
        <w:tc>
          <w:tcPr>
            <w:tcW w:w="850" w:type="dxa"/>
            <w:vMerge/>
            <w:tcBorders>
              <w:right w:val="nil"/>
            </w:tcBorders>
          </w:tcPr>
          <w:p w:rsidR="00B45305" w:rsidRDefault="00B45305"/>
        </w:tc>
      </w:tr>
      <w:tr w:rsidR="00B45305">
        <w:tblPrEx>
          <w:tblBorders>
            <w:insideH w:val="nil"/>
          </w:tblBorders>
        </w:tblPrEx>
        <w:tc>
          <w:tcPr>
            <w:tcW w:w="567" w:type="dxa"/>
            <w:vMerge/>
            <w:tcBorders>
              <w:left w:val="nil"/>
            </w:tcBorders>
          </w:tcPr>
          <w:p w:rsidR="00B45305" w:rsidRDefault="00B45305"/>
        </w:tc>
        <w:tc>
          <w:tcPr>
            <w:tcW w:w="3175" w:type="dxa"/>
            <w:tcBorders>
              <w:top w:val="nil"/>
              <w:bottom w:val="nil"/>
            </w:tcBorders>
          </w:tcPr>
          <w:p w:rsidR="00B45305" w:rsidRDefault="00B45305">
            <w:pPr>
              <w:pStyle w:val="ConsPlusNormal"/>
              <w:jc w:val="both"/>
            </w:pPr>
            <w:r>
              <w:t xml:space="preserve">Население от 25000 до 100000 </w:t>
            </w:r>
            <w:r>
              <w:lastRenderedPageBreak/>
              <w:t>человек</w:t>
            </w:r>
          </w:p>
        </w:tc>
        <w:tc>
          <w:tcPr>
            <w:tcW w:w="1757" w:type="dxa"/>
            <w:tcBorders>
              <w:top w:val="nil"/>
              <w:bottom w:val="nil"/>
            </w:tcBorders>
          </w:tcPr>
          <w:p w:rsidR="00B45305" w:rsidRDefault="00B45305">
            <w:pPr>
              <w:pStyle w:val="ConsPlusNormal"/>
              <w:jc w:val="center"/>
            </w:pPr>
            <w:r>
              <w:lastRenderedPageBreak/>
              <w:t>25000 человек</w:t>
            </w:r>
          </w:p>
        </w:tc>
        <w:tc>
          <w:tcPr>
            <w:tcW w:w="1020" w:type="dxa"/>
            <w:tcBorders>
              <w:top w:val="nil"/>
              <w:bottom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Borders>
              <w:top w:val="nil"/>
            </w:tcBorders>
          </w:tcPr>
          <w:p w:rsidR="00B45305" w:rsidRDefault="00B45305">
            <w:pPr>
              <w:pStyle w:val="ConsPlusNormal"/>
              <w:jc w:val="both"/>
            </w:pPr>
            <w:r>
              <w:t>Население менее 25000 человек</w:t>
            </w:r>
          </w:p>
        </w:tc>
        <w:tc>
          <w:tcPr>
            <w:tcW w:w="1757" w:type="dxa"/>
            <w:tcBorders>
              <w:top w:val="nil"/>
            </w:tcBorders>
          </w:tcPr>
          <w:p w:rsidR="00B45305" w:rsidRDefault="00B45305">
            <w:pPr>
              <w:pStyle w:val="ConsPlusNormal"/>
              <w:jc w:val="center"/>
            </w:pPr>
            <w:r>
              <w:t>10000 человек</w:t>
            </w:r>
          </w:p>
        </w:tc>
        <w:tc>
          <w:tcPr>
            <w:tcW w:w="1020" w:type="dxa"/>
            <w:tcBorders>
              <w:top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6.4.</w:t>
            </w:r>
          </w:p>
        </w:tc>
        <w:tc>
          <w:tcPr>
            <w:tcW w:w="5952" w:type="dxa"/>
            <w:gridSpan w:val="3"/>
          </w:tcPr>
          <w:p w:rsidR="00B45305" w:rsidRDefault="00B45305">
            <w:pPr>
              <w:pStyle w:val="ConsPlusNormal"/>
              <w:jc w:val="both"/>
            </w:pPr>
            <w:r>
              <w:t>Сельское поселение:</w:t>
            </w:r>
          </w:p>
        </w:tc>
        <w:tc>
          <w:tcPr>
            <w:tcW w:w="1701" w:type="dxa"/>
            <w:vMerge w:val="restart"/>
          </w:tcPr>
          <w:p w:rsidR="00B45305" w:rsidRDefault="00B45305">
            <w:pPr>
              <w:pStyle w:val="ConsPlusNormal"/>
              <w:jc w:val="center"/>
            </w:pPr>
            <w:r>
              <w:t>Транспортно-пешеходная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Дом культуры</w:t>
            </w:r>
          </w:p>
        </w:tc>
        <w:tc>
          <w:tcPr>
            <w:tcW w:w="1757" w:type="dxa"/>
          </w:tcPr>
          <w:p w:rsidR="00B45305" w:rsidRDefault="00B45305">
            <w:pPr>
              <w:pStyle w:val="ConsPlusNormal"/>
              <w:jc w:val="center"/>
            </w:pPr>
            <w:r>
              <w:t>Количество на административный центр сельского поселения</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Филиал сельского дома культуры</w:t>
            </w:r>
          </w:p>
        </w:tc>
        <w:tc>
          <w:tcPr>
            <w:tcW w:w="1757" w:type="dxa"/>
          </w:tcPr>
          <w:p w:rsidR="00B45305" w:rsidRDefault="00B45305">
            <w:pPr>
              <w:pStyle w:val="ConsPlusNormal"/>
              <w:jc w:val="center"/>
            </w:pPr>
            <w:r>
              <w:t>Количество на 1000 человек</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9070" w:type="dxa"/>
            <w:gridSpan w:val="6"/>
            <w:tcBorders>
              <w:left w:val="nil"/>
              <w:right w:val="nil"/>
            </w:tcBorders>
          </w:tcPr>
          <w:p w:rsidR="00B45305" w:rsidRDefault="00B45305">
            <w:pPr>
              <w:pStyle w:val="ConsPlusNormal"/>
              <w:jc w:val="center"/>
              <w:outlineLvl w:val="5"/>
            </w:pPr>
            <w:r>
              <w:t>7. Муниципальные парки культуры и отдыха</w:t>
            </w:r>
          </w:p>
        </w:tc>
      </w:tr>
      <w:tr w:rsidR="00B45305">
        <w:tc>
          <w:tcPr>
            <w:tcW w:w="567" w:type="dxa"/>
            <w:vMerge w:val="restart"/>
            <w:tcBorders>
              <w:left w:val="nil"/>
            </w:tcBorders>
          </w:tcPr>
          <w:p w:rsidR="00B45305" w:rsidRDefault="00B45305">
            <w:pPr>
              <w:pStyle w:val="ConsPlusNormal"/>
              <w:jc w:val="center"/>
            </w:pPr>
            <w:r>
              <w:t>7.1.</w:t>
            </w:r>
          </w:p>
        </w:tc>
        <w:tc>
          <w:tcPr>
            <w:tcW w:w="5952" w:type="dxa"/>
            <w:gridSpan w:val="3"/>
          </w:tcPr>
          <w:p w:rsidR="00B45305" w:rsidRDefault="00B45305">
            <w:pPr>
              <w:pStyle w:val="ConsPlusNormal"/>
              <w:jc w:val="both"/>
            </w:pPr>
            <w:r>
              <w:t>Городской округ:</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30 - 40</w:t>
            </w:r>
          </w:p>
        </w:tc>
      </w:tr>
      <w:tr w:rsidR="00B45305">
        <w:tc>
          <w:tcPr>
            <w:tcW w:w="567" w:type="dxa"/>
            <w:vMerge/>
            <w:tcBorders>
              <w:left w:val="nil"/>
            </w:tcBorders>
          </w:tcPr>
          <w:p w:rsidR="00B45305" w:rsidRDefault="00B45305"/>
        </w:tc>
        <w:tc>
          <w:tcPr>
            <w:tcW w:w="3175" w:type="dxa"/>
          </w:tcPr>
          <w:p w:rsidR="00B45305" w:rsidRDefault="00B45305">
            <w:pPr>
              <w:pStyle w:val="ConsPlusNormal"/>
              <w:jc w:val="both"/>
            </w:pPr>
            <w:r>
              <w:t>Парк культуры и отдыха</w:t>
            </w:r>
          </w:p>
        </w:tc>
        <w:tc>
          <w:tcPr>
            <w:tcW w:w="1757" w:type="dxa"/>
          </w:tcPr>
          <w:p w:rsidR="00B45305" w:rsidRDefault="00B45305">
            <w:pPr>
              <w:pStyle w:val="ConsPlusNormal"/>
              <w:jc w:val="center"/>
            </w:pPr>
            <w:r>
              <w:t>Количество на 30000 человек</w:t>
            </w:r>
          </w:p>
        </w:tc>
        <w:tc>
          <w:tcPr>
            <w:tcW w:w="1020" w:type="dxa"/>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val="restart"/>
            <w:tcBorders>
              <w:left w:val="nil"/>
            </w:tcBorders>
          </w:tcPr>
          <w:p w:rsidR="00B45305" w:rsidRDefault="00B45305">
            <w:pPr>
              <w:pStyle w:val="ConsPlusNormal"/>
              <w:jc w:val="center"/>
            </w:pPr>
            <w:r>
              <w:t>7.2.</w:t>
            </w:r>
          </w:p>
        </w:tc>
        <w:tc>
          <w:tcPr>
            <w:tcW w:w="5952" w:type="dxa"/>
            <w:gridSpan w:val="3"/>
          </w:tcPr>
          <w:p w:rsidR="00B45305" w:rsidRDefault="00B45305">
            <w:pPr>
              <w:pStyle w:val="ConsPlusNormal"/>
              <w:jc w:val="both"/>
            </w:pPr>
            <w:r>
              <w:t>Городское поселение:</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15 - 30</w:t>
            </w:r>
          </w:p>
        </w:tc>
      </w:tr>
      <w:tr w:rsidR="00B45305">
        <w:tc>
          <w:tcPr>
            <w:tcW w:w="567" w:type="dxa"/>
            <w:vMerge/>
            <w:tcBorders>
              <w:left w:val="nil"/>
            </w:tcBorders>
          </w:tcPr>
          <w:p w:rsidR="00B45305" w:rsidRDefault="00B45305"/>
        </w:tc>
        <w:tc>
          <w:tcPr>
            <w:tcW w:w="3175" w:type="dxa"/>
            <w:tcBorders>
              <w:bottom w:val="nil"/>
            </w:tcBorders>
          </w:tcPr>
          <w:p w:rsidR="00B45305" w:rsidRDefault="00B45305">
            <w:pPr>
              <w:pStyle w:val="ConsPlusNormal"/>
              <w:jc w:val="both"/>
            </w:pPr>
            <w:r>
              <w:t>Парк культуры и отдыха</w:t>
            </w:r>
          </w:p>
        </w:tc>
        <w:tc>
          <w:tcPr>
            <w:tcW w:w="1757" w:type="dxa"/>
            <w:vMerge w:val="restart"/>
          </w:tcPr>
          <w:p w:rsidR="00B45305" w:rsidRDefault="00B45305">
            <w:pPr>
              <w:pStyle w:val="ConsPlusNormal"/>
              <w:jc w:val="center"/>
            </w:pPr>
            <w:r>
              <w:t>Количество на городское поселение</w:t>
            </w:r>
          </w:p>
        </w:tc>
        <w:tc>
          <w:tcPr>
            <w:tcW w:w="1020" w:type="dxa"/>
            <w:tcBorders>
              <w:bottom w:val="nil"/>
            </w:tcBorders>
          </w:tcPr>
          <w:p w:rsidR="00B45305" w:rsidRDefault="00B45305">
            <w:pPr>
              <w:pStyle w:val="ConsPlusNormal"/>
            </w:pPr>
          </w:p>
        </w:tc>
        <w:tc>
          <w:tcPr>
            <w:tcW w:w="1701" w:type="dxa"/>
            <w:vMerge/>
          </w:tcPr>
          <w:p w:rsidR="00B45305" w:rsidRDefault="00B45305"/>
        </w:tc>
        <w:tc>
          <w:tcPr>
            <w:tcW w:w="850" w:type="dxa"/>
            <w:vMerge/>
            <w:tcBorders>
              <w:right w:val="nil"/>
            </w:tcBorders>
          </w:tcPr>
          <w:p w:rsidR="00B45305" w:rsidRDefault="00B45305"/>
        </w:tc>
      </w:tr>
      <w:tr w:rsidR="00B45305">
        <w:tc>
          <w:tcPr>
            <w:tcW w:w="567" w:type="dxa"/>
            <w:vMerge/>
            <w:tcBorders>
              <w:left w:val="nil"/>
            </w:tcBorders>
          </w:tcPr>
          <w:p w:rsidR="00B45305" w:rsidRDefault="00B45305"/>
        </w:tc>
        <w:tc>
          <w:tcPr>
            <w:tcW w:w="3175" w:type="dxa"/>
            <w:tcBorders>
              <w:top w:val="nil"/>
            </w:tcBorders>
          </w:tcPr>
          <w:p w:rsidR="00B45305" w:rsidRDefault="00B45305">
            <w:pPr>
              <w:pStyle w:val="ConsPlusNormal"/>
              <w:jc w:val="both"/>
            </w:pPr>
            <w:r>
              <w:t>Население более 30000 человек</w:t>
            </w:r>
          </w:p>
        </w:tc>
        <w:tc>
          <w:tcPr>
            <w:tcW w:w="1757" w:type="dxa"/>
            <w:vMerge/>
          </w:tcPr>
          <w:p w:rsidR="00B45305" w:rsidRDefault="00B45305"/>
        </w:tc>
        <w:tc>
          <w:tcPr>
            <w:tcW w:w="1020" w:type="dxa"/>
            <w:tcBorders>
              <w:top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r w:rsidR="00B45305">
        <w:tc>
          <w:tcPr>
            <w:tcW w:w="9070" w:type="dxa"/>
            <w:gridSpan w:val="6"/>
            <w:tcBorders>
              <w:left w:val="nil"/>
              <w:right w:val="nil"/>
            </w:tcBorders>
          </w:tcPr>
          <w:p w:rsidR="00B45305" w:rsidRDefault="00B45305">
            <w:pPr>
              <w:pStyle w:val="ConsPlusNormal"/>
              <w:jc w:val="center"/>
              <w:outlineLvl w:val="5"/>
            </w:pPr>
            <w:r>
              <w:t>8. Зоопарк, ботанический сад</w:t>
            </w:r>
          </w:p>
        </w:tc>
      </w:tr>
      <w:tr w:rsidR="00B45305">
        <w:tc>
          <w:tcPr>
            <w:tcW w:w="567" w:type="dxa"/>
            <w:vMerge w:val="restart"/>
            <w:tcBorders>
              <w:left w:val="nil"/>
            </w:tcBorders>
          </w:tcPr>
          <w:p w:rsidR="00B45305" w:rsidRDefault="00B45305">
            <w:pPr>
              <w:pStyle w:val="ConsPlusNormal"/>
              <w:jc w:val="center"/>
            </w:pPr>
            <w:r>
              <w:t>8.1.</w:t>
            </w:r>
          </w:p>
        </w:tc>
        <w:tc>
          <w:tcPr>
            <w:tcW w:w="5952" w:type="dxa"/>
            <w:gridSpan w:val="3"/>
          </w:tcPr>
          <w:p w:rsidR="00B45305" w:rsidRDefault="00B45305">
            <w:pPr>
              <w:pStyle w:val="ConsPlusNormal"/>
              <w:jc w:val="both"/>
            </w:pPr>
            <w:r>
              <w:t>Городской округ:</w:t>
            </w:r>
          </w:p>
        </w:tc>
        <w:tc>
          <w:tcPr>
            <w:tcW w:w="1701" w:type="dxa"/>
            <w:vMerge w:val="restart"/>
          </w:tcPr>
          <w:p w:rsidR="00B45305" w:rsidRDefault="00B45305">
            <w:pPr>
              <w:pStyle w:val="ConsPlusNormal"/>
              <w:jc w:val="center"/>
            </w:pPr>
            <w:r>
              <w:t>Транспортная доступность, мин</w:t>
            </w:r>
          </w:p>
        </w:tc>
        <w:tc>
          <w:tcPr>
            <w:tcW w:w="850" w:type="dxa"/>
            <w:vMerge w:val="restart"/>
            <w:tcBorders>
              <w:right w:val="nil"/>
            </w:tcBorders>
          </w:tcPr>
          <w:p w:rsidR="00B45305" w:rsidRDefault="00B45305">
            <w:pPr>
              <w:pStyle w:val="ConsPlusNormal"/>
              <w:jc w:val="center"/>
            </w:pPr>
            <w:r>
              <w:t>30 - 40</w:t>
            </w:r>
          </w:p>
        </w:tc>
      </w:tr>
      <w:tr w:rsidR="00B45305">
        <w:tc>
          <w:tcPr>
            <w:tcW w:w="567" w:type="dxa"/>
            <w:vMerge/>
            <w:tcBorders>
              <w:left w:val="nil"/>
            </w:tcBorders>
          </w:tcPr>
          <w:p w:rsidR="00B45305" w:rsidRDefault="00B45305"/>
        </w:tc>
        <w:tc>
          <w:tcPr>
            <w:tcW w:w="3175" w:type="dxa"/>
            <w:tcBorders>
              <w:bottom w:val="nil"/>
            </w:tcBorders>
          </w:tcPr>
          <w:p w:rsidR="00B45305" w:rsidRDefault="00B45305">
            <w:pPr>
              <w:pStyle w:val="ConsPlusNormal"/>
              <w:jc w:val="both"/>
            </w:pPr>
            <w:r>
              <w:t>Зоопарк (ботанический сад)</w:t>
            </w:r>
          </w:p>
        </w:tc>
        <w:tc>
          <w:tcPr>
            <w:tcW w:w="1757" w:type="dxa"/>
            <w:vMerge w:val="restart"/>
          </w:tcPr>
          <w:p w:rsidR="00B45305" w:rsidRDefault="00B45305">
            <w:pPr>
              <w:pStyle w:val="ConsPlusNormal"/>
              <w:jc w:val="center"/>
            </w:pPr>
            <w:r>
              <w:t>Количество на городской округ</w:t>
            </w:r>
          </w:p>
        </w:tc>
        <w:tc>
          <w:tcPr>
            <w:tcW w:w="1020" w:type="dxa"/>
            <w:tcBorders>
              <w:bottom w:val="nil"/>
            </w:tcBorders>
          </w:tcPr>
          <w:p w:rsidR="00B45305" w:rsidRDefault="00B45305">
            <w:pPr>
              <w:pStyle w:val="ConsPlusNormal"/>
            </w:pPr>
          </w:p>
        </w:tc>
        <w:tc>
          <w:tcPr>
            <w:tcW w:w="1701" w:type="dxa"/>
            <w:vMerge/>
          </w:tcPr>
          <w:p w:rsidR="00B45305" w:rsidRDefault="00B45305"/>
        </w:tc>
        <w:tc>
          <w:tcPr>
            <w:tcW w:w="850" w:type="dxa"/>
            <w:vMerge/>
            <w:tcBorders>
              <w:right w:val="nil"/>
            </w:tcBorders>
          </w:tcPr>
          <w:p w:rsidR="00B45305" w:rsidRDefault="00B45305"/>
        </w:tc>
      </w:tr>
      <w:tr w:rsidR="00B45305">
        <w:tblPrEx>
          <w:tblBorders>
            <w:insideH w:val="nil"/>
          </w:tblBorders>
        </w:tblPrEx>
        <w:tc>
          <w:tcPr>
            <w:tcW w:w="567" w:type="dxa"/>
            <w:vMerge/>
            <w:tcBorders>
              <w:left w:val="nil"/>
            </w:tcBorders>
          </w:tcPr>
          <w:p w:rsidR="00B45305" w:rsidRDefault="00B45305"/>
        </w:tc>
        <w:tc>
          <w:tcPr>
            <w:tcW w:w="3175" w:type="dxa"/>
            <w:tcBorders>
              <w:top w:val="nil"/>
            </w:tcBorders>
          </w:tcPr>
          <w:p w:rsidR="00B45305" w:rsidRDefault="00B45305">
            <w:pPr>
              <w:pStyle w:val="ConsPlusNormal"/>
              <w:jc w:val="both"/>
            </w:pPr>
            <w:r>
              <w:t>Население от 250000 человек</w:t>
            </w:r>
          </w:p>
        </w:tc>
        <w:tc>
          <w:tcPr>
            <w:tcW w:w="1757" w:type="dxa"/>
            <w:vMerge/>
          </w:tcPr>
          <w:p w:rsidR="00B45305" w:rsidRDefault="00B45305"/>
        </w:tc>
        <w:tc>
          <w:tcPr>
            <w:tcW w:w="1020" w:type="dxa"/>
            <w:tcBorders>
              <w:top w:val="nil"/>
            </w:tcBorders>
          </w:tcPr>
          <w:p w:rsidR="00B45305" w:rsidRDefault="00B45305">
            <w:pPr>
              <w:pStyle w:val="ConsPlusNormal"/>
              <w:jc w:val="center"/>
            </w:pPr>
            <w:r>
              <w:t>1</w:t>
            </w:r>
          </w:p>
        </w:tc>
        <w:tc>
          <w:tcPr>
            <w:tcW w:w="1701" w:type="dxa"/>
            <w:vMerge/>
          </w:tcPr>
          <w:p w:rsidR="00B45305" w:rsidRDefault="00B45305"/>
        </w:tc>
        <w:tc>
          <w:tcPr>
            <w:tcW w:w="850" w:type="dxa"/>
            <w:vMerge/>
            <w:tcBorders>
              <w:right w:val="nil"/>
            </w:tcBorders>
          </w:tcPr>
          <w:p w:rsidR="00B45305" w:rsidRDefault="00B45305"/>
        </w:tc>
      </w:tr>
    </w:tbl>
    <w:p w:rsidR="00B45305" w:rsidRDefault="00B45305">
      <w:pPr>
        <w:pStyle w:val="ConsPlusNormal"/>
        <w:jc w:val="both"/>
      </w:pPr>
    </w:p>
    <w:p w:rsidR="00B45305" w:rsidRDefault="00B45305">
      <w:pPr>
        <w:pStyle w:val="ConsPlusNormal"/>
        <w:ind w:firstLine="540"/>
        <w:jc w:val="both"/>
      </w:pPr>
      <w:r>
        <w:t>Примечание.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культуры и искусства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являются укрупненными и подлежат обязательному уточнению для каждого муниципального образования Чувашской Республики при разработке местных нормативов градостроительного проектирования.</w:t>
      </w:r>
    </w:p>
    <w:p w:rsidR="00B45305" w:rsidRDefault="00B45305">
      <w:pPr>
        <w:pStyle w:val="ConsPlusNormal"/>
        <w:jc w:val="both"/>
      </w:pPr>
    </w:p>
    <w:p w:rsidR="00B45305" w:rsidRDefault="00B45305">
      <w:pPr>
        <w:pStyle w:val="ConsPlusTitle"/>
        <w:ind w:firstLine="540"/>
        <w:jc w:val="both"/>
        <w:outlineLvl w:val="3"/>
      </w:pPr>
      <w:r>
        <w:t>1.2.6.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jc w:val="right"/>
        <w:outlineLvl w:val="4"/>
      </w:pPr>
      <w:r>
        <w:t>Таблица 1.2.6</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
        <w:gridCol w:w="1701"/>
        <w:gridCol w:w="1474"/>
        <w:gridCol w:w="1659"/>
        <w:gridCol w:w="1090"/>
        <w:gridCol w:w="1638"/>
        <w:gridCol w:w="1089"/>
      </w:tblGrid>
      <w:tr w:rsidR="00B45305">
        <w:tc>
          <w:tcPr>
            <w:tcW w:w="388" w:type="dxa"/>
            <w:vMerge w:val="restart"/>
            <w:tcBorders>
              <w:left w:val="nil"/>
            </w:tcBorders>
          </w:tcPr>
          <w:p w:rsidR="00B45305" w:rsidRDefault="00B45305">
            <w:pPr>
              <w:pStyle w:val="ConsPlusNormal"/>
              <w:jc w:val="center"/>
            </w:pPr>
            <w:r>
              <w:t>N</w:t>
            </w:r>
          </w:p>
          <w:p w:rsidR="00B45305" w:rsidRDefault="00B45305">
            <w:pPr>
              <w:pStyle w:val="ConsPlusNormal"/>
              <w:jc w:val="center"/>
            </w:pPr>
            <w:r>
              <w:lastRenderedPageBreak/>
              <w:t>пп</w:t>
            </w:r>
          </w:p>
        </w:tc>
        <w:tc>
          <w:tcPr>
            <w:tcW w:w="3175" w:type="dxa"/>
            <w:gridSpan w:val="2"/>
            <w:vMerge w:val="restart"/>
          </w:tcPr>
          <w:p w:rsidR="00B45305" w:rsidRDefault="00B45305">
            <w:pPr>
              <w:pStyle w:val="ConsPlusNormal"/>
              <w:jc w:val="center"/>
            </w:pPr>
            <w:r>
              <w:lastRenderedPageBreak/>
              <w:t xml:space="preserve">Наименование объекта </w:t>
            </w:r>
            <w:r>
              <w:lastRenderedPageBreak/>
              <w:t>местного значения</w:t>
            </w:r>
          </w:p>
        </w:tc>
        <w:tc>
          <w:tcPr>
            <w:tcW w:w="2749" w:type="dxa"/>
            <w:gridSpan w:val="2"/>
          </w:tcPr>
          <w:p w:rsidR="00B45305" w:rsidRDefault="00B45305">
            <w:pPr>
              <w:pStyle w:val="ConsPlusNormal"/>
              <w:jc w:val="center"/>
            </w:pPr>
            <w:r>
              <w:lastRenderedPageBreak/>
              <w:t xml:space="preserve">Расчетный показатель </w:t>
            </w:r>
            <w:r>
              <w:lastRenderedPageBreak/>
              <w:t>минимально допустимого уровня обеспеченности</w:t>
            </w:r>
          </w:p>
        </w:tc>
        <w:tc>
          <w:tcPr>
            <w:tcW w:w="2727" w:type="dxa"/>
            <w:gridSpan w:val="2"/>
            <w:tcBorders>
              <w:right w:val="nil"/>
            </w:tcBorders>
          </w:tcPr>
          <w:p w:rsidR="00B45305" w:rsidRDefault="00B45305">
            <w:pPr>
              <w:pStyle w:val="ConsPlusNormal"/>
              <w:jc w:val="center"/>
            </w:pPr>
            <w:r>
              <w:lastRenderedPageBreak/>
              <w:t xml:space="preserve">Расчетный показатель </w:t>
            </w:r>
            <w:r>
              <w:lastRenderedPageBreak/>
              <w:t>максимально допустимого уровня территориальной доступности</w:t>
            </w:r>
          </w:p>
        </w:tc>
      </w:tr>
      <w:tr w:rsidR="00B45305">
        <w:tc>
          <w:tcPr>
            <w:tcW w:w="388" w:type="dxa"/>
            <w:vMerge/>
            <w:tcBorders>
              <w:left w:val="nil"/>
            </w:tcBorders>
          </w:tcPr>
          <w:p w:rsidR="00B45305" w:rsidRDefault="00B45305"/>
        </w:tc>
        <w:tc>
          <w:tcPr>
            <w:tcW w:w="3175" w:type="dxa"/>
            <w:gridSpan w:val="2"/>
            <w:vMerge/>
          </w:tcPr>
          <w:p w:rsidR="00B45305" w:rsidRDefault="00B45305"/>
        </w:tc>
        <w:tc>
          <w:tcPr>
            <w:tcW w:w="1659" w:type="dxa"/>
          </w:tcPr>
          <w:p w:rsidR="00B45305" w:rsidRDefault="00B45305">
            <w:pPr>
              <w:pStyle w:val="ConsPlusNormal"/>
              <w:jc w:val="center"/>
            </w:pPr>
            <w:r>
              <w:t>единица измерения</w:t>
            </w:r>
          </w:p>
        </w:tc>
        <w:tc>
          <w:tcPr>
            <w:tcW w:w="1090" w:type="dxa"/>
          </w:tcPr>
          <w:p w:rsidR="00B45305" w:rsidRDefault="00B45305">
            <w:pPr>
              <w:pStyle w:val="ConsPlusNormal"/>
              <w:jc w:val="center"/>
            </w:pPr>
            <w:r>
              <w:t>величина</w:t>
            </w:r>
          </w:p>
        </w:tc>
        <w:tc>
          <w:tcPr>
            <w:tcW w:w="1638" w:type="dxa"/>
          </w:tcPr>
          <w:p w:rsidR="00B45305" w:rsidRDefault="00B45305">
            <w:pPr>
              <w:pStyle w:val="ConsPlusNormal"/>
              <w:jc w:val="center"/>
            </w:pPr>
            <w:r>
              <w:t>единица измерения</w:t>
            </w:r>
          </w:p>
        </w:tc>
        <w:tc>
          <w:tcPr>
            <w:tcW w:w="1089" w:type="dxa"/>
            <w:tcBorders>
              <w:right w:val="nil"/>
            </w:tcBorders>
          </w:tcPr>
          <w:p w:rsidR="00B45305" w:rsidRDefault="00B45305">
            <w:pPr>
              <w:pStyle w:val="ConsPlusNormal"/>
              <w:jc w:val="center"/>
            </w:pPr>
            <w:r>
              <w:t>величина</w:t>
            </w:r>
          </w:p>
        </w:tc>
      </w:tr>
      <w:tr w:rsidR="00B45305">
        <w:tc>
          <w:tcPr>
            <w:tcW w:w="388" w:type="dxa"/>
            <w:vMerge w:val="restart"/>
            <w:tcBorders>
              <w:left w:val="nil"/>
            </w:tcBorders>
          </w:tcPr>
          <w:p w:rsidR="00B45305" w:rsidRDefault="00B45305">
            <w:pPr>
              <w:pStyle w:val="ConsPlusNormal"/>
              <w:jc w:val="center"/>
            </w:pPr>
            <w:r>
              <w:t>1.</w:t>
            </w:r>
          </w:p>
        </w:tc>
        <w:tc>
          <w:tcPr>
            <w:tcW w:w="3175" w:type="dxa"/>
            <w:gridSpan w:val="2"/>
            <w:vMerge w:val="restart"/>
            <w:tcBorders>
              <w:bottom w:val="nil"/>
            </w:tcBorders>
          </w:tcPr>
          <w:p w:rsidR="00B45305" w:rsidRDefault="00B45305">
            <w:pPr>
              <w:pStyle w:val="ConsPlusNormal"/>
              <w:jc w:val="both"/>
            </w:pPr>
            <w:r>
              <w:t>Помещения администрации муниципального образования Чувашской Республики.</w:t>
            </w:r>
          </w:p>
          <w:p w:rsidR="00B45305" w:rsidRDefault="00B45305">
            <w:pPr>
              <w:pStyle w:val="ConsPlusNormal"/>
              <w:jc w:val="both"/>
            </w:pPr>
            <w:r>
              <w:t>Для муниципального района, городского округа, городского поселения:</w:t>
            </w:r>
          </w:p>
        </w:tc>
        <w:tc>
          <w:tcPr>
            <w:tcW w:w="1659" w:type="dxa"/>
            <w:vMerge w:val="restart"/>
          </w:tcPr>
          <w:p w:rsidR="00B45305" w:rsidRDefault="00B45305">
            <w:pPr>
              <w:pStyle w:val="ConsPlusNormal"/>
              <w:jc w:val="center"/>
            </w:pPr>
            <w:r>
              <w:t>Площадь помещений, м</w:t>
            </w:r>
            <w:r>
              <w:rPr>
                <w:vertAlign w:val="superscript"/>
              </w:rPr>
              <w:t>2</w:t>
            </w:r>
            <w:r>
              <w:t xml:space="preserve"> на сотрудника</w:t>
            </w:r>
          </w:p>
        </w:tc>
        <w:tc>
          <w:tcPr>
            <w:tcW w:w="1090" w:type="dxa"/>
            <w:vMerge w:val="restart"/>
            <w:tcBorders>
              <w:bottom w:val="nil"/>
            </w:tcBorders>
          </w:tcPr>
          <w:p w:rsidR="00B45305" w:rsidRDefault="00B45305">
            <w:pPr>
              <w:pStyle w:val="ConsPlusNormal"/>
            </w:pPr>
          </w:p>
        </w:tc>
        <w:tc>
          <w:tcPr>
            <w:tcW w:w="1638" w:type="dxa"/>
          </w:tcPr>
          <w:p w:rsidR="00B45305" w:rsidRDefault="00B45305">
            <w:pPr>
              <w:pStyle w:val="ConsPlusNormal"/>
              <w:jc w:val="center"/>
            </w:pPr>
            <w:r>
              <w:t>Транспортная доступность в пределах муниципального района, км</w:t>
            </w:r>
          </w:p>
        </w:tc>
        <w:tc>
          <w:tcPr>
            <w:tcW w:w="1089" w:type="dxa"/>
            <w:tcBorders>
              <w:right w:val="nil"/>
            </w:tcBorders>
          </w:tcPr>
          <w:p w:rsidR="00B45305" w:rsidRDefault="00B45305">
            <w:pPr>
              <w:pStyle w:val="ConsPlusNormal"/>
              <w:jc w:val="center"/>
            </w:pPr>
            <w:r>
              <w:t>50</w:t>
            </w:r>
          </w:p>
        </w:tc>
      </w:tr>
      <w:tr w:rsidR="00B45305">
        <w:tblPrEx>
          <w:tblBorders>
            <w:insideH w:val="nil"/>
          </w:tblBorders>
        </w:tblPrEx>
        <w:trPr>
          <w:trHeight w:val="509"/>
        </w:trPr>
        <w:tc>
          <w:tcPr>
            <w:tcW w:w="388" w:type="dxa"/>
            <w:vMerge/>
            <w:tcBorders>
              <w:left w:val="nil"/>
            </w:tcBorders>
          </w:tcPr>
          <w:p w:rsidR="00B45305" w:rsidRDefault="00B45305"/>
        </w:tc>
        <w:tc>
          <w:tcPr>
            <w:tcW w:w="3175" w:type="dxa"/>
            <w:gridSpan w:val="2"/>
            <w:vMerge/>
            <w:tcBorders>
              <w:bottom w:val="nil"/>
            </w:tcBorders>
          </w:tcPr>
          <w:p w:rsidR="00B45305" w:rsidRDefault="00B45305"/>
        </w:tc>
        <w:tc>
          <w:tcPr>
            <w:tcW w:w="1659" w:type="dxa"/>
            <w:vMerge/>
          </w:tcPr>
          <w:p w:rsidR="00B45305" w:rsidRDefault="00B45305"/>
        </w:tc>
        <w:tc>
          <w:tcPr>
            <w:tcW w:w="1090" w:type="dxa"/>
            <w:vMerge/>
            <w:tcBorders>
              <w:bottom w:val="nil"/>
            </w:tcBorders>
          </w:tcPr>
          <w:p w:rsidR="00B45305" w:rsidRDefault="00B45305"/>
        </w:tc>
        <w:tc>
          <w:tcPr>
            <w:tcW w:w="1638" w:type="dxa"/>
            <w:vMerge w:val="restart"/>
          </w:tcPr>
          <w:p w:rsidR="00B45305" w:rsidRDefault="00B45305">
            <w:pPr>
              <w:pStyle w:val="ConsPlusNormal"/>
              <w:jc w:val="center"/>
            </w:pPr>
            <w:r>
              <w:t>Транспортная доступность в пределах населенных пунктов, км</w:t>
            </w:r>
          </w:p>
        </w:tc>
        <w:tc>
          <w:tcPr>
            <w:tcW w:w="1089" w:type="dxa"/>
            <w:vMerge w:val="restart"/>
            <w:tcBorders>
              <w:right w:val="nil"/>
            </w:tcBorders>
          </w:tcPr>
          <w:p w:rsidR="00B45305" w:rsidRDefault="00B45305">
            <w:pPr>
              <w:pStyle w:val="ConsPlusNormal"/>
              <w:jc w:val="center"/>
            </w:pPr>
            <w:r>
              <w:t>1,5</w:t>
            </w:r>
          </w:p>
        </w:tc>
      </w:tr>
      <w:tr w:rsidR="00B45305">
        <w:tblPrEx>
          <w:tblBorders>
            <w:insideH w:val="nil"/>
          </w:tblBorders>
        </w:tblPrEx>
        <w:tc>
          <w:tcPr>
            <w:tcW w:w="388" w:type="dxa"/>
            <w:vMerge/>
            <w:tcBorders>
              <w:left w:val="nil"/>
            </w:tcBorders>
          </w:tcPr>
          <w:p w:rsidR="00B45305" w:rsidRDefault="00B45305"/>
        </w:tc>
        <w:tc>
          <w:tcPr>
            <w:tcW w:w="1701" w:type="dxa"/>
            <w:tcBorders>
              <w:top w:val="nil"/>
              <w:bottom w:val="nil"/>
              <w:right w:val="nil"/>
            </w:tcBorders>
          </w:tcPr>
          <w:p w:rsidR="00B45305" w:rsidRDefault="00B45305">
            <w:pPr>
              <w:pStyle w:val="ConsPlusNormal"/>
              <w:jc w:val="both"/>
            </w:pPr>
            <w:r>
              <w:t>при этажности</w:t>
            </w:r>
          </w:p>
        </w:tc>
        <w:tc>
          <w:tcPr>
            <w:tcW w:w="1474" w:type="dxa"/>
            <w:tcBorders>
              <w:top w:val="nil"/>
              <w:left w:val="nil"/>
              <w:bottom w:val="nil"/>
            </w:tcBorders>
          </w:tcPr>
          <w:p w:rsidR="00B45305" w:rsidRDefault="00B45305">
            <w:pPr>
              <w:pStyle w:val="ConsPlusNormal"/>
              <w:jc w:val="both"/>
            </w:pPr>
            <w:r>
              <w:t>3 - 5 этажей</w:t>
            </w:r>
          </w:p>
        </w:tc>
        <w:tc>
          <w:tcPr>
            <w:tcW w:w="1659" w:type="dxa"/>
            <w:vMerge/>
          </w:tcPr>
          <w:p w:rsidR="00B45305" w:rsidRDefault="00B45305"/>
        </w:tc>
        <w:tc>
          <w:tcPr>
            <w:tcW w:w="1090" w:type="dxa"/>
            <w:tcBorders>
              <w:top w:val="nil"/>
              <w:bottom w:val="nil"/>
            </w:tcBorders>
          </w:tcPr>
          <w:p w:rsidR="00B45305" w:rsidRDefault="00B45305">
            <w:pPr>
              <w:pStyle w:val="ConsPlusNormal"/>
              <w:jc w:val="center"/>
            </w:pPr>
            <w:r>
              <w:t>30 - 54</w:t>
            </w:r>
          </w:p>
        </w:tc>
        <w:tc>
          <w:tcPr>
            <w:tcW w:w="1638" w:type="dxa"/>
            <w:vMerge/>
          </w:tcPr>
          <w:p w:rsidR="00B45305" w:rsidRDefault="00B45305"/>
        </w:tc>
        <w:tc>
          <w:tcPr>
            <w:tcW w:w="1089" w:type="dxa"/>
            <w:vMerge/>
            <w:tcBorders>
              <w:right w:val="nil"/>
            </w:tcBorders>
          </w:tcPr>
          <w:p w:rsidR="00B45305" w:rsidRDefault="00B45305"/>
        </w:tc>
      </w:tr>
      <w:tr w:rsidR="00B45305">
        <w:tblPrEx>
          <w:tblBorders>
            <w:insideH w:val="nil"/>
          </w:tblBorders>
        </w:tblPrEx>
        <w:tc>
          <w:tcPr>
            <w:tcW w:w="388" w:type="dxa"/>
            <w:vMerge/>
            <w:tcBorders>
              <w:left w:val="nil"/>
            </w:tcBorders>
          </w:tcPr>
          <w:p w:rsidR="00B45305" w:rsidRDefault="00B45305"/>
        </w:tc>
        <w:tc>
          <w:tcPr>
            <w:tcW w:w="1701" w:type="dxa"/>
            <w:vMerge w:val="restart"/>
            <w:tcBorders>
              <w:top w:val="nil"/>
              <w:bottom w:val="nil"/>
              <w:right w:val="nil"/>
            </w:tcBorders>
          </w:tcPr>
          <w:p w:rsidR="00B45305" w:rsidRDefault="00B45305">
            <w:pPr>
              <w:pStyle w:val="ConsPlusNormal"/>
            </w:pPr>
          </w:p>
        </w:tc>
        <w:tc>
          <w:tcPr>
            <w:tcW w:w="1474" w:type="dxa"/>
            <w:tcBorders>
              <w:top w:val="nil"/>
              <w:left w:val="nil"/>
              <w:bottom w:val="nil"/>
            </w:tcBorders>
          </w:tcPr>
          <w:p w:rsidR="00B45305" w:rsidRDefault="00B45305">
            <w:pPr>
              <w:pStyle w:val="ConsPlusNormal"/>
              <w:jc w:val="both"/>
            </w:pPr>
            <w:r>
              <w:t>9 - 12 этажей</w:t>
            </w:r>
          </w:p>
        </w:tc>
        <w:tc>
          <w:tcPr>
            <w:tcW w:w="1659" w:type="dxa"/>
            <w:vMerge/>
          </w:tcPr>
          <w:p w:rsidR="00B45305" w:rsidRDefault="00B45305"/>
        </w:tc>
        <w:tc>
          <w:tcPr>
            <w:tcW w:w="1090" w:type="dxa"/>
            <w:tcBorders>
              <w:top w:val="nil"/>
              <w:bottom w:val="nil"/>
            </w:tcBorders>
          </w:tcPr>
          <w:p w:rsidR="00B45305" w:rsidRDefault="00B45305">
            <w:pPr>
              <w:pStyle w:val="ConsPlusNormal"/>
              <w:jc w:val="center"/>
            </w:pPr>
            <w:r>
              <w:t>12 - 13</w:t>
            </w:r>
          </w:p>
        </w:tc>
        <w:tc>
          <w:tcPr>
            <w:tcW w:w="1638" w:type="dxa"/>
            <w:vMerge/>
          </w:tcPr>
          <w:p w:rsidR="00B45305" w:rsidRDefault="00B45305"/>
        </w:tc>
        <w:tc>
          <w:tcPr>
            <w:tcW w:w="1089" w:type="dxa"/>
            <w:vMerge/>
            <w:tcBorders>
              <w:right w:val="nil"/>
            </w:tcBorders>
          </w:tcPr>
          <w:p w:rsidR="00B45305" w:rsidRDefault="00B45305"/>
        </w:tc>
      </w:tr>
      <w:tr w:rsidR="00B45305">
        <w:tblPrEx>
          <w:tblBorders>
            <w:insideH w:val="nil"/>
          </w:tblBorders>
        </w:tblPrEx>
        <w:tc>
          <w:tcPr>
            <w:tcW w:w="388" w:type="dxa"/>
            <w:vMerge/>
            <w:tcBorders>
              <w:left w:val="nil"/>
            </w:tcBorders>
          </w:tcPr>
          <w:p w:rsidR="00B45305" w:rsidRDefault="00B45305"/>
        </w:tc>
        <w:tc>
          <w:tcPr>
            <w:tcW w:w="1701" w:type="dxa"/>
            <w:vMerge/>
            <w:tcBorders>
              <w:top w:val="nil"/>
              <w:bottom w:val="nil"/>
              <w:right w:val="nil"/>
            </w:tcBorders>
          </w:tcPr>
          <w:p w:rsidR="00B45305" w:rsidRDefault="00B45305"/>
        </w:tc>
        <w:tc>
          <w:tcPr>
            <w:tcW w:w="1474" w:type="dxa"/>
            <w:tcBorders>
              <w:top w:val="nil"/>
              <w:left w:val="nil"/>
              <w:bottom w:val="nil"/>
            </w:tcBorders>
          </w:tcPr>
          <w:p w:rsidR="00B45305" w:rsidRDefault="00B45305">
            <w:pPr>
              <w:pStyle w:val="ConsPlusNormal"/>
              <w:jc w:val="both"/>
            </w:pPr>
            <w:r>
              <w:t>16 и более этажей</w:t>
            </w:r>
          </w:p>
        </w:tc>
        <w:tc>
          <w:tcPr>
            <w:tcW w:w="1659" w:type="dxa"/>
            <w:vMerge/>
          </w:tcPr>
          <w:p w:rsidR="00B45305" w:rsidRDefault="00B45305"/>
        </w:tc>
        <w:tc>
          <w:tcPr>
            <w:tcW w:w="1090" w:type="dxa"/>
            <w:tcBorders>
              <w:top w:val="nil"/>
              <w:bottom w:val="nil"/>
            </w:tcBorders>
          </w:tcPr>
          <w:p w:rsidR="00B45305" w:rsidRDefault="00B45305">
            <w:pPr>
              <w:pStyle w:val="ConsPlusNormal"/>
              <w:jc w:val="center"/>
            </w:pPr>
            <w:r>
              <w:t>10,5</w:t>
            </w:r>
          </w:p>
        </w:tc>
        <w:tc>
          <w:tcPr>
            <w:tcW w:w="1638" w:type="dxa"/>
            <w:vMerge/>
          </w:tcPr>
          <w:p w:rsidR="00B45305" w:rsidRDefault="00B45305"/>
        </w:tc>
        <w:tc>
          <w:tcPr>
            <w:tcW w:w="1089" w:type="dxa"/>
            <w:vMerge/>
            <w:tcBorders>
              <w:right w:val="nil"/>
            </w:tcBorders>
          </w:tcPr>
          <w:p w:rsidR="00B45305" w:rsidRDefault="00B45305"/>
        </w:tc>
      </w:tr>
      <w:tr w:rsidR="00B45305">
        <w:tblPrEx>
          <w:tblBorders>
            <w:insideH w:val="nil"/>
          </w:tblBorders>
        </w:tblPrEx>
        <w:tc>
          <w:tcPr>
            <w:tcW w:w="388" w:type="dxa"/>
            <w:vMerge/>
            <w:tcBorders>
              <w:left w:val="nil"/>
            </w:tcBorders>
          </w:tcPr>
          <w:p w:rsidR="00B45305" w:rsidRDefault="00B45305"/>
        </w:tc>
        <w:tc>
          <w:tcPr>
            <w:tcW w:w="3175" w:type="dxa"/>
            <w:gridSpan w:val="2"/>
            <w:tcBorders>
              <w:top w:val="nil"/>
              <w:bottom w:val="nil"/>
            </w:tcBorders>
          </w:tcPr>
          <w:p w:rsidR="00B45305" w:rsidRDefault="00B45305">
            <w:pPr>
              <w:pStyle w:val="ConsPlusNormal"/>
              <w:jc w:val="both"/>
            </w:pPr>
            <w:r>
              <w:t>Для сельского поселения:</w:t>
            </w:r>
          </w:p>
        </w:tc>
        <w:tc>
          <w:tcPr>
            <w:tcW w:w="1659" w:type="dxa"/>
            <w:vMerge/>
          </w:tcPr>
          <w:p w:rsidR="00B45305" w:rsidRDefault="00B45305"/>
        </w:tc>
        <w:tc>
          <w:tcPr>
            <w:tcW w:w="1090" w:type="dxa"/>
            <w:tcBorders>
              <w:top w:val="nil"/>
              <w:bottom w:val="nil"/>
            </w:tcBorders>
          </w:tcPr>
          <w:p w:rsidR="00B45305" w:rsidRDefault="00B45305">
            <w:pPr>
              <w:pStyle w:val="ConsPlusNormal"/>
            </w:pPr>
          </w:p>
        </w:tc>
        <w:tc>
          <w:tcPr>
            <w:tcW w:w="1638" w:type="dxa"/>
            <w:vMerge/>
          </w:tcPr>
          <w:p w:rsidR="00B45305" w:rsidRDefault="00B45305"/>
        </w:tc>
        <w:tc>
          <w:tcPr>
            <w:tcW w:w="1089" w:type="dxa"/>
            <w:vMerge/>
            <w:tcBorders>
              <w:right w:val="nil"/>
            </w:tcBorders>
          </w:tcPr>
          <w:p w:rsidR="00B45305" w:rsidRDefault="00B45305"/>
        </w:tc>
      </w:tr>
      <w:tr w:rsidR="00B45305">
        <w:tc>
          <w:tcPr>
            <w:tcW w:w="388" w:type="dxa"/>
            <w:vMerge/>
            <w:tcBorders>
              <w:left w:val="nil"/>
            </w:tcBorders>
          </w:tcPr>
          <w:p w:rsidR="00B45305" w:rsidRDefault="00B45305"/>
        </w:tc>
        <w:tc>
          <w:tcPr>
            <w:tcW w:w="3175" w:type="dxa"/>
            <w:gridSpan w:val="2"/>
            <w:tcBorders>
              <w:top w:val="nil"/>
            </w:tcBorders>
          </w:tcPr>
          <w:p w:rsidR="00B45305" w:rsidRDefault="00B45305">
            <w:pPr>
              <w:pStyle w:val="ConsPlusNormal"/>
              <w:jc w:val="both"/>
            </w:pPr>
            <w:r>
              <w:t>при этажности 2 - 3 этажа</w:t>
            </w:r>
          </w:p>
        </w:tc>
        <w:tc>
          <w:tcPr>
            <w:tcW w:w="1659" w:type="dxa"/>
            <w:vMerge/>
          </w:tcPr>
          <w:p w:rsidR="00B45305" w:rsidRDefault="00B45305"/>
        </w:tc>
        <w:tc>
          <w:tcPr>
            <w:tcW w:w="1090" w:type="dxa"/>
            <w:tcBorders>
              <w:top w:val="nil"/>
            </w:tcBorders>
          </w:tcPr>
          <w:p w:rsidR="00B45305" w:rsidRDefault="00B45305">
            <w:pPr>
              <w:pStyle w:val="ConsPlusNormal"/>
              <w:jc w:val="center"/>
            </w:pPr>
            <w:r>
              <w:t>40 - 60</w:t>
            </w:r>
          </w:p>
        </w:tc>
        <w:tc>
          <w:tcPr>
            <w:tcW w:w="1638" w:type="dxa"/>
            <w:vMerge/>
          </w:tcPr>
          <w:p w:rsidR="00B45305" w:rsidRDefault="00B45305"/>
        </w:tc>
        <w:tc>
          <w:tcPr>
            <w:tcW w:w="1089" w:type="dxa"/>
            <w:vMerge/>
            <w:tcBorders>
              <w:right w:val="nil"/>
            </w:tcBorders>
          </w:tcPr>
          <w:p w:rsidR="00B45305" w:rsidRDefault="00B45305"/>
        </w:tc>
      </w:tr>
      <w:tr w:rsidR="00B45305">
        <w:tc>
          <w:tcPr>
            <w:tcW w:w="388" w:type="dxa"/>
            <w:vMerge w:val="restart"/>
            <w:tcBorders>
              <w:left w:val="nil"/>
            </w:tcBorders>
          </w:tcPr>
          <w:p w:rsidR="00B45305" w:rsidRDefault="00B45305">
            <w:pPr>
              <w:pStyle w:val="ConsPlusNormal"/>
              <w:jc w:val="center"/>
            </w:pPr>
            <w:r>
              <w:t>2.</w:t>
            </w:r>
          </w:p>
        </w:tc>
        <w:tc>
          <w:tcPr>
            <w:tcW w:w="3175" w:type="dxa"/>
            <w:gridSpan w:val="2"/>
            <w:tcBorders>
              <w:bottom w:val="nil"/>
            </w:tcBorders>
          </w:tcPr>
          <w:p w:rsidR="00B45305" w:rsidRDefault="00B45305">
            <w:pPr>
              <w:pStyle w:val="ConsPlusNormal"/>
            </w:pPr>
            <w:r>
              <w:t xml:space="preserve">Муниципальный архив </w:t>
            </w:r>
            <w:hyperlink w:anchor="P2959" w:history="1">
              <w:r>
                <w:rPr>
                  <w:color w:val="0000FF"/>
                </w:rPr>
                <w:t>&lt;*&gt;</w:t>
              </w:r>
            </w:hyperlink>
            <w:r>
              <w:t>:</w:t>
            </w:r>
          </w:p>
        </w:tc>
        <w:tc>
          <w:tcPr>
            <w:tcW w:w="1659" w:type="dxa"/>
            <w:vMerge w:val="restart"/>
          </w:tcPr>
          <w:p w:rsidR="00B45305" w:rsidRDefault="00B45305">
            <w:pPr>
              <w:pStyle w:val="ConsPlusNormal"/>
              <w:jc w:val="center"/>
            </w:pPr>
            <w:r>
              <w:t>Площадь помещений, м</w:t>
            </w:r>
            <w:r>
              <w:rPr>
                <w:vertAlign w:val="superscript"/>
              </w:rPr>
              <w:t>2</w:t>
            </w:r>
            <w:r>
              <w:t xml:space="preserve"> на 1 место</w:t>
            </w:r>
          </w:p>
        </w:tc>
        <w:tc>
          <w:tcPr>
            <w:tcW w:w="1090" w:type="dxa"/>
            <w:tcBorders>
              <w:bottom w:val="nil"/>
            </w:tcBorders>
          </w:tcPr>
          <w:p w:rsidR="00B45305" w:rsidRDefault="00B45305">
            <w:pPr>
              <w:pStyle w:val="ConsPlusNormal"/>
            </w:pPr>
          </w:p>
        </w:tc>
        <w:tc>
          <w:tcPr>
            <w:tcW w:w="1638" w:type="dxa"/>
            <w:vMerge w:val="restart"/>
          </w:tcPr>
          <w:p w:rsidR="00B45305" w:rsidRDefault="00B45305">
            <w:pPr>
              <w:pStyle w:val="ConsPlusNormal"/>
              <w:jc w:val="center"/>
            </w:pPr>
            <w:r>
              <w:t>Транспортная доступность в пределах муниципального района, км</w:t>
            </w:r>
          </w:p>
        </w:tc>
        <w:tc>
          <w:tcPr>
            <w:tcW w:w="1089" w:type="dxa"/>
            <w:vMerge w:val="restart"/>
            <w:tcBorders>
              <w:right w:val="nil"/>
            </w:tcBorders>
          </w:tcPr>
          <w:p w:rsidR="00B45305" w:rsidRDefault="00B45305">
            <w:pPr>
              <w:pStyle w:val="ConsPlusNormal"/>
              <w:jc w:val="center"/>
            </w:pPr>
            <w:r>
              <w:t>50</w:t>
            </w:r>
          </w:p>
        </w:tc>
      </w:tr>
      <w:tr w:rsidR="00B45305">
        <w:tblPrEx>
          <w:tblBorders>
            <w:insideH w:val="nil"/>
          </w:tblBorders>
        </w:tblPrEx>
        <w:tc>
          <w:tcPr>
            <w:tcW w:w="388" w:type="dxa"/>
            <w:vMerge/>
            <w:tcBorders>
              <w:left w:val="nil"/>
            </w:tcBorders>
          </w:tcPr>
          <w:p w:rsidR="00B45305" w:rsidRDefault="00B45305"/>
        </w:tc>
        <w:tc>
          <w:tcPr>
            <w:tcW w:w="3175" w:type="dxa"/>
            <w:gridSpan w:val="2"/>
            <w:tcBorders>
              <w:top w:val="nil"/>
              <w:bottom w:val="nil"/>
            </w:tcBorders>
          </w:tcPr>
          <w:p w:rsidR="00B45305" w:rsidRDefault="00B45305">
            <w:pPr>
              <w:pStyle w:val="ConsPlusNormal"/>
            </w:pPr>
            <w:r>
              <w:t>Читальный зал</w:t>
            </w:r>
          </w:p>
        </w:tc>
        <w:tc>
          <w:tcPr>
            <w:tcW w:w="1659" w:type="dxa"/>
            <w:vMerge/>
          </w:tcPr>
          <w:p w:rsidR="00B45305" w:rsidRDefault="00B45305"/>
        </w:tc>
        <w:tc>
          <w:tcPr>
            <w:tcW w:w="1090" w:type="dxa"/>
            <w:tcBorders>
              <w:top w:val="nil"/>
              <w:bottom w:val="nil"/>
            </w:tcBorders>
          </w:tcPr>
          <w:p w:rsidR="00B45305" w:rsidRDefault="00B45305">
            <w:pPr>
              <w:pStyle w:val="ConsPlusNormal"/>
              <w:jc w:val="center"/>
            </w:pPr>
            <w:r>
              <w:t>2,7</w:t>
            </w:r>
          </w:p>
        </w:tc>
        <w:tc>
          <w:tcPr>
            <w:tcW w:w="1638" w:type="dxa"/>
            <w:vMerge/>
          </w:tcPr>
          <w:p w:rsidR="00B45305" w:rsidRDefault="00B45305"/>
        </w:tc>
        <w:tc>
          <w:tcPr>
            <w:tcW w:w="1089" w:type="dxa"/>
            <w:vMerge/>
            <w:tcBorders>
              <w:right w:val="nil"/>
            </w:tcBorders>
          </w:tcPr>
          <w:p w:rsidR="00B45305" w:rsidRDefault="00B45305"/>
        </w:tc>
      </w:tr>
      <w:tr w:rsidR="00B45305">
        <w:tblPrEx>
          <w:tblBorders>
            <w:insideH w:val="nil"/>
          </w:tblBorders>
        </w:tblPrEx>
        <w:trPr>
          <w:trHeight w:val="509"/>
        </w:trPr>
        <w:tc>
          <w:tcPr>
            <w:tcW w:w="388" w:type="dxa"/>
            <w:vMerge/>
            <w:tcBorders>
              <w:left w:val="nil"/>
            </w:tcBorders>
          </w:tcPr>
          <w:p w:rsidR="00B45305" w:rsidRDefault="00B45305"/>
        </w:tc>
        <w:tc>
          <w:tcPr>
            <w:tcW w:w="3175" w:type="dxa"/>
            <w:gridSpan w:val="2"/>
            <w:vMerge w:val="restart"/>
            <w:tcBorders>
              <w:top w:val="nil"/>
            </w:tcBorders>
          </w:tcPr>
          <w:p w:rsidR="00B45305" w:rsidRDefault="00B45305">
            <w:pPr>
              <w:pStyle w:val="ConsPlusNormal"/>
            </w:pPr>
            <w:r>
              <w:t>Рабочее помещение</w:t>
            </w:r>
          </w:p>
        </w:tc>
        <w:tc>
          <w:tcPr>
            <w:tcW w:w="1659" w:type="dxa"/>
            <w:vMerge/>
          </w:tcPr>
          <w:p w:rsidR="00B45305" w:rsidRDefault="00B45305"/>
        </w:tc>
        <w:tc>
          <w:tcPr>
            <w:tcW w:w="1090" w:type="dxa"/>
            <w:vMerge w:val="restart"/>
            <w:tcBorders>
              <w:top w:val="nil"/>
            </w:tcBorders>
          </w:tcPr>
          <w:p w:rsidR="00B45305" w:rsidRDefault="00B45305">
            <w:pPr>
              <w:pStyle w:val="ConsPlusNormal"/>
              <w:jc w:val="center"/>
            </w:pPr>
            <w:r>
              <w:t>4</w:t>
            </w:r>
          </w:p>
        </w:tc>
        <w:tc>
          <w:tcPr>
            <w:tcW w:w="1638" w:type="dxa"/>
            <w:vMerge/>
          </w:tcPr>
          <w:p w:rsidR="00B45305" w:rsidRDefault="00B45305"/>
        </w:tc>
        <w:tc>
          <w:tcPr>
            <w:tcW w:w="1089" w:type="dxa"/>
            <w:vMerge/>
            <w:tcBorders>
              <w:right w:val="nil"/>
            </w:tcBorders>
          </w:tcPr>
          <w:p w:rsidR="00B45305" w:rsidRDefault="00B45305"/>
        </w:tc>
      </w:tr>
      <w:tr w:rsidR="00B45305">
        <w:tc>
          <w:tcPr>
            <w:tcW w:w="388" w:type="dxa"/>
            <w:vMerge/>
            <w:tcBorders>
              <w:left w:val="nil"/>
            </w:tcBorders>
          </w:tcPr>
          <w:p w:rsidR="00B45305" w:rsidRDefault="00B45305"/>
        </w:tc>
        <w:tc>
          <w:tcPr>
            <w:tcW w:w="3175" w:type="dxa"/>
            <w:gridSpan w:val="2"/>
            <w:vMerge/>
            <w:tcBorders>
              <w:top w:val="nil"/>
            </w:tcBorders>
          </w:tcPr>
          <w:p w:rsidR="00B45305" w:rsidRDefault="00B45305"/>
        </w:tc>
        <w:tc>
          <w:tcPr>
            <w:tcW w:w="1659" w:type="dxa"/>
            <w:vMerge/>
          </w:tcPr>
          <w:p w:rsidR="00B45305" w:rsidRDefault="00B45305"/>
        </w:tc>
        <w:tc>
          <w:tcPr>
            <w:tcW w:w="1090" w:type="dxa"/>
            <w:vMerge/>
            <w:tcBorders>
              <w:top w:val="nil"/>
            </w:tcBorders>
          </w:tcPr>
          <w:p w:rsidR="00B45305" w:rsidRDefault="00B45305"/>
        </w:tc>
        <w:tc>
          <w:tcPr>
            <w:tcW w:w="1638" w:type="dxa"/>
          </w:tcPr>
          <w:p w:rsidR="00B45305" w:rsidRDefault="00B45305">
            <w:pPr>
              <w:pStyle w:val="ConsPlusNormal"/>
              <w:jc w:val="center"/>
            </w:pPr>
            <w:r>
              <w:t>Транспортная доступность в пределах населенных пунктов, км</w:t>
            </w:r>
          </w:p>
        </w:tc>
        <w:tc>
          <w:tcPr>
            <w:tcW w:w="1089" w:type="dxa"/>
            <w:tcBorders>
              <w:right w:val="nil"/>
            </w:tcBorders>
          </w:tcPr>
          <w:p w:rsidR="00B45305" w:rsidRDefault="00B45305">
            <w:pPr>
              <w:pStyle w:val="ConsPlusNormal"/>
              <w:jc w:val="center"/>
            </w:pPr>
            <w:r>
              <w:t>1,5</w:t>
            </w:r>
          </w:p>
        </w:tc>
      </w:tr>
    </w:tbl>
    <w:p w:rsidR="00B45305" w:rsidRDefault="00B45305">
      <w:pPr>
        <w:pStyle w:val="ConsPlusNormal"/>
        <w:jc w:val="both"/>
      </w:pPr>
    </w:p>
    <w:p w:rsidR="00B45305" w:rsidRDefault="00B45305">
      <w:pPr>
        <w:pStyle w:val="ConsPlusNormal"/>
        <w:ind w:firstLine="540"/>
        <w:jc w:val="both"/>
      </w:pPr>
      <w:r>
        <w:t>Примечания: 1.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обеспечения деятельности органов местного самоуправления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являются укрупненными и подлежат обязательному уточнению для каждого муниципального образования Чувашской Республики при разработке местных нормативов градостроительного проектирования.</w:t>
      </w:r>
    </w:p>
    <w:p w:rsidR="00B45305" w:rsidRDefault="00B45305">
      <w:pPr>
        <w:pStyle w:val="ConsPlusNormal"/>
        <w:spacing w:before="220"/>
        <w:ind w:firstLine="540"/>
        <w:jc w:val="both"/>
      </w:pPr>
      <w:bookmarkStart w:id="17" w:name="P2959"/>
      <w:bookmarkEnd w:id="17"/>
      <w:r>
        <w:t>2. &lt;*&gt; Площадь хранилища документов определяется в задании на проектирование.</w:t>
      </w:r>
    </w:p>
    <w:p w:rsidR="00B45305" w:rsidRDefault="00B45305">
      <w:pPr>
        <w:pStyle w:val="ConsPlusNormal"/>
        <w:jc w:val="both"/>
      </w:pPr>
    </w:p>
    <w:p w:rsidR="00B45305" w:rsidRDefault="00B45305">
      <w:pPr>
        <w:pStyle w:val="ConsPlusTitle"/>
        <w:ind w:firstLine="540"/>
        <w:jc w:val="both"/>
        <w:outlineLvl w:val="3"/>
      </w:pPr>
      <w:r>
        <w:t xml:space="preserve">1.2.7.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сбора, транспортирования, обработки, утилизации, обезвреживания, размещения твердых коммунальных отходов и предельные значения расчетных показателей максимально допустимого уровня территориальной доступности таких </w:t>
      </w:r>
      <w:r>
        <w:lastRenderedPageBreak/>
        <w:t>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jc w:val="right"/>
        <w:outlineLvl w:val="4"/>
      </w:pPr>
      <w:r>
        <w:t>Таблица 1.2.7</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041"/>
        <w:gridCol w:w="907"/>
        <w:gridCol w:w="1474"/>
        <w:gridCol w:w="964"/>
      </w:tblGrid>
      <w:tr w:rsidR="00B45305">
        <w:tc>
          <w:tcPr>
            <w:tcW w:w="567"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3118" w:type="dxa"/>
            <w:vMerge w:val="restart"/>
          </w:tcPr>
          <w:p w:rsidR="00B45305" w:rsidRDefault="00B45305">
            <w:pPr>
              <w:pStyle w:val="ConsPlusNormal"/>
              <w:jc w:val="center"/>
            </w:pPr>
            <w:r>
              <w:t>Наименование объекта местного значения</w:t>
            </w:r>
          </w:p>
        </w:tc>
        <w:tc>
          <w:tcPr>
            <w:tcW w:w="2948" w:type="dxa"/>
            <w:gridSpan w:val="2"/>
          </w:tcPr>
          <w:p w:rsidR="00B45305" w:rsidRDefault="00B45305">
            <w:pPr>
              <w:pStyle w:val="ConsPlusNormal"/>
              <w:jc w:val="center"/>
            </w:pPr>
            <w:r>
              <w:t>Расчетный показатель минимально допустимого уровня обеспеченности</w:t>
            </w:r>
          </w:p>
        </w:tc>
        <w:tc>
          <w:tcPr>
            <w:tcW w:w="2438" w:type="dxa"/>
            <w:gridSpan w:val="2"/>
            <w:tcBorders>
              <w:right w:val="nil"/>
            </w:tcBorders>
          </w:tcPr>
          <w:p w:rsidR="00B45305" w:rsidRDefault="00B45305">
            <w:pPr>
              <w:pStyle w:val="ConsPlusNormal"/>
              <w:jc w:val="center"/>
            </w:pPr>
            <w:r>
              <w:t>Расчетный показатель максимально допустимого уровня территориальной доступности</w:t>
            </w:r>
          </w:p>
        </w:tc>
      </w:tr>
      <w:tr w:rsidR="00B45305">
        <w:tc>
          <w:tcPr>
            <w:tcW w:w="567" w:type="dxa"/>
            <w:vMerge/>
            <w:tcBorders>
              <w:left w:val="nil"/>
            </w:tcBorders>
          </w:tcPr>
          <w:p w:rsidR="00B45305" w:rsidRDefault="00B45305"/>
        </w:tc>
        <w:tc>
          <w:tcPr>
            <w:tcW w:w="3118" w:type="dxa"/>
            <w:vMerge/>
          </w:tcPr>
          <w:p w:rsidR="00B45305" w:rsidRDefault="00B45305"/>
        </w:tc>
        <w:tc>
          <w:tcPr>
            <w:tcW w:w="2041" w:type="dxa"/>
          </w:tcPr>
          <w:p w:rsidR="00B45305" w:rsidRDefault="00B45305">
            <w:pPr>
              <w:pStyle w:val="ConsPlusNormal"/>
              <w:jc w:val="center"/>
            </w:pPr>
            <w:r>
              <w:t>единица измерения</w:t>
            </w:r>
          </w:p>
        </w:tc>
        <w:tc>
          <w:tcPr>
            <w:tcW w:w="907" w:type="dxa"/>
          </w:tcPr>
          <w:p w:rsidR="00B45305" w:rsidRDefault="00B45305">
            <w:pPr>
              <w:pStyle w:val="ConsPlusNormal"/>
              <w:jc w:val="center"/>
            </w:pPr>
            <w:r>
              <w:t>величина</w:t>
            </w:r>
          </w:p>
        </w:tc>
        <w:tc>
          <w:tcPr>
            <w:tcW w:w="1474" w:type="dxa"/>
          </w:tcPr>
          <w:p w:rsidR="00B45305" w:rsidRDefault="00B45305">
            <w:pPr>
              <w:pStyle w:val="ConsPlusNormal"/>
              <w:jc w:val="center"/>
            </w:pPr>
            <w:r>
              <w:t>единица измерения</w:t>
            </w:r>
          </w:p>
        </w:tc>
        <w:tc>
          <w:tcPr>
            <w:tcW w:w="964" w:type="dxa"/>
            <w:tcBorders>
              <w:right w:val="nil"/>
            </w:tcBorders>
          </w:tcPr>
          <w:p w:rsidR="00B45305" w:rsidRDefault="00B45305">
            <w:pPr>
              <w:pStyle w:val="ConsPlusNormal"/>
              <w:jc w:val="center"/>
            </w:pPr>
            <w:r>
              <w:t>величина</w:t>
            </w:r>
          </w:p>
        </w:tc>
      </w:tr>
      <w:tr w:rsidR="00B45305">
        <w:tc>
          <w:tcPr>
            <w:tcW w:w="567" w:type="dxa"/>
            <w:tcBorders>
              <w:left w:val="nil"/>
            </w:tcBorders>
          </w:tcPr>
          <w:p w:rsidR="00B45305" w:rsidRDefault="00B45305">
            <w:pPr>
              <w:pStyle w:val="ConsPlusNormal"/>
              <w:jc w:val="center"/>
            </w:pPr>
            <w:r>
              <w:t>1.</w:t>
            </w:r>
          </w:p>
        </w:tc>
        <w:tc>
          <w:tcPr>
            <w:tcW w:w="3118" w:type="dxa"/>
          </w:tcPr>
          <w:p w:rsidR="00B45305" w:rsidRDefault="00B45305">
            <w:pPr>
              <w:pStyle w:val="ConsPlusNormal"/>
              <w:jc w:val="both"/>
            </w:pPr>
            <w:r>
              <w:t>Полигон твердых коммунальных отходов</w:t>
            </w:r>
          </w:p>
        </w:tc>
        <w:tc>
          <w:tcPr>
            <w:tcW w:w="2041" w:type="dxa"/>
          </w:tcPr>
          <w:p w:rsidR="00B45305" w:rsidRDefault="00B45305">
            <w:pPr>
              <w:pStyle w:val="ConsPlusNormal"/>
              <w:jc w:val="center"/>
            </w:pPr>
            <w:r>
              <w:t>га/1000 т твердых коммунальных отходов в год</w:t>
            </w:r>
          </w:p>
        </w:tc>
        <w:tc>
          <w:tcPr>
            <w:tcW w:w="907" w:type="dxa"/>
          </w:tcPr>
          <w:p w:rsidR="00B45305" w:rsidRDefault="00B45305">
            <w:pPr>
              <w:pStyle w:val="ConsPlusNormal"/>
              <w:jc w:val="center"/>
            </w:pPr>
            <w:r>
              <w:t xml:space="preserve">0,02 </w:t>
            </w:r>
            <w:hyperlink w:anchor="P2989" w:history="1">
              <w:r>
                <w:rPr>
                  <w:color w:val="0000FF"/>
                </w:rPr>
                <w:t>&lt;*&gt;</w:t>
              </w:r>
            </w:hyperlink>
          </w:p>
        </w:tc>
        <w:tc>
          <w:tcPr>
            <w:tcW w:w="2438" w:type="dxa"/>
            <w:gridSpan w:val="2"/>
            <w:tcBorders>
              <w:right w:val="nil"/>
            </w:tcBorders>
          </w:tcPr>
          <w:p w:rsidR="00B45305" w:rsidRDefault="00B45305">
            <w:pPr>
              <w:pStyle w:val="ConsPlusNormal"/>
              <w:jc w:val="center"/>
            </w:pPr>
            <w:r>
              <w:t>-</w:t>
            </w:r>
          </w:p>
        </w:tc>
      </w:tr>
      <w:tr w:rsidR="00B45305">
        <w:tc>
          <w:tcPr>
            <w:tcW w:w="567" w:type="dxa"/>
            <w:vMerge w:val="restart"/>
            <w:tcBorders>
              <w:left w:val="nil"/>
            </w:tcBorders>
          </w:tcPr>
          <w:p w:rsidR="00B45305" w:rsidRDefault="00B45305">
            <w:pPr>
              <w:pStyle w:val="ConsPlusNormal"/>
              <w:jc w:val="center"/>
            </w:pPr>
            <w:r>
              <w:t>2.</w:t>
            </w:r>
          </w:p>
        </w:tc>
        <w:tc>
          <w:tcPr>
            <w:tcW w:w="3118" w:type="dxa"/>
            <w:vMerge w:val="restart"/>
          </w:tcPr>
          <w:p w:rsidR="00B45305" w:rsidRDefault="00B45305">
            <w:pPr>
              <w:pStyle w:val="ConsPlusNormal"/>
              <w:jc w:val="both"/>
            </w:pPr>
            <w:r>
              <w:t>Объекты организации сбора и транспортирования твердых коммунальных отходов</w:t>
            </w:r>
          </w:p>
        </w:tc>
        <w:tc>
          <w:tcPr>
            <w:tcW w:w="2041" w:type="dxa"/>
          </w:tcPr>
          <w:p w:rsidR="00B45305" w:rsidRDefault="00B45305">
            <w:pPr>
              <w:pStyle w:val="ConsPlusNormal"/>
              <w:jc w:val="center"/>
            </w:pPr>
            <w:r>
              <w:t>Обеспеченность контейнерными площадками, %</w:t>
            </w:r>
          </w:p>
        </w:tc>
        <w:tc>
          <w:tcPr>
            <w:tcW w:w="907" w:type="dxa"/>
          </w:tcPr>
          <w:p w:rsidR="00B45305" w:rsidRDefault="00B45305">
            <w:pPr>
              <w:pStyle w:val="ConsPlusNormal"/>
              <w:jc w:val="center"/>
            </w:pPr>
            <w:r>
              <w:t>100</w:t>
            </w:r>
          </w:p>
        </w:tc>
        <w:tc>
          <w:tcPr>
            <w:tcW w:w="1474" w:type="dxa"/>
            <w:vMerge w:val="restart"/>
          </w:tcPr>
          <w:p w:rsidR="00B45305" w:rsidRDefault="00B45305">
            <w:pPr>
              <w:pStyle w:val="ConsPlusNormal"/>
              <w:jc w:val="center"/>
            </w:pPr>
            <w:r>
              <w:t>Пешеходная доступность, м</w:t>
            </w:r>
          </w:p>
        </w:tc>
        <w:tc>
          <w:tcPr>
            <w:tcW w:w="964" w:type="dxa"/>
            <w:vMerge w:val="restart"/>
            <w:tcBorders>
              <w:right w:val="nil"/>
            </w:tcBorders>
          </w:tcPr>
          <w:p w:rsidR="00B45305" w:rsidRDefault="00B45305">
            <w:pPr>
              <w:pStyle w:val="ConsPlusNormal"/>
              <w:jc w:val="center"/>
            </w:pPr>
            <w:r>
              <w:t>100</w:t>
            </w:r>
          </w:p>
        </w:tc>
      </w:tr>
      <w:tr w:rsidR="00B45305">
        <w:tc>
          <w:tcPr>
            <w:tcW w:w="567" w:type="dxa"/>
            <w:vMerge/>
            <w:tcBorders>
              <w:left w:val="nil"/>
            </w:tcBorders>
          </w:tcPr>
          <w:p w:rsidR="00B45305" w:rsidRDefault="00B45305"/>
        </w:tc>
        <w:tc>
          <w:tcPr>
            <w:tcW w:w="3118" w:type="dxa"/>
            <w:vMerge/>
          </w:tcPr>
          <w:p w:rsidR="00B45305" w:rsidRDefault="00B45305"/>
        </w:tc>
        <w:tc>
          <w:tcPr>
            <w:tcW w:w="2041" w:type="dxa"/>
          </w:tcPr>
          <w:p w:rsidR="00B45305" w:rsidRDefault="00B45305">
            <w:pPr>
              <w:pStyle w:val="ConsPlusNormal"/>
              <w:jc w:val="center"/>
            </w:pPr>
            <w:r>
              <w:t>Количество контейнеров на площадку</w:t>
            </w:r>
          </w:p>
        </w:tc>
        <w:tc>
          <w:tcPr>
            <w:tcW w:w="907" w:type="dxa"/>
          </w:tcPr>
          <w:p w:rsidR="00B45305" w:rsidRDefault="00B45305">
            <w:pPr>
              <w:pStyle w:val="ConsPlusNormal"/>
              <w:jc w:val="center"/>
            </w:pPr>
            <w:r>
              <w:t>3 - 4</w:t>
            </w:r>
          </w:p>
        </w:tc>
        <w:tc>
          <w:tcPr>
            <w:tcW w:w="1474" w:type="dxa"/>
            <w:vMerge/>
          </w:tcPr>
          <w:p w:rsidR="00B45305" w:rsidRDefault="00B45305"/>
        </w:tc>
        <w:tc>
          <w:tcPr>
            <w:tcW w:w="964" w:type="dxa"/>
            <w:vMerge/>
            <w:tcBorders>
              <w:right w:val="nil"/>
            </w:tcBorders>
          </w:tcPr>
          <w:p w:rsidR="00B45305" w:rsidRDefault="00B45305"/>
        </w:tc>
      </w:tr>
    </w:tbl>
    <w:p w:rsidR="00B45305" w:rsidRDefault="00B45305">
      <w:pPr>
        <w:pStyle w:val="ConsPlusNormal"/>
        <w:jc w:val="both"/>
      </w:pPr>
    </w:p>
    <w:p w:rsidR="00B45305" w:rsidRDefault="00B45305">
      <w:pPr>
        <w:pStyle w:val="ConsPlusNormal"/>
        <w:ind w:firstLine="540"/>
        <w:jc w:val="both"/>
      </w:pPr>
      <w:r>
        <w:t>Примечания: 1.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сбора, транспортирования, обработки, утилизации, обезвреживания, размещения твердых коммунальных отходов и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являются укрупненными и подлежат обязательному уточнению для каждого муниципального образования Чувашской Республики при разработке местных нормативов градостроительного проектирования.</w:t>
      </w:r>
    </w:p>
    <w:p w:rsidR="00B45305" w:rsidRDefault="00B45305">
      <w:pPr>
        <w:pStyle w:val="ConsPlusNormal"/>
        <w:spacing w:before="220"/>
        <w:ind w:firstLine="540"/>
        <w:jc w:val="both"/>
      </w:pPr>
      <w:bookmarkStart w:id="18" w:name="P2989"/>
      <w:bookmarkEnd w:id="18"/>
      <w:r>
        <w:t>2. &lt;*&gt; Размер территории полигона твердых коммунальных отходов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B45305" w:rsidRDefault="00B45305">
      <w:pPr>
        <w:pStyle w:val="ConsPlusNormal"/>
        <w:jc w:val="both"/>
      </w:pPr>
    </w:p>
    <w:p w:rsidR="00B45305" w:rsidRDefault="00B45305">
      <w:pPr>
        <w:pStyle w:val="ConsPlusTitle"/>
        <w:ind w:firstLine="540"/>
        <w:jc w:val="both"/>
        <w:outlineLvl w:val="3"/>
      </w:pPr>
      <w:r>
        <w:t>1.2.8.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jc w:val="right"/>
        <w:outlineLvl w:val="4"/>
      </w:pPr>
      <w:r>
        <w:t>Таблица 1.2.8</w:t>
      </w:r>
    </w:p>
    <w:p w:rsidR="00B45305" w:rsidRDefault="00B45305">
      <w:pPr>
        <w:pStyle w:val="ConsPlusNormal"/>
        <w:jc w:val="center"/>
      </w:pPr>
      <w:r>
        <w:t xml:space="preserve">(в ред. </w:t>
      </w:r>
      <w:hyperlink r:id="rId23" w:history="1">
        <w:r>
          <w:rPr>
            <w:color w:val="0000FF"/>
          </w:rPr>
          <w:t>Постановления</w:t>
        </w:r>
      </w:hyperlink>
      <w:r>
        <w:t xml:space="preserve"> Кабинета Министров ЧР</w:t>
      </w:r>
    </w:p>
    <w:p w:rsidR="00B45305" w:rsidRDefault="00B45305">
      <w:pPr>
        <w:pStyle w:val="ConsPlusNormal"/>
        <w:jc w:val="center"/>
      </w:pPr>
      <w:r>
        <w:t>от 23.12.2020 N 738)</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58"/>
        <w:gridCol w:w="1814"/>
        <w:gridCol w:w="964"/>
        <w:gridCol w:w="2324"/>
      </w:tblGrid>
      <w:tr w:rsidR="00B45305">
        <w:tc>
          <w:tcPr>
            <w:tcW w:w="510" w:type="dxa"/>
            <w:vMerge w:val="restart"/>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3458" w:type="dxa"/>
            <w:vMerge w:val="restart"/>
          </w:tcPr>
          <w:p w:rsidR="00B45305" w:rsidRDefault="00B45305">
            <w:pPr>
              <w:pStyle w:val="ConsPlusNormal"/>
              <w:jc w:val="center"/>
            </w:pPr>
            <w:r>
              <w:t>Наименование объекта местного значения</w:t>
            </w:r>
          </w:p>
        </w:tc>
        <w:tc>
          <w:tcPr>
            <w:tcW w:w="2778" w:type="dxa"/>
            <w:gridSpan w:val="2"/>
          </w:tcPr>
          <w:p w:rsidR="00B45305" w:rsidRDefault="00B45305">
            <w:pPr>
              <w:pStyle w:val="ConsPlusNormal"/>
              <w:jc w:val="center"/>
            </w:pPr>
            <w:r>
              <w:t>Расчетный показатель минимально допустимого уровня обеспеченности</w:t>
            </w:r>
          </w:p>
        </w:tc>
        <w:tc>
          <w:tcPr>
            <w:tcW w:w="2324" w:type="dxa"/>
            <w:vMerge w:val="restart"/>
            <w:tcBorders>
              <w:right w:val="nil"/>
            </w:tcBorders>
          </w:tcPr>
          <w:p w:rsidR="00B45305" w:rsidRDefault="00B45305">
            <w:pPr>
              <w:pStyle w:val="ConsPlusNormal"/>
              <w:jc w:val="center"/>
            </w:pPr>
            <w:r>
              <w:t xml:space="preserve">Расчетный показатель максимально допустимого уровня </w:t>
            </w:r>
            <w:r>
              <w:lastRenderedPageBreak/>
              <w:t>территориальной доступности</w:t>
            </w:r>
          </w:p>
        </w:tc>
      </w:tr>
      <w:tr w:rsidR="00B45305">
        <w:tc>
          <w:tcPr>
            <w:tcW w:w="510" w:type="dxa"/>
            <w:vMerge/>
            <w:tcBorders>
              <w:left w:val="nil"/>
            </w:tcBorders>
          </w:tcPr>
          <w:p w:rsidR="00B45305" w:rsidRDefault="00B45305"/>
        </w:tc>
        <w:tc>
          <w:tcPr>
            <w:tcW w:w="3458" w:type="dxa"/>
            <w:vMerge/>
          </w:tcPr>
          <w:p w:rsidR="00B45305" w:rsidRDefault="00B45305"/>
        </w:tc>
        <w:tc>
          <w:tcPr>
            <w:tcW w:w="1814" w:type="dxa"/>
          </w:tcPr>
          <w:p w:rsidR="00B45305" w:rsidRDefault="00B45305">
            <w:pPr>
              <w:pStyle w:val="ConsPlusNormal"/>
              <w:jc w:val="center"/>
            </w:pPr>
            <w:r>
              <w:t>единица измерения</w:t>
            </w:r>
          </w:p>
        </w:tc>
        <w:tc>
          <w:tcPr>
            <w:tcW w:w="964" w:type="dxa"/>
          </w:tcPr>
          <w:p w:rsidR="00B45305" w:rsidRDefault="00B45305">
            <w:pPr>
              <w:pStyle w:val="ConsPlusNormal"/>
              <w:jc w:val="center"/>
            </w:pPr>
            <w:r>
              <w:t>величина</w:t>
            </w:r>
          </w:p>
        </w:tc>
        <w:tc>
          <w:tcPr>
            <w:tcW w:w="2324" w:type="dxa"/>
            <w:vMerge/>
            <w:tcBorders>
              <w:right w:val="nil"/>
            </w:tcBorders>
          </w:tcPr>
          <w:p w:rsidR="00B45305" w:rsidRDefault="00B45305"/>
        </w:tc>
      </w:tr>
      <w:tr w:rsidR="00B45305">
        <w:tc>
          <w:tcPr>
            <w:tcW w:w="510" w:type="dxa"/>
            <w:tcBorders>
              <w:left w:val="nil"/>
            </w:tcBorders>
          </w:tcPr>
          <w:p w:rsidR="00B45305" w:rsidRDefault="00B45305">
            <w:pPr>
              <w:pStyle w:val="ConsPlusNormal"/>
              <w:jc w:val="center"/>
            </w:pPr>
            <w:r>
              <w:lastRenderedPageBreak/>
              <w:t>1</w:t>
            </w:r>
          </w:p>
        </w:tc>
        <w:tc>
          <w:tcPr>
            <w:tcW w:w="3458" w:type="dxa"/>
          </w:tcPr>
          <w:p w:rsidR="00B45305" w:rsidRDefault="00B45305">
            <w:pPr>
              <w:pStyle w:val="ConsPlusNormal"/>
              <w:jc w:val="center"/>
            </w:pPr>
            <w:r>
              <w:t>2</w:t>
            </w:r>
          </w:p>
        </w:tc>
        <w:tc>
          <w:tcPr>
            <w:tcW w:w="1814" w:type="dxa"/>
          </w:tcPr>
          <w:p w:rsidR="00B45305" w:rsidRDefault="00B45305">
            <w:pPr>
              <w:pStyle w:val="ConsPlusNormal"/>
              <w:jc w:val="center"/>
            </w:pPr>
            <w:r>
              <w:t>3</w:t>
            </w:r>
          </w:p>
        </w:tc>
        <w:tc>
          <w:tcPr>
            <w:tcW w:w="964" w:type="dxa"/>
          </w:tcPr>
          <w:p w:rsidR="00B45305" w:rsidRDefault="00B45305">
            <w:pPr>
              <w:pStyle w:val="ConsPlusNormal"/>
              <w:jc w:val="center"/>
            </w:pPr>
            <w:r>
              <w:t>4</w:t>
            </w:r>
          </w:p>
        </w:tc>
        <w:tc>
          <w:tcPr>
            <w:tcW w:w="2324" w:type="dxa"/>
            <w:tcBorders>
              <w:right w:val="nil"/>
            </w:tcBorders>
          </w:tcPr>
          <w:p w:rsidR="00B45305" w:rsidRDefault="00B45305">
            <w:pPr>
              <w:pStyle w:val="ConsPlusNormal"/>
              <w:jc w:val="center"/>
            </w:pPr>
            <w:r>
              <w:t>5</w:t>
            </w:r>
          </w:p>
        </w:tc>
      </w:tr>
      <w:tr w:rsidR="00B45305">
        <w:tc>
          <w:tcPr>
            <w:tcW w:w="510" w:type="dxa"/>
            <w:tcBorders>
              <w:left w:val="nil"/>
            </w:tcBorders>
          </w:tcPr>
          <w:p w:rsidR="00B45305" w:rsidRDefault="00B45305">
            <w:pPr>
              <w:pStyle w:val="ConsPlusNormal"/>
              <w:jc w:val="center"/>
            </w:pPr>
            <w:r>
              <w:t>1.</w:t>
            </w:r>
          </w:p>
        </w:tc>
        <w:tc>
          <w:tcPr>
            <w:tcW w:w="3458" w:type="dxa"/>
          </w:tcPr>
          <w:p w:rsidR="00B45305" w:rsidRDefault="00B45305">
            <w:pPr>
              <w:pStyle w:val="ConsPlusNormal"/>
              <w:jc w:val="both"/>
            </w:pPr>
            <w:r>
              <w:t>Организации похоронного обслуживания населения</w:t>
            </w:r>
          </w:p>
        </w:tc>
        <w:tc>
          <w:tcPr>
            <w:tcW w:w="1814" w:type="dxa"/>
          </w:tcPr>
          <w:p w:rsidR="00B45305" w:rsidRDefault="00B45305">
            <w:pPr>
              <w:pStyle w:val="ConsPlusNormal"/>
              <w:jc w:val="center"/>
            </w:pPr>
            <w:r>
              <w:t>Количество (объект) на 150000 человек</w:t>
            </w:r>
          </w:p>
        </w:tc>
        <w:tc>
          <w:tcPr>
            <w:tcW w:w="964" w:type="dxa"/>
          </w:tcPr>
          <w:p w:rsidR="00B45305" w:rsidRDefault="00B45305">
            <w:pPr>
              <w:pStyle w:val="ConsPlusNormal"/>
              <w:jc w:val="center"/>
            </w:pPr>
            <w:r>
              <w:t>1</w:t>
            </w:r>
          </w:p>
        </w:tc>
        <w:tc>
          <w:tcPr>
            <w:tcW w:w="2324" w:type="dxa"/>
            <w:tcBorders>
              <w:right w:val="nil"/>
            </w:tcBorders>
          </w:tcPr>
          <w:p w:rsidR="00B45305" w:rsidRDefault="00B45305">
            <w:pPr>
              <w:pStyle w:val="ConsPlusNormal"/>
              <w:jc w:val="center"/>
            </w:pPr>
            <w:r>
              <w:t>Не нормируется</w:t>
            </w:r>
          </w:p>
        </w:tc>
      </w:tr>
      <w:tr w:rsidR="00B45305">
        <w:tc>
          <w:tcPr>
            <w:tcW w:w="510" w:type="dxa"/>
            <w:vMerge w:val="restart"/>
            <w:tcBorders>
              <w:left w:val="nil"/>
            </w:tcBorders>
          </w:tcPr>
          <w:p w:rsidR="00B45305" w:rsidRDefault="00B45305">
            <w:pPr>
              <w:pStyle w:val="ConsPlusNormal"/>
              <w:jc w:val="center"/>
            </w:pPr>
            <w:r>
              <w:t>2.</w:t>
            </w:r>
          </w:p>
        </w:tc>
        <w:tc>
          <w:tcPr>
            <w:tcW w:w="3458" w:type="dxa"/>
            <w:tcBorders>
              <w:bottom w:val="nil"/>
            </w:tcBorders>
          </w:tcPr>
          <w:p w:rsidR="00B45305" w:rsidRDefault="00B45305">
            <w:pPr>
              <w:pStyle w:val="ConsPlusNormal"/>
              <w:jc w:val="both"/>
            </w:pPr>
            <w:r>
              <w:t>Кладбища традиционного захоронения:</w:t>
            </w:r>
          </w:p>
        </w:tc>
        <w:tc>
          <w:tcPr>
            <w:tcW w:w="1814" w:type="dxa"/>
            <w:tcBorders>
              <w:bottom w:val="nil"/>
            </w:tcBorders>
          </w:tcPr>
          <w:p w:rsidR="00B45305" w:rsidRDefault="00B45305">
            <w:pPr>
              <w:pStyle w:val="ConsPlusNormal"/>
            </w:pPr>
          </w:p>
        </w:tc>
        <w:tc>
          <w:tcPr>
            <w:tcW w:w="964" w:type="dxa"/>
            <w:vMerge w:val="restart"/>
          </w:tcPr>
          <w:p w:rsidR="00B45305" w:rsidRDefault="00B45305">
            <w:pPr>
              <w:pStyle w:val="ConsPlusNormal"/>
              <w:jc w:val="center"/>
            </w:pPr>
            <w:r>
              <w:t>0,24</w:t>
            </w:r>
          </w:p>
        </w:tc>
        <w:tc>
          <w:tcPr>
            <w:tcW w:w="2324" w:type="dxa"/>
            <w:vMerge w:val="restart"/>
            <w:tcBorders>
              <w:right w:val="nil"/>
            </w:tcBorders>
          </w:tcPr>
          <w:p w:rsidR="00B45305" w:rsidRDefault="00B45305">
            <w:pPr>
              <w:pStyle w:val="ConsPlusNormal"/>
              <w:jc w:val="center"/>
            </w:pPr>
            <w:r>
              <w:t>Не нормируется</w:t>
            </w:r>
          </w:p>
        </w:tc>
      </w:tr>
      <w:tr w:rsidR="00B45305">
        <w:tblPrEx>
          <w:tblBorders>
            <w:insideH w:val="nil"/>
          </w:tblBorders>
        </w:tblPrEx>
        <w:tc>
          <w:tcPr>
            <w:tcW w:w="510" w:type="dxa"/>
            <w:vMerge/>
            <w:tcBorders>
              <w:left w:val="nil"/>
            </w:tcBorders>
          </w:tcPr>
          <w:p w:rsidR="00B45305" w:rsidRDefault="00B45305"/>
        </w:tc>
        <w:tc>
          <w:tcPr>
            <w:tcW w:w="3458" w:type="dxa"/>
            <w:tcBorders>
              <w:top w:val="nil"/>
            </w:tcBorders>
          </w:tcPr>
          <w:p w:rsidR="00B45305" w:rsidRDefault="00B45305">
            <w:pPr>
              <w:pStyle w:val="ConsPlusNormal"/>
              <w:jc w:val="both"/>
            </w:pPr>
            <w:r>
              <w:t>кладбища смешанного и традиционного захоронения площадью от 20 до 40 га</w:t>
            </w:r>
          </w:p>
        </w:tc>
        <w:tc>
          <w:tcPr>
            <w:tcW w:w="1814" w:type="dxa"/>
            <w:vMerge w:val="restart"/>
            <w:tcBorders>
              <w:top w:val="nil"/>
            </w:tcBorders>
          </w:tcPr>
          <w:p w:rsidR="00B45305" w:rsidRDefault="00B45305">
            <w:pPr>
              <w:pStyle w:val="ConsPlusNormal"/>
              <w:jc w:val="center"/>
            </w:pPr>
            <w:r>
              <w:t>Площадь, га на 1000 человек</w:t>
            </w:r>
          </w:p>
        </w:tc>
        <w:tc>
          <w:tcPr>
            <w:tcW w:w="964" w:type="dxa"/>
            <w:vMerge/>
          </w:tcPr>
          <w:p w:rsidR="00B45305" w:rsidRDefault="00B45305"/>
        </w:tc>
        <w:tc>
          <w:tcPr>
            <w:tcW w:w="2324" w:type="dxa"/>
            <w:vMerge/>
            <w:tcBorders>
              <w:right w:val="nil"/>
            </w:tcBorders>
          </w:tcPr>
          <w:p w:rsidR="00B45305" w:rsidRDefault="00B45305"/>
        </w:tc>
      </w:tr>
      <w:tr w:rsidR="00B45305">
        <w:tc>
          <w:tcPr>
            <w:tcW w:w="510" w:type="dxa"/>
            <w:vMerge/>
            <w:tcBorders>
              <w:left w:val="nil"/>
            </w:tcBorders>
          </w:tcPr>
          <w:p w:rsidR="00B45305" w:rsidRDefault="00B45305"/>
        </w:tc>
        <w:tc>
          <w:tcPr>
            <w:tcW w:w="3458" w:type="dxa"/>
          </w:tcPr>
          <w:p w:rsidR="00B45305" w:rsidRDefault="00B45305">
            <w:pPr>
              <w:pStyle w:val="ConsPlusNormal"/>
              <w:jc w:val="both"/>
            </w:pPr>
            <w:r>
              <w:t>кладбища смешанного и традиционного захоронения площадью от 10 до 20 га</w:t>
            </w:r>
          </w:p>
        </w:tc>
        <w:tc>
          <w:tcPr>
            <w:tcW w:w="1814" w:type="dxa"/>
            <w:vMerge/>
            <w:tcBorders>
              <w:top w:val="nil"/>
            </w:tcBorders>
          </w:tcPr>
          <w:p w:rsidR="00B45305" w:rsidRDefault="00B45305"/>
        </w:tc>
        <w:tc>
          <w:tcPr>
            <w:tcW w:w="964" w:type="dxa"/>
            <w:vMerge/>
          </w:tcPr>
          <w:p w:rsidR="00B45305" w:rsidRDefault="00B45305"/>
        </w:tc>
        <w:tc>
          <w:tcPr>
            <w:tcW w:w="2324" w:type="dxa"/>
            <w:vMerge/>
            <w:tcBorders>
              <w:right w:val="nil"/>
            </w:tcBorders>
          </w:tcPr>
          <w:p w:rsidR="00B45305" w:rsidRDefault="00B45305"/>
        </w:tc>
      </w:tr>
      <w:tr w:rsidR="00B45305">
        <w:tc>
          <w:tcPr>
            <w:tcW w:w="510" w:type="dxa"/>
            <w:tcBorders>
              <w:left w:val="nil"/>
            </w:tcBorders>
          </w:tcPr>
          <w:p w:rsidR="00B45305" w:rsidRDefault="00B45305">
            <w:pPr>
              <w:pStyle w:val="ConsPlusNormal"/>
              <w:jc w:val="center"/>
            </w:pPr>
            <w:r>
              <w:t>3.</w:t>
            </w:r>
          </w:p>
        </w:tc>
        <w:tc>
          <w:tcPr>
            <w:tcW w:w="3458" w:type="dxa"/>
          </w:tcPr>
          <w:p w:rsidR="00B45305" w:rsidRDefault="00B45305">
            <w:pPr>
              <w:pStyle w:val="ConsPlusNormal"/>
              <w:jc w:val="both"/>
            </w:pPr>
            <w:r>
              <w:t>Закрытые кладбища и мемориальные комплексы, кладбища с погребением после кремации, колумбарии, сельские кладбища</w:t>
            </w:r>
          </w:p>
        </w:tc>
        <w:tc>
          <w:tcPr>
            <w:tcW w:w="1814" w:type="dxa"/>
          </w:tcPr>
          <w:p w:rsidR="00B45305" w:rsidRDefault="00B45305">
            <w:pPr>
              <w:pStyle w:val="ConsPlusNormal"/>
              <w:jc w:val="center"/>
            </w:pPr>
            <w:r>
              <w:t>Площадь, га на 1000 человек</w:t>
            </w:r>
          </w:p>
        </w:tc>
        <w:tc>
          <w:tcPr>
            <w:tcW w:w="964" w:type="dxa"/>
          </w:tcPr>
          <w:p w:rsidR="00B45305" w:rsidRDefault="00B45305">
            <w:pPr>
              <w:pStyle w:val="ConsPlusNormal"/>
              <w:jc w:val="center"/>
            </w:pPr>
            <w:r>
              <w:t>0,02</w:t>
            </w:r>
          </w:p>
        </w:tc>
        <w:tc>
          <w:tcPr>
            <w:tcW w:w="2324" w:type="dxa"/>
            <w:vMerge/>
            <w:tcBorders>
              <w:right w:val="nil"/>
            </w:tcBorders>
          </w:tcPr>
          <w:p w:rsidR="00B45305" w:rsidRDefault="00B45305"/>
        </w:tc>
      </w:tr>
    </w:tbl>
    <w:p w:rsidR="00B45305" w:rsidRDefault="00B45305">
      <w:pPr>
        <w:pStyle w:val="ConsPlusNormal"/>
        <w:jc w:val="both"/>
      </w:pPr>
    </w:p>
    <w:p w:rsidR="00B45305" w:rsidRDefault="00B45305">
      <w:pPr>
        <w:pStyle w:val="ConsPlusNormal"/>
        <w:ind w:firstLine="540"/>
        <w:jc w:val="both"/>
      </w:pPr>
      <w:r>
        <w:t>Примечание. 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являются укрупненными и подлежат обязательному уточнению для каждого муниципального образования Чувашской Республики при разработке местных нормативов градостроительного проектирования.</w:t>
      </w:r>
    </w:p>
    <w:p w:rsidR="00B45305" w:rsidRDefault="00B45305">
      <w:pPr>
        <w:pStyle w:val="ConsPlusNormal"/>
        <w:jc w:val="both"/>
      </w:pPr>
    </w:p>
    <w:p w:rsidR="00B45305" w:rsidRDefault="00B45305">
      <w:pPr>
        <w:pStyle w:val="ConsPlusTitle"/>
        <w:jc w:val="center"/>
        <w:outlineLvl w:val="1"/>
      </w:pPr>
      <w:bookmarkStart w:id="19" w:name="P3029"/>
      <w:bookmarkEnd w:id="19"/>
      <w:r>
        <w:t>2. Материалы по обоснованию расчетных показателей,</w:t>
      </w:r>
    </w:p>
    <w:p w:rsidR="00B45305" w:rsidRDefault="00B45305">
      <w:pPr>
        <w:pStyle w:val="ConsPlusTitle"/>
        <w:jc w:val="center"/>
      </w:pPr>
      <w:r>
        <w:t>содержащихся в основной части республиканских нормативов</w:t>
      </w:r>
    </w:p>
    <w:p w:rsidR="00B45305" w:rsidRDefault="00B45305">
      <w:pPr>
        <w:pStyle w:val="ConsPlusTitle"/>
        <w:jc w:val="center"/>
      </w:pPr>
      <w:r>
        <w:t>градостроительного проектирования Чувашской Республики</w:t>
      </w:r>
    </w:p>
    <w:p w:rsidR="00B45305" w:rsidRDefault="00B45305">
      <w:pPr>
        <w:pStyle w:val="ConsPlusNormal"/>
        <w:jc w:val="both"/>
      </w:pPr>
    </w:p>
    <w:p w:rsidR="00B45305" w:rsidRDefault="00B45305">
      <w:pPr>
        <w:pStyle w:val="ConsPlusTitle"/>
        <w:ind w:firstLine="540"/>
        <w:jc w:val="both"/>
        <w:outlineLvl w:val="2"/>
      </w:pPr>
      <w:r>
        <w:t>2.1. Обоснование расчетных показателей минимально допустимого уровня обеспеченности населения Чувашской Республики объектами республиканского значения и расчетных показателей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jc w:val="both"/>
      </w:pPr>
    </w:p>
    <w:p w:rsidR="00B45305" w:rsidRDefault="00B45305">
      <w:pPr>
        <w:pStyle w:val="ConsPlusNormal"/>
        <w:ind w:firstLine="540"/>
        <w:jc w:val="both"/>
      </w:pPr>
      <w:r>
        <w:t>Расчетные показатели минимально допустимого уровня обеспеченности населения Чувашской Республики объектами республиканского значения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на основании параметров и условий социально-экономического развития республики, социальных, демографических, природно-экологических и иных условий развития Чувашской Республики.</w:t>
      </w:r>
    </w:p>
    <w:p w:rsidR="00B45305" w:rsidRDefault="00B45305">
      <w:pPr>
        <w:pStyle w:val="ConsPlusNormal"/>
        <w:spacing w:before="220"/>
        <w:ind w:firstLine="540"/>
        <w:jc w:val="both"/>
      </w:pPr>
      <w:r>
        <w:t xml:space="preserve">Обоснование расчетных показателей минимально допустимого уровня обеспеченности населения Чувашской Республики объектами республиканского значения и расчетных показателей максимально допустимого уровня территориальной доступности таких объектов для </w:t>
      </w:r>
      <w:r>
        <w:lastRenderedPageBreak/>
        <w:t xml:space="preserve">населения Чувашской Республики, содержащихся в основной части настоящих республиканских нормативов, представлены в </w:t>
      </w:r>
      <w:hyperlink w:anchor="P3038" w:history="1">
        <w:r>
          <w:rPr>
            <w:color w:val="0000FF"/>
          </w:rPr>
          <w:t>табл. 2.1</w:t>
        </w:r>
      </w:hyperlink>
      <w:r>
        <w:t>.</w:t>
      </w:r>
    </w:p>
    <w:p w:rsidR="00B45305" w:rsidRDefault="00B45305">
      <w:pPr>
        <w:pStyle w:val="ConsPlusNormal"/>
        <w:jc w:val="both"/>
      </w:pPr>
    </w:p>
    <w:p w:rsidR="00B45305" w:rsidRDefault="00B45305">
      <w:pPr>
        <w:pStyle w:val="ConsPlusNormal"/>
        <w:jc w:val="right"/>
        <w:outlineLvl w:val="3"/>
      </w:pPr>
      <w:bookmarkStart w:id="20" w:name="P3038"/>
      <w:bookmarkEnd w:id="20"/>
      <w:r>
        <w:t>Таблица 2.1</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211"/>
        <w:gridCol w:w="2268"/>
        <w:gridCol w:w="3969"/>
      </w:tblGrid>
      <w:tr w:rsidR="00B45305">
        <w:tc>
          <w:tcPr>
            <w:tcW w:w="604" w:type="dxa"/>
            <w:tcBorders>
              <w:left w:val="nil"/>
            </w:tcBorders>
          </w:tcPr>
          <w:p w:rsidR="00B45305" w:rsidRDefault="00B45305">
            <w:pPr>
              <w:pStyle w:val="ConsPlusNormal"/>
              <w:jc w:val="center"/>
            </w:pPr>
            <w:r>
              <w:t>N</w:t>
            </w:r>
          </w:p>
          <w:p w:rsidR="00B45305" w:rsidRDefault="00B45305">
            <w:pPr>
              <w:pStyle w:val="ConsPlusNormal"/>
              <w:jc w:val="center"/>
            </w:pPr>
            <w:r>
              <w:t>пп</w:t>
            </w:r>
          </w:p>
        </w:tc>
        <w:tc>
          <w:tcPr>
            <w:tcW w:w="2211" w:type="dxa"/>
          </w:tcPr>
          <w:p w:rsidR="00B45305" w:rsidRDefault="00B45305">
            <w:pPr>
              <w:pStyle w:val="ConsPlusNormal"/>
              <w:jc w:val="center"/>
            </w:pPr>
            <w:r>
              <w:t>Наименование объекта республиканского значения</w:t>
            </w:r>
          </w:p>
        </w:tc>
        <w:tc>
          <w:tcPr>
            <w:tcW w:w="2268" w:type="dxa"/>
          </w:tcPr>
          <w:p w:rsidR="00B45305" w:rsidRDefault="00B45305">
            <w:pPr>
              <w:pStyle w:val="ConsPlusNormal"/>
              <w:jc w:val="center"/>
            </w:pPr>
            <w:r>
              <w:t>Расчетный показатель</w:t>
            </w:r>
          </w:p>
        </w:tc>
        <w:tc>
          <w:tcPr>
            <w:tcW w:w="3969" w:type="dxa"/>
            <w:tcBorders>
              <w:right w:val="nil"/>
            </w:tcBorders>
          </w:tcPr>
          <w:p w:rsidR="00B45305" w:rsidRDefault="00B45305">
            <w:pPr>
              <w:pStyle w:val="ConsPlusNormal"/>
              <w:jc w:val="center"/>
            </w:pPr>
            <w:r>
              <w:t>Обоснование расчетного показателя</w:t>
            </w:r>
          </w:p>
        </w:tc>
      </w:tr>
      <w:tr w:rsidR="00B45305">
        <w:tc>
          <w:tcPr>
            <w:tcW w:w="604" w:type="dxa"/>
            <w:tcBorders>
              <w:left w:val="nil"/>
            </w:tcBorders>
          </w:tcPr>
          <w:p w:rsidR="00B45305" w:rsidRDefault="00B45305">
            <w:pPr>
              <w:pStyle w:val="ConsPlusNormal"/>
              <w:jc w:val="center"/>
            </w:pPr>
            <w:r>
              <w:t>1</w:t>
            </w:r>
          </w:p>
        </w:tc>
        <w:tc>
          <w:tcPr>
            <w:tcW w:w="2211" w:type="dxa"/>
          </w:tcPr>
          <w:p w:rsidR="00B45305" w:rsidRDefault="00B45305">
            <w:pPr>
              <w:pStyle w:val="ConsPlusNormal"/>
              <w:jc w:val="center"/>
            </w:pPr>
            <w:r>
              <w:t>2</w:t>
            </w:r>
          </w:p>
        </w:tc>
        <w:tc>
          <w:tcPr>
            <w:tcW w:w="2268" w:type="dxa"/>
          </w:tcPr>
          <w:p w:rsidR="00B45305" w:rsidRDefault="00B45305">
            <w:pPr>
              <w:pStyle w:val="ConsPlusNormal"/>
              <w:jc w:val="center"/>
            </w:pPr>
            <w:r>
              <w:t>3</w:t>
            </w:r>
          </w:p>
        </w:tc>
        <w:tc>
          <w:tcPr>
            <w:tcW w:w="3969" w:type="dxa"/>
            <w:tcBorders>
              <w:right w:val="nil"/>
            </w:tcBorders>
          </w:tcPr>
          <w:p w:rsidR="00B45305" w:rsidRDefault="00B45305">
            <w:pPr>
              <w:pStyle w:val="ConsPlusNormal"/>
              <w:jc w:val="center"/>
            </w:pPr>
            <w:r>
              <w:t>4</w:t>
            </w:r>
          </w:p>
        </w:tc>
      </w:tr>
      <w:tr w:rsidR="00B45305">
        <w:tc>
          <w:tcPr>
            <w:tcW w:w="604" w:type="dxa"/>
            <w:tcBorders>
              <w:left w:val="nil"/>
            </w:tcBorders>
          </w:tcPr>
          <w:p w:rsidR="00B45305" w:rsidRDefault="00B45305">
            <w:pPr>
              <w:pStyle w:val="ConsPlusNormal"/>
              <w:jc w:val="center"/>
              <w:outlineLvl w:val="4"/>
            </w:pPr>
            <w:r>
              <w:t>1.</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транспорта, автомобильных дорог регионального или межмуниципального значения</w:t>
            </w:r>
          </w:p>
        </w:tc>
      </w:tr>
      <w:tr w:rsidR="00B45305">
        <w:tc>
          <w:tcPr>
            <w:tcW w:w="604" w:type="dxa"/>
            <w:vMerge w:val="restart"/>
            <w:tcBorders>
              <w:left w:val="nil"/>
            </w:tcBorders>
          </w:tcPr>
          <w:p w:rsidR="00B45305" w:rsidRDefault="00B45305">
            <w:pPr>
              <w:pStyle w:val="ConsPlusNormal"/>
              <w:jc w:val="center"/>
            </w:pPr>
            <w:r>
              <w:t>1.1.</w:t>
            </w:r>
          </w:p>
        </w:tc>
        <w:tc>
          <w:tcPr>
            <w:tcW w:w="2211" w:type="dxa"/>
            <w:vMerge w:val="restart"/>
          </w:tcPr>
          <w:p w:rsidR="00B45305" w:rsidRDefault="00B45305">
            <w:pPr>
              <w:pStyle w:val="ConsPlusNormal"/>
              <w:jc w:val="both"/>
            </w:pPr>
            <w:r>
              <w:t>Автовокзалы республиканского и межмуниципального сообщения</w:t>
            </w:r>
          </w:p>
        </w:tc>
        <w:tc>
          <w:tcPr>
            <w:tcW w:w="2268" w:type="dxa"/>
          </w:tcPr>
          <w:p w:rsidR="00B45305" w:rsidRDefault="00B45305">
            <w:pPr>
              <w:pStyle w:val="ConsPlusNormal"/>
              <w:jc w:val="both"/>
            </w:pPr>
            <w:r>
              <w:t>Расчетный показатель минимально допустимого уровня обеспеченности (показатель вместимости принимается исходя из среднего количества отправляемых пассажиров в сутки)</w:t>
            </w:r>
          </w:p>
        </w:tc>
        <w:tc>
          <w:tcPr>
            <w:tcW w:w="3969" w:type="dxa"/>
            <w:tcBorders>
              <w:right w:val="nil"/>
            </w:tcBorders>
          </w:tcPr>
          <w:p w:rsidR="00B45305" w:rsidRDefault="00B45305">
            <w:pPr>
              <w:pStyle w:val="ConsPlusNormal"/>
              <w:jc w:val="both"/>
            </w:pPr>
            <w:r>
              <w:t>Установлен исходя из условий развития транспортной инфраструктуры республики с учетом требований СП 42.13330.2016, ВСН-АВ-ПАС-94 (РД 3107938-0181-94).</w:t>
            </w:r>
          </w:p>
          <w:p w:rsidR="00B45305" w:rsidRDefault="00B45305">
            <w:pPr>
              <w:pStyle w:val="ConsPlusNormal"/>
              <w:jc w:val="both"/>
            </w:pPr>
            <w:r>
              <w:t>1. При суточном отправлении от 4000 до 6000 пассажиров показатель вместимости автовокзалов установлен на уровне 200 пассажиров. Обоснование: показатель вместимости автовокзалов республиканского значения и межмуниципального сообщения принимается исходя из среднего количества отправляемых пассажиров в сутки (4% для автовокзалов республиканского сообщения).</w:t>
            </w:r>
          </w:p>
          <w:p w:rsidR="00B45305" w:rsidRDefault="00B45305">
            <w:pPr>
              <w:pStyle w:val="ConsPlusNormal"/>
              <w:jc w:val="both"/>
            </w:pPr>
            <w:r>
              <w:t>Среднее количество отправляемых пассажиров:</w:t>
            </w:r>
          </w:p>
          <w:p w:rsidR="00B45305" w:rsidRDefault="00B45305">
            <w:pPr>
              <w:pStyle w:val="ConsPlusNormal"/>
              <w:jc w:val="both"/>
            </w:pPr>
            <w:r>
              <w:t>(4000 + 6000) / 2 = 5000;</w:t>
            </w:r>
          </w:p>
          <w:p w:rsidR="00B45305" w:rsidRDefault="00B45305">
            <w:pPr>
              <w:pStyle w:val="ConsPlusNormal"/>
              <w:jc w:val="both"/>
            </w:pPr>
            <w:r>
              <w:t>вместимость автовокзалов республиканского и межмуниципального сообщения:</w:t>
            </w:r>
          </w:p>
          <w:p w:rsidR="00B45305" w:rsidRDefault="00B45305">
            <w:pPr>
              <w:pStyle w:val="ConsPlusNormal"/>
              <w:jc w:val="both"/>
            </w:pPr>
            <w:r>
              <w:t>5000 x 0,04 = 200 пассажиров, где:</w:t>
            </w:r>
          </w:p>
          <w:p w:rsidR="00B45305" w:rsidRDefault="00B45305">
            <w:pPr>
              <w:pStyle w:val="ConsPlusNormal"/>
              <w:jc w:val="both"/>
            </w:pPr>
            <w:r>
              <w:t>0,04 - доля отправляемых пассажиров для автовокзалов республиканского и межмуниципального сообщения.</w:t>
            </w:r>
          </w:p>
          <w:p w:rsidR="00B45305" w:rsidRDefault="00B45305">
            <w:pPr>
              <w:pStyle w:val="ConsPlusNormal"/>
              <w:jc w:val="both"/>
            </w:pPr>
            <w:r>
              <w:t>2. При суточном отправлении от 6000 до 8000 пассажиров показатель вместимости автовокзалов установлен на уровне 300 пассажиров. Обоснование: показатель вместимости автовокзалов республиканского значения и межмуниципального сообщения принимается исходя из среднего количества отправляемых пассажиров в сутки (4,2% для автовокзалов республиканского сообщения).</w:t>
            </w:r>
          </w:p>
          <w:p w:rsidR="00B45305" w:rsidRDefault="00B45305">
            <w:pPr>
              <w:pStyle w:val="ConsPlusNormal"/>
              <w:jc w:val="both"/>
            </w:pPr>
            <w:r>
              <w:lastRenderedPageBreak/>
              <w:t>Среднее количество отправляемых пассажиров:</w:t>
            </w:r>
          </w:p>
          <w:p w:rsidR="00B45305" w:rsidRDefault="00B45305">
            <w:pPr>
              <w:pStyle w:val="ConsPlusNormal"/>
              <w:jc w:val="both"/>
            </w:pPr>
            <w:r>
              <w:t>(6000 + 8000) / 2 = 7000;</w:t>
            </w:r>
          </w:p>
          <w:p w:rsidR="00B45305" w:rsidRDefault="00B45305">
            <w:pPr>
              <w:pStyle w:val="ConsPlusNormal"/>
              <w:jc w:val="both"/>
            </w:pPr>
            <w:r>
              <w:t>вместимость автовокзалов республиканского и межмуниципального сообщения:</w:t>
            </w:r>
          </w:p>
          <w:p w:rsidR="00B45305" w:rsidRDefault="00B45305">
            <w:pPr>
              <w:pStyle w:val="ConsPlusNormal"/>
              <w:jc w:val="both"/>
            </w:pPr>
            <w:r>
              <w:t>7000 x 0,042 = 300 пассажиров, где:</w:t>
            </w:r>
          </w:p>
          <w:p w:rsidR="00B45305" w:rsidRDefault="00B45305">
            <w:pPr>
              <w:pStyle w:val="ConsPlusNormal"/>
              <w:jc w:val="both"/>
            </w:pPr>
            <w:r>
              <w:t>0,042 - доля отправляемых пассажиров для автовокзалов республиканского и межмуниципального сообщения.</w:t>
            </w:r>
          </w:p>
          <w:p w:rsidR="00B45305" w:rsidRDefault="00B45305">
            <w:pPr>
              <w:pStyle w:val="ConsPlusNormal"/>
              <w:jc w:val="both"/>
            </w:pPr>
            <w:r>
              <w:t>3. При суточном отправлении от 8000 до 10000 пассажиров показатель вместимости автовокзалов установлен на уровне 400 пассажиров. Обоснование: показатель вместимости автовокзалов республиканского значения и межмуниципального сообщения принимается исходя из среднего количества отправляемых пассажиров в сутки (4,4% для автовокзалов республиканского сообщения).</w:t>
            </w:r>
          </w:p>
          <w:p w:rsidR="00B45305" w:rsidRDefault="00B45305">
            <w:pPr>
              <w:pStyle w:val="ConsPlusNormal"/>
              <w:jc w:val="both"/>
            </w:pPr>
            <w:r>
              <w:t>Среднее количество отправляемых пассажиров:</w:t>
            </w:r>
          </w:p>
          <w:p w:rsidR="00B45305" w:rsidRDefault="00B45305">
            <w:pPr>
              <w:pStyle w:val="ConsPlusNormal"/>
              <w:jc w:val="both"/>
            </w:pPr>
            <w:r>
              <w:t>(8000 + 10000) / 2 = 9000;</w:t>
            </w:r>
          </w:p>
          <w:p w:rsidR="00B45305" w:rsidRDefault="00B45305">
            <w:pPr>
              <w:pStyle w:val="ConsPlusNormal"/>
              <w:jc w:val="both"/>
            </w:pPr>
            <w:r>
              <w:t>вместимость автовокзалов республиканского и межмуниципального сообщения:</w:t>
            </w:r>
          </w:p>
          <w:p w:rsidR="00B45305" w:rsidRDefault="00B45305">
            <w:pPr>
              <w:pStyle w:val="ConsPlusNormal"/>
              <w:jc w:val="both"/>
            </w:pPr>
            <w:r>
              <w:t>9000 x 0,044 = 400 пассажиров, где:</w:t>
            </w:r>
          </w:p>
          <w:p w:rsidR="00B45305" w:rsidRDefault="00B45305">
            <w:pPr>
              <w:pStyle w:val="ConsPlusNormal"/>
              <w:jc w:val="both"/>
            </w:pPr>
            <w:r>
              <w:t>0,044 - доля отправляемых пассажиров для автовокзалов республиканского и межмуниципального сообщения.</w:t>
            </w:r>
          </w:p>
          <w:p w:rsidR="00B45305" w:rsidRDefault="00B45305">
            <w:pPr>
              <w:pStyle w:val="ConsPlusNormal"/>
              <w:jc w:val="both"/>
            </w:pPr>
            <w:r>
              <w:t>4. При суточном отправлении от 10000 до 15000 пассажиров показатель вместимости автовокзалов установлен на уровне 500 человек. Обоснование: показатель вместимости автовокзалов республиканского значения и межмуниципального сообщения принимается исходя из среднего количества отправляемых пассажиров в сутки (4% для автовокзалов республиканского сообщения).</w:t>
            </w:r>
          </w:p>
          <w:p w:rsidR="00B45305" w:rsidRDefault="00B45305">
            <w:pPr>
              <w:pStyle w:val="ConsPlusNormal"/>
              <w:jc w:val="both"/>
            </w:pPr>
            <w:r>
              <w:t>Среднее количество отправляемых пассажиров:</w:t>
            </w:r>
          </w:p>
          <w:p w:rsidR="00B45305" w:rsidRDefault="00B45305">
            <w:pPr>
              <w:pStyle w:val="ConsPlusNormal"/>
              <w:jc w:val="both"/>
            </w:pPr>
            <w:r>
              <w:t>(10000 + 15000) / 2 = 12500;</w:t>
            </w:r>
          </w:p>
          <w:p w:rsidR="00B45305" w:rsidRDefault="00B45305">
            <w:pPr>
              <w:pStyle w:val="ConsPlusNormal"/>
              <w:jc w:val="both"/>
            </w:pPr>
            <w:r>
              <w:t>вместимость автовокзалов республиканского и межмуниципального сообщения:</w:t>
            </w:r>
          </w:p>
          <w:p w:rsidR="00B45305" w:rsidRDefault="00B45305">
            <w:pPr>
              <w:pStyle w:val="ConsPlusNormal"/>
              <w:jc w:val="both"/>
            </w:pPr>
            <w:r>
              <w:t>12500 x 0,04 = 500 пассажиров, где:</w:t>
            </w:r>
          </w:p>
          <w:p w:rsidR="00B45305" w:rsidRDefault="00B45305">
            <w:pPr>
              <w:pStyle w:val="ConsPlusNormal"/>
              <w:jc w:val="both"/>
            </w:pPr>
            <w:r>
              <w:t>0,04 - доля отправляемых пассажиров для автовокзалов республиканского и межмуниципального сообщения.</w:t>
            </w:r>
          </w:p>
          <w:p w:rsidR="00B45305" w:rsidRDefault="00B45305">
            <w:pPr>
              <w:pStyle w:val="ConsPlusNormal"/>
              <w:jc w:val="both"/>
            </w:pPr>
            <w:r>
              <w:lastRenderedPageBreak/>
              <w:t>5. При суточном отправлении от 15000 до 25000 пассажиров показатель вместимости автовокзалов установлен на уровне 600 человек. Обоснование: показатель вместимости автовокзалов республиканского значения и межмуниципального сообщения принимается исходя из среднего количества отправляемых пассажиров в сутки. Среднее количество отправляемых пассажиров:</w:t>
            </w:r>
          </w:p>
          <w:p w:rsidR="00B45305" w:rsidRDefault="00B45305">
            <w:pPr>
              <w:pStyle w:val="ConsPlusNormal"/>
              <w:jc w:val="both"/>
            </w:pPr>
            <w:r>
              <w:t>(15000 + 25000) / 2 = 20000;</w:t>
            </w:r>
          </w:p>
          <w:p w:rsidR="00B45305" w:rsidRDefault="00B45305">
            <w:pPr>
              <w:pStyle w:val="ConsPlusNormal"/>
              <w:jc w:val="both"/>
            </w:pPr>
            <w:r>
              <w:t>вместимость автовокзалов республиканского и межмуниципального сообщения:</w:t>
            </w:r>
          </w:p>
          <w:p w:rsidR="00B45305" w:rsidRDefault="00B45305">
            <w:pPr>
              <w:pStyle w:val="ConsPlusNormal"/>
              <w:jc w:val="both"/>
            </w:pPr>
            <w:r>
              <w:t>20000 x 0,04 x 0,75 = 600 пассажиров, где:</w:t>
            </w:r>
          </w:p>
          <w:p w:rsidR="00B45305" w:rsidRDefault="00B45305">
            <w:pPr>
              <w:pStyle w:val="ConsPlusNormal"/>
              <w:jc w:val="both"/>
            </w:pPr>
            <w:r>
              <w:t>0,04 - доля отправляемых пассажиров для автовокзалов республиканского и межмуниципального сообщения;</w:t>
            </w:r>
          </w:p>
          <w:p w:rsidR="00B45305" w:rsidRDefault="00B45305">
            <w:pPr>
              <w:pStyle w:val="ConsPlusNormal"/>
              <w:jc w:val="both"/>
            </w:pPr>
            <w:r>
              <w:t>0,75 - поправочный коэффициент.</w:t>
            </w:r>
          </w:p>
          <w:p w:rsidR="00B45305" w:rsidRDefault="00B45305">
            <w:pPr>
              <w:pStyle w:val="ConsPlusNormal"/>
              <w:jc w:val="both"/>
            </w:pPr>
            <w:r>
              <w:t>6. При суточном отправлении от 25000 до 40000 пассажиров показатель вместимости автовокзалов установлен на уровне 730 человек. Обоснование: показатель вместимости автовокзалов республиканского значения и межмуниципального сообщения принимается исходя из среднего количества отправляемых пассажиров в сутки. Среднее количество отправляемых пассажиров:</w:t>
            </w:r>
          </w:p>
          <w:p w:rsidR="00B45305" w:rsidRDefault="00B45305">
            <w:pPr>
              <w:pStyle w:val="ConsPlusNormal"/>
              <w:jc w:val="both"/>
            </w:pPr>
            <w:r>
              <w:t>(25000 + 40000) / 2 = 32500;</w:t>
            </w:r>
          </w:p>
          <w:p w:rsidR="00B45305" w:rsidRDefault="00B45305">
            <w:pPr>
              <w:pStyle w:val="ConsPlusNormal"/>
              <w:jc w:val="both"/>
            </w:pPr>
            <w:r>
              <w:t>вместимость автовокзалов республиканского и межмуниципального сообщения:</w:t>
            </w:r>
          </w:p>
          <w:p w:rsidR="00B45305" w:rsidRDefault="00B45305">
            <w:pPr>
              <w:pStyle w:val="ConsPlusNormal"/>
              <w:jc w:val="both"/>
            </w:pPr>
            <w:r>
              <w:t>32500 x 0,04 x 0,75</w:t>
            </w:r>
            <w:r>
              <w:rPr>
                <w:vertAlign w:val="superscript"/>
              </w:rPr>
              <w:t>2</w:t>
            </w:r>
            <w:r>
              <w:t xml:space="preserve"> ~= 730 человек, где:</w:t>
            </w:r>
          </w:p>
          <w:p w:rsidR="00B45305" w:rsidRDefault="00B45305">
            <w:pPr>
              <w:pStyle w:val="ConsPlusNormal"/>
              <w:jc w:val="both"/>
            </w:pPr>
            <w:r>
              <w:t>0,04 - доля отправляемых пассажиров для автовокзалов республиканского и межмуниципального сообщения;</w:t>
            </w:r>
          </w:p>
          <w:p w:rsidR="00B45305" w:rsidRDefault="00B45305">
            <w:pPr>
              <w:pStyle w:val="ConsPlusNormal"/>
              <w:jc w:val="both"/>
            </w:pPr>
            <w:r>
              <w:t>0,75 - поправочный коэффициент.</w:t>
            </w:r>
          </w:p>
          <w:p w:rsidR="00B45305" w:rsidRDefault="00B45305">
            <w:pPr>
              <w:pStyle w:val="ConsPlusNormal"/>
              <w:jc w:val="both"/>
            </w:pPr>
            <w:r>
              <w:t>7. При суточном отправлении свыше 40000 пассажиров показатель вместимости автовокзалов установлен на уровне 900 человек. Обоснование: показатель вместимости автовокзалов республиканского значения и межмуниципального сообщения принимается исходя из среднего количества отправляемых пассажиров в сутки. Среднее количество отправляемых пассажиров: 40000 человек;</w:t>
            </w:r>
          </w:p>
          <w:p w:rsidR="00B45305" w:rsidRDefault="00B45305">
            <w:pPr>
              <w:pStyle w:val="ConsPlusNormal"/>
              <w:jc w:val="both"/>
            </w:pPr>
            <w:r>
              <w:lastRenderedPageBreak/>
              <w:t>вместимость автовокзалов республиканского и межмуниципального сообщения:</w:t>
            </w:r>
          </w:p>
          <w:p w:rsidR="00B45305" w:rsidRDefault="00B45305">
            <w:pPr>
              <w:pStyle w:val="ConsPlusNormal"/>
              <w:jc w:val="both"/>
            </w:pPr>
            <w:r>
              <w:t>40000 x 0,04 0,75</w:t>
            </w:r>
            <w:r>
              <w:rPr>
                <w:vertAlign w:val="superscript"/>
              </w:rPr>
              <w:t>2</w:t>
            </w:r>
            <w:r>
              <w:t xml:space="preserve"> = 900 пассажиров, где:</w:t>
            </w:r>
          </w:p>
          <w:p w:rsidR="00B45305" w:rsidRDefault="00B45305">
            <w:pPr>
              <w:pStyle w:val="ConsPlusNormal"/>
              <w:jc w:val="both"/>
            </w:pPr>
            <w:r>
              <w:t>0,04 - доля отправляемых пассажиров для автовокзалов республиканского и межмуниципального сообщения;</w:t>
            </w:r>
          </w:p>
          <w:p w:rsidR="00B45305" w:rsidRDefault="00B45305">
            <w:pPr>
              <w:pStyle w:val="ConsPlusNormal"/>
              <w:jc w:val="both"/>
            </w:pPr>
            <w:r>
              <w:t>0,75 - поправочный коэффициент</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территориально-пространственных особенностей размещения муниципальных образований Чувашской Республики относительно административного центра</w:t>
            </w:r>
          </w:p>
        </w:tc>
      </w:tr>
      <w:tr w:rsidR="00B45305">
        <w:tc>
          <w:tcPr>
            <w:tcW w:w="604" w:type="dxa"/>
            <w:vMerge w:val="restart"/>
            <w:tcBorders>
              <w:left w:val="nil"/>
            </w:tcBorders>
          </w:tcPr>
          <w:p w:rsidR="00B45305" w:rsidRDefault="00B45305">
            <w:pPr>
              <w:pStyle w:val="ConsPlusNormal"/>
              <w:jc w:val="center"/>
            </w:pPr>
            <w:r>
              <w:t>1.2.</w:t>
            </w:r>
          </w:p>
        </w:tc>
        <w:tc>
          <w:tcPr>
            <w:tcW w:w="2211" w:type="dxa"/>
            <w:vMerge w:val="restart"/>
          </w:tcPr>
          <w:p w:rsidR="00B45305" w:rsidRDefault="00B45305">
            <w:pPr>
              <w:pStyle w:val="ConsPlusNormal"/>
              <w:jc w:val="both"/>
            </w:pPr>
            <w:r>
              <w:t>Автостанции</w:t>
            </w:r>
          </w:p>
        </w:tc>
        <w:tc>
          <w:tcPr>
            <w:tcW w:w="2268" w:type="dxa"/>
          </w:tcPr>
          <w:p w:rsidR="00B45305" w:rsidRDefault="00B45305">
            <w:pPr>
              <w:pStyle w:val="ConsPlusNormal"/>
              <w:jc w:val="both"/>
            </w:pPr>
            <w:r>
              <w:t>Расчетный показатель минимально допустимого уровня обеспеченности (показатель вместимости при суточном отправлении пассажиров)</w:t>
            </w:r>
          </w:p>
        </w:tc>
        <w:tc>
          <w:tcPr>
            <w:tcW w:w="3969" w:type="dxa"/>
            <w:tcBorders>
              <w:right w:val="nil"/>
            </w:tcBorders>
          </w:tcPr>
          <w:p w:rsidR="00B45305" w:rsidRDefault="00B45305">
            <w:pPr>
              <w:pStyle w:val="ConsPlusNormal"/>
              <w:jc w:val="both"/>
            </w:pPr>
            <w:r>
              <w:t>Установлен с учетом требований СП 42.13330.2016, ВСН-АВ-ПАС-94 (РД 3107938-0181-94). Автовокзалы и пассажирские автостанции.</w:t>
            </w:r>
          </w:p>
          <w:p w:rsidR="00B45305" w:rsidRDefault="00B45305">
            <w:pPr>
              <w:pStyle w:val="ConsPlusNormal"/>
              <w:jc w:val="both"/>
            </w:pPr>
            <w:r>
              <w:t>Показатель вместимости автостанции установлен на уровне:</w:t>
            </w:r>
          </w:p>
          <w:p w:rsidR="00B45305" w:rsidRDefault="00B45305">
            <w:pPr>
              <w:pStyle w:val="ConsPlusNormal"/>
              <w:jc w:val="both"/>
            </w:pPr>
            <w:r>
              <w:t>1) при суточном отправлении от 100 до 200 пассажиров - 10 пассажиров:</w:t>
            </w:r>
          </w:p>
          <w:p w:rsidR="00B45305" w:rsidRDefault="00B45305">
            <w:pPr>
              <w:pStyle w:val="ConsPlusNormal"/>
              <w:jc w:val="both"/>
            </w:pPr>
            <w:r>
              <w:t>Обоснование: показатель вместимости автостанции принимается в размере 6,5% исходя из среднего количества отправляемых пассажиров в сутки.</w:t>
            </w:r>
          </w:p>
          <w:p w:rsidR="00B45305" w:rsidRDefault="00B45305">
            <w:pPr>
              <w:pStyle w:val="ConsPlusNormal"/>
              <w:jc w:val="both"/>
            </w:pPr>
            <w:r>
              <w:t>Среднее количество отправляемых пассажиров:</w:t>
            </w:r>
          </w:p>
          <w:p w:rsidR="00B45305" w:rsidRDefault="00B45305">
            <w:pPr>
              <w:pStyle w:val="ConsPlusNormal"/>
              <w:jc w:val="both"/>
            </w:pPr>
            <w:r>
              <w:t>(100 + 200) / 2 = 150;</w:t>
            </w:r>
          </w:p>
          <w:p w:rsidR="00B45305" w:rsidRDefault="00B45305">
            <w:pPr>
              <w:pStyle w:val="ConsPlusNormal"/>
              <w:jc w:val="both"/>
            </w:pPr>
            <w:r>
              <w:t>вместимость автостанции:</w:t>
            </w:r>
          </w:p>
          <w:p w:rsidR="00B45305" w:rsidRDefault="00B45305">
            <w:pPr>
              <w:pStyle w:val="ConsPlusNormal"/>
              <w:jc w:val="both"/>
            </w:pPr>
            <w:r>
              <w:t>150 x 0,065 ~= 10 пассажиров, где:</w:t>
            </w:r>
          </w:p>
          <w:p w:rsidR="00B45305" w:rsidRDefault="00B45305">
            <w:pPr>
              <w:pStyle w:val="ConsPlusNormal"/>
              <w:jc w:val="both"/>
            </w:pPr>
            <w:r>
              <w:t>0,065 - доля отправляемых пассажиров в сутки для автостанций;</w:t>
            </w:r>
          </w:p>
          <w:p w:rsidR="00B45305" w:rsidRDefault="00B45305">
            <w:pPr>
              <w:pStyle w:val="ConsPlusNormal"/>
              <w:jc w:val="both"/>
            </w:pPr>
            <w:r>
              <w:t>2) при суточном отправлении от 200 до 400 пассажиров - 24 пассажира:</w:t>
            </w:r>
          </w:p>
          <w:p w:rsidR="00B45305" w:rsidRDefault="00B45305">
            <w:pPr>
              <w:pStyle w:val="ConsPlusNormal"/>
              <w:jc w:val="both"/>
            </w:pPr>
            <w:r>
              <w:t>среднее количество отправляемых пассажиров:</w:t>
            </w:r>
          </w:p>
          <w:p w:rsidR="00B45305" w:rsidRDefault="00B45305">
            <w:pPr>
              <w:pStyle w:val="ConsPlusNormal"/>
              <w:jc w:val="both"/>
            </w:pPr>
            <w:r>
              <w:t>(200 + 400) / 2 = 300;</w:t>
            </w:r>
          </w:p>
          <w:p w:rsidR="00B45305" w:rsidRDefault="00B45305">
            <w:pPr>
              <w:pStyle w:val="ConsPlusNormal"/>
              <w:jc w:val="both"/>
            </w:pPr>
            <w:r>
              <w:t>вместимость автостанции:</w:t>
            </w:r>
          </w:p>
          <w:p w:rsidR="00B45305" w:rsidRDefault="00B45305">
            <w:pPr>
              <w:pStyle w:val="ConsPlusNormal"/>
              <w:jc w:val="both"/>
            </w:pPr>
            <w:r>
              <w:t>300 x 0,065 x 1,25 ~= 24 пассажира, где:</w:t>
            </w:r>
          </w:p>
          <w:p w:rsidR="00B45305" w:rsidRDefault="00B45305">
            <w:pPr>
              <w:pStyle w:val="ConsPlusNormal"/>
              <w:jc w:val="both"/>
            </w:pPr>
            <w:r>
              <w:t>0,065 - доля отправляемых пассажиров в сутки для автостанций;</w:t>
            </w:r>
          </w:p>
          <w:p w:rsidR="00B45305" w:rsidRDefault="00B45305">
            <w:pPr>
              <w:pStyle w:val="ConsPlusNormal"/>
              <w:jc w:val="both"/>
            </w:pPr>
            <w:r>
              <w:t>1,25 - поправочный коэффициент;</w:t>
            </w:r>
          </w:p>
          <w:p w:rsidR="00B45305" w:rsidRDefault="00B45305">
            <w:pPr>
              <w:pStyle w:val="ConsPlusNormal"/>
              <w:jc w:val="both"/>
            </w:pPr>
            <w:r>
              <w:t>3) при суточном отправлении от 400 до 600 пассажиров - 41 пассажир:</w:t>
            </w:r>
          </w:p>
          <w:p w:rsidR="00B45305" w:rsidRDefault="00B45305">
            <w:pPr>
              <w:pStyle w:val="ConsPlusNormal"/>
              <w:jc w:val="both"/>
            </w:pPr>
            <w:r>
              <w:t>среднее количество отправляемых пассажиров:</w:t>
            </w:r>
          </w:p>
          <w:p w:rsidR="00B45305" w:rsidRDefault="00B45305">
            <w:pPr>
              <w:pStyle w:val="ConsPlusNormal"/>
              <w:jc w:val="both"/>
            </w:pPr>
            <w:r>
              <w:t>(400 + 600) / 2 = 500;</w:t>
            </w:r>
          </w:p>
          <w:p w:rsidR="00B45305" w:rsidRDefault="00B45305">
            <w:pPr>
              <w:pStyle w:val="ConsPlusNormal"/>
              <w:jc w:val="both"/>
            </w:pPr>
            <w:r>
              <w:t>вместимость автостанции:</w:t>
            </w:r>
          </w:p>
          <w:p w:rsidR="00B45305" w:rsidRDefault="00B45305">
            <w:pPr>
              <w:pStyle w:val="ConsPlusNormal"/>
              <w:jc w:val="both"/>
            </w:pPr>
            <w:r>
              <w:t>500 x 0,065 x 1,25 = 41 пассажир, где:</w:t>
            </w:r>
          </w:p>
          <w:p w:rsidR="00B45305" w:rsidRDefault="00B45305">
            <w:pPr>
              <w:pStyle w:val="ConsPlusNormal"/>
              <w:jc w:val="both"/>
            </w:pPr>
            <w:r>
              <w:t xml:space="preserve">0,065 - доля отправляемых пассажиров </w:t>
            </w:r>
            <w:r>
              <w:lastRenderedPageBreak/>
              <w:t>в сутки для автостанций;</w:t>
            </w:r>
          </w:p>
          <w:p w:rsidR="00B45305" w:rsidRDefault="00B45305">
            <w:pPr>
              <w:pStyle w:val="ConsPlusNormal"/>
              <w:jc w:val="both"/>
            </w:pPr>
            <w:r>
              <w:t>1,25 - поправочный коэффициент;</w:t>
            </w:r>
          </w:p>
          <w:p w:rsidR="00B45305" w:rsidRDefault="00B45305">
            <w:pPr>
              <w:pStyle w:val="ConsPlusNormal"/>
              <w:jc w:val="both"/>
            </w:pPr>
            <w:r>
              <w:t>4) при суточном отправлении от 600 до 1000 пассажиров - 65 пассажиров:</w:t>
            </w:r>
          </w:p>
          <w:p w:rsidR="00B45305" w:rsidRDefault="00B45305">
            <w:pPr>
              <w:pStyle w:val="ConsPlusNormal"/>
              <w:jc w:val="both"/>
            </w:pPr>
            <w:r>
              <w:t>среднее количество отправляемых пассажиров:</w:t>
            </w:r>
          </w:p>
          <w:p w:rsidR="00B45305" w:rsidRDefault="00B45305">
            <w:pPr>
              <w:pStyle w:val="ConsPlusNormal"/>
              <w:jc w:val="both"/>
            </w:pPr>
            <w:r>
              <w:t>(600 + 1000) / 2 = 800;</w:t>
            </w:r>
          </w:p>
          <w:p w:rsidR="00B45305" w:rsidRDefault="00B45305">
            <w:pPr>
              <w:pStyle w:val="ConsPlusNormal"/>
              <w:jc w:val="both"/>
            </w:pPr>
            <w:r>
              <w:t>вместимость автостанции:</w:t>
            </w:r>
          </w:p>
          <w:p w:rsidR="00B45305" w:rsidRDefault="00B45305">
            <w:pPr>
              <w:pStyle w:val="ConsPlusNormal"/>
              <w:jc w:val="both"/>
            </w:pPr>
            <w:r>
              <w:t>800 x 0,065 x 1,25 = 65 пассажиров, где:</w:t>
            </w:r>
          </w:p>
          <w:p w:rsidR="00B45305" w:rsidRDefault="00B45305">
            <w:pPr>
              <w:pStyle w:val="ConsPlusNormal"/>
              <w:jc w:val="both"/>
            </w:pPr>
            <w:r>
              <w:t>0,065 - доля отправляемых пассажиров в сутки для автостанций;</w:t>
            </w:r>
          </w:p>
          <w:p w:rsidR="00B45305" w:rsidRDefault="00B45305">
            <w:pPr>
              <w:pStyle w:val="ConsPlusNormal"/>
              <w:jc w:val="both"/>
            </w:pPr>
            <w:r>
              <w:t>1,25 - поправочный коэффициент</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территориально-пространственных особенностей размещения административных центров муниципальных образований Чувашской Республики</w:t>
            </w:r>
          </w:p>
        </w:tc>
      </w:tr>
      <w:tr w:rsidR="00B45305">
        <w:tblPrEx>
          <w:tblBorders>
            <w:insideH w:val="nil"/>
          </w:tblBorders>
        </w:tblPrEx>
        <w:tc>
          <w:tcPr>
            <w:tcW w:w="604" w:type="dxa"/>
            <w:tcBorders>
              <w:left w:val="nil"/>
              <w:bottom w:val="nil"/>
            </w:tcBorders>
          </w:tcPr>
          <w:p w:rsidR="00B45305" w:rsidRDefault="00B45305">
            <w:pPr>
              <w:pStyle w:val="ConsPlusNormal"/>
              <w:jc w:val="center"/>
            </w:pPr>
            <w:r>
              <w:t>1.3.</w:t>
            </w:r>
          </w:p>
        </w:tc>
        <w:tc>
          <w:tcPr>
            <w:tcW w:w="2211" w:type="dxa"/>
            <w:tcBorders>
              <w:bottom w:val="nil"/>
            </w:tcBorders>
          </w:tcPr>
          <w:p w:rsidR="00B45305" w:rsidRDefault="00B45305">
            <w:pPr>
              <w:pStyle w:val="ConsPlusNormal"/>
              <w:jc w:val="both"/>
            </w:pPr>
            <w:r>
              <w:t>Автомобильные дороги регионального или межмуниципального значения</w:t>
            </w:r>
          </w:p>
        </w:tc>
        <w:tc>
          <w:tcPr>
            <w:tcW w:w="2268" w:type="dxa"/>
            <w:tcBorders>
              <w:bottom w:val="nil"/>
            </w:tcBorders>
          </w:tcPr>
          <w:p w:rsidR="00B45305" w:rsidRDefault="00B45305">
            <w:pPr>
              <w:pStyle w:val="ConsPlusNormal"/>
              <w:jc w:val="both"/>
            </w:pPr>
            <w:r>
              <w:t>Расчетный показатель минимально допустимого уровня обеспеченности (плотность, км/тыс. кв. км территории)</w:t>
            </w:r>
          </w:p>
        </w:tc>
        <w:tc>
          <w:tcPr>
            <w:tcW w:w="3969" w:type="dxa"/>
            <w:tcBorders>
              <w:bottom w:val="nil"/>
              <w:right w:val="nil"/>
            </w:tcBorders>
          </w:tcPr>
          <w:p w:rsidR="00B45305" w:rsidRDefault="00B45305">
            <w:pPr>
              <w:pStyle w:val="ConsPlusNormal"/>
              <w:jc w:val="both"/>
            </w:pPr>
            <w:r>
              <w:t xml:space="preserve">Установлен исходя из условий развития транспортной инфраструктуры Чувашской Республики. Расчетные показатели плотности автомобильных дорог общего пользования регионального и межмуниципального значения определяют минимально допустимый уровень обеспеченности автомобильными дорогами общего пользования регионального и межмуниципального значения. Плотность сети автомобильных дорог - это отношение протяженности сети автомобильных дорог общего пользования, проходящих по территории Чувашской Республики, к ее площади. Расчетные показатели уровня обеспеченности автомобильными дорогами общего пользования регионального и межмуниципального значения установлены на основе направлений, заданных документами стратегического планирования Чувашской Республики. Общая протяженность автомобильных дорог регионального и межмуниципального значения на территории Чувашской Республики, в том числе прогнозируемая, составляет 1542,825 км. Из расчета площади территории Чувашской Республики 18,343 тыс. кв. км показатель плотности автомобильных дорог регионального и межмуниципального значения </w:t>
            </w:r>
            <w:r>
              <w:lastRenderedPageBreak/>
              <w:t>составляет 84 км на 1000 кв. км территории</w:t>
            </w:r>
          </w:p>
        </w:tc>
      </w:tr>
      <w:tr w:rsidR="00B45305">
        <w:tblPrEx>
          <w:tblBorders>
            <w:insideH w:val="nil"/>
          </w:tblBorders>
        </w:tblPrEx>
        <w:tc>
          <w:tcPr>
            <w:tcW w:w="9052" w:type="dxa"/>
            <w:gridSpan w:val="4"/>
            <w:tcBorders>
              <w:top w:val="nil"/>
              <w:left w:val="nil"/>
              <w:right w:val="nil"/>
            </w:tcBorders>
          </w:tcPr>
          <w:p w:rsidR="00B45305" w:rsidRDefault="00B45305">
            <w:pPr>
              <w:pStyle w:val="ConsPlusNormal"/>
              <w:jc w:val="both"/>
            </w:pPr>
            <w:r>
              <w:lastRenderedPageBreak/>
              <w:t xml:space="preserve">(п. 1.3 в ред. </w:t>
            </w:r>
            <w:hyperlink r:id="rId24" w:history="1">
              <w:r>
                <w:rPr>
                  <w:color w:val="0000FF"/>
                </w:rPr>
                <w:t>Постановления</w:t>
              </w:r>
            </w:hyperlink>
            <w:r>
              <w:t xml:space="preserve"> Кабинета Министров ЧР от 23.12.2020 N 738)</w:t>
            </w:r>
          </w:p>
        </w:tc>
      </w:tr>
      <w:tr w:rsidR="00B45305">
        <w:tc>
          <w:tcPr>
            <w:tcW w:w="604" w:type="dxa"/>
            <w:tcBorders>
              <w:left w:val="nil"/>
            </w:tcBorders>
          </w:tcPr>
          <w:p w:rsidR="00B45305" w:rsidRDefault="00B45305">
            <w:pPr>
              <w:pStyle w:val="ConsPlusNormal"/>
              <w:jc w:val="center"/>
              <w:outlineLvl w:val="4"/>
            </w:pPr>
            <w:r>
              <w:t>2.</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B45305">
        <w:tc>
          <w:tcPr>
            <w:tcW w:w="604" w:type="dxa"/>
            <w:vMerge w:val="restart"/>
            <w:tcBorders>
              <w:left w:val="nil"/>
              <w:bottom w:val="nil"/>
            </w:tcBorders>
          </w:tcPr>
          <w:p w:rsidR="00B45305" w:rsidRDefault="00B45305">
            <w:pPr>
              <w:pStyle w:val="ConsPlusNormal"/>
              <w:jc w:val="center"/>
            </w:pPr>
            <w:r>
              <w:t>2.1.</w:t>
            </w:r>
          </w:p>
        </w:tc>
        <w:tc>
          <w:tcPr>
            <w:tcW w:w="2211" w:type="dxa"/>
            <w:vMerge w:val="restart"/>
            <w:tcBorders>
              <w:bottom w:val="nil"/>
            </w:tcBorders>
          </w:tcPr>
          <w:p w:rsidR="00B45305" w:rsidRDefault="00B45305">
            <w:pPr>
              <w:pStyle w:val="ConsPlusNormal"/>
              <w:jc w:val="both"/>
            </w:pPr>
            <w:r>
              <w:t>Пожарные депо</w:t>
            </w:r>
          </w:p>
        </w:tc>
        <w:tc>
          <w:tcPr>
            <w:tcW w:w="2268" w:type="dxa"/>
          </w:tcPr>
          <w:p w:rsidR="00B45305" w:rsidRDefault="00B45305">
            <w:pPr>
              <w:pStyle w:val="ConsPlusNormal"/>
              <w:jc w:val="both"/>
            </w:pPr>
            <w:r>
              <w:t>Расчетный показатель минимально допустимого уровня обеспеченности (показатель количества объектов и их площади на населенный пункт при различной численности населения)</w:t>
            </w:r>
          </w:p>
        </w:tc>
        <w:tc>
          <w:tcPr>
            <w:tcW w:w="3969" w:type="dxa"/>
            <w:tcBorders>
              <w:right w:val="nil"/>
            </w:tcBorders>
          </w:tcPr>
          <w:p w:rsidR="00B45305" w:rsidRDefault="00B45305">
            <w:pPr>
              <w:pStyle w:val="ConsPlusNormal"/>
              <w:jc w:val="both"/>
            </w:pPr>
            <w:r>
              <w:t>Установлен в соответствии с требованиями СП 11.13130.2009</w:t>
            </w:r>
          </w:p>
        </w:tc>
      </w:tr>
      <w:tr w:rsidR="00B45305">
        <w:tblPrEx>
          <w:tblBorders>
            <w:insideH w:val="nil"/>
          </w:tblBorders>
        </w:tblPrEx>
        <w:tc>
          <w:tcPr>
            <w:tcW w:w="604" w:type="dxa"/>
            <w:vMerge/>
            <w:tcBorders>
              <w:left w:val="nil"/>
              <w:bottom w:val="nil"/>
            </w:tcBorders>
          </w:tcPr>
          <w:p w:rsidR="00B45305" w:rsidRDefault="00B45305"/>
        </w:tc>
        <w:tc>
          <w:tcPr>
            <w:tcW w:w="2211" w:type="dxa"/>
            <w:vMerge/>
            <w:tcBorders>
              <w:bottom w:val="nil"/>
            </w:tcBorders>
          </w:tcPr>
          <w:p w:rsidR="00B45305" w:rsidRDefault="00B45305"/>
        </w:tc>
        <w:tc>
          <w:tcPr>
            <w:tcW w:w="2268" w:type="dxa"/>
            <w:tcBorders>
              <w:bottom w:val="nil"/>
            </w:tcBorders>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bottom w:val="nil"/>
              <w:right w:val="nil"/>
            </w:tcBorders>
          </w:tcPr>
          <w:p w:rsidR="00B45305" w:rsidRDefault="00B45305">
            <w:pPr>
              <w:pStyle w:val="ConsPlusNormal"/>
              <w:jc w:val="both"/>
            </w:pPr>
            <w:r>
              <w:t>Установлен в соответствии с требованиями СП 11.13130.2009</w:t>
            </w:r>
          </w:p>
        </w:tc>
      </w:tr>
      <w:tr w:rsidR="00B45305">
        <w:tblPrEx>
          <w:tblBorders>
            <w:insideH w:val="nil"/>
          </w:tblBorders>
        </w:tblPrEx>
        <w:tc>
          <w:tcPr>
            <w:tcW w:w="9052" w:type="dxa"/>
            <w:gridSpan w:val="4"/>
            <w:tcBorders>
              <w:top w:val="nil"/>
              <w:left w:val="nil"/>
              <w:right w:val="nil"/>
            </w:tcBorders>
          </w:tcPr>
          <w:p w:rsidR="00B45305" w:rsidRDefault="00B45305">
            <w:pPr>
              <w:pStyle w:val="ConsPlusNormal"/>
              <w:jc w:val="both"/>
            </w:pPr>
            <w:r>
              <w:t xml:space="preserve">(п. 2.1 в ред. </w:t>
            </w:r>
            <w:hyperlink r:id="rId25" w:history="1">
              <w:r>
                <w:rPr>
                  <w:color w:val="0000FF"/>
                </w:rPr>
                <w:t>Постановления</w:t>
              </w:r>
            </w:hyperlink>
            <w:r>
              <w:t xml:space="preserve"> Кабинета Министров ЧР от 23.12.2020 N 738)</w:t>
            </w:r>
          </w:p>
        </w:tc>
      </w:tr>
      <w:tr w:rsidR="00B45305">
        <w:tc>
          <w:tcPr>
            <w:tcW w:w="604" w:type="dxa"/>
            <w:vMerge w:val="restart"/>
            <w:tcBorders>
              <w:left w:val="nil"/>
            </w:tcBorders>
          </w:tcPr>
          <w:p w:rsidR="00B45305" w:rsidRDefault="00B45305">
            <w:pPr>
              <w:pStyle w:val="ConsPlusNormal"/>
              <w:jc w:val="center"/>
            </w:pPr>
            <w:r>
              <w:t>2.2.</w:t>
            </w:r>
          </w:p>
        </w:tc>
        <w:tc>
          <w:tcPr>
            <w:tcW w:w="2211" w:type="dxa"/>
            <w:vMerge w:val="restart"/>
          </w:tcPr>
          <w:p w:rsidR="00B45305" w:rsidRDefault="00B45305">
            <w:pPr>
              <w:pStyle w:val="ConsPlusNormal"/>
              <w:jc w:val="both"/>
            </w:pPr>
            <w:r>
              <w:t>Объекты гражданской обороны (убежища, противорадиационные укрытия)</w:t>
            </w:r>
          </w:p>
        </w:tc>
        <w:tc>
          <w:tcPr>
            <w:tcW w:w="2268" w:type="dxa"/>
          </w:tcPr>
          <w:p w:rsidR="00B45305" w:rsidRDefault="00B45305">
            <w:pPr>
              <w:pStyle w:val="ConsPlusNormal"/>
              <w:jc w:val="both"/>
            </w:pPr>
            <w:r>
              <w:t>Расчетный показатель минимально допустимого уровня обеспеченности (показатель вместимости (м</w:t>
            </w:r>
            <w:r>
              <w:rPr>
                <w:vertAlign w:val="superscript"/>
              </w:rPr>
              <w:t>2</w:t>
            </w:r>
            <w:r>
              <w:t xml:space="preserve"> на 1 укрываемого)</w:t>
            </w:r>
          </w:p>
        </w:tc>
        <w:tc>
          <w:tcPr>
            <w:tcW w:w="3969" w:type="dxa"/>
            <w:tcBorders>
              <w:right w:val="nil"/>
            </w:tcBorders>
          </w:tcPr>
          <w:p w:rsidR="00B45305" w:rsidRDefault="00B45305">
            <w:pPr>
              <w:pStyle w:val="ConsPlusNormal"/>
              <w:jc w:val="both"/>
            </w:pPr>
            <w:r>
              <w:t>Установлен в соответствии с требованиями СП 88.13330.2014</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(показатель вместимости укрываемых в каждом сооружении)</w:t>
            </w:r>
          </w:p>
        </w:tc>
        <w:tc>
          <w:tcPr>
            <w:tcW w:w="3969" w:type="dxa"/>
            <w:tcBorders>
              <w:right w:val="nil"/>
            </w:tcBorders>
          </w:tcPr>
          <w:p w:rsidR="00B45305" w:rsidRDefault="00B45305">
            <w:pPr>
              <w:pStyle w:val="ConsPlusNormal"/>
              <w:jc w:val="both"/>
            </w:pPr>
            <w:r>
              <w:t>Установлен в соответствии с требованиями СП 88.13330.2014</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в соответствии с требованиями СП 88.13330.2014</w:t>
            </w:r>
          </w:p>
        </w:tc>
      </w:tr>
      <w:tr w:rsidR="00B45305">
        <w:tc>
          <w:tcPr>
            <w:tcW w:w="604" w:type="dxa"/>
            <w:tcBorders>
              <w:left w:val="nil"/>
            </w:tcBorders>
          </w:tcPr>
          <w:p w:rsidR="00B45305" w:rsidRDefault="00B45305">
            <w:pPr>
              <w:pStyle w:val="ConsPlusNormal"/>
              <w:jc w:val="center"/>
            </w:pPr>
            <w:r>
              <w:t>2.3.</w:t>
            </w:r>
          </w:p>
        </w:tc>
        <w:tc>
          <w:tcPr>
            <w:tcW w:w="2211" w:type="dxa"/>
          </w:tcPr>
          <w:p w:rsidR="00B45305" w:rsidRDefault="00B45305">
            <w:pPr>
              <w:pStyle w:val="ConsPlusNormal"/>
              <w:jc w:val="both"/>
            </w:pPr>
            <w:r>
              <w:t>Берегозащитные сооружения</w:t>
            </w:r>
          </w:p>
        </w:tc>
        <w:tc>
          <w:tcPr>
            <w:tcW w:w="2268" w:type="dxa"/>
          </w:tcPr>
          <w:p w:rsidR="00B45305" w:rsidRDefault="00B45305">
            <w:pPr>
              <w:pStyle w:val="ConsPlusNormal"/>
              <w:jc w:val="both"/>
            </w:pPr>
            <w:r>
              <w:t xml:space="preserve">Расчетный показатель минимально допустимого уровня </w:t>
            </w:r>
            <w:r>
              <w:lastRenderedPageBreak/>
              <w:t>обеспеченности</w:t>
            </w:r>
          </w:p>
        </w:tc>
        <w:tc>
          <w:tcPr>
            <w:tcW w:w="3969" w:type="dxa"/>
            <w:tcBorders>
              <w:right w:val="nil"/>
            </w:tcBorders>
          </w:tcPr>
          <w:p w:rsidR="00B45305" w:rsidRDefault="00B45305">
            <w:pPr>
              <w:pStyle w:val="ConsPlusNormal"/>
              <w:jc w:val="both"/>
            </w:pPr>
            <w:r>
              <w:lastRenderedPageBreak/>
              <w:t xml:space="preserve">Установлен в соответствии с предложениями Государственного комитета Чувашской Республики по </w:t>
            </w:r>
            <w:r>
              <w:lastRenderedPageBreak/>
              <w:t>делам гражданской обороны и чрезвычайным ситуациям.</w:t>
            </w:r>
          </w:p>
        </w:tc>
      </w:tr>
      <w:tr w:rsidR="00B45305">
        <w:tc>
          <w:tcPr>
            <w:tcW w:w="604" w:type="dxa"/>
            <w:tcBorders>
              <w:left w:val="nil"/>
            </w:tcBorders>
          </w:tcPr>
          <w:p w:rsidR="00B45305" w:rsidRDefault="00B45305">
            <w:pPr>
              <w:pStyle w:val="ConsPlusNormal"/>
              <w:jc w:val="center"/>
              <w:outlineLvl w:val="4"/>
            </w:pPr>
            <w:r>
              <w:lastRenderedPageBreak/>
              <w:t>3.</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здравоохранения</w:t>
            </w:r>
          </w:p>
        </w:tc>
      </w:tr>
      <w:tr w:rsidR="00B45305">
        <w:tc>
          <w:tcPr>
            <w:tcW w:w="604" w:type="dxa"/>
            <w:vMerge w:val="restart"/>
            <w:tcBorders>
              <w:left w:val="nil"/>
            </w:tcBorders>
          </w:tcPr>
          <w:p w:rsidR="00B45305" w:rsidRDefault="00B45305">
            <w:pPr>
              <w:pStyle w:val="ConsPlusNormal"/>
              <w:jc w:val="center"/>
            </w:pPr>
            <w:r>
              <w:t>3.1.</w:t>
            </w:r>
          </w:p>
        </w:tc>
        <w:tc>
          <w:tcPr>
            <w:tcW w:w="2211" w:type="dxa"/>
            <w:vMerge w:val="restart"/>
          </w:tcPr>
          <w:p w:rsidR="00B45305" w:rsidRDefault="00B45305">
            <w:pPr>
              <w:pStyle w:val="ConsPlusNormal"/>
              <w:jc w:val="both"/>
            </w:pPr>
            <w:r>
              <w:t>Лечебно-профилактические медицинские организации (больницы, в том числе детские, скорой медицинской помощи)</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в стационарах на 1000 человек)</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требований СП 118.13330.2012*, СП 42.13330.2016.</w:t>
            </w:r>
          </w:p>
          <w:p w:rsidR="00B45305" w:rsidRDefault="00B45305">
            <w:pPr>
              <w:pStyle w:val="ConsPlusNormal"/>
              <w:jc w:val="both"/>
            </w:pPr>
            <w:r>
              <w:t>Обоснование: согласно данным Министерства здравоохранения Чувашской Республики количество мест в стационаре медицинских организаций данного типа - 1830 койко-мест.</w:t>
            </w:r>
          </w:p>
          <w:p w:rsidR="00B45305" w:rsidRDefault="00B45305">
            <w:pPr>
              <w:pStyle w:val="ConsPlusNormal"/>
              <w:jc w:val="both"/>
            </w:pPr>
            <w:r>
              <w:t>Текущая обеспеченность местами:</w:t>
            </w:r>
          </w:p>
          <w:p w:rsidR="00B45305" w:rsidRDefault="00B45305">
            <w:pPr>
              <w:pStyle w:val="ConsPlusNormal"/>
              <w:jc w:val="both"/>
            </w:pPr>
            <w:r>
              <w:t>(1830 / 1235863) x 1000 ~= 1,5 места на 1000 человек, где:</w:t>
            </w:r>
          </w:p>
          <w:p w:rsidR="00B45305" w:rsidRDefault="00B45305">
            <w:pPr>
              <w:pStyle w:val="ConsPlusNormal"/>
              <w:jc w:val="both"/>
            </w:pPr>
            <w:r>
              <w:t>1235863 - количество человек, проживавших на территории Чувашской Республики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По данным Министерства здравоохранения Чувашской Республики, текущий уровень обеспеченности местами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текущая обеспеченность населения по данному показателю составляет 1663 посещения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в соответствии с требованиями СП 42.13330.2016 и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3.2.</w:t>
            </w:r>
          </w:p>
        </w:tc>
        <w:tc>
          <w:tcPr>
            <w:tcW w:w="2211" w:type="dxa"/>
            <w:vMerge w:val="restart"/>
          </w:tcPr>
          <w:p w:rsidR="00B45305" w:rsidRDefault="00B45305">
            <w:pPr>
              <w:pStyle w:val="ConsPlusNormal"/>
              <w:jc w:val="both"/>
            </w:pPr>
            <w:r>
              <w:t xml:space="preserve">Лечебно-профилактические </w:t>
            </w:r>
            <w:r>
              <w:lastRenderedPageBreak/>
              <w:t>медицинские организации (поликлиники, в том числе детские)</w:t>
            </w:r>
          </w:p>
        </w:tc>
        <w:tc>
          <w:tcPr>
            <w:tcW w:w="2268" w:type="dxa"/>
          </w:tcPr>
          <w:p w:rsidR="00B45305" w:rsidRDefault="00B45305">
            <w:pPr>
              <w:pStyle w:val="ConsPlusNormal"/>
              <w:jc w:val="both"/>
            </w:pPr>
            <w:r>
              <w:lastRenderedPageBreak/>
              <w:t xml:space="preserve">Расчетный показатель минимально </w:t>
            </w:r>
            <w:r>
              <w:lastRenderedPageBreak/>
              <w:t>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lastRenderedPageBreak/>
              <w:t xml:space="preserve">По данным Министерства здравоохранения Чувашской </w:t>
            </w:r>
            <w:r>
              <w:lastRenderedPageBreak/>
              <w:t>Республики, текущая обеспеченность населения по данному показателю составляет 850 посещений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в соответствии с требованиями СП 42.13330.2016 и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3.3.</w:t>
            </w:r>
          </w:p>
        </w:tc>
        <w:tc>
          <w:tcPr>
            <w:tcW w:w="2211" w:type="dxa"/>
            <w:vMerge w:val="restart"/>
          </w:tcPr>
          <w:p w:rsidR="00B45305" w:rsidRDefault="00B45305">
            <w:pPr>
              <w:pStyle w:val="ConsPlusNormal"/>
              <w:jc w:val="both"/>
            </w:pPr>
            <w:r>
              <w:t>Специализированные медицинские организации (в том числе по профилю медицинской помощи), диспансеры</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в стационарах на 1000 человек)</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количество мест в стационаре медицинских организаций данного типа - 4161 койко-место.</w:t>
            </w:r>
          </w:p>
          <w:p w:rsidR="00B45305" w:rsidRDefault="00B45305">
            <w:pPr>
              <w:pStyle w:val="ConsPlusNormal"/>
              <w:jc w:val="both"/>
            </w:pPr>
            <w:r>
              <w:t>Текущая обеспеченность местами:</w:t>
            </w:r>
          </w:p>
          <w:p w:rsidR="00B45305" w:rsidRDefault="00B45305">
            <w:pPr>
              <w:pStyle w:val="ConsPlusNormal"/>
              <w:jc w:val="both"/>
            </w:pPr>
            <w:r>
              <w:t>(4161 / 1235863) x 1000 ~= 3,4 места на 1000 человек, где:</w:t>
            </w:r>
          </w:p>
          <w:p w:rsidR="00B45305" w:rsidRDefault="00B45305">
            <w:pPr>
              <w:pStyle w:val="ConsPlusNormal"/>
              <w:jc w:val="both"/>
            </w:pPr>
            <w:r>
              <w:t>1235863 - количество человек, проживавших на территории Чувашской Республики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По данным Министерства здравоохранения Чувашской Республики, текущий уровень обеспеченности местами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текущая обеспеченность населения составляет 5328 посещений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 xml:space="preserve">Расчетный показатель максимально допустимого уровня </w:t>
            </w:r>
            <w:r>
              <w:lastRenderedPageBreak/>
              <w:t>территориальной доступности</w:t>
            </w:r>
          </w:p>
        </w:tc>
        <w:tc>
          <w:tcPr>
            <w:tcW w:w="3969" w:type="dxa"/>
            <w:tcBorders>
              <w:right w:val="nil"/>
            </w:tcBorders>
          </w:tcPr>
          <w:p w:rsidR="00B45305" w:rsidRDefault="00B45305">
            <w:pPr>
              <w:pStyle w:val="ConsPlusNormal"/>
              <w:jc w:val="both"/>
            </w:pPr>
            <w:r>
              <w:lastRenderedPageBreak/>
              <w:t>Установлен в соответствии с требованиями СП 42.13330.2016 и с учетом пространственно-</w:t>
            </w:r>
            <w:r>
              <w:lastRenderedPageBreak/>
              <w:t>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lastRenderedPageBreak/>
              <w:t>3.4.</w:t>
            </w:r>
          </w:p>
        </w:tc>
        <w:tc>
          <w:tcPr>
            <w:tcW w:w="2211" w:type="dxa"/>
            <w:vMerge w:val="restart"/>
          </w:tcPr>
          <w:p w:rsidR="00B45305" w:rsidRDefault="00B45305">
            <w:pPr>
              <w:pStyle w:val="ConsPlusNormal"/>
              <w:jc w:val="both"/>
            </w:pPr>
            <w:r>
              <w:t>Республиканская фармацевтическая сеть:</w:t>
            </w:r>
          </w:p>
          <w:p w:rsidR="00B45305" w:rsidRDefault="00B45305">
            <w:pPr>
              <w:pStyle w:val="ConsPlusNormal"/>
              <w:jc w:val="both"/>
            </w:pPr>
            <w:r>
              <w:t>аптеки;</w:t>
            </w:r>
          </w:p>
          <w:p w:rsidR="00B45305" w:rsidRDefault="00B45305">
            <w:pPr>
              <w:pStyle w:val="ConsPlusNormal"/>
              <w:jc w:val="both"/>
            </w:pPr>
            <w:r>
              <w:t>аптечные пункты</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объектов на 10000 человек)</w:t>
            </w:r>
          </w:p>
        </w:tc>
        <w:tc>
          <w:tcPr>
            <w:tcW w:w="3969" w:type="dxa"/>
            <w:tcBorders>
              <w:right w:val="nil"/>
            </w:tcBorders>
          </w:tcPr>
          <w:p w:rsidR="00B45305" w:rsidRDefault="00B45305">
            <w:pPr>
              <w:pStyle w:val="ConsPlusNormal"/>
              <w:jc w:val="both"/>
            </w:pPr>
            <w:r>
              <w:t>Обоснование: требуемое количество аптек и аптечных пунктов на 1 человека:</w:t>
            </w:r>
          </w:p>
          <w:p w:rsidR="00B45305" w:rsidRDefault="00B45305">
            <w:pPr>
              <w:pStyle w:val="ConsPlusNormal"/>
              <w:jc w:val="both"/>
            </w:pPr>
            <w:r>
              <w:t>445 / 1235863 = 0,00036, где:</w:t>
            </w:r>
          </w:p>
          <w:p w:rsidR="00B45305" w:rsidRDefault="00B45305">
            <w:pPr>
              <w:pStyle w:val="ConsPlusNormal"/>
              <w:jc w:val="both"/>
            </w:pPr>
            <w:r>
              <w:t>445 - количество аптек и аптечных пунктов, размещенных на территории Чувашской Республики по состоянию на 1 января 2017 года;</w:t>
            </w:r>
          </w:p>
          <w:p w:rsidR="00B45305" w:rsidRDefault="00B45305">
            <w:pPr>
              <w:pStyle w:val="ConsPlusNormal"/>
              <w:jc w:val="both"/>
            </w:pPr>
            <w:r>
              <w:t>1235863 - количество человек, проживавших на территории Чувашской Республики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По данным Министерства здравоохранения Чувашской Республики, текущий уровень обеспеченности является достаточным.</w:t>
            </w:r>
          </w:p>
          <w:p w:rsidR="00B45305" w:rsidRDefault="00B45305">
            <w:pPr>
              <w:pStyle w:val="ConsPlusNormal"/>
              <w:jc w:val="both"/>
            </w:pPr>
            <w:r>
              <w:t>Расчетный показатель минимально допустимого уровня обеспеченности на 10000 человек составляет:</w:t>
            </w:r>
          </w:p>
          <w:p w:rsidR="00B45305" w:rsidRDefault="00B45305">
            <w:pPr>
              <w:pStyle w:val="ConsPlusNormal"/>
              <w:jc w:val="both"/>
            </w:pPr>
            <w:r>
              <w:t>0,00036 x 10000 ~= 4 объекта, из которых 2 - аптеки и 2 - аптечных пункта</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в соответствии с требованиями СП 42.13330.2016 и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3.5.</w:t>
            </w:r>
          </w:p>
        </w:tc>
        <w:tc>
          <w:tcPr>
            <w:tcW w:w="2211" w:type="dxa"/>
            <w:vMerge w:val="restart"/>
          </w:tcPr>
          <w:p w:rsidR="00B45305" w:rsidRDefault="00B45305">
            <w:pPr>
              <w:pStyle w:val="ConsPlusNormal"/>
              <w:jc w:val="both"/>
            </w:pPr>
            <w:r>
              <w:t>Санаторно-курортные организации</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w:t>
            </w:r>
          </w:p>
          <w:p w:rsidR="00B45305" w:rsidRDefault="00B45305">
            <w:pPr>
              <w:pStyle w:val="ConsPlusNormal"/>
              <w:jc w:val="both"/>
            </w:pPr>
            <w:r>
              <w:t>1000 человек в возрасте от 5 до 18 лет)</w:t>
            </w:r>
          </w:p>
        </w:tc>
        <w:tc>
          <w:tcPr>
            <w:tcW w:w="3969" w:type="dxa"/>
            <w:tcBorders>
              <w:right w:val="nil"/>
            </w:tcBorders>
          </w:tcPr>
          <w:p w:rsidR="00B45305" w:rsidRDefault="00B45305">
            <w:pPr>
              <w:pStyle w:val="ConsPlusNormal"/>
              <w:jc w:val="both"/>
            </w:pPr>
            <w:r>
              <w:t>Установлен исходя из текущего состояния детских санаториев в Чувашской Республике, демографических изменений, в соответствии с требованиями СП 42.13330.2016.</w:t>
            </w:r>
          </w:p>
          <w:p w:rsidR="00B45305" w:rsidRDefault="00B45305">
            <w:pPr>
              <w:pStyle w:val="ConsPlusNormal"/>
              <w:jc w:val="both"/>
            </w:pPr>
            <w:r>
              <w:t>Обоснование: согласно сведениям Территориального органа Федеральной службы государственной статистики по Чувашской Республике количество человек в возрасте от 5 до 18 лет, проживавших на территории Чувашской Республики на 1 января 2017 г., составило 196482 человека.</w:t>
            </w:r>
          </w:p>
          <w:p w:rsidR="00B45305" w:rsidRDefault="00B45305">
            <w:pPr>
              <w:pStyle w:val="ConsPlusNormal"/>
              <w:jc w:val="both"/>
            </w:pPr>
            <w:r>
              <w:t xml:space="preserve">По данным Министерства </w:t>
            </w:r>
            <w:r>
              <w:lastRenderedPageBreak/>
              <w:t>здравоохранения Чувашской Республики, количество мест в организациях данного типа на 2017 год - 760.</w:t>
            </w:r>
          </w:p>
          <w:p w:rsidR="00B45305" w:rsidRDefault="00B45305">
            <w:pPr>
              <w:pStyle w:val="ConsPlusNormal"/>
              <w:jc w:val="both"/>
            </w:pPr>
            <w:r>
              <w:t>Текущая обеспеченность местами в санаторно-курортных организациях:</w:t>
            </w:r>
          </w:p>
          <w:p w:rsidR="00B45305" w:rsidRDefault="00B45305">
            <w:pPr>
              <w:pStyle w:val="ConsPlusNormal"/>
              <w:jc w:val="both"/>
            </w:pPr>
            <w:r>
              <w:t>(760 / 196482) x 1000 = 3,9 места на 1000 человек в возрасте от 5 до 18 лет.</w:t>
            </w:r>
          </w:p>
          <w:p w:rsidR="00B45305" w:rsidRDefault="00B45305">
            <w:pPr>
              <w:pStyle w:val="ConsPlusNormal"/>
              <w:jc w:val="both"/>
            </w:pPr>
            <w:r>
              <w:t>По данным Министерства здравоохранения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3.6.</w:t>
            </w:r>
          </w:p>
        </w:tc>
        <w:tc>
          <w:tcPr>
            <w:tcW w:w="2211" w:type="dxa"/>
            <w:vMerge w:val="restart"/>
          </w:tcPr>
          <w:p w:rsidR="00B45305" w:rsidRDefault="00B45305">
            <w:pPr>
              <w:pStyle w:val="ConsPlusNormal"/>
              <w:jc w:val="both"/>
            </w:pPr>
            <w:r>
              <w:t>Медицинские организации особого типа (территориальный центр медицины катастроф, бюро судебно-медицинской экспертизы)</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объектов)</w:t>
            </w:r>
          </w:p>
        </w:tc>
        <w:tc>
          <w:tcPr>
            <w:tcW w:w="3969" w:type="dxa"/>
            <w:tcBorders>
              <w:right w:val="nil"/>
            </w:tcBorders>
          </w:tcPr>
          <w:p w:rsidR="00B45305" w:rsidRDefault="00B45305">
            <w:pPr>
              <w:pStyle w:val="ConsPlusNormal"/>
              <w:jc w:val="both"/>
            </w:pPr>
            <w:r>
              <w:t xml:space="preserve">Установлен исходя из текущего состояния развития республики, с учетом требований </w:t>
            </w:r>
            <w:hyperlink r:id="rId26" w:history="1">
              <w:r>
                <w:rPr>
                  <w:color w:val="0000FF"/>
                </w:rPr>
                <w:t>приказа</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в Министерстве юстиции Российской Федерации 27 июня 2012 г., регистрационный N 24726)</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в соответствии с требованиями СП 42.13330.2016 и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3.7.</w:t>
            </w:r>
          </w:p>
        </w:tc>
        <w:tc>
          <w:tcPr>
            <w:tcW w:w="2211" w:type="dxa"/>
            <w:vMerge w:val="restart"/>
          </w:tcPr>
          <w:p w:rsidR="00B45305" w:rsidRDefault="00B45305">
            <w:pPr>
              <w:pStyle w:val="ConsPlusNormal"/>
              <w:jc w:val="both"/>
            </w:pPr>
            <w:r>
              <w:t>Фельдшерско-акушерские пункты</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объектов)</w:t>
            </w:r>
          </w:p>
        </w:tc>
        <w:tc>
          <w:tcPr>
            <w:tcW w:w="3969" w:type="dxa"/>
            <w:tcBorders>
              <w:right w:val="nil"/>
            </w:tcBorders>
          </w:tcPr>
          <w:p w:rsidR="00B45305" w:rsidRDefault="00B45305">
            <w:pPr>
              <w:pStyle w:val="ConsPlusNormal"/>
              <w:jc w:val="both"/>
            </w:pPr>
            <w:r>
              <w:t xml:space="preserve">Установлен исходя из текущего состояния развития республики, с учетом требований </w:t>
            </w:r>
            <w:hyperlink r:id="rId27" w:history="1">
              <w:r>
                <w:rPr>
                  <w:color w:val="0000FF"/>
                </w:rPr>
                <w:t>приказа</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в Министерстве юстиции Российской </w:t>
            </w:r>
            <w:r>
              <w:lastRenderedPageBreak/>
              <w:t>Федерации 27 июня 2012 г., регистрационный N 24726)</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в соответствии с требованиями СП 42.13330.2016 и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3.8.</w:t>
            </w:r>
          </w:p>
        </w:tc>
        <w:tc>
          <w:tcPr>
            <w:tcW w:w="2211" w:type="dxa"/>
            <w:vMerge w:val="restart"/>
          </w:tcPr>
          <w:p w:rsidR="00B45305" w:rsidRDefault="00B45305">
            <w:pPr>
              <w:pStyle w:val="ConsPlusNormal"/>
              <w:jc w:val="both"/>
            </w:pPr>
            <w:r>
              <w:t>Станция переливания крови</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объектов)</w:t>
            </w:r>
          </w:p>
        </w:tc>
        <w:tc>
          <w:tcPr>
            <w:tcW w:w="3969" w:type="dxa"/>
            <w:tcBorders>
              <w:right w:val="nil"/>
            </w:tcBorders>
          </w:tcPr>
          <w:p w:rsidR="00B45305" w:rsidRDefault="00B45305">
            <w:pPr>
              <w:pStyle w:val="ConsPlusNormal"/>
              <w:jc w:val="both"/>
            </w:pPr>
            <w:r>
              <w:t xml:space="preserve">Установлен исходя из текущего состояния развития республики, с учетом требований </w:t>
            </w:r>
            <w:hyperlink r:id="rId28" w:history="1">
              <w:r>
                <w:rPr>
                  <w:color w:val="0000FF"/>
                </w:rPr>
                <w:t>приказа</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в Министерстве юстиции Российской Федерации 27 июня 2012 г., регистрационный N 24726)</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по данному показателю текущая обеспеченность населения составляет 72 посещения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в соответствии с требованиями СП 42.13330.2016 и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3.9.</w:t>
            </w:r>
          </w:p>
        </w:tc>
        <w:tc>
          <w:tcPr>
            <w:tcW w:w="2211" w:type="dxa"/>
            <w:vMerge w:val="restart"/>
          </w:tcPr>
          <w:p w:rsidR="00B45305" w:rsidRDefault="00B45305">
            <w:pPr>
              <w:pStyle w:val="ConsPlusNormal"/>
              <w:jc w:val="both"/>
            </w:pPr>
            <w:r>
              <w:t xml:space="preserve">Лечебно-профилактические медицинские организации (межрайонные больницы общего типа (в том числе </w:t>
            </w:r>
            <w:r>
              <w:lastRenderedPageBreak/>
              <w:t>детские)</w:t>
            </w:r>
          </w:p>
        </w:tc>
        <w:tc>
          <w:tcPr>
            <w:tcW w:w="2268" w:type="dxa"/>
          </w:tcPr>
          <w:p w:rsidR="00B45305" w:rsidRDefault="00B45305">
            <w:pPr>
              <w:pStyle w:val="ConsPlusNormal"/>
              <w:jc w:val="both"/>
            </w:pPr>
            <w:r>
              <w:lastRenderedPageBreak/>
              <w:t>Расчетный показатель минимально допустимого уровня обеспеченности (количество мест на 1000 человек)</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требований СП 42.13330.2016.</w:t>
            </w:r>
          </w:p>
          <w:p w:rsidR="00B45305" w:rsidRDefault="00B45305">
            <w:pPr>
              <w:pStyle w:val="ConsPlusNormal"/>
              <w:jc w:val="both"/>
            </w:pPr>
            <w:r>
              <w:t xml:space="preserve">Обоснование: согласно данным Министерства здравоохранения Чувашской Республики количество мест </w:t>
            </w:r>
            <w:r>
              <w:lastRenderedPageBreak/>
              <w:t>в стационаре медицинских организаций данного типа составляет 2568 мест.</w:t>
            </w:r>
          </w:p>
          <w:p w:rsidR="00B45305" w:rsidRDefault="00B45305">
            <w:pPr>
              <w:pStyle w:val="ConsPlusNormal"/>
              <w:jc w:val="both"/>
            </w:pPr>
            <w:r>
              <w:t>Текущая обеспеченность местами:</w:t>
            </w:r>
          </w:p>
          <w:p w:rsidR="00B45305" w:rsidRDefault="00B45305">
            <w:pPr>
              <w:pStyle w:val="ConsPlusNormal"/>
              <w:jc w:val="both"/>
            </w:pPr>
            <w:r>
              <w:t>(2568 / 1235863) x 1000 = 2,08 места на 1000 человек, где:</w:t>
            </w:r>
          </w:p>
          <w:p w:rsidR="00B45305" w:rsidRDefault="00B45305">
            <w:pPr>
              <w:pStyle w:val="ConsPlusNormal"/>
              <w:jc w:val="both"/>
            </w:pPr>
            <w:r>
              <w:t>1235863 - количество человек, проживавших на территории Чувашской Республики на 1 января 2017 г., согласно сведениям Территориального органа Федеральной службы государственной статистики по Чувашской Республике. По данным Министерства здравоохранения Чувашской Республики, текущий уровень обеспеченности местами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текущая обеспеченность населения медицинскими организациями данного типа рассчитана в совокупности на 9461 посещение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для полного обеспечения населения необходимо увеличить мощность (количество посещений в смену) медицинских организаций данного типа на 130 посещений в смену.</w:t>
            </w:r>
          </w:p>
          <w:p w:rsidR="00B45305" w:rsidRDefault="00B45305">
            <w:pPr>
              <w:pStyle w:val="ConsPlusNormal"/>
              <w:jc w:val="both"/>
            </w:pPr>
            <w:r>
              <w:t>Принимается рассчитанный уровень обеспеченности как расчетный показатель минимально допустимого уровня обеспеченности:</w:t>
            </w:r>
          </w:p>
          <w:p w:rsidR="00B45305" w:rsidRDefault="00B45305">
            <w:pPr>
              <w:pStyle w:val="ConsPlusNormal"/>
              <w:jc w:val="both"/>
            </w:pPr>
            <w:r>
              <w:t>9461 + 130 = 9591 посещение в смену по всем медицинским организациям данного типа</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СП 42.13330. 2016</w:t>
            </w:r>
          </w:p>
        </w:tc>
      </w:tr>
      <w:tr w:rsidR="00B45305">
        <w:tc>
          <w:tcPr>
            <w:tcW w:w="604" w:type="dxa"/>
            <w:vMerge w:val="restart"/>
            <w:tcBorders>
              <w:left w:val="nil"/>
            </w:tcBorders>
          </w:tcPr>
          <w:p w:rsidR="00B45305" w:rsidRDefault="00B45305">
            <w:pPr>
              <w:pStyle w:val="ConsPlusNormal"/>
              <w:jc w:val="center"/>
            </w:pPr>
            <w:r>
              <w:t>3.10.</w:t>
            </w:r>
          </w:p>
        </w:tc>
        <w:tc>
          <w:tcPr>
            <w:tcW w:w="2211" w:type="dxa"/>
            <w:vMerge w:val="restart"/>
          </w:tcPr>
          <w:p w:rsidR="00B45305" w:rsidRDefault="00B45305">
            <w:pPr>
              <w:pStyle w:val="ConsPlusNormal"/>
              <w:jc w:val="both"/>
            </w:pPr>
            <w:r>
              <w:t>Лечебно-профилактические медицинские организации (городские больницы (в том числе детские)</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 1000 человек)</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требований СП 42.13330.2016.</w:t>
            </w:r>
          </w:p>
          <w:p w:rsidR="00B45305" w:rsidRDefault="00B45305">
            <w:pPr>
              <w:pStyle w:val="ConsPlusNormal"/>
              <w:jc w:val="both"/>
            </w:pPr>
            <w:r>
              <w:t xml:space="preserve">Обоснование: согласно данным Министерства здравоохранения Чувашской Республики количество мест </w:t>
            </w:r>
            <w:r>
              <w:lastRenderedPageBreak/>
              <w:t>в стационаре медицинских организаций данного типа составляет 3457 мест, при этом дефицит мест составляет 14 мест.</w:t>
            </w:r>
          </w:p>
          <w:p w:rsidR="00B45305" w:rsidRDefault="00B45305">
            <w:pPr>
              <w:pStyle w:val="ConsPlusNormal"/>
              <w:jc w:val="both"/>
            </w:pPr>
            <w:r>
              <w:t>Расчетный показатель минимально допустимого уровня обеспеченности составляет:</w:t>
            </w:r>
          </w:p>
          <w:p w:rsidR="00B45305" w:rsidRDefault="00B45305">
            <w:pPr>
              <w:pStyle w:val="ConsPlusNormal"/>
              <w:jc w:val="both"/>
            </w:pPr>
            <w:r>
              <w:t>(3457 + 14) / 766514 x 1000 = 4,5 места на 1000 человек, где:</w:t>
            </w:r>
          </w:p>
          <w:p w:rsidR="00B45305" w:rsidRDefault="00B45305">
            <w:pPr>
              <w:pStyle w:val="ConsPlusNormal"/>
              <w:jc w:val="both"/>
            </w:pPr>
            <w:r>
              <w:t>766514 - численность городского населения, проживавшего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текущая обеспеченность населения по данному показателю рассчитана в совокупности на 9225 посещений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для полного обеспечения населения необходимо увеличить мощность (количество посещений в смену) медицинских организаций данного типа на 379 посещений в смену.</w:t>
            </w:r>
          </w:p>
          <w:p w:rsidR="00B45305" w:rsidRDefault="00B45305">
            <w:pPr>
              <w:pStyle w:val="ConsPlusNormal"/>
              <w:jc w:val="both"/>
            </w:pPr>
            <w:r>
              <w:t>Принимается рассчитанный уровень обеспеченности как расчетный показатель минимально допустимого уровня обеспеченности:</w:t>
            </w:r>
          </w:p>
          <w:p w:rsidR="00B45305" w:rsidRDefault="00B45305">
            <w:pPr>
              <w:pStyle w:val="ConsPlusNormal"/>
              <w:jc w:val="both"/>
            </w:pPr>
            <w:r>
              <w:t>9225 + 379 = 9604 посещения в смену по всем медицинским организациям данного типа</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требований СП 42.13330.2016</w:t>
            </w:r>
          </w:p>
        </w:tc>
      </w:tr>
      <w:tr w:rsidR="00B45305">
        <w:tc>
          <w:tcPr>
            <w:tcW w:w="604" w:type="dxa"/>
            <w:vMerge w:val="restart"/>
            <w:tcBorders>
              <w:left w:val="nil"/>
            </w:tcBorders>
          </w:tcPr>
          <w:p w:rsidR="00B45305" w:rsidRDefault="00B45305">
            <w:pPr>
              <w:pStyle w:val="ConsPlusNormal"/>
              <w:jc w:val="center"/>
            </w:pPr>
            <w:r>
              <w:t>3.11.</w:t>
            </w:r>
          </w:p>
        </w:tc>
        <w:tc>
          <w:tcPr>
            <w:tcW w:w="2211" w:type="dxa"/>
            <w:vMerge w:val="restart"/>
          </w:tcPr>
          <w:p w:rsidR="00B45305" w:rsidRDefault="00B45305">
            <w:pPr>
              <w:pStyle w:val="ConsPlusNormal"/>
              <w:jc w:val="both"/>
            </w:pPr>
            <w:r>
              <w:t>Лечебно-профилактические медицинские организации (участковые больницы)</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койко-мест на 1000 человек)</w:t>
            </w:r>
          </w:p>
        </w:tc>
        <w:tc>
          <w:tcPr>
            <w:tcW w:w="3969" w:type="dxa"/>
            <w:tcBorders>
              <w:right w:val="nil"/>
            </w:tcBorders>
          </w:tcPr>
          <w:p w:rsidR="00B45305" w:rsidRDefault="00B45305">
            <w:pPr>
              <w:pStyle w:val="ConsPlusNormal"/>
              <w:jc w:val="both"/>
            </w:pPr>
            <w:r>
              <w:t>Обоснование:</w:t>
            </w:r>
          </w:p>
          <w:p w:rsidR="00B45305" w:rsidRDefault="00B45305">
            <w:pPr>
              <w:pStyle w:val="ConsPlusNormal"/>
              <w:jc w:val="both"/>
            </w:pPr>
            <w:r>
              <w:t>Согласно данным Министерства здравоохранения Чувашской Республики количество койко-мест в стационаре медицинских организаций данного типа составляет 250 койко-мест. Требуется увеличение обеспеченности на 200 койко-мест.</w:t>
            </w:r>
          </w:p>
          <w:p w:rsidR="00B45305" w:rsidRDefault="00B45305">
            <w:pPr>
              <w:pStyle w:val="ConsPlusNormal"/>
              <w:jc w:val="both"/>
            </w:pPr>
            <w:r>
              <w:t xml:space="preserve">Расчетный показатель минимально </w:t>
            </w:r>
            <w:r>
              <w:lastRenderedPageBreak/>
              <w:t>допустимого уровня обеспеченности койко-местами составляет:</w:t>
            </w:r>
          </w:p>
          <w:p w:rsidR="00B45305" w:rsidRDefault="00B45305">
            <w:pPr>
              <w:pStyle w:val="ConsPlusNormal"/>
              <w:jc w:val="both"/>
            </w:pPr>
            <w:r>
              <w:t>(250 + 200) / 469349 x 1000 = 1 койко-место на 1000 человек, где:</w:t>
            </w:r>
          </w:p>
          <w:p w:rsidR="00B45305" w:rsidRDefault="00B45305">
            <w:pPr>
              <w:pStyle w:val="ConsPlusNormal"/>
              <w:jc w:val="both"/>
            </w:pPr>
            <w:r>
              <w:t>469349 - численность сельского населения, проживавшего на территории Чувашской Республики на 1 января 2017 г., согласно сведениям Территориального органа Федеральной службы государственной статистики по Чувашской Республике</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текущая обеспеченность населения участковыми больницами в совокупности составляет 195 посещений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требований СП 42.13330.2016</w:t>
            </w:r>
          </w:p>
        </w:tc>
      </w:tr>
      <w:tr w:rsidR="00B45305">
        <w:tc>
          <w:tcPr>
            <w:tcW w:w="604" w:type="dxa"/>
            <w:vMerge w:val="restart"/>
            <w:tcBorders>
              <w:left w:val="nil"/>
            </w:tcBorders>
          </w:tcPr>
          <w:p w:rsidR="00B45305" w:rsidRDefault="00B45305">
            <w:pPr>
              <w:pStyle w:val="ConsPlusNormal"/>
              <w:jc w:val="center"/>
            </w:pPr>
            <w:r>
              <w:t>3.12.</w:t>
            </w:r>
          </w:p>
        </w:tc>
        <w:tc>
          <w:tcPr>
            <w:tcW w:w="2211" w:type="dxa"/>
            <w:vMerge w:val="restart"/>
          </w:tcPr>
          <w:p w:rsidR="00B45305" w:rsidRDefault="00B45305">
            <w:pPr>
              <w:pStyle w:val="ConsPlusNormal"/>
              <w:jc w:val="both"/>
            </w:pPr>
            <w:r>
              <w:t>Лечебно-профилактические медицинские организации (амбулатория, диспансер без стационара (в том числе детские)</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 10000 человек)</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требований СП 42.13330.2016.</w:t>
            </w:r>
          </w:p>
          <w:p w:rsidR="00B45305" w:rsidRDefault="00B45305">
            <w:pPr>
              <w:pStyle w:val="ConsPlusNormal"/>
              <w:jc w:val="both"/>
            </w:pPr>
            <w:r>
              <w:t>Обоснование: согласно данным Министерства здравоохранения Чувашской Республики количество мест в стационаре медицинских организаций данного типа составляет 95 мест.</w:t>
            </w:r>
          </w:p>
          <w:p w:rsidR="00B45305" w:rsidRDefault="00B45305">
            <w:pPr>
              <w:pStyle w:val="ConsPlusNormal"/>
              <w:jc w:val="both"/>
            </w:pPr>
            <w:r>
              <w:t>Текущая обеспеченность местами:</w:t>
            </w:r>
          </w:p>
          <w:p w:rsidR="00B45305" w:rsidRDefault="00B45305">
            <w:pPr>
              <w:pStyle w:val="ConsPlusNormal"/>
              <w:jc w:val="both"/>
            </w:pPr>
            <w:r>
              <w:t>(95 / 1235863) x 10000 = 1 место на 10000 человек, где:</w:t>
            </w:r>
          </w:p>
          <w:p w:rsidR="00B45305" w:rsidRDefault="00B45305">
            <w:pPr>
              <w:pStyle w:val="ConsPlusNormal"/>
              <w:jc w:val="both"/>
            </w:pPr>
            <w:r>
              <w:t>1235863 - количество человек,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По данным Министерства здравоохранения Чувашской Республики, текущий уровень обеспеченности местами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текущая обеспеченность населения по данному показателю составляет 5167 посещений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для полного обеспечения населения необходимо увеличить мощность (количество посещений в смену) медицинских организаций данного типа на 248 посещений в смену.</w:t>
            </w:r>
          </w:p>
          <w:p w:rsidR="00B45305" w:rsidRDefault="00B45305">
            <w:pPr>
              <w:pStyle w:val="ConsPlusNormal"/>
              <w:jc w:val="both"/>
            </w:pPr>
            <w:r>
              <w:t>Принимается рассчитанный уровень обеспеченности как расчетный показатель минимально допустимого уровня обеспеченности:</w:t>
            </w:r>
          </w:p>
          <w:p w:rsidR="00B45305" w:rsidRDefault="00B45305">
            <w:pPr>
              <w:pStyle w:val="ConsPlusNormal"/>
              <w:jc w:val="both"/>
            </w:pPr>
            <w:r>
              <w:t>5167 + 248 = 5415 посещений в смену по всем организациям данного типа</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требований СП 42.13330.2016</w:t>
            </w:r>
          </w:p>
        </w:tc>
      </w:tr>
      <w:tr w:rsidR="00B45305">
        <w:tc>
          <w:tcPr>
            <w:tcW w:w="604" w:type="dxa"/>
            <w:vMerge w:val="restart"/>
            <w:tcBorders>
              <w:left w:val="nil"/>
            </w:tcBorders>
          </w:tcPr>
          <w:p w:rsidR="00B45305" w:rsidRDefault="00B45305">
            <w:pPr>
              <w:pStyle w:val="ConsPlusNormal"/>
              <w:jc w:val="center"/>
            </w:pPr>
            <w:r>
              <w:t>3.13.</w:t>
            </w:r>
          </w:p>
        </w:tc>
        <w:tc>
          <w:tcPr>
            <w:tcW w:w="2211" w:type="dxa"/>
            <w:vMerge w:val="restart"/>
          </w:tcPr>
          <w:p w:rsidR="00B45305" w:rsidRDefault="00B45305">
            <w:pPr>
              <w:pStyle w:val="ConsPlusNormal"/>
              <w:jc w:val="both"/>
            </w:pPr>
            <w:r>
              <w:t>Стоматологическая поликлиника</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посещений в смену)</w:t>
            </w:r>
          </w:p>
        </w:tc>
        <w:tc>
          <w:tcPr>
            <w:tcW w:w="3969" w:type="dxa"/>
            <w:tcBorders>
              <w:right w:val="nil"/>
            </w:tcBorders>
          </w:tcPr>
          <w:p w:rsidR="00B45305" w:rsidRDefault="00B45305">
            <w:pPr>
              <w:pStyle w:val="ConsPlusNormal"/>
              <w:jc w:val="both"/>
            </w:pPr>
            <w:r>
              <w:t>По данным Министерства здравоохранения Чувашской Республики, текущая обеспеченность населения по данному показателю составляет 1986 посещений в смену по всем медицинским организациям данного типа.</w:t>
            </w:r>
          </w:p>
          <w:p w:rsidR="00B45305" w:rsidRDefault="00B45305">
            <w:pPr>
              <w:pStyle w:val="ConsPlusNormal"/>
              <w:jc w:val="both"/>
            </w:pPr>
            <w:r>
              <w:t>По данным Министерства здравоохранения Чувашской Республики, текущий уровень обеспеченности местами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текущего состояния и перспектив развития системы здравоохранения республики с учетом требований СП 42.13330.2016</w:t>
            </w:r>
          </w:p>
        </w:tc>
      </w:tr>
      <w:tr w:rsidR="00B45305">
        <w:tc>
          <w:tcPr>
            <w:tcW w:w="604" w:type="dxa"/>
            <w:tcBorders>
              <w:left w:val="nil"/>
            </w:tcBorders>
          </w:tcPr>
          <w:p w:rsidR="00B45305" w:rsidRDefault="00B45305">
            <w:pPr>
              <w:pStyle w:val="ConsPlusNormal"/>
              <w:jc w:val="center"/>
              <w:outlineLvl w:val="4"/>
            </w:pPr>
            <w:r>
              <w:t>4.</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образования</w:t>
            </w:r>
          </w:p>
        </w:tc>
      </w:tr>
      <w:tr w:rsidR="00B45305">
        <w:tc>
          <w:tcPr>
            <w:tcW w:w="604" w:type="dxa"/>
            <w:vMerge w:val="restart"/>
            <w:tcBorders>
              <w:left w:val="nil"/>
            </w:tcBorders>
          </w:tcPr>
          <w:p w:rsidR="00B45305" w:rsidRDefault="00B45305">
            <w:pPr>
              <w:pStyle w:val="ConsPlusNormal"/>
              <w:jc w:val="center"/>
            </w:pPr>
            <w:r>
              <w:t>4.1.</w:t>
            </w:r>
          </w:p>
        </w:tc>
        <w:tc>
          <w:tcPr>
            <w:tcW w:w="2211" w:type="dxa"/>
            <w:vMerge w:val="restart"/>
          </w:tcPr>
          <w:p w:rsidR="00B45305" w:rsidRDefault="00B45305">
            <w:pPr>
              <w:pStyle w:val="ConsPlusNormal"/>
              <w:jc w:val="both"/>
            </w:pPr>
            <w:r>
              <w:t>Профессиональные образовательные организации</w:t>
            </w:r>
          </w:p>
        </w:tc>
        <w:tc>
          <w:tcPr>
            <w:tcW w:w="2268" w:type="dxa"/>
          </w:tcPr>
          <w:p w:rsidR="00B45305" w:rsidRDefault="00B45305">
            <w:pPr>
              <w:pStyle w:val="ConsPlusNormal"/>
              <w:jc w:val="both"/>
            </w:pPr>
            <w:r>
              <w:t xml:space="preserve">Расчетный показатель минимально допустимого уровня обеспеченности (количество мест на 1000 человек в </w:t>
            </w:r>
            <w:r>
              <w:lastRenderedPageBreak/>
              <w:t>возрасте от 15 до 19 лет)</w:t>
            </w:r>
          </w:p>
        </w:tc>
        <w:tc>
          <w:tcPr>
            <w:tcW w:w="3969" w:type="dxa"/>
            <w:tcBorders>
              <w:right w:val="nil"/>
            </w:tcBorders>
          </w:tcPr>
          <w:p w:rsidR="00B45305" w:rsidRDefault="00B45305">
            <w:pPr>
              <w:pStyle w:val="ConsPlusNormal"/>
              <w:jc w:val="both"/>
            </w:pPr>
            <w:r>
              <w:lastRenderedPageBreak/>
              <w:t xml:space="preserve">Установлен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w:t>
            </w:r>
            <w:r>
              <w:lastRenderedPageBreak/>
              <w:t>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А.А.Климовым (</w:t>
            </w:r>
            <w:hyperlink r:id="rId29" w:history="1">
              <w:r>
                <w:rPr>
                  <w:color w:val="0000FF"/>
                </w:rPr>
                <w:t>письмо</w:t>
              </w:r>
            </w:hyperlink>
            <w:r>
              <w:t xml:space="preserve"> Министерства образования и науки Российской Федерации от 4 мая 2016 г. N АК-950/02).</w:t>
            </w:r>
          </w:p>
          <w:p w:rsidR="00B45305" w:rsidRDefault="00B45305">
            <w:pPr>
              <w:pStyle w:val="ConsPlusNormal"/>
              <w:jc w:val="both"/>
            </w:pPr>
            <w:r>
              <w:t xml:space="preserve">Согласно указанным Методическим </w:t>
            </w:r>
            <w:hyperlink r:id="rId30" w:history="1">
              <w:r>
                <w:rPr>
                  <w:color w:val="0000FF"/>
                </w:rPr>
                <w:t>рекомендациям</w:t>
              </w:r>
            </w:hyperlink>
            <w:r>
              <w:t xml:space="preserve"> необходимо обеспечить местами в профессиональных образовательных организациях 50% жителей Чувашской Республики в возрасте от 15 до 19 лет. Необходимый уровень обеспеченности - 500 мест на 1000 человек в возрасте от 15 до 19 лет</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расчета размещения объекта в муниципальных образованиях Чувашской Республики с учетом особенностей пространственно-территориального размещения существующих объектов</w:t>
            </w:r>
          </w:p>
        </w:tc>
      </w:tr>
      <w:tr w:rsidR="00B45305">
        <w:tc>
          <w:tcPr>
            <w:tcW w:w="604" w:type="dxa"/>
            <w:vMerge w:val="restart"/>
            <w:tcBorders>
              <w:left w:val="nil"/>
              <w:bottom w:val="nil"/>
            </w:tcBorders>
          </w:tcPr>
          <w:p w:rsidR="00B45305" w:rsidRDefault="00B45305">
            <w:pPr>
              <w:pStyle w:val="ConsPlusNormal"/>
              <w:jc w:val="center"/>
            </w:pPr>
            <w:r>
              <w:t>4.2.</w:t>
            </w:r>
          </w:p>
        </w:tc>
        <w:tc>
          <w:tcPr>
            <w:tcW w:w="2211" w:type="dxa"/>
            <w:vMerge w:val="restart"/>
            <w:tcBorders>
              <w:bottom w:val="nil"/>
            </w:tcBorders>
          </w:tcPr>
          <w:p w:rsidR="00B45305" w:rsidRDefault="00B45305">
            <w:pPr>
              <w:pStyle w:val="ConsPlusNormal"/>
              <w:jc w:val="both"/>
            </w:pPr>
            <w:r>
              <w:t>Общеобразовательные организации</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 1000 человек в возрасте от 7 до 18 лет)</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31" w:history="1">
              <w:r>
                <w:rPr>
                  <w:color w:val="0000FF"/>
                </w:rPr>
                <w:t>рекомендаций</w:t>
              </w:r>
            </w:hyperlink>
            <w: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А.А.Климовым (письмо Министерства образования и науки Российской </w:t>
            </w:r>
            <w:r>
              <w:lastRenderedPageBreak/>
              <w:t>Федерации от 4 мая 2016 г. N АК-950/02).</w:t>
            </w:r>
          </w:p>
          <w:p w:rsidR="00B45305" w:rsidRDefault="00B45305">
            <w:pPr>
              <w:pStyle w:val="ConsPlusNormal"/>
              <w:jc w:val="both"/>
            </w:pPr>
            <w:r>
              <w:t>Обоснование: согласно данным Министерства образования и молодежной политики Чувашской Республики прогнозируемый уровень обеспеченности общеобразовательными организациями составляет 400 мест на все организации данного типа.</w:t>
            </w:r>
          </w:p>
          <w:p w:rsidR="00B45305" w:rsidRDefault="00B45305">
            <w:pPr>
              <w:pStyle w:val="ConsPlusNormal"/>
              <w:jc w:val="both"/>
            </w:pPr>
            <w:r>
              <w:t>Необходимый минимальный уровень показателя обеспеченности местами в общеобразовательных организациях составляет</w:t>
            </w:r>
          </w:p>
          <w:p w:rsidR="00B45305" w:rsidRDefault="00B45305">
            <w:pPr>
              <w:pStyle w:val="ConsPlusNormal"/>
              <w:jc w:val="both"/>
            </w:pPr>
            <w:r>
              <w:t>400 / 185000 x 1000 = 2 места на 1000 человек в возрасте от 7 до 18 лет, где:</w:t>
            </w:r>
          </w:p>
          <w:p w:rsidR="00B45305" w:rsidRDefault="00B45305">
            <w:pPr>
              <w:pStyle w:val="ConsPlusNormal"/>
              <w:jc w:val="both"/>
            </w:pPr>
            <w:r>
              <w:t>185000 - прогнозируемое количество человек в возрасте от 7 до 18 лет, проживавших на территории Чувашской Республики</w:t>
            </w:r>
          </w:p>
        </w:tc>
      </w:tr>
      <w:tr w:rsidR="00B45305">
        <w:tblPrEx>
          <w:tblBorders>
            <w:insideH w:val="nil"/>
          </w:tblBorders>
        </w:tblPrEx>
        <w:tc>
          <w:tcPr>
            <w:tcW w:w="604" w:type="dxa"/>
            <w:vMerge/>
            <w:tcBorders>
              <w:left w:val="nil"/>
              <w:bottom w:val="nil"/>
            </w:tcBorders>
          </w:tcPr>
          <w:p w:rsidR="00B45305" w:rsidRDefault="00B45305"/>
        </w:tc>
        <w:tc>
          <w:tcPr>
            <w:tcW w:w="2211" w:type="dxa"/>
            <w:vMerge/>
            <w:tcBorders>
              <w:bottom w:val="nil"/>
            </w:tcBorders>
          </w:tcPr>
          <w:p w:rsidR="00B45305" w:rsidRDefault="00B45305"/>
        </w:tc>
        <w:tc>
          <w:tcPr>
            <w:tcW w:w="2268" w:type="dxa"/>
            <w:tcBorders>
              <w:bottom w:val="nil"/>
            </w:tcBorders>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bottom w:val="nil"/>
              <w:right w:val="nil"/>
            </w:tcBorders>
          </w:tcPr>
          <w:p w:rsidR="00B45305" w:rsidRDefault="00B45305">
            <w:pPr>
              <w:pStyle w:val="ConsPlusNormal"/>
              <w:jc w:val="both"/>
            </w:pPr>
            <w:r>
              <w:t xml:space="preserve">Установлен в соответствии с требованиями СП 42.13330.2016, с учетом Методических </w:t>
            </w:r>
            <w:hyperlink r:id="rId32" w:history="1">
              <w:r>
                <w:rPr>
                  <w:color w:val="0000FF"/>
                </w:rPr>
                <w:t>рекомендаций</w:t>
              </w:r>
            </w:hyperlink>
            <w: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w:t>
            </w:r>
          </w:p>
        </w:tc>
      </w:tr>
      <w:tr w:rsidR="00B45305">
        <w:tblPrEx>
          <w:tblBorders>
            <w:insideH w:val="nil"/>
          </w:tblBorders>
        </w:tblPrEx>
        <w:tc>
          <w:tcPr>
            <w:tcW w:w="9052" w:type="dxa"/>
            <w:gridSpan w:val="4"/>
            <w:tcBorders>
              <w:top w:val="nil"/>
              <w:left w:val="nil"/>
              <w:right w:val="nil"/>
            </w:tcBorders>
          </w:tcPr>
          <w:p w:rsidR="00B45305" w:rsidRDefault="00B45305">
            <w:pPr>
              <w:pStyle w:val="ConsPlusNormal"/>
              <w:jc w:val="both"/>
            </w:pPr>
            <w:r>
              <w:t xml:space="preserve">(п. 4.2 в ред. </w:t>
            </w:r>
            <w:hyperlink r:id="rId33" w:history="1">
              <w:r>
                <w:rPr>
                  <w:color w:val="0000FF"/>
                </w:rPr>
                <w:t>Постановления</w:t>
              </w:r>
            </w:hyperlink>
            <w:r>
              <w:t xml:space="preserve"> Кабинета Министров ЧР от 23.12.2020 N 738)</w:t>
            </w:r>
          </w:p>
        </w:tc>
      </w:tr>
      <w:tr w:rsidR="00B45305">
        <w:tc>
          <w:tcPr>
            <w:tcW w:w="604" w:type="dxa"/>
            <w:vMerge w:val="restart"/>
            <w:tcBorders>
              <w:left w:val="nil"/>
              <w:bottom w:val="nil"/>
            </w:tcBorders>
          </w:tcPr>
          <w:p w:rsidR="00B45305" w:rsidRDefault="00B45305">
            <w:pPr>
              <w:pStyle w:val="ConsPlusNormal"/>
              <w:jc w:val="center"/>
            </w:pPr>
            <w:r>
              <w:t>4.3.</w:t>
            </w:r>
          </w:p>
        </w:tc>
        <w:tc>
          <w:tcPr>
            <w:tcW w:w="2211" w:type="dxa"/>
            <w:vMerge w:val="restart"/>
            <w:tcBorders>
              <w:bottom w:val="nil"/>
            </w:tcBorders>
          </w:tcPr>
          <w:p w:rsidR="00B45305" w:rsidRDefault="00B45305">
            <w:pPr>
              <w:pStyle w:val="ConsPlusNormal"/>
              <w:jc w:val="both"/>
            </w:pPr>
            <w:r>
              <w:t>Общеобразовательные организации, реализующие адаптированные образовательные программы</w:t>
            </w:r>
          </w:p>
        </w:tc>
        <w:tc>
          <w:tcPr>
            <w:tcW w:w="2268" w:type="dxa"/>
          </w:tcPr>
          <w:p w:rsidR="00B45305" w:rsidRDefault="00B45305">
            <w:pPr>
              <w:pStyle w:val="ConsPlusNormal"/>
              <w:jc w:val="both"/>
            </w:pPr>
            <w:r>
              <w:t>Расчетный показатель минимально допустимого уровня обеспеченности</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34" w:history="1">
              <w:r>
                <w:rPr>
                  <w:color w:val="0000FF"/>
                </w:rPr>
                <w:t>рекомендаций</w:t>
              </w:r>
            </w:hyperlink>
            <w: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w:t>
            </w:r>
            <w:r>
              <w:lastRenderedPageBreak/>
              <w:t>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w:t>
            </w:r>
          </w:p>
        </w:tc>
      </w:tr>
      <w:tr w:rsidR="00B45305">
        <w:tblPrEx>
          <w:tblBorders>
            <w:insideH w:val="nil"/>
          </w:tblBorders>
        </w:tblPrEx>
        <w:tc>
          <w:tcPr>
            <w:tcW w:w="604" w:type="dxa"/>
            <w:vMerge/>
            <w:tcBorders>
              <w:left w:val="nil"/>
              <w:bottom w:val="nil"/>
            </w:tcBorders>
          </w:tcPr>
          <w:p w:rsidR="00B45305" w:rsidRDefault="00B45305"/>
        </w:tc>
        <w:tc>
          <w:tcPr>
            <w:tcW w:w="2211" w:type="dxa"/>
            <w:vMerge/>
            <w:tcBorders>
              <w:bottom w:val="nil"/>
            </w:tcBorders>
          </w:tcPr>
          <w:p w:rsidR="00B45305" w:rsidRDefault="00B45305"/>
        </w:tc>
        <w:tc>
          <w:tcPr>
            <w:tcW w:w="2268" w:type="dxa"/>
            <w:tcBorders>
              <w:bottom w:val="nil"/>
            </w:tcBorders>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bottom w:val="nil"/>
              <w:right w:val="nil"/>
            </w:tcBorders>
          </w:tcPr>
          <w:p w:rsidR="00B45305" w:rsidRDefault="00B45305">
            <w:pPr>
              <w:pStyle w:val="ConsPlusNormal"/>
              <w:jc w:val="both"/>
            </w:pPr>
            <w:r>
              <w:t xml:space="preserve">Установлен в соответствии с требованиями Методических </w:t>
            </w:r>
            <w:hyperlink r:id="rId35" w:history="1">
              <w:r>
                <w:rPr>
                  <w:color w:val="0000FF"/>
                </w:rPr>
                <w:t>рекомендаций</w:t>
              </w:r>
            </w:hyperlink>
            <w: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w:t>
            </w:r>
          </w:p>
        </w:tc>
      </w:tr>
      <w:tr w:rsidR="00B45305">
        <w:tblPrEx>
          <w:tblBorders>
            <w:insideH w:val="nil"/>
          </w:tblBorders>
        </w:tblPrEx>
        <w:tc>
          <w:tcPr>
            <w:tcW w:w="9052" w:type="dxa"/>
            <w:gridSpan w:val="4"/>
            <w:tcBorders>
              <w:top w:val="nil"/>
              <w:left w:val="nil"/>
              <w:right w:val="nil"/>
            </w:tcBorders>
          </w:tcPr>
          <w:p w:rsidR="00B45305" w:rsidRDefault="00B45305">
            <w:pPr>
              <w:pStyle w:val="ConsPlusNormal"/>
              <w:jc w:val="both"/>
            </w:pPr>
            <w:r>
              <w:t xml:space="preserve">(п. 4.3 в ред. </w:t>
            </w:r>
            <w:hyperlink r:id="rId36" w:history="1">
              <w:r>
                <w:rPr>
                  <w:color w:val="0000FF"/>
                </w:rPr>
                <w:t>Постановления</w:t>
              </w:r>
            </w:hyperlink>
            <w:r>
              <w:t xml:space="preserve"> Кабинета Министров ЧР от 23.12.2020 N 738)</w:t>
            </w:r>
          </w:p>
        </w:tc>
      </w:tr>
      <w:tr w:rsidR="00B45305">
        <w:tc>
          <w:tcPr>
            <w:tcW w:w="604" w:type="dxa"/>
            <w:vMerge w:val="restart"/>
            <w:tcBorders>
              <w:left w:val="nil"/>
            </w:tcBorders>
          </w:tcPr>
          <w:p w:rsidR="00B45305" w:rsidRDefault="00B45305">
            <w:pPr>
              <w:pStyle w:val="ConsPlusNormal"/>
              <w:jc w:val="center"/>
            </w:pPr>
            <w:r>
              <w:t>4.4.</w:t>
            </w:r>
          </w:p>
        </w:tc>
        <w:tc>
          <w:tcPr>
            <w:tcW w:w="2211" w:type="dxa"/>
            <w:vMerge w:val="restart"/>
          </w:tcPr>
          <w:p w:rsidR="00B45305" w:rsidRDefault="00B45305">
            <w:pPr>
              <w:pStyle w:val="ConsPlusNormal"/>
              <w:jc w:val="both"/>
            </w:pPr>
            <w:r>
              <w:t>Организации дополнительного образования</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 100 человек в возрасте от 5 до 18 лет)</w:t>
            </w:r>
          </w:p>
        </w:tc>
        <w:tc>
          <w:tcPr>
            <w:tcW w:w="3969" w:type="dxa"/>
            <w:tcBorders>
              <w:right w:val="nil"/>
            </w:tcBorders>
          </w:tcPr>
          <w:p w:rsidR="00B45305" w:rsidRDefault="00B45305">
            <w:pPr>
              <w:pStyle w:val="ConsPlusNormal"/>
              <w:jc w:val="both"/>
            </w:pPr>
            <w:r>
              <w:t xml:space="preserve">Установлен в размере 75 мест на 100 человек в возрасте от 5 до 18 лет согласно Методическим </w:t>
            </w:r>
            <w:hyperlink r:id="rId37" w:history="1">
              <w:r>
                <w:rPr>
                  <w:color w:val="0000FF"/>
                </w:rPr>
                <w:t>рекомендациям</w:t>
              </w:r>
            </w:hyperlink>
            <w:r>
              <w:t xml:space="preserve">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w:t>
            </w:r>
            <w:r>
              <w:lastRenderedPageBreak/>
              <w:t>инфраструктуры и других факторов, влияющих на доступность и обеспеченность населения услугами сферы образования, утвержденным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в соответствии с требованиями СП 42.13330.2016 и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p w:rsidR="00B45305" w:rsidRDefault="00B45305">
            <w:pPr>
              <w:pStyle w:val="ConsPlusNormal"/>
              <w:jc w:val="both"/>
            </w:pPr>
            <w:r>
              <w:t xml:space="preserve">В пределах населенного пункта установлен в размере 30 минут с учетом характера расселения населения Чувашской Республики согласно Методическим </w:t>
            </w:r>
            <w:hyperlink r:id="rId38" w:history="1">
              <w:r>
                <w:rPr>
                  <w:color w:val="0000FF"/>
                </w:rPr>
                <w:t>рекомендациям</w:t>
              </w:r>
            </w:hyperlink>
            <w:r>
              <w:t xml:space="preserve">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w:t>
            </w:r>
          </w:p>
        </w:tc>
      </w:tr>
      <w:tr w:rsidR="00B45305">
        <w:tc>
          <w:tcPr>
            <w:tcW w:w="604" w:type="dxa"/>
            <w:tcBorders>
              <w:left w:val="nil"/>
            </w:tcBorders>
          </w:tcPr>
          <w:p w:rsidR="00B45305" w:rsidRDefault="00B45305">
            <w:pPr>
              <w:pStyle w:val="ConsPlusNormal"/>
              <w:jc w:val="center"/>
              <w:outlineLvl w:val="4"/>
            </w:pPr>
            <w:r>
              <w:t>5.</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социального обслуживания населения</w:t>
            </w:r>
          </w:p>
        </w:tc>
      </w:tr>
      <w:tr w:rsidR="00B45305">
        <w:tc>
          <w:tcPr>
            <w:tcW w:w="604" w:type="dxa"/>
            <w:vMerge w:val="restart"/>
            <w:tcBorders>
              <w:left w:val="nil"/>
            </w:tcBorders>
          </w:tcPr>
          <w:p w:rsidR="00B45305" w:rsidRDefault="00B45305">
            <w:pPr>
              <w:pStyle w:val="ConsPlusNormal"/>
              <w:jc w:val="center"/>
            </w:pPr>
            <w:r>
              <w:t>5.1.</w:t>
            </w:r>
          </w:p>
        </w:tc>
        <w:tc>
          <w:tcPr>
            <w:tcW w:w="2211" w:type="dxa"/>
            <w:vMerge w:val="restart"/>
          </w:tcPr>
          <w:p w:rsidR="00B45305" w:rsidRDefault="00B45305">
            <w:pPr>
              <w:pStyle w:val="ConsPlusNormal"/>
              <w:jc w:val="both"/>
            </w:pPr>
            <w:r>
              <w:t>Психоневрологические интернаты</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 10000 человек)</w:t>
            </w:r>
          </w:p>
        </w:tc>
        <w:tc>
          <w:tcPr>
            <w:tcW w:w="3969" w:type="dxa"/>
            <w:tcBorders>
              <w:right w:val="nil"/>
            </w:tcBorders>
          </w:tcPr>
          <w:p w:rsidR="00B45305" w:rsidRDefault="00B45305">
            <w:pPr>
              <w:pStyle w:val="ConsPlusNormal"/>
              <w:jc w:val="both"/>
            </w:pPr>
            <w:r>
              <w:t>Согласно данным Министерства труда и социальной защиты Чувашской Республики текущая обеспеченность психоневрологическими интернатами составляет 2129 мест по всем организациям данного типа.</w:t>
            </w:r>
          </w:p>
          <w:p w:rsidR="00B45305" w:rsidRDefault="00B45305">
            <w:pPr>
              <w:pStyle w:val="ConsPlusNormal"/>
              <w:jc w:val="both"/>
            </w:pPr>
            <w:r>
              <w:t>Текущий уровень обеспеченности составляет:</w:t>
            </w:r>
          </w:p>
          <w:p w:rsidR="00B45305" w:rsidRDefault="00B45305">
            <w:pPr>
              <w:pStyle w:val="ConsPlusNormal"/>
              <w:jc w:val="both"/>
            </w:pPr>
            <w:r>
              <w:lastRenderedPageBreak/>
              <w:t>2129 / 1235863 x 10000 = 17,2 места на 10000 человек, где:</w:t>
            </w:r>
          </w:p>
          <w:p w:rsidR="00B45305" w:rsidRDefault="00B45305">
            <w:pPr>
              <w:pStyle w:val="ConsPlusNormal"/>
              <w:jc w:val="both"/>
            </w:pPr>
            <w:r>
              <w:t>1235863 - количество человек,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По данным Министерства труда и социальной защиты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расчета размещения психоневрологических интернатов с учетом особенностей пространственно-территориального размещения существующих объектов</w:t>
            </w:r>
          </w:p>
        </w:tc>
      </w:tr>
      <w:tr w:rsidR="00B45305">
        <w:tc>
          <w:tcPr>
            <w:tcW w:w="604" w:type="dxa"/>
            <w:vMerge w:val="restart"/>
            <w:tcBorders>
              <w:left w:val="nil"/>
            </w:tcBorders>
          </w:tcPr>
          <w:p w:rsidR="00B45305" w:rsidRDefault="00B45305">
            <w:pPr>
              <w:pStyle w:val="ConsPlusNormal"/>
              <w:jc w:val="center"/>
            </w:pPr>
            <w:r>
              <w:t>5.2.</w:t>
            </w:r>
          </w:p>
        </w:tc>
        <w:tc>
          <w:tcPr>
            <w:tcW w:w="2211" w:type="dxa"/>
            <w:vMerge w:val="restart"/>
          </w:tcPr>
          <w:p w:rsidR="00B45305" w:rsidRDefault="00B45305">
            <w:pPr>
              <w:pStyle w:val="ConsPlusNormal"/>
              <w:jc w:val="both"/>
            </w:pPr>
            <w:r>
              <w:t>Дома-интернаты для престарелых и инвалидов, ветеранов войны и труда</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 10000 человек старше 60 лет и инвалидов)</w:t>
            </w:r>
          </w:p>
        </w:tc>
        <w:tc>
          <w:tcPr>
            <w:tcW w:w="3969" w:type="dxa"/>
            <w:tcBorders>
              <w:right w:val="nil"/>
            </w:tcBorders>
          </w:tcPr>
          <w:p w:rsidR="00B45305" w:rsidRDefault="00B45305">
            <w:pPr>
              <w:pStyle w:val="ConsPlusNormal"/>
              <w:jc w:val="both"/>
            </w:pPr>
            <w:r>
              <w:t>По данным Министерства труда и социальной защиты Чувашской Республики, текущая обеспеченность местами в домах-интернатах данного типа составляет 295 мест. Согласно данным Министерства труда и социальной защиты Чувашской Республики текущий уровень обеспеченности является достаточным.</w:t>
            </w:r>
          </w:p>
          <w:p w:rsidR="00B45305" w:rsidRDefault="00B45305">
            <w:pPr>
              <w:pStyle w:val="ConsPlusNormal"/>
              <w:jc w:val="both"/>
            </w:pPr>
            <w:r>
              <w:t>Расчетный показатель минимально допустимого уровня обеспеченности на 10000 человек в возрасте старше 60 лет и инвалидов равен:</w:t>
            </w:r>
          </w:p>
          <w:p w:rsidR="00B45305" w:rsidRDefault="00B45305">
            <w:pPr>
              <w:pStyle w:val="ConsPlusNormal"/>
              <w:jc w:val="both"/>
            </w:pPr>
            <w:r>
              <w:t>295 / (242658 + 78946) x 10000 ~= 9,2 места на 10000 человек старше 60 лет и инвалидов, где:</w:t>
            </w:r>
          </w:p>
          <w:p w:rsidR="00B45305" w:rsidRDefault="00B45305">
            <w:pPr>
              <w:pStyle w:val="ConsPlusNormal"/>
              <w:jc w:val="both"/>
            </w:pPr>
            <w:r>
              <w:t>242658 - количество человек старше 60 лет,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78946 - количество инвалидов, проживающих на территории Чувашской Республики, согласно сведениям Пенсионного фонда Российской Федерации</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 xml:space="preserve">Установлен исходя из расчета размещения домов-интернатов для престарелых и инвалидов, ветеранов войны и труда в каждом муниципальном районе Чувашской </w:t>
            </w:r>
            <w:r>
              <w:lastRenderedPageBreak/>
              <w:t>Республики с учетом особенностей пространственно-территориального размещения существующих объектов</w:t>
            </w:r>
          </w:p>
        </w:tc>
      </w:tr>
      <w:tr w:rsidR="00B45305">
        <w:tc>
          <w:tcPr>
            <w:tcW w:w="604" w:type="dxa"/>
            <w:vMerge w:val="restart"/>
            <w:tcBorders>
              <w:left w:val="nil"/>
            </w:tcBorders>
          </w:tcPr>
          <w:p w:rsidR="00B45305" w:rsidRDefault="00B45305">
            <w:pPr>
              <w:pStyle w:val="ConsPlusNormal"/>
              <w:jc w:val="center"/>
            </w:pPr>
            <w:r>
              <w:lastRenderedPageBreak/>
              <w:t>5.3.</w:t>
            </w:r>
          </w:p>
        </w:tc>
        <w:tc>
          <w:tcPr>
            <w:tcW w:w="2211" w:type="dxa"/>
            <w:vMerge w:val="restart"/>
          </w:tcPr>
          <w:p w:rsidR="00B45305" w:rsidRDefault="00B45305">
            <w:pPr>
              <w:pStyle w:val="ConsPlusNormal"/>
              <w:jc w:val="both"/>
            </w:pPr>
            <w:r>
              <w:t>Детские дома-интернаты</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 1000 человек в возрасте от 4 до 17 лет)</w:t>
            </w:r>
          </w:p>
        </w:tc>
        <w:tc>
          <w:tcPr>
            <w:tcW w:w="3969" w:type="dxa"/>
            <w:tcBorders>
              <w:right w:val="nil"/>
            </w:tcBorders>
          </w:tcPr>
          <w:p w:rsidR="00B45305" w:rsidRDefault="00B45305">
            <w:pPr>
              <w:pStyle w:val="ConsPlusNormal"/>
              <w:jc w:val="both"/>
            </w:pPr>
            <w:r>
              <w:t>Установлен в размере 3 мест на 1000 человек в возрасте от 4 до 17 лет согласно СП 42.13330.2016</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расчета размещения объекта в каждом муниципальном районе Чувашской Республики с учетом особенностей пространственно-территориального размещения существующих объектов</w:t>
            </w:r>
          </w:p>
        </w:tc>
      </w:tr>
      <w:tr w:rsidR="00B45305">
        <w:tc>
          <w:tcPr>
            <w:tcW w:w="604" w:type="dxa"/>
            <w:vMerge w:val="restart"/>
            <w:tcBorders>
              <w:left w:val="nil"/>
            </w:tcBorders>
          </w:tcPr>
          <w:p w:rsidR="00B45305" w:rsidRDefault="00B45305">
            <w:pPr>
              <w:pStyle w:val="ConsPlusNormal"/>
              <w:jc w:val="center"/>
            </w:pPr>
            <w:r>
              <w:t>5.4.</w:t>
            </w:r>
          </w:p>
        </w:tc>
        <w:tc>
          <w:tcPr>
            <w:tcW w:w="2211" w:type="dxa"/>
            <w:vMerge w:val="restart"/>
          </w:tcPr>
          <w:p w:rsidR="00B45305" w:rsidRDefault="00B45305">
            <w:pPr>
              <w:pStyle w:val="ConsPlusNormal"/>
              <w:jc w:val="both"/>
            </w:pPr>
            <w:r>
              <w:t>Центры социальной адаптации, центры социального обслуживания населения</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мест на 10000 человек)</w:t>
            </w:r>
          </w:p>
        </w:tc>
        <w:tc>
          <w:tcPr>
            <w:tcW w:w="3969" w:type="dxa"/>
            <w:tcBorders>
              <w:right w:val="nil"/>
            </w:tcBorders>
          </w:tcPr>
          <w:p w:rsidR="00B45305" w:rsidRDefault="00B45305">
            <w:pPr>
              <w:pStyle w:val="ConsPlusNormal"/>
              <w:jc w:val="both"/>
            </w:pPr>
            <w:r>
              <w:t>По данным Министерства труда и социальной защиты Чувашской Республики, текущая обеспеченность центрами социальной адаптации, центрами социального обслуживания населения составляет 720 мест по всем организациям данного типа.</w:t>
            </w:r>
          </w:p>
          <w:p w:rsidR="00B45305" w:rsidRDefault="00B45305">
            <w:pPr>
              <w:pStyle w:val="ConsPlusNormal"/>
              <w:jc w:val="both"/>
            </w:pPr>
            <w:r>
              <w:t>Текущий уровень обеспеченности составляет:</w:t>
            </w:r>
          </w:p>
          <w:p w:rsidR="00B45305" w:rsidRDefault="00B45305">
            <w:pPr>
              <w:pStyle w:val="ConsPlusNormal"/>
              <w:jc w:val="both"/>
            </w:pPr>
            <w:r>
              <w:t>720 / 1235863 x 10000 = 5,8 места на 10000 человек, где:</w:t>
            </w:r>
          </w:p>
          <w:p w:rsidR="00B45305" w:rsidRDefault="00B45305">
            <w:pPr>
              <w:pStyle w:val="ConsPlusNormal"/>
              <w:jc w:val="both"/>
            </w:pPr>
            <w:r>
              <w:t>1235863 - количество человек,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По данным Министерства труда и социальной защиты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расчета размещения объектов в каждом муниципальном образовании Чувашской Республики с учетом особенностей пространственно-территориального размещения существующих объектов</w:t>
            </w:r>
          </w:p>
        </w:tc>
      </w:tr>
      <w:tr w:rsidR="00B45305">
        <w:tc>
          <w:tcPr>
            <w:tcW w:w="604" w:type="dxa"/>
            <w:vMerge w:val="restart"/>
            <w:tcBorders>
              <w:left w:val="nil"/>
            </w:tcBorders>
          </w:tcPr>
          <w:p w:rsidR="00B45305" w:rsidRDefault="00B45305">
            <w:pPr>
              <w:pStyle w:val="ConsPlusNormal"/>
              <w:jc w:val="center"/>
            </w:pPr>
            <w:r>
              <w:t>5.5.</w:t>
            </w:r>
          </w:p>
        </w:tc>
        <w:tc>
          <w:tcPr>
            <w:tcW w:w="2211" w:type="dxa"/>
            <w:vMerge w:val="restart"/>
          </w:tcPr>
          <w:p w:rsidR="00B45305" w:rsidRDefault="00B45305">
            <w:pPr>
              <w:pStyle w:val="ConsPlusNormal"/>
              <w:jc w:val="both"/>
            </w:pPr>
            <w:r>
              <w:t>Центр занятости населения</w:t>
            </w:r>
          </w:p>
        </w:tc>
        <w:tc>
          <w:tcPr>
            <w:tcW w:w="2268" w:type="dxa"/>
          </w:tcPr>
          <w:p w:rsidR="00B45305" w:rsidRDefault="00B45305">
            <w:pPr>
              <w:pStyle w:val="ConsPlusNormal"/>
              <w:jc w:val="both"/>
            </w:pPr>
            <w:r>
              <w:t xml:space="preserve">Расчетный показатель минимально допустимого уровня </w:t>
            </w:r>
            <w:r>
              <w:lastRenderedPageBreak/>
              <w:t>обеспеченности (количество объектов на муниципальный район, городской округ)</w:t>
            </w:r>
          </w:p>
        </w:tc>
        <w:tc>
          <w:tcPr>
            <w:tcW w:w="3969" w:type="dxa"/>
            <w:tcBorders>
              <w:right w:val="nil"/>
            </w:tcBorders>
          </w:tcPr>
          <w:p w:rsidR="00B45305" w:rsidRDefault="00B45305">
            <w:pPr>
              <w:pStyle w:val="ConsPlusNormal"/>
              <w:jc w:val="both"/>
            </w:pPr>
            <w:r>
              <w:lastRenderedPageBreak/>
              <w:t xml:space="preserve">Обоснование: центры занятости населения представляют собой 22 казенных учреждения Чувашской </w:t>
            </w:r>
            <w:r>
              <w:lastRenderedPageBreak/>
              <w:t>Республики в муниципальных районах и городских округах республики</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минимально допустимого уровня обеспеченности (посещений в смену)</w:t>
            </w:r>
          </w:p>
        </w:tc>
        <w:tc>
          <w:tcPr>
            <w:tcW w:w="3969" w:type="dxa"/>
            <w:tcBorders>
              <w:right w:val="nil"/>
            </w:tcBorders>
          </w:tcPr>
          <w:p w:rsidR="00B45305" w:rsidRDefault="00B45305">
            <w:pPr>
              <w:pStyle w:val="ConsPlusNormal"/>
              <w:jc w:val="both"/>
            </w:pPr>
            <w:r>
              <w:t>Обоснование: согласно данным Министерства труда и социальной защиты Чувашской Республики текущая обеспеченность составляет 355 посещений в смену центра занятости населения. Фактический уровень посещения центра занятости населения составляет 756 посещений в смену по всем центрам занятости населения.</w:t>
            </w:r>
          </w:p>
          <w:p w:rsidR="00B45305" w:rsidRDefault="00B45305">
            <w:pPr>
              <w:pStyle w:val="ConsPlusNormal"/>
              <w:jc w:val="both"/>
            </w:pPr>
            <w:r>
              <w:t>Требуемое количество посещений в смену с учетом демографических изменений составляет:</w:t>
            </w:r>
          </w:p>
          <w:p w:rsidR="00B45305" w:rsidRDefault="00B45305">
            <w:pPr>
              <w:pStyle w:val="ConsPlusNormal"/>
              <w:jc w:val="both"/>
            </w:pPr>
            <w:r>
              <w:t>756 / 22 = 34 посещения в смену</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исходя из расчета размещения объектов в каждом муниципальном районе и городском округе республики для обслуживания всего населения республики с учетом территориальных особенностей муниципальных образований республики</w:t>
            </w:r>
          </w:p>
        </w:tc>
      </w:tr>
      <w:tr w:rsidR="00B45305">
        <w:tc>
          <w:tcPr>
            <w:tcW w:w="604" w:type="dxa"/>
            <w:tcBorders>
              <w:left w:val="nil"/>
            </w:tcBorders>
          </w:tcPr>
          <w:p w:rsidR="00B45305" w:rsidRDefault="00B45305">
            <w:pPr>
              <w:pStyle w:val="ConsPlusNormal"/>
              <w:jc w:val="center"/>
              <w:outlineLvl w:val="4"/>
            </w:pPr>
            <w:r>
              <w:t>6.</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культуры и искусства</w:t>
            </w:r>
          </w:p>
        </w:tc>
      </w:tr>
      <w:tr w:rsidR="00B45305">
        <w:tc>
          <w:tcPr>
            <w:tcW w:w="604" w:type="dxa"/>
            <w:vMerge w:val="restart"/>
            <w:tcBorders>
              <w:left w:val="nil"/>
            </w:tcBorders>
          </w:tcPr>
          <w:p w:rsidR="00B45305" w:rsidRDefault="00B45305">
            <w:pPr>
              <w:pStyle w:val="ConsPlusNormal"/>
              <w:jc w:val="center"/>
            </w:pPr>
            <w:r>
              <w:t>6.1.</w:t>
            </w:r>
          </w:p>
        </w:tc>
        <w:tc>
          <w:tcPr>
            <w:tcW w:w="2211" w:type="dxa"/>
            <w:vMerge w:val="restart"/>
          </w:tcPr>
          <w:p w:rsidR="00B45305" w:rsidRDefault="00B45305">
            <w:pPr>
              <w:pStyle w:val="ConsPlusNormal"/>
              <w:jc w:val="both"/>
            </w:pPr>
            <w:r>
              <w:t>Республиканские концертные залы и театры, в том числе специализированные</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организаций на административный центр)</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39"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0"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val="restart"/>
            <w:tcBorders>
              <w:left w:val="nil"/>
            </w:tcBorders>
          </w:tcPr>
          <w:p w:rsidR="00B45305" w:rsidRDefault="00B45305">
            <w:pPr>
              <w:pStyle w:val="ConsPlusNormal"/>
              <w:jc w:val="center"/>
            </w:pPr>
            <w:r>
              <w:t>6.2.</w:t>
            </w:r>
          </w:p>
        </w:tc>
        <w:tc>
          <w:tcPr>
            <w:tcW w:w="2211" w:type="dxa"/>
            <w:vMerge w:val="restart"/>
          </w:tcPr>
          <w:p w:rsidR="00B45305" w:rsidRDefault="00B45305">
            <w:pPr>
              <w:pStyle w:val="ConsPlusNormal"/>
              <w:jc w:val="both"/>
            </w:pPr>
            <w:r>
              <w:t>Цирковая площадка</w:t>
            </w:r>
          </w:p>
        </w:tc>
        <w:tc>
          <w:tcPr>
            <w:tcW w:w="2268" w:type="dxa"/>
          </w:tcPr>
          <w:p w:rsidR="00B45305" w:rsidRDefault="00B45305">
            <w:pPr>
              <w:pStyle w:val="ConsPlusNormal"/>
              <w:jc w:val="both"/>
            </w:pPr>
            <w:r>
              <w:t xml:space="preserve">Расчетный показатель </w:t>
            </w:r>
            <w:r>
              <w:lastRenderedPageBreak/>
              <w:t>минимально допустимого уровня обеспеченности (количество организаций на административный центр)</w:t>
            </w:r>
          </w:p>
        </w:tc>
        <w:tc>
          <w:tcPr>
            <w:tcW w:w="3969" w:type="dxa"/>
            <w:tcBorders>
              <w:right w:val="nil"/>
            </w:tcBorders>
          </w:tcPr>
          <w:p w:rsidR="00B45305" w:rsidRDefault="00B45305">
            <w:pPr>
              <w:pStyle w:val="ConsPlusNormal"/>
              <w:jc w:val="both"/>
            </w:pPr>
            <w:r>
              <w:lastRenderedPageBreak/>
              <w:t xml:space="preserve">Установлен с учетом методических </w:t>
            </w:r>
            <w:hyperlink r:id="rId41"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2"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val="restart"/>
            <w:tcBorders>
              <w:left w:val="nil"/>
            </w:tcBorders>
          </w:tcPr>
          <w:p w:rsidR="00B45305" w:rsidRDefault="00B45305">
            <w:pPr>
              <w:pStyle w:val="ConsPlusNormal"/>
              <w:jc w:val="center"/>
            </w:pPr>
            <w:r>
              <w:t>6.3.</w:t>
            </w:r>
          </w:p>
        </w:tc>
        <w:tc>
          <w:tcPr>
            <w:tcW w:w="2211" w:type="dxa"/>
            <w:vMerge w:val="restart"/>
          </w:tcPr>
          <w:p w:rsidR="00B45305" w:rsidRDefault="00B45305">
            <w:pPr>
              <w:pStyle w:val="ConsPlusNormal"/>
              <w:jc w:val="both"/>
            </w:pPr>
            <w:r>
              <w:t>Республиканские выставочные залы и музеи</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организаций на административный центр)</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3"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4"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val="restart"/>
            <w:tcBorders>
              <w:left w:val="nil"/>
            </w:tcBorders>
          </w:tcPr>
          <w:p w:rsidR="00B45305" w:rsidRDefault="00B45305">
            <w:pPr>
              <w:pStyle w:val="ConsPlusNormal"/>
              <w:jc w:val="center"/>
            </w:pPr>
            <w:r>
              <w:t>6.4.</w:t>
            </w:r>
          </w:p>
        </w:tc>
        <w:tc>
          <w:tcPr>
            <w:tcW w:w="2211" w:type="dxa"/>
            <w:vMerge w:val="restart"/>
          </w:tcPr>
          <w:p w:rsidR="00B45305" w:rsidRDefault="00B45305">
            <w:pPr>
              <w:pStyle w:val="ConsPlusNormal"/>
              <w:jc w:val="both"/>
            </w:pPr>
            <w:r>
              <w:t>Региональные (республиканские) библиотеки</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организаций на административный центр)</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5"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6"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val="restart"/>
            <w:tcBorders>
              <w:left w:val="nil"/>
            </w:tcBorders>
          </w:tcPr>
          <w:p w:rsidR="00B45305" w:rsidRDefault="00B45305">
            <w:pPr>
              <w:pStyle w:val="ConsPlusNormal"/>
              <w:jc w:val="center"/>
            </w:pPr>
            <w:r>
              <w:t>6.5.</w:t>
            </w:r>
          </w:p>
        </w:tc>
        <w:tc>
          <w:tcPr>
            <w:tcW w:w="2211" w:type="dxa"/>
            <w:vMerge w:val="restart"/>
          </w:tcPr>
          <w:p w:rsidR="00B45305" w:rsidRDefault="00B45305">
            <w:pPr>
              <w:pStyle w:val="ConsPlusNormal"/>
              <w:jc w:val="both"/>
            </w:pPr>
            <w:r>
              <w:t>Учреждения культуры клубного типа (дом (центр народного творчества), дворец культуры)</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организаций на административный центр)</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7"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8"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val="restart"/>
            <w:tcBorders>
              <w:left w:val="nil"/>
            </w:tcBorders>
          </w:tcPr>
          <w:p w:rsidR="00B45305" w:rsidRDefault="00B45305">
            <w:pPr>
              <w:pStyle w:val="ConsPlusNormal"/>
              <w:jc w:val="center"/>
            </w:pPr>
            <w:r>
              <w:t>6.6.</w:t>
            </w:r>
          </w:p>
        </w:tc>
        <w:tc>
          <w:tcPr>
            <w:tcW w:w="2211" w:type="dxa"/>
            <w:vMerge w:val="restart"/>
          </w:tcPr>
          <w:p w:rsidR="00B45305" w:rsidRDefault="00B45305">
            <w:pPr>
              <w:pStyle w:val="ConsPlusNormal"/>
              <w:jc w:val="both"/>
            </w:pPr>
            <w:r>
              <w:t>Зоопарк (ботанический сад)</w:t>
            </w:r>
          </w:p>
        </w:tc>
        <w:tc>
          <w:tcPr>
            <w:tcW w:w="2268" w:type="dxa"/>
          </w:tcPr>
          <w:p w:rsidR="00B45305" w:rsidRDefault="00B45305">
            <w:pPr>
              <w:pStyle w:val="ConsPlusNormal"/>
              <w:jc w:val="both"/>
            </w:pPr>
            <w:r>
              <w:t>Расчетный показатель минимально допустимого уровня обеспеченности (количество организаций на административный центр)</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49"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 xml:space="preserve">Установлен с учетом методических </w:t>
            </w:r>
            <w:hyperlink r:id="rId50"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604" w:type="dxa"/>
            <w:tcBorders>
              <w:left w:val="nil"/>
            </w:tcBorders>
          </w:tcPr>
          <w:p w:rsidR="00B45305" w:rsidRDefault="00B45305">
            <w:pPr>
              <w:pStyle w:val="ConsPlusNormal"/>
              <w:jc w:val="center"/>
              <w:outlineLvl w:val="4"/>
            </w:pPr>
            <w:r>
              <w:lastRenderedPageBreak/>
              <w:t>7.</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физической культуры и спорта</w:t>
            </w:r>
          </w:p>
        </w:tc>
      </w:tr>
      <w:tr w:rsidR="00B45305">
        <w:tc>
          <w:tcPr>
            <w:tcW w:w="604" w:type="dxa"/>
            <w:vMerge w:val="restart"/>
            <w:tcBorders>
              <w:left w:val="nil"/>
            </w:tcBorders>
          </w:tcPr>
          <w:p w:rsidR="00B45305" w:rsidRDefault="00B45305">
            <w:pPr>
              <w:pStyle w:val="ConsPlusNormal"/>
              <w:jc w:val="center"/>
            </w:pPr>
            <w:r>
              <w:t>7.1.</w:t>
            </w:r>
          </w:p>
        </w:tc>
        <w:tc>
          <w:tcPr>
            <w:tcW w:w="2211" w:type="dxa"/>
            <w:vMerge w:val="restart"/>
          </w:tcPr>
          <w:p w:rsidR="00B45305" w:rsidRDefault="00B45305">
            <w:pPr>
              <w:pStyle w:val="ConsPlusNormal"/>
              <w:jc w:val="both"/>
            </w:pPr>
            <w:r>
              <w:t>Стадионы с трибунами на 1500 мест и более, плоскостные спортивные сооружения</w:t>
            </w:r>
          </w:p>
        </w:tc>
        <w:tc>
          <w:tcPr>
            <w:tcW w:w="2268" w:type="dxa"/>
          </w:tcPr>
          <w:p w:rsidR="00B45305" w:rsidRDefault="00B45305">
            <w:pPr>
              <w:pStyle w:val="ConsPlusNormal"/>
              <w:jc w:val="both"/>
            </w:pPr>
            <w:r>
              <w:t>Расчетный показатель минимально допустимого уровня обеспеченности</w:t>
            </w:r>
          </w:p>
          <w:p w:rsidR="00B45305" w:rsidRDefault="00B45305">
            <w:pPr>
              <w:pStyle w:val="ConsPlusNormal"/>
              <w:jc w:val="both"/>
            </w:pPr>
            <w:r>
              <w:t>(количество мест на 1000 человек)</w:t>
            </w:r>
          </w:p>
        </w:tc>
        <w:tc>
          <w:tcPr>
            <w:tcW w:w="3969" w:type="dxa"/>
            <w:tcBorders>
              <w:right w:val="nil"/>
            </w:tcBorders>
          </w:tcPr>
          <w:p w:rsidR="00B45305" w:rsidRDefault="00B45305">
            <w:pPr>
              <w:pStyle w:val="ConsPlusNormal"/>
              <w:jc w:val="both"/>
            </w:pPr>
            <w:r>
              <w:t>Установлен исходя из текущей обеспеченности республики объектами спорта с учетом требований СП 42.13330.2016.</w:t>
            </w:r>
          </w:p>
          <w:p w:rsidR="00B45305" w:rsidRDefault="00B45305">
            <w:pPr>
              <w:pStyle w:val="ConsPlusNormal"/>
              <w:jc w:val="both"/>
            </w:pPr>
            <w:r>
              <w:t>Обоснование: текущая обеспеченность плоскостными спортивными сооружениями составляет:</w:t>
            </w:r>
          </w:p>
          <w:p w:rsidR="00B45305" w:rsidRDefault="00B45305">
            <w:pPr>
              <w:pStyle w:val="ConsPlusNormal"/>
              <w:jc w:val="both"/>
            </w:pPr>
            <w:r>
              <w:t>32240 / 1235863 x 1000 = 26,1 места на 1000 человек, где:</w:t>
            </w:r>
          </w:p>
          <w:p w:rsidR="00B45305" w:rsidRDefault="00B45305">
            <w:pPr>
              <w:pStyle w:val="ConsPlusNormal"/>
              <w:jc w:val="both"/>
            </w:pPr>
            <w:r>
              <w:t>1235863 - количество человек,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32240 - суммарное количество мест на стадионах и плоскостных спортивных сооружениях, расположенных на территории Чувашской Республики, по данным Министерства физической культуры и спорта Чувашской Республики.</w:t>
            </w:r>
          </w:p>
          <w:p w:rsidR="00B45305" w:rsidRDefault="00B45305">
            <w:pPr>
              <w:pStyle w:val="ConsPlusNormal"/>
              <w:jc w:val="both"/>
            </w:pPr>
            <w:r>
              <w:t>По данным Министерства физической культуры и спорта Чувашской Республики, текущий уровень обеспеченности местами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bottom w:val="nil"/>
            </w:tcBorders>
          </w:tcPr>
          <w:p w:rsidR="00B45305" w:rsidRDefault="00B45305">
            <w:pPr>
              <w:pStyle w:val="ConsPlusNormal"/>
              <w:jc w:val="center"/>
            </w:pPr>
            <w:r>
              <w:t>7.2.</w:t>
            </w:r>
          </w:p>
        </w:tc>
        <w:tc>
          <w:tcPr>
            <w:tcW w:w="2211" w:type="dxa"/>
            <w:vMerge w:val="restart"/>
            <w:tcBorders>
              <w:bottom w:val="nil"/>
            </w:tcBorders>
          </w:tcPr>
          <w:p w:rsidR="00B45305" w:rsidRDefault="00B45305">
            <w:pPr>
              <w:pStyle w:val="ConsPlusNormal"/>
              <w:jc w:val="both"/>
            </w:pPr>
            <w:r>
              <w:t>Плавательные бассейны</w:t>
            </w:r>
          </w:p>
        </w:tc>
        <w:tc>
          <w:tcPr>
            <w:tcW w:w="2268" w:type="dxa"/>
          </w:tcPr>
          <w:p w:rsidR="00B45305" w:rsidRDefault="00B45305">
            <w:pPr>
              <w:pStyle w:val="ConsPlusNormal"/>
              <w:jc w:val="both"/>
            </w:pPr>
            <w:r>
              <w:t>Расчетный показатель минимально допустимого уровня обеспеченности (площадь зеркала воды, м</w:t>
            </w:r>
            <w:r>
              <w:rPr>
                <w:vertAlign w:val="superscript"/>
              </w:rPr>
              <w:t>2</w:t>
            </w:r>
            <w:r>
              <w:t xml:space="preserve"> на 1000 человек)</w:t>
            </w:r>
          </w:p>
        </w:tc>
        <w:tc>
          <w:tcPr>
            <w:tcW w:w="3969" w:type="dxa"/>
            <w:tcBorders>
              <w:right w:val="nil"/>
            </w:tcBorders>
          </w:tcPr>
          <w:p w:rsidR="00B45305" w:rsidRDefault="00B45305">
            <w:pPr>
              <w:pStyle w:val="ConsPlusNormal"/>
              <w:jc w:val="both"/>
            </w:pPr>
            <w:r>
              <w:t xml:space="preserve">Установлен исходя из текущей обеспеченности республики плавательными бассейнами, с учетом требований СП 42.13330.2016 и Методических </w:t>
            </w:r>
            <w:hyperlink r:id="rId51" w:history="1">
              <w:r>
                <w:rPr>
                  <w:color w:val="0000FF"/>
                </w:rPr>
                <w:t>рекомендаций</w:t>
              </w:r>
            </w:hyperlink>
            <w:r>
              <w:t xml:space="preserve">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N 244</w:t>
            </w:r>
          </w:p>
        </w:tc>
      </w:tr>
      <w:tr w:rsidR="00B45305">
        <w:tblPrEx>
          <w:tblBorders>
            <w:insideH w:val="nil"/>
          </w:tblBorders>
        </w:tblPrEx>
        <w:tc>
          <w:tcPr>
            <w:tcW w:w="604" w:type="dxa"/>
            <w:vMerge/>
            <w:tcBorders>
              <w:left w:val="nil"/>
              <w:bottom w:val="nil"/>
            </w:tcBorders>
          </w:tcPr>
          <w:p w:rsidR="00B45305" w:rsidRDefault="00B45305"/>
        </w:tc>
        <w:tc>
          <w:tcPr>
            <w:tcW w:w="2211" w:type="dxa"/>
            <w:vMerge/>
            <w:tcBorders>
              <w:bottom w:val="nil"/>
            </w:tcBorders>
          </w:tcPr>
          <w:p w:rsidR="00B45305" w:rsidRDefault="00B45305"/>
        </w:tc>
        <w:tc>
          <w:tcPr>
            <w:tcW w:w="2268" w:type="dxa"/>
            <w:tcBorders>
              <w:bottom w:val="nil"/>
            </w:tcBorders>
          </w:tcPr>
          <w:p w:rsidR="00B45305" w:rsidRDefault="00B45305">
            <w:pPr>
              <w:pStyle w:val="ConsPlusNormal"/>
              <w:jc w:val="both"/>
            </w:pPr>
            <w:r>
              <w:t xml:space="preserve">Расчетный показатель максимально допустимого уровня </w:t>
            </w:r>
            <w:r>
              <w:lastRenderedPageBreak/>
              <w:t>территориальной доступности</w:t>
            </w:r>
          </w:p>
        </w:tc>
        <w:tc>
          <w:tcPr>
            <w:tcW w:w="3969" w:type="dxa"/>
            <w:tcBorders>
              <w:bottom w:val="nil"/>
              <w:right w:val="nil"/>
            </w:tcBorders>
          </w:tcPr>
          <w:p w:rsidR="00B45305" w:rsidRDefault="00B45305">
            <w:pPr>
              <w:pStyle w:val="ConsPlusNormal"/>
              <w:jc w:val="both"/>
            </w:pPr>
            <w:r>
              <w:lastRenderedPageBreak/>
              <w:t xml:space="preserve">Установлен с учетом пространственно-территориальных особенностей организации инфраструктуры </w:t>
            </w:r>
            <w:r>
              <w:lastRenderedPageBreak/>
              <w:t>республики исходя из текущего состояния и перспектив развития территорий</w:t>
            </w:r>
          </w:p>
        </w:tc>
      </w:tr>
      <w:tr w:rsidR="00B45305">
        <w:tblPrEx>
          <w:tblBorders>
            <w:insideH w:val="nil"/>
          </w:tblBorders>
        </w:tblPrEx>
        <w:tc>
          <w:tcPr>
            <w:tcW w:w="9052" w:type="dxa"/>
            <w:gridSpan w:val="4"/>
            <w:tcBorders>
              <w:top w:val="nil"/>
              <w:left w:val="nil"/>
              <w:right w:val="nil"/>
            </w:tcBorders>
          </w:tcPr>
          <w:p w:rsidR="00B45305" w:rsidRDefault="00B45305">
            <w:pPr>
              <w:pStyle w:val="ConsPlusNormal"/>
              <w:jc w:val="both"/>
            </w:pPr>
            <w:r>
              <w:lastRenderedPageBreak/>
              <w:t xml:space="preserve">(п. 7.2 в ред. </w:t>
            </w:r>
            <w:hyperlink r:id="rId52" w:history="1">
              <w:r>
                <w:rPr>
                  <w:color w:val="0000FF"/>
                </w:rPr>
                <w:t>Постановления</w:t>
              </w:r>
            </w:hyperlink>
            <w:r>
              <w:t xml:space="preserve"> Кабинета Министров ЧР от 23.12.2020 N 738)</w:t>
            </w:r>
          </w:p>
        </w:tc>
      </w:tr>
      <w:tr w:rsidR="00B45305">
        <w:tc>
          <w:tcPr>
            <w:tcW w:w="604" w:type="dxa"/>
            <w:vMerge w:val="restart"/>
            <w:tcBorders>
              <w:left w:val="nil"/>
            </w:tcBorders>
          </w:tcPr>
          <w:p w:rsidR="00B45305" w:rsidRDefault="00B45305">
            <w:pPr>
              <w:pStyle w:val="ConsPlusNormal"/>
              <w:jc w:val="center"/>
            </w:pPr>
            <w:r>
              <w:t>7.3.</w:t>
            </w:r>
          </w:p>
        </w:tc>
        <w:tc>
          <w:tcPr>
            <w:tcW w:w="2211" w:type="dxa"/>
            <w:vMerge w:val="restart"/>
          </w:tcPr>
          <w:p w:rsidR="00B45305" w:rsidRDefault="00B45305">
            <w:pPr>
              <w:pStyle w:val="ConsPlusNormal"/>
              <w:jc w:val="both"/>
            </w:pPr>
            <w:r>
              <w:t>Центры спортивной подготовки, в том числе легкоатлетической, по гандболу, футболу, адаптивным видам спорта и зимним видам спорта</w:t>
            </w:r>
          </w:p>
        </w:tc>
        <w:tc>
          <w:tcPr>
            <w:tcW w:w="2268" w:type="dxa"/>
          </w:tcPr>
          <w:p w:rsidR="00B45305" w:rsidRDefault="00B45305">
            <w:pPr>
              <w:pStyle w:val="ConsPlusNormal"/>
              <w:jc w:val="both"/>
            </w:pPr>
            <w:r>
              <w:t>Расчетный показатель минимально допустимого уровня обеспеченности (посещений в смену на 1000 человек)</w:t>
            </w:r>
          </w:p>
        </w:tc>
        <w:tc>
          <w:tcPr>
            <w:tcW w:w="3969" w:type="dxa"/>
            <w:tcBorders>
              <w:right w:val="nil"/>
            </w:tcBorders>
          </w:tcPr>
          <w:p w:rsidR="00B45305" w:rsidRDefault="00B45305">
            <w:pPr>
              <w:pStyle w:val="ConsPlusNormal"/>
              <w:jc w:val="both"/>
            </w:pPr>
            <w:r>
              <w:t>Установлен исходя из текущей обеспеченности республики центрами спортивной подготовки с учетом требований СП 42.13330.2016.</w:t>
            </w:r>
          </w:p>
          <w:p w:rsidR="00B45305" w:rsidRDefault="00B45305">
            <w:pPr>
              <w:pStyle w:val="ConsPlusNormal"/>
              <w:jc w:val="both"/>
            </w:pPr>
            <w:r>
              <w:t>Текущая обеспеченность центрами спортивной подготовки составляет:</w:t>
            </w:r>
          </w:p>
          <w:p w:rsidR="00B45305" w:rsidRDefault="00B45305">
            <w:pPr>
              <w:pStyle w:val="ConsPlusNormal"/>
              <w:jc w:val="both"/>
            </w:pPr>
            <w:r>
              <w:t>1813 / 1235863 x 1000 = 1,47 посещения в смену на 1000 человек, где:</w:t>
            </w:r>
          </w:p>
          <w:p w:rsidR="00B45305" w:rsidRDefault="00B45305">
            <w:pPr>
              <w:pStyle w:val="ConsPlusNormal"/>
              <w:jc w:val="both"/>
            </w:pPr>
            <w:r>
              <w:t>1235863 - количество человек,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1813 - суммарное количество посещений в смену в центрах спортивной подготовки по данным Министерства физической культуры и спорта Чувашской Республики.</w:t>
            </w:r>
          </w:p>
          <w:p w:rsidR="00B45305" w:rsidRDefault="00B45305">
            <w:pPr>
              <w:pStyle w:val="ConsPlusNormal"/>
              <w:jc w:val="both"/>
            </w:pPr>
            <w:r>
              <w:t>По данным Министерства физической культуры и спорта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7.4.</w:t>
            </w:r>
          </w:p>
        </w:tc>
        <w:tc>
          <w:tcPr>
            <w:tcW w:w="2211" w:type="dxa"/>
            <w:vMerge w:val="restart"/>
          </w:tcPr>
          <w:p w:rsidR="00B45305" w:rsidRDefault="00B45305">
            <w:pPr>
              <w:pStyle w:val="ConsPlusNormal"/>
              <w:jc w:val="both"/>
            </w:pPr>
            <w:r>
              <w:t>Специализированные спортивные образовательные организации олимпийского резерва, в том числе детско-юношеские спортивные школы, колледжи</w:t>
            </w:r>
          </w:p>
        </w:tc>
        <w:tc>
          <w:tcPr>
            <w:tcW w:w="2268" w:type="dxa"/>
          </w:tcPr>
          <w:p w:rsidR="00B45305" w:rsidRDefault="00B45305">
            <w:pPr>
              <w:pStyle w:val="ConsPlusNormal"/>
              <w:jc w:val="both"/>
            </w:pPr>
            <w:r>
              <w:t>Расчетный показатель минимально допустимого уровня обеспеченности (посещений в смену на 1000 человек)</w:t>
            </w:r>
          </w:p>
        </w:tc>
        <w:tc>
          <w:tcPr>
            <w:tcW w:w="3969" w:type="dxa"/>
            <w:tcBorders>
              <w:right w:val="nil"/>
            </w:tcBorders>
          </w:tcPr>
          <w:p w:rsidR="00B45305" w:rsidRDefault="00B45305">
            <w:pPr>
              <w:pStyle w:val="ConsPlusNormal"/>
              <w:jc w:val="both"/>
            </w:pPr>
            <w:r>
              <w:t>Установлен исходя из текущей обеспеченности республики специализированными спортивными образовательными организациями олимпийского резерва с учетом требований СП 42.13330.2016.</w:t>
            </w:r>
          </w:p>
          <w:p w:rsidR="00B45305" w:rsidRDefault="00B45305">
            <w:pPr>
              <w:pStyle w:val="ConsPlusNormal"/>
              <w:jc w:val="both"/>
            </w:pPr>
            <w:r>
              <w:t>Текущая обеспеченность специализированными спортивными образовательными организациями олимпийского резерва составляет:</w:t>
            </w:r>
          </w:p>
          <w:p w:rsidR="00B45305" w:rsidRDefault="00B45305">
            <w:pPr>
              <w:pStyle w:val="ConsPlusNormal"/>
              <w:jc w:val="both"/>
            </w:pPr>
            <w:r>
              <w:t>8202 / 1235863 x 1000 = 6,64 посещения в смену на 1000 человек, где:</w:t>
            </w:r>
          </w:p>
          <w:p w:rsidR="00B45305" w:rsidRDefault="00B45305">
            <w:pPr>
              <w:pStyle w:val="ConsPlusNormal"/>
              <w:jc w:val="both"/>
            </w:pPr>
            <w:r>
              <w:t xml:space="preserve">1235863 - количество человек, проживавших на территории Чувашской Республики по состоянию на 1 января 2017 г., согласно сведениям </w:t>
            </w:r>
            <w:r>
              <w:lastRenderedPageBreak/>
              <w:t>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8202 - суммарное количество посещений в смену в специализированных спортивных образовательных организациях олимпийского резерва, расположенных на территории Чувашской Республики, по данным Министерства физической культуры и спорта Чувашской Республики.</w:t>
            </w:r>
          </w:p>
          <w:p w:rsidR="00B45305" w:rsidRDefault="00B45305">
            <w:pPr>
              <w:pStyle w:val="ConsPlusNormal"/>
              <w:jc w:val="both"/>
            </w:pPr>
            <w:r>
              <w:t>По данным Министерства физической культуры и спорта Чувашской Республики, текущий уровень обеспеченности является достаточным</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tcBorders>
              <w:left w:val="nil"/>
            </w:tcBorders>
          </w:tcPr>
          <w:p w:rsidR="00B45305" w:rsidRDefault="00B45305">
            <w:pPr>
              <w:pStyle w:val="ConsPlusNormal"/>
              <w:jc w:val="center"/>
              <w:outlineLvl w:val="4"/>
            </w:pPr>
            <w:r>
              <w:t>8.</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обеспечения деятельности органов государственной власти Чувашской Республики, судов общей юрисдикции Чувашской Республики</w:t>
            </w:r>
          </w:p>
        </w:tc>
      </w:tr>
      <w:tr w:rsidR="00B45305">
        <w:tc>
          <w:tcPr>
            <w:tcW w:w="604" w:type="dxa"/>
            <w:vMerge w:val="restart"/>
            <w:tcBorders>
              <w:left w:val="nil"/>
            </w:tcBorders>
          </w:tcPr>
          <w:p w:rsidR="00B45305" w:rsidRDefault="00B45305">
            <w:pPr>
              <w:pStyle w:val="ConsPlusNormal"/>
              <w:jc w:val="center"/>
            </w:pPr>
            <w:r>
              <w:t>8.1.</w:t>
            </w:r>
          </w:p>
        </w:tc>
        <w:tc>
          <w:tcPr>
            <w:tcW w:w="2211" w:type="dxa"/>
            <w:vMerge w:val="restart"/>
          </w:tcPr>
          <w:p w:rsidR="00B45305" w:rsidRDefault="00B45305">
            <w:pPr>
              <w:pStyle w:val="ConsPlusNormal"/>
              <w:jc w:val="both"/>
            </w:pPr>
            <w:r>
              <w:t>Органы государственной власти Чувашской Республики</w:t>
            </w:r>
          </w:p>
        </w:tc>
        <w:tc>
          <w:tcPr>
            <w:tcW w:w="2268" w:type="dxa"/>
          </w:tcPr>
          <w:p w:rsidR="00B45305" w:rsidRDefault="00B45305">
            <w:pPr>
              <w:pStyle w:val="ConsPlusNormal"/>
              <w:jc w:val="both"/>
            </w:pPr>
            <w:r>
              <w:t>Расчетный показатель минимально допустимого уровня обеспеченности (площадь помещений, м</w:t>
            </w:r>
            <w:r>
              <w:rPr>
                <w:vertAlign w:val="superscript"/>
              </w:rPr>
              <w:t>2</w:t>
            </w:r>
            <w:r>
              <w:t xml:space="preserve"> на сотрудника)</w:t>
            </w:r>
          </w:p>
        </w:tc>
        <w:tc>
          <w:tcPr>
            <w:tcW w:w="3969" w:type="dxa"/>
            <w:tcBorders>
              <w:right w:val="nil"/>
            </w:tcBorders>
          </w:tcPr>
          <w:p w:rsidR="00B45305" w:rsidRDefault="00B45305">
            <w:pPr>
              <w:pStyle w:val="ConsPlusNormal"/>
              <w:jc w:val="both"/>
            </w:pPr>
            <w:r>
              <w:t>Установлен в соответствии с требованиями СП 42.13330.2016</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vMerge w:val="restart"/>
            <w:tcBorders>
              <w:left w:val="nil"/>
            </w:tcBorders>
          </w:tcPr>
          <w:p w:rsidR="00B45305" w:rsidRDefault="00B45305">
            <w:pPr>
              <w:pStyle w:val="ConsPlusNormal"/>
              <w:jc w:val="center"/>
            </w:pPr>
            <w:r>
              <w:t>8.2.</w:t>
            </w:r>
          </w:p>
        </w:tc>
        <w:tc>
          <w:tcPr>
            <w:tcW w:w="2211" w:type="dxa"/>
            <w:vMerge w:val="restart"/>
          </w:tcPr>
          <w:p w:rsidR="00B45305" w:rsidRDefault="00B45305">
            <w:pPr>
              <w:pStyle w:val="ConsPlusNormal"/>
              <w:jc w:val="both"/>
            </w:pPr>
            <w:r>
              <w:t>Государственный архив</w:t>
            </w:r>
          </w:p>
        </w:tc>
        <w:tc>
          <w:tcPr>
            <w:tcW w:w="2268" w:type="dxa"/>
          </w:tcPr>
          <w:p w:rsidR="00B45305" w:rsidRDefault="00B45305">
            <w:pPr>
              <w:pStyle w:val="ConsPlusNormal"/>
              <w:jc w:val="both"/>
            </w:pPr>
            <w:r>
              <w:t>Расчетный показатель минимально допустимого уровня обеспеченности (площадь, м</w:t>
            </w:r>
            <w:r>
              <w:rPr>
                <w:vertAlign w:val="superscript"/>
              </w:rPr>
              <w:t>2</w:t>
            </w:r>
            <w:r>
              <w:t xml:space="preserve"> на 1 место)</w:t>
            </w:r>
          </w:p>
        </w:tc>
        <w:tc>
          <w:tcPr>
            <w:tcW w:w="3969" w:type="dxa"/>
            <w:tcBorders>
              <w:right w:val="nil"/>
            </w:tcBorders>
          </w:tcPr>
          <w:p w:rsidR="00B45305" w:rsidRDefault="00B45305">
            <w:pPr>
              <w:pStyle w:val="ConsPlusNormal"/>
              <w:jc w:val="both"/>
            </w:pPr>
            <w:r>
              <w:t>Установлен в соответствии с требованиями СП 44.13330.2011</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 xml:space="preserve">Установлен с учетом пространственно-территориальных особенностей организации инфраструктуры республики исходя из текущего состояния и перспектив развития </w:t>
            </w:r>
            <w:r>
              <w:lastRenderedPageBreak/>
              <w:t>территорий</w:t>
            </w:r>
          </w:p>
        </w:tc>
      </w:tr>
      <w:tr w:rsidR="00B45305">
        <w:tc>
          <w:tcPr>
            <w:tcW w:w="604" w:type="dxa"/>
            <w:vMerge w:val="restart"/>
            <w:tcBorders>
              <w:left w:val="nil"/>
            </w:tcBorders>
          </w:tcPr>
          <w:p w:rsidR="00B45305" w:rsidRDefault="00B45305">
            <w:pPr>
              <w:pStyle w:val="ConsPlusNormal"/>
              <w:jc w:val="center"/>
            </w:pPr>
            <w:r>
              <w:lastRenderedPageBreak/>
              <w:t>8.3.</w:t>
            </w:r>
          </w:p>
        </w:tc>
        <w:tc>
          <w:tcPr>
            <w:tcW w:w="2211" w:type="dxa"/>
            <w:vMerge w:val="restart"/>
          </w:tcPr>
          <w:p w:rsidR="00B45305" w:rsidRDefault="00B45305">
            <w:pPr>
              <w:pStyle w:val="ConsPlusNormal"/>
              <w:jc w:val="both"/>
            </w:pPr>
            <w:r>
              <w:t>Здания судов общей юрисдикции Чувашской Республики (мировые судьи Чувашской Республики)</w:t>
            </w:r>
          </w:p>
        </w:tc>
        <w:tc>
          <w:tcPr>
            <w:tcW w:w="2268" w:type="dxa"/>
          </w:tcPr>
          <w:p w:rsidR="00B45305" w:rsidRDefault="00B45305">
            <w:pPr>
              <w:pStyle w:val="ConsPlusNormal"/>
              <w:jc w:val="both"/>
            </w:pPr>
            <w:r>
              <w:t>Расчетный показатель минимально допустимого уровня обеспеченности (площадь земельного участка для размещения здания суда общей юрисдикции Чувашской Республики (мировые судьи Чувашской Республики), га)</w:t>
            </w:r>
          </w:p>
        </w:tc>
        <w:tc>
          <w:tcPr>
            <w:tcW w:w="3969" w:type="dxa"/>
            <w:tcBorders>
              <w:right w:val="nil"/>
            </w:tcBorders>
          </w:tcPr>
          <w:p w:rsidR="00B45305" w:rsidRDefault="00B45305">
            <w:pPr>
              <w:pStyle w:val="ConsPlusNormal"/>
              <w:jc w:val="both"/>
            </w:pPr>
            <w:r>
              <w:t>Установлен в соответствии с требованиями СП 42.13330.2016</w:t>
            </w:r>
          </w:p>
        </w:tc>
      </w:tr>
      <w:tr w:rsidR="00B45305">
        <w:tc>
          <w:tcPr>
            <w:tcW w:w="604" w:type="dxa"/>
            <w:vMerge/>
            <w:tcBorders>
              <w:left w:val="nil"/>
            </w:tcBorders>
          </w:tcPr>
          <w:p w:rsidR="00B45305" w:rsidRDefault="00B45305"/>
        </w:tc>
        <w:tc>
          <w:tcPr>
            <w:tcW w:w="2211" w:type="dxa"/>
            <w:vMerge/>
          </w:tcPr>
          <w:p w:rsidR="00B45305" w:rsidRDefault="00B45305"/>
        </w:tc>
        <w:tc>
          <w:tcPr>
            <w:tcW w:w="2268" w:type="dxa"/>
          </w:tcPr>
          <w:p w:rsidR="00B45305" w:rsidRDefault="00B45305">
            <w:pPr>
              <w:pStyle w:val="ConsPlusNormal"/>
              <w:jc w:val="both"/>
            </w:pPr>
            <w:r>
              <w:t>Расчетный показатель максимально допустимого уровня территориальной доступности</w:t>
            </w:r>
          </w:p>
        </w:tc>
        <w:tc>
          <w:tcPr>
            <w:tcW w:w="3969" w:type="dxa"/>
            <w:tcBorders>
              <w:right w:val="nil"/>
            </w:tcBorders>
          </w:tcPr>
          <w:p w:rsidR="00B45305" w:rsidRDefault="00B45305">
            <w:pPr>
              <w:pStyle w:val="ConsPlusNormal"/>
              <w:jc w:val="both"/>
            </w:pPr>
            <w:r>
              <w:t>Установлен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w:t>
            </w:r>
          </w:p>
        </w:tc>
      </w:tr>
      <w:tr w:rsidR="00B45305">
        <w:tc>
          <w:tcPr>
            <w:tcW w:w="604" w:type="dxa"/>
            <w:tcBorders>
              <w:left w:val="nil"/>
            </w:tcBorders>
          </w:tcPr>
          <w:p w:rsidR="00B45305" w:rsidRDefault="00B45305">
            <w:pPr>
              <w:pStyle w:val="ConsPlusNormal"/>
              <w:jc w:val="center"/>
              <w:outlineLvl w:val="4"/>
            </w:pPr>
            <w:r>
              <w:t>9.</w:t>
            </w:r>
          </w:p>
        </w:tc>
        <w:tc>
          <w:tcPr>
            <w:tcW w:w="8448" w:type="dxa"/>
            <w:gridSpan w:val="3"/>
            <w:tcBorders>
              <w:right w:val="nil"/>
            </w:tcBorders>
          </w:tcPr>
          <w:p w:rsidR="00B45305" w:rsidRDefault="00B45305">
            <w:pPr>
              <w:pStyle w:val="ConsPlusNormal"/>
              <w:jc w:val="both"/>
            </w:pPr>
            <w:r>
              <w:t>Объекты республиканского значения в области обращения с отходами</w:t>
            </w:r>
          </w:p>
        </w:tc>
      </w:tr>
      <w:tr w:rsidR="00B45305">
        <w:tc>
          <w:tcPr>
            <w:tcW w:w="604" w:type="dxa"/>
            <w:tcBorders>
              <w:left w:val="nil"/>
            </w:tcBorders>
          </w:tcPr>
          <w:p w:rsidR="00B45305" w:rsidRDefault="00B45305">
            <w:pPr>
              <w:pStyle w:val="ConsPlusNormal"/>
              <w:jc w:val="center"/>
            </w:pPr>
            <w:r>
              <w:t>9.1.</w:t>
            </w:r>
          </w:p>
        </w:tc>
        <w:tc>
          <w:tcPr>
            <w:tcW w:w="2211" w:type="dxa"/>
          </w:tcPr>
          <w:p w:rsidR="00B45305" w:rsidRDefault="00B45305">
            <w:pPr>
              <w:pStyle w:val="ConsPlusNormal"/>
              <w:jc w:val="both"/>
            </w:pPr>
            <w:r>
              <w:t>Полигон твердых коммунальных отходов</w:t>
            </w:r>
          </w:p>
        </w:tc>
        <w:tc>
          <w:tcPr>
            <w:tcW w:w="2268" w:type="dxa"/>
          </w:tcPr>
          <w:p w:rsidR="00B45305" w:rsidRDefault="00B45305">
            <w:pPr>
              <w:pStyle w:val="ConsPlusNormal"/>
              <w:jc w:val="both"/>
            </w:pPr>
            <w:r>
              <w:t>Расчетный показатель минимально допустимого уровня обеспеченности (площадь, га на 1000 т бытовых отходов)</w:t>
            </w:r>
          </w:p>
        </w:tc>
        <w:tc>
          <w:tcPr>
            <w:tcW w:w="3969" w:type="dxa"/>
            <w:tcBorders>
              <w:right w:val="nil"/>
            </w:tcBorders>
          </w:tcPr>
          <w:p w:rsidR="00B45305" w:rsidRDefault="00B45305">
            <w:pPr>
              <w:pStyle w:val="ConsPlusNormal"/>
              <w:jc w:val="both"/>
            </w:pPr>
            <w:r>
              <w:t>Установлен в соответствии с СП 42.13330.2016</w:t>
            </w:r>
          </w:p>
        </w:tc>
      </w:tr>
      <w:tr w:rsidR="00B45305">
        <w:tc>
          <w:tcPr>
            <w:tcW w:w="604" w:type="dxa"/>
            <w:tcBorders>
              <w:left w:val="nil"/>
            </w:tcBorders>
          </w:tcPr>
          <w:p w:rsidR="00B45305" w:rsidRDefault="00B45305">
            <w:pPr>
              <w:pStyle w:val="ConsPlusNormal"/>
              <w:jc w:val="center"/>
            </w:pPr>
            <w:r>
              <w:t>9.2.</w:t>
            </w:r>
          </w:p>
        </w:tc>
        <w:tc>
          <w:tcPr>
            <w:tcW w:w="2211" w:type="dxa"/>
          </w:tcPr>
          <w:p w:rsidR="00B45305" w:rsidRDefault="00B45305">
            <w:pPr>
              <w:pStyle w:val="ConsPlusNormal"/>
              <w:jc w:val="both"/>
            </w:pPr>
            <w:r>
              <w:t>Мусороперерабатывающие и мусоросжигательные предприятия</w:t>
            </w:r>
          </w:p>
        </w:tc>
        <w:tc>
          <w:tcPr>
            <w:tcW w:w="2268" w:type="dxa"/>
          </w:tcPr>
          <w:p w:rsidR="00B45305" w:rsidRDefault="00B45305">
            <w:pPr>
              <w:pStyle w:val="ConsPlusNormal"/>
              <w:jc w:val="both"/>
            </w:pPr>
            <w:r>
              <w:t>Расчетный показатель минимально допустимого уровня обеспеченности (площадь, га на 1000 т бытовых отходов)</w:t>
            </w:r>
          </w:p>
        </w:tc>
        <w:tc>
          <w:tcPr>
            <w:tcW w:w="3969" w:type="dxa"/>
            <w:tcBorders>
              <w:right w:val="nil"/>
            </w:tcBorders>
          </w:tcPr>
          <w:p w:rsidR="00B45305" w:rsidRDefault="00B45305">
            <w:pPr>
              <w:pStyle w:val="ConsPlusNormal"/>
              <w:jc w:val="both"/>
            </w:pPr>
            <w:r>
              <w:t>Установлен в соответствии с СП 42.13330.2016</w:t>
            </w:r>
          </w:p>
        </w:tc>
      </w:tr>
    </w:tbl>
    <w:p w:rsidR="00B45305" w:rsidRDefault="00B45305">
      <w:pPr>
        <w:pStyle w:val="ConsPlusNormal"/>
        <w:jc w:val="both"/>
      </w:pPr>
    </w:p>
    <w:p w:rsidR="00B45305" w:rsidRDefault="00B45305">
      <w:pPr>
        <w:pStyle w:val="ConsPlusTitle"/>
        <w:ind w:firstLine="540"/>
        <w:jc w:val="both"/>
        <w:outlineLvl w:val="2"/>
      </w:pPr>
      <w:r>
        <w:t>2.2. Обоснование предельных значений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jc w:val="both"/>
      </w:pPr>
    </w:p>
    <w:p w:rsidR="00B45305" w:rsidRDefault="00B45305">
      <w:pPr>
        <w:pStyle w:val="ConsPlusNormal"/>
        <w:ind w:firstLine="540"/>
        <w:jc w:val="both"/>
      </w:pPr>
      <w:r>
        <w:t xml:space="preserve">Обоснование предельных значений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и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содержащихся в основной части настоящих республиканских нормативов, представлено в </w:t>
      </w:r>
      <w:hyperlink w:anchor="P3506" w:history="1">
        <w:r>
          <w:rPr>
            <w:color w:val="0000FF"/>
          </w:rPr>
          <w:t>табл. 2.2</w:t>
        </w:r>
      </w:hyperlink>
      <w:r>
        <w:t>.</w:t>
      </w:r>
    </w:p>
    <w:p w:rsidR="00B45305" w:rsidRDefault="00B45305">
      <w:pPr>
        <w:pStyle w:val="ConsPlusNormal"/>
        <w:jc w:val="both"/>
      </w:pPr>
    </w:p>
    <w:p w:rsidR="00B45305" w:rsidRDefault="00B45305">
      <w:pPr>
        <w:pStyle w:val="ConsPlusNormal"/>
        <w:jc w:val="right"/>
        <w:outlineLvl w:val="3"/>
      </w:pPr>
      <w:bookmarkStart w:id="21" w:name="P3506"/>
      <w:bookmarkEnd w:id="21"/>
      <w:r>
        <w:t>Таблица 2.2</w:t>
      </w:r>
    </w:p>
    <w:p w:rsidR="00B45305" w:rsidRDefault="00B4530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154"/>
        <w:gridCol w:w="2268"/>
        <w:gridCol w:w="4139"/>
      </w:tblGrid>
      <w:tr w:rsidR="00B45305">
        <w:tc>
          <w:tcPr>
            <w:tcW w:w="484" w:type="dxa"/>
            <w:tcBorders>
              <w:left w:val="nil"/>
            </w:tcBorders>
          </w:tcPr>
          <w:p w:rsidR="00B45305" w:rsidRDefault="00B45305">
            <w:pPr>
              <w:pStyle w:val="ConsPlusNormal"/>
              <w:jc w:val="center"/>
            </w:pPr>
            <w:r>
              <w:lastRenderedPageBreak/>
              <w:t>N</w:t>
            </w:r>
          </w:p>
          <w:p w:rsidR="00B45305" w:rsidRDefault="00B45305">
            <w:pPr>
              <w:pStyle w:val="ConsPlusNormal"/>
              <w:jc w:val="center"/>
            </w:pPr>
            <w:r>
              <w:t>пп</w:t>
            </w:r>
          </w:p>
        </w:tc>
        <w:tc>
          <w:tcPr>
            <w:tcW w:w="2154" w:type="dxa"/>
          </w:tcPr>
          <w:p w:rsidR="00B45305" w:rsidRDefault="00B45305">
            <w:pPr>
              <w:pStyle w:val="ConsPlusNormal"/>
              <w:jc w:val="center"/>
            </w:pPr>
            <w:r>
              <w:t>Наименование объекта местного значения</w:t>
            </w:r>
          </w:p>
        </w:tc>
        <w:tc>
          <w:tcPr>
            <w:tcW w:w="2268" w:type="dxa"/>
          </w:tcPr>
          <w:p w:rsidR="00B45305" w:rsidRDefault="00B45305">
            <w:pPr>
              <w:pStyle w:val="ConsPlusNormal"/>
              <w:jc w:val="center"/>
            </w:pPr>
            <w:r>
              <w:t>Предельные значения расчетных показателей</w:t>
            </w:r>
          </w:p>
        </w:tc>
        <w:tc>
          <w:tcPr>
            <w:tcW w:w="4139" w:type="dxa"/>
            <w:tcBorders>
              <w:right w:val="nil"/>
            </w:tcBorders>
          </w:tcPr>
          <w:p w:rsidR="00B45305" w:rsidRDefault="00B45305">
            <w:pPr>
              <w:pStyle w:val="ConsPlusNormal"/>
              <w:jc w:val="center"/>
            </w:pPr>
            <w:r>
              <w:t>Обоснование предельных значений расчетных показателей</w:t>
            </w:r>
          </w:p>
        </w:tc>
      </w:tr>
      <w:tr w:rsidR="00B45305">
        <w:tc>
          <w:tcPr>
            <w:tcW w:w="484" w:type="dxa"/>
            <w:tcBorders>
              <w:left w:val="nil"/>
            </w:tcBorders>
          </w:tcPr>
          <w:p w:rsidR="00B45305" w:rsidRDefault="00B45305">
            <w:pPr>
              <w:pStyle w:val="ConsPlusNormal"/>
              <w:jc w:val="center"/>
            </w:pPr>
            <w:r>
              <w:t>1</w:t>
            </w:r>
          </w:p>
        </w:tc>
        <w:tc>
          <w:tcPr>
            <w:tcW w:w="2154" w:type="dxa"/>
          </w:tcPr>
          <w:p w:rsidR="00B45305" w:rsidRDefault="00B45305">
            <w:pPr>
              <w:pStyle w:val="ConsPlusNormal"/>
              <w:jc w:val="center"/>
            </w:pPr>
            <w:r>
              <w:t>2</w:t>
            </w:r>
          </w:p>
        </w:tc>
        <w:tc>
          <w:tcPr>
            <w:tcW w:w="2268" w:type="dxa"/>
          </w:tcPr>
          <w:p w:rsidR="00B45305" w:rsidRDefault="00B45305">
            <w:pPr>
              <w:pStyle w:val="ConsPlusNormal"/>
              <w:jc w:val="center"/>
            </w:pPr>
            <w:r>
              <w:t>3</w:t>
            </w:r>
          </w:p>
        </w:tc>
        <w:tc>
          <w:tcPr>
            <w:tcW w:w="4139" w:type="dxa"/>
            <w:tcBorders>
              <w:right w:val="nil"/>
            </w:tcBorders>
          </w:tcPr>
          <w:p w:rsidR="00B45305" w:rsidRDefault="00B45305">
            <w:pPr>
              <w:pStyle w:val="ConsPlusNormal"/>
              <w:jc w:val="center"/>
            </w:pPr>
            <w:r>
              <w:t>4</w:t>
            </w:r>
          </w:p>
        </w:tc>
      </w:tr>
      <w:tr w:rsidR="00B45305">
        <w:tc>
          <w:tcPr>
            <w:tcW w:w="484" w:type="dxa"/>
            <w:tcBorders>
              <w:left w:val="nil"/>
            </w:tcBorders>
          </w:tcPr>
          <w:p w:rsidR="00B45305" w:rsidRDefault="00B45305">
            <w:pPr>
              <w:pStyle w:val="ConsPlusNormal"/>
              <w:jc w:val="center"/>
              <w:outlineLvl w:val="4"/>
            </w:pPr>
            <w:r>
              <w:t>1.</w:t>
            </w:r>
          </w:p>
        </w:tc>
        <w:tc>
          <w:tcPr>
            <w:tcW w:w="8561" w:type="dxa"/>
            <w:gridSpan w:val="3"/>
            <w:tcBorders>
              <w:right w:val="nil"/>
            </w:tcBorders>
          </w:tcPr>
          <w:p w:rsidR="00B45305" w:rsidRDefault="00B45305">
            <w:pPr>
              <w:pStyle w:val="ConsPlusNormal"/>
              <w:jc w:val="both"/>
            </w:pPr>
            <w:r>
              <w:t>Объекты местного значения в области электро-, тепло-, газо-, водоснабжения и водоотведения</w:t>
            </w:r>
          </w:p>
        </w:tc>
      </w:tr>
      <w:tr w:rsidR="00B45305">
        <w:tc>
          <w:tcPr>
            <w:tcW w:w="484" w:type="dxa"/>
            <w:tcBorders>
              <w:left w:val="nil"/>
            </w:tcBorders>
          </w:tcPr>
          <w:p w:rsidR="00B45305" w:rsidRDefault="00B45305">
            <w:pPr>
              <w:pStyle w:val="ConsPlusNormal"/>
              <w:jc w:val="center"/>
            </w:pPr>
            <w:r>
              <w:t>1.1.</w:t>
            </w:r>
          </w:p>
        </w:tc>
        <w:tc>
          <w:tcPr>
            <w:tcW w:w="2154" w:type="dxa"/>
          </w:tcPr>
          <w:p w:rsidR="00B45305" w:rsidRDefault="00B45305">
            <w:pPr>
              <w:pStyle w:val="ConsPlusNormal"/>
              <w:jc w:val="both"/>
            </w:pPr>
            <w:r>
              <w:t>Объекты местного значения в области электроснабжения</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в соответствии с </w:t>
            </w:r>
            <w:hyperlink r:id="rId53" w:history="1">
              <w:r>
                <w:rPr>
                  <w:color w:val="0000FF"/>
                </w:rPr>
                <w:t>нормативами</w:t>
              </w:r>
            </w:hyperlink>
            <w:r>
              <w:t xml:space="preserve">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определенными методом аналогов (приложение N 1), утвержденными постановлением Кабинета Министров Чувашской Республики от 31 мая 2017 г. N 215</w:t>
            </w:r>
          </w:p>
        </w:tc>
      </w:tr>
      <w:tr w:rsidR="00B45305">
        <w:tc>
          <w:tcPr>
            <w:tcW w:w="484" w:type="dxa"/>
            <w:tcBorders>
              <w:left w:val="nil"/>
            </w:tcBorders>
          </w:tcPr>
          <w:p w:rsidR="00B45305" w:rsidRDefault="00B45305">
            <w:pPr>
              <w:pStyle w:val="ConsPlusNormal"/>
              <w:jc w:val="center"/>
            </w:pPr>
            <w:r>
              <w:t>1.2.</w:t>
            </w:r>
          </w:p>
        </w:tc>
        <w:tc>
          <w:tcPr>
            <w:tcW w:w="2154" w:type="dxa"/>
          </w:tcPr>
          <w:p w:rsidR="00B45305" w:rsidRDefault="00B45305">
            <w:pPr>
              <w:pStyle w:val="ConsPlusNormal"/>
              <w:jc w:val="both"/>
            </w:pPr>
            <w:r>
              <w:t>Объекты местного значения в области газоснабжения</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в соответствии с </w:t>
            </w:r>
            <w:hyperlink r:id="rId54" w:history="1">
              <w:r>
                <w:rPr>
                  <w:color w:val="0000FF"/>
                </w:rPr>
                <w:t>нормативами</w:t>
              </w:r>
            </w:hyperlink>
            <w:r>
              <w:t xml:space="preserve"> потребления газа населением Чувашской Республики, используемого для приготовления пищи и нагрева воды с использованием газовых приборов, при отсутствии приборов учета газа (приложение N 1), утвержденными постановлением Кабинета Министров Чувашской Республики от 15 сентября 2006 г. N 228</w:t>
            </w:r>
          </w:p>
        </w:tc>
      </w:tr>
      <w:tr w:rsidR="00B45305">
        <w:tc>
          <w:tcPr>
            <w:tcW w:w="484" w:type="dxa"/>
            <w:tcBorders>
              <w:left w:val="nil"/>
            </w:tcBorders>
          </w:tcPr>
          <w:p w:rsidR="00B45305" w:rsidRDefault="00B45305">
            <w:pPr>
              <w:pStyle w:val="ConsPlusNormal"/>
              <w:jc w:val="center"/>
            </w:pPr>
            <w:r>
              <w:t>1.3.</w:t>
            </w:r>
          </w:p>
        </w:tc>
        <w:tc>
          <w:tcPr>
            <w:tcW w:w="2154" w:type="dxa"/>
          </w:tcPr>
          <w:p w:rsidR="00B45305" w:rsidRDefault="00B45305">
            <w:pPr>
              <w:pStyle w:val="ConsPlusNormal"/>
              <w:jc w:val="both"/>
            </w:pPr>
            <w:r>
              <w:t>Объекты местного значения в области теплоснабжения</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в соответствии с требованиями СП 50.13330.2012</w:t>
            </w:r>
          </w:p>
        </w:tc>
      </w:tr>
      <w:tr w:rsidR="00B45305">
        <w:tc>
          <w:tcPr>
            <w:tcW w:w="484" w:type="dxa"/>
            <w:tcBorders>
              <w:left w:val="nil"/>
            </w:tcBorders>
          </w:tcPr>
          <w:p w:rsidR="00B45305" w:rsidRDefault="00B45305">
            <w:pPr>
              <w:pStyle w:val="ConsPlusNormal"/>
              <w:jc w:val="center"/>
            </w:pPr>
            <w:r>
              <w:t>1.4.</w:t>
            </w:r>
          </w:p>
        </w:tc>
        <w:tc>
          <w:tcPr>
            <w:tcW w:w="2154" w:type="dxa"/>
          </w:tcPr>
          <w:p w:rsidR="00B45305" w:rsidRDefault="00B45305">
            <w:pPr>
              <w:pStyle w:val="ConsPlusNormal"/>
              <w:jc w:val="both"/>
            </w:pPr>
            <w:r>
              <w:t>Объекты местного значения в области водоснабжения и водоотведения</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в соответствии с </w:t>
            </w:r>
            <w:hyperlink r:id="rId55" w:history="1">
              <w:r>
                <w:rPr>
                  <w:color w:val="0000FF"/>
                </w:rPr>
                <w:t>нормативами</w:t>
              </w:r>
            </w:hyperlink>
            <w:r>
              <w:t xml:space="preserve">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 определенными расчетным методом (приложение N 1), утвержденными постановлением Кабинета Министров Чувашской Республики от 4 сентября 2012 г. N 370</w:t>
            </w:r>
          </w:p>
        </w:tc>
      </w:tr>
      <w:tr w:rsidR="00B45305">
        <w:tc>
          <w:tcPr>
            <w:tcW w:w="484" w:type="dxa"/>
            <w:tcBorders>
              <w:left w:val="nil"/>
            </w:tcBorders>
          </w:tcPr>
          <w:p w:rsidR="00B45305" w:rsidRDefault="00B45305">
            <w:pPr>
              <w:pStyle w:val="ConsPlusNormal"/>
              <w:jc w:val="center"/>
              <w:outlineLvl w:val="4"/>
            </w:pPr>
            <w:r>
              <w:t>2.</w:t>
            </w:r>
          </w:p>
        </w:tc>
        <w:tc>
          <w:tcPr>
            <w:tcW w:w="8561" w:type="dxa"/>
            <w:gridSpan w:val="3"/>
            <w:tcBorders>
              <w:right w:val="nil"/>
            </w:tcBorders>
          </w:tcPr>
          <w:p w:rsidR="00B45305" w:rsidRDefault="00B45305">
            <w:pPr>
              <w:pStyle w:val="ConsPlusNormal"/>
              <w:jc w:val="both"/>
            </w:pPr>
            <w:r>
              <w:t>Объекты местного значения в области транспорта</w:t>
            </w:r>
          </w:p>
        </w:tc>
      </w:tr>
      <w:tr w:rsidR="00B45305">
        <w:tc>
          <w:tcPr>
            <w:tcW w:w="484" w:type="dxa"/>
            <w:vMerge w:val="restart"/>
            <w:tcBorders>
              <w:left w:val="nil"/>
            </w:tcBorders>
          </w:tcPr>
          <w:p w:rsidR="00B45305" w:rsidRDefault="00B45305">
            <w:pPr>
              <w:pStyle w:val="ConsPlusNormal"/>
              <w:jc w:val="center"/>
            </w:pPr>
            <w:r>
              <w:t>2.1.</w:t>
            </w:r>
          </w:p>
        </w:tc>
        <w:tc>
          <w:tcPr>
            <w:tcW w:w="2154" w:type="dxa"/>
            <w:vMerge w:val="restart"/>
          </w:tcPr>
          <w:p w:rsidR="00B45305" w:rsidRDefault="00B45305">
            <w:pPr>
              <w:pStyle w:val="ConsPlusNormal"/>
              <w:jc w:val="both"/>
            </w:pPr>
            <w:r>
              <w:t xml:space="preserve">Места хранения </w:t>
            </w:r>
            <w:r>
              <w:lastRenderedPageBreak/>
              <w:t>личного автотранспорта населения городских округов, городских и сельских поселений Чувашской Республики</w:t>
            </w:r>
          </w:p>
        </w:tc>
        <w:tc>
          <w:tcPr>
            <w:tcW w:w="2268" w:type="dxa"/>
          </w:tcPr>
          <w:p w:rsidR="00B45305" w:rsidRDefault="00B45305">
            <w:pPr>
              <w:pStyle w:val="ConsPlusNormal"/>
              <w:jc w:val="both"/>
            </w:pPr>
            <w:r>
              <w:lastRenderedPageBreak/>
              <w:t xml:space="preserve">Предельные значения </w:t>
            </w:r>
            <w:r>
              <w:lastRenderedPageBreak/>
              <w:t>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lastRenderedPageBreak/>
              <w:t xml:space="preserve">Предельные значения расчетных </w:t>
            </w:r>
            <w:r>
              <w:lastRenderedPageBreak/>
              <w:t>показателей в отношении стоянок автомобилей для многоквартирных жилых домов по уровню комфорта установлены в соответствии с требованиями СП 42.13330.2016.</w:t>
            </w:r>
          </w:p>
          <w:p w:rsidR="00B45305" w:rsidRDefault="00B45305">
            <w:pPr>
              <w:pStyle w:val="ConsPlusNormal"/>
              <w:jc w:val="both"/>
            </w:pPr>
            <w:r>
              <w:t>Обоснование: по данным аналитического агентства - общества с ограниченной ответственностью "Автомобильная статистика", уровень автомобилизации в Чувашской Республике на 1 января 2017 г. составляет 212 автомобилей на 1000 человек.</w:t>
            </w:r>
          </w:p>
          <w:p w:rsidR="00B45305" w:rsidRDefault="00B45305">
            <w:pPr>
              <w:pStyle w:val="ConsPlusNormal"/>
              <w:jc w:val="both"/>
            </w:pPr>
            <w:r>
              <w:t>К 2030 году ожидаемое количество автомобилей на 1000 человек составит 260.</w:t>
            </w:r>
          </w:p>
          <w:p w:rsidR="00B45305" w:rsidRDefault="00B45305">
            <w:pPr>
              <w:pStyle w:val="ConsPlusNormal"/>
              <w:jc w:val="both"/>
            </w:pPr>
            <w:r>
              <w:t>Предельное значение расчетного показателя минимально допустимого уровня обеспеченности стоянками для временного хранения автомобилей на 1000 человек:</w:t>
            </w:r>
          </w:p>
          <w:p w:rsidR="00B45305" w:rsidRDefault="00B45305">
            <w:pPr>
              <w:pStyle w:val="ConsPlusNormal"/>
              <w:jc w:val="both"/>
            </w:pPr>
            <w:r>
              <w:t>260 x 0,25 = 65 машино-мест, где:</w:t>
            </w:r>
          </w:p>
          <w:p w:rsidR="00B45305" w:rsidRDefault="00B45305">
            <w:pPr>
              <w:pStyle w:val="ConsPlusNormal"/>
              <w:jc w:val="both"/>
            </w:pPr>
            <w:r>
              <w:t>0,25 - доля расчетного парка индивидуальных легковых автомобилей для определения предельного значения минимально допустимого уровня обеспеченности открытыми стоянками для временного хранения легковых автомобилей в жилых районах.</w:t>
            </w:r>
          </w:p>
          <w:p w:rsidR="00B45305" w:rsidRDefault="00B45305">
            <w:pPr>
              <w:pStyle w:val="ConsPlusNormal"/>
              <w:jc w:val="both"/>
            </w:pPr>
            <w:r>
              <w:t>Количество парковочных мест у общественных зданий, учреждений, предприятий, торговых центров, вокзалов и т.д. установлено в соответствии с требованиями СП 42.13330.2016</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Расчетный показатель максимально допустимого уровня территориальной доступности стоянок для постоянного хранения автомобилей установлен в соответствии с требованиями СП 42.13330.2016.</w:t>
            </w:r>
          </w:p>
          <w:p w:rsidR="00B45305" w:rsidRDefault="00B45305">
            <w:pPr>
              <w:pStyle w:val="ConsPlusNormal"/>
              <w:jc w:val="both"/>
            </w:pPr>
            <w:r>
              <w:t>Расчетный показатель максимально допустимого уровня территориальной доступности стоянок для временного хранения автомобилей для многоквартирных жилых домов устанавливается в соответствии с требованиями СП 42.13330.2016</w:t>
            </w:r>
          </w:p>
        </w:tc>
      </w:tr>
      <w:tr w:rsidR="00B45305">
        <w:tc>
          <w:tcPr>
            <w:tcW w:w="484" w:type="dxa"/>
            <w:tcBorders>
              <w:left w:val="nil"/>
            </w:tcBorders>
          </w:tcPr>
          <w:p w:rsidR="00B45305" w:rsidRDefault="00B45305">
            <w:pPr>
              <w:pStyle w:val="ConsPlusNormal"/>
              <w:jc w:val="center"/>
            </w:pPr>
            <w:r>
              <w:t>2.2.</w:t>
            </w:r>
          </w:p>
        </w:tc>
        <w:tc>
          <w:tcPr>
            <w:tcW w:w="2154" w:type="dxa"/>
          </w:tcPr>
          <w:p w:rsidR="00B45305" w:rsidRDefault="00B45305">
            <w:pPr>
              <w:pStyle w:val="ConsPlusNormal"/>
              <w:jc w:val="both"/>
            </w:pPr>
            <w:r>
              <w:t>Автозаправочные станции, станции технического обслуживания</w:t>
            </w:r>
          </w:p>
        </w:tc>
        <w:tc>
          <w:tcPr>
            <w:tcW w:w="2268" w:type="dxa"/>
          </w:tcPr>
          <w:p w:rsidR="00B45305" w:rsidRDefault="00B45305">
            <w:pPr>
              <w:pStyle w:val="ConsPlusNormal"/>
              <w:jc w:val="both"/>
            </w:pPr>
            <w:r>
              <w:t xml:space="preserve">Предельные значения расчетных показателей минимально допустимого уровня </w:t>
            </w:r>
            <w:r>
              <w:lastRenderedPageBreak/>
              <w:t>обеспеченности</w:t>
            </w:r>
          </w:p>
        </w:tc>
        <w:tc>
          <w:tcPr>
            <w:tcW w:w="4139" w:type="dxa"/>
            <w:tcBorders>
              <w:right w:val="nil"/>
            </w:tcBorders>
          </w:tcPr>
          <w:p w:rsidR="00B45305" w:rsidRDefault="00B45305">
            <w:pPr>
              <w:pStyle w:val="ConsPlusNormal"/>
              <w:jc w:val="both"/>
            </w:pPr>
            <w:r>
              <w:lastRenderedPageBreak/>
              <w:t>Установлены в соответствии с требованиями СП 42.13330.2016</w:t>
            </w:r>
          </w:p>
        </w:tc>
      </w:tr>
      <w:tr w:rsidR="00B45305">
        <w:tc>
          <w:tcPr>
            <w:tcW w:w="484" w:type="dxa"/>
            <w:vMerge w:val="restart"/>
            <w:tcBorders>
              <w:left w:val="nil"/>
            </w:tcBorders>
          </w:tcPr>
          <w:p w:rsidR="00B45305" w:rsidRDefault="00B45305">
            <w:pPr>
              <w:pStyle w:val="ConsPlusNormal"/>
              <w:jc w:val="center"/>
            </w:pPr>
            <w:r>
              <w:lastRenderedPageBreak/>
              <w:t>2.3.</w:t>
            </w:r>
          </w:p>
        </w:tc>
        <w:tc>
          <w:tcPr>
            <w:tcW w:w="2154" w:type="dxa"/>
            <w:vMerge w:val="restart"/>
          </w:tcPr>
          <w:p w:rsidR="00B45305" w:rsidRDefault="00B45305">
            <w:pPr>
              <w:pStyle w:val="ConsPlusNormal"/>
              <w:jc w:val="both"/>
            </w:pPr>
            <w:r>
              <w:t>Объекты местного значения, предназначенные для предоставления транспортных услуг населению и организации транспортного обслуживания населения</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Расчетные показатели минимально допустимого уровня обеспеченности:</w:t>
            </w:r>
          </w:p>
          <w:p w:rsidR="00B45305" w:rsidRDefault="00B45305">
            <w:pPr>
              <w:pStyle w:val="ConsPlusNormal"/>
              <w:jc w:val="both"/>
            </w:pPr>
            <w:r>
              <w:t>1) остановочными пунктами транспорта на межмуниципальных маршрутах регулярных перевозок, остановками общественного транспорта в административных центрах сельских поселений установлены с учетом пространственно-территориальных особенностей организации инфраструктуры Чувашской Республики;</w:t>
            </w:r>
          </w:p>
          <w:p w:rsidR="00B45305" w:rsidRDefault="00B45305">
            <w:pPr>
              <w:pStyle w:val="ConsPlusNormal"/>
              <w:jc w:val="both"/>
            </w:pPr>
            <w:r>
              <w:t>2) остановками общественного транспорта установлены в соответствии с требованиями СП 42.13330.2016</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 остановками общественного транспорта установлены в соответствии с требованиями СП 42.13330.2016.</w:t>
            </w:r>
          </w:p>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 станциями технического обслуживания общественного транспорта и транспортно-эксплуатационными предприятиями общественного транспорта установлены с учетом пространственно-территориальных особенностей организации инфраструктуры Чувашской Республики</w:t>
            </w:r>
          </w:p>
        </w:tc>
      </w:tr>
      <w:tr w:rsidR="00B45305">
        <w:tc>
          <w:tcPr>
            <w:tcW w:w="484" w:type="dxa"/>
            <w:tcBorders>
              <w:left w:val="nil"/>
            </w:tcBorders>
          </w:tcPr>
          <w:p w:rsidR="00B45305" w:rsidRDefault="00B45305">
            <w:pPr>
              <w:pStyle w:val="ConsPlusNormal"/>
              <w:jc w:val="center"/>
              <w:outlineLvl w:val="4"/>
            </w:pPr>
            <w:r>
              <w:t>3.</w:t>
            </w:r>
          </w:p>
        </w:tc>
        <w:tc>
          <w:tcPr>
            <w:tcW w:w="8561" w:type="dxa"/>
            <w:gridSpan w:val="3"/>
            <w:tcBorders>
              <w:right w:val="nil"/>
            </w:tcBorders>
          </w:tcPr>
          <w:p w:rsidR="00B45305" w:rsidRDefault="00B45305">
            <w:pPr>
              <w:pStyle w:val="ConsPlusNormal"/>
              <w:jc w:val="both"/>
            </w:pPr>
            <w:r>
              <w:t>Объекты местного значения в области физической культуры и спорта</w:t>
            </w:r>
          </w:p>
        </w:tc>
      </w:tr>
      <w:tr w:rsidR="00B45305">
        <w:tc>
          <w:tcPr>
            <w:tcW w:w="484" w:type="dxa"/>
            <w:vMerge w:val="restart"/>
            <w:tcBorders>
              <w:left w:val="nil"/>
            </w:tcBorders>
          </w:tcPr>
          <w:p w:rsidR="00B45305" w:rsidRDefault="00B45305">
            <w:pPr>
              <w:pStyle w:val="ConsPlusNormal"/>
              <w:jc w:val="center"/>
            </w:pPr>
            <w:r>
              <w:t>3.1.</w:t>
            </w:r>
          </w:p>
        </w:tc>
        <w:tc>
          <w:tcPr>
            <w:tcW w:w="2154" w:type="dxa"/>
            <w:vMerge w:val="restart"/>
          </w:tcPr>
          <w:p w:rsidR="00B45305" w:rsidRDefault="00B45305">
            <w:pPr>
              <w:pStyle w:val="ConsPlusNormal"/>
              <w:jc w:val="both"/>
            </w:pPr>
            <w:r>
              <w:t>Стадионы, плоскостные спортивные сооружения</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Обоснование:</w:t>
            </w:r>
          </w:p>
          <w:p w:rsidR="00B45305" w:rsidRDefault="00B45305">
            <w:pPr>
              <w:pStyle w:val="ConsPlusNormal"/>
              <w:jc w:val="both"/>
            </w:pPr>
            <w:r>
              <w:t>текущий уровень обеспеченности:</w:t>
            </w:r>
          </w:p>
          <w:p w:rsidR="00B45305" w:rsidRDefault="00B45305">
            <w:pPr>
              <w:pStyle w:val="ConsPlusNormal"/>
              <w:jc w:val="both"/>
            </w:pPr>
            <w:r>
              <w:t>3465 / 1235863 x 1000 = 2,8 посещения в смену на 1000 человек;</w:t>
            </w:r>
          </w:p>
          <w:p w:rsidR="00B45305" w:rsidRDefault="00B45305">
            <w:pPr>
              <w:pStyle w:val="ConsPlusNormal"/>
              <w:jc w:val="both"/>
            </w:pPr>
            <w:r>
              <w:t>29615 / 1235863 x 1000 ~= 24 места на 1000 человек, где:</w:t>
            </w:r>
          </w:p>
          <w:p w:rsidR="00B45305" w:rsidRDefault="00B45305">
            <w:pPr>
              <w:pStyle w:val="ConsPlusNormal"/>
              <w:jc w:val="both"/>
            </w:pPr>
            <w:r>
              <w:t>1235863 - количество человек,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 xml:space="preserve">3465 - суммарное количество посещений в смену в плоскостных спортивных сооружениях по данным Министерства физической культуры и спорта Чувашской </w:t>
            </w:r>
            <w:r>
              <w:lastRenderedPageBreak/>
              <w:t>Республики;</w:t>
            </w:r>
          </w:p>
          <w:p w:rsidR="00B45305" w:rsidRDefault="00B45305">
            <w:pPr>
              <w:pStyle w:val="ConsPlusNormal"/>
              <w:jc w:val="both"/>
            </w:pPr>
            <w:r>
              <w:t>29615 - суммарное количество мест на стадионах и плоскостных спортивных сооружениях по данным Министерства физической культуры и спорта Чувашской Республики.</w:t>
            </w:r>
          </w:p>
          <w:p w:rsidR="00B45305" w:rsidRDefault="00B45305">
            <w:pPr>
              <w:pStyle w:val="ConsPlusNormal"/>
              <w:jc w:val="both"/>
            </w:pPr>
            <w:r>
              <w:t>По данным Министерства физической культуры и спорта Чувашской Республики, текущий уровень обеспеченности местами на стадионах, плоскостных спортивных сооружениях является достаточным</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СП 42.13330.2016</w:t>
            </w:r>
          </w:p>
        </w:tc>
      </w:tr>
      <w:tr w:rsidR="00B45305">
        <w:tc>
          <w:tcPr>
            <w:tcW w:w="484" w:type="dxa"/>
            <w:vMerge w:val="restart"/>
            <w:tcBorders>
              <w:left w:val="nil"/>
            </w:tcBorders>
          </w:tcPr>
          <w:p w:rsidR="00B45305" w:rsidRDefault="00B45305">
            <w:pPr>
              <w:pStyle w:val="ConsPlusNormal"/>
              <w:jc w:val="center"/>
            </w:pPr>
            <w:r>
              <w:t>3.2.</w:t>
            </w:r>
          </w:p>
        </w:tc>
        <w:tc>
          <w:tcPr>
            <w:tcW w:w="2154" w:type="dxa"/>
            <w:vMerge w:val="restart"/>
          </w:tcPr>
          <w:p w:rsidR="00B45305" w:rsidRDefault="00B45305">
            <w:pPr>
              <w:pStyle w:val="ConsPlusNormal"/>
              <w:jc w:val="both"/>
            </w:pPr>
            <w:r>
              <w:t>Плавательные бассейны</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исходя из текущей обеспеченности республики плавательными бассейнами с учетом требований СП 42.13330.2016.</w:t>
            </w:r>
          </w:p>
          <w:p w:rsidR="00B45305" w:rsidRDefault="00B45305">
            <w:pPr>
              <w:pStyle w:val="ConsPlusNormal"/>
              <w:jc w:val="both"/>
            </w:pPr>
            <w:r>
              <w:t>По данным Министерства физической культуры и спорта Чувашской Республики, текущий уровень обеспеченности местами в плавательных бассейнах является достаточным</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СП 42.13330.2016</w:t>
            </w:r>
          </w:p>
        </w:tc>
      </w:tr>
      <w:tr w:rsidR="00B45305">
        <w:tc>
          <w:tcPr>
            <w:tcW w:w="484" w:type="dxa"/>
            <w:vMerge w:val="restart"/>
            <w:tcBorders>
              <w:left w:val="nil"/>
            </w:tcBorders>
          </w:tcPr>
          <w:p w:rsidR="00B45305" w:rsidRDefault="00B45305">
            <w:pPr>
              <w:pStyle w:val="ConsPlusNormal"/>
              <w:jc w:val="center"/>
            </w:pPr>
            <w:r>
              <w:t>3.3.</w:t>
            </w:r>
          </w:p>
        </w:tc>
        <w:tc>
          <w:tcPr>
            <w:tcW w:w="2154" w:type="dxa"/>
            <w:vMerge w:val="restart"/>
          </w:tcPr>
          <w:p w:rsidR="00B45305" w:rsidRDefault="00B45305">
            <w:pPr>
              <w:pStyle w:val="ConsPlusNormal"/>
              <w:jc w:val="both"/>
            </w:pPr>
            <w:r>
              <w:t>Физкультурно-оздоровительный комплекс</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Обоснование: текущий уровень обеспеченности:</w:t>
            </w:r>
          </w:p>
          <w:p w:rsidR="00B45305" w:rsidRDefault="00B45305">
            <w:pPr>
              <w:pStyle w:val="ConsPlusNormal"/>
              <w:jc w:val="both"/>
            </w:pPr>
            <w:r>
              <w:t>10063 / 1235863 x 1000 = 8,14 посещения в смену на 1000 человек, где:</w:t>
            </w:r>
          </w:p>
          <w:p w:rsidR="00B45305" w:rsidRDefault="00B45305">
            <w:pPr>
              <w:pStyle w:val="ConsPlusNormal"/>
              <w:jc w:val="both"/>
            </w:pPr>
            <w:r>
              <w:t>1235863 - количество человек,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 xml:space="preserve">10063 - суммарное количество посещений в смену в физкультурно-оздоровительных комплексах в Чувашской Республике по данным Министерства физической </w:t>
            </w:r>
            <w:r>
              <w:lastRenderedPageBreak/>
              <w:t>культуры и спорта Чувашской Республики.</w:t>
            </w:r>
          </w:p>
          <w:p w:rsidR="00B45305" w:rsidRDefault="00B45305">
            <w:pPr>
              <w:pStyle w:val="ConsPlusNormal"/>
              <w:jc w:val="both"/>
            </w:pPr>
            <w:r>
              <w:t>По данным Министерства физической культуры и спорта Чувашской Республики, текущий уровень обеспеченности является достаточным</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СП 42.13330.2016</w:t>
            </w:r>
          </w:p>
        </w:tc>
      </w:tr>
      <w:tr w:rsidR="00B45305">
        <w:tc>
          <w:tcPr>
            <w:tcW w:w="484" w:type="dxa"/>
            <w:vMerge w:val="restart"/>
            <w:tcBorders>
              <w:left w:val="nil"/>
            </w:tcBorders>
          </w:tcPr>
          <w:p w:rsidR="00B45305" w:rsidRDefault="00B45305">
            <w:pPr>
              <w:pStyle w:val="ConsPlusNormal"/>
              <w:jc w:val="center"/>
            </w:pPr>
            <w:r>
              <w:t>3.4.</w:t>
            </w:r>
          </w:p>
        </w:tc>
        <w:tc>
          <w:tcPr>
            <w:tcW w:w="2154" w:type="dxa"/>
            <w:vMerge w:val="restart"/>
          </w:tcPr>
          <w:p w:rsidR="00B45305" w:rsidRDefault="00B45305">
            <w:pPr>
              <w:pStyle w:val="ConsPlusNormal"/>
              <w:jc w:val="both"/>
            </w:pPr>
            <w:r>
              <w:t>Помещения для занятий физической культурой и спортом (спортивные залы)</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Обоснование: текущий уровень обеспеченности:</w:t>
            </w:r>
          </w:p>
          <w:p w:rsidR="00B45305" w:rsidRDefault="00B45305">
            <w:pPr>
              <w:pStyle w:val="ConsPlusNormal"/>
              <w:jc w:val="both"/>
            </w:pPr>
            <w:r>
              <w:t>13320 / 1235863 x 1000 ~= 10,8 посещения в смену на 1000 человек, где:</w:t>
            </w:r>
          </w:p>
          <w:p w:rsidR="00B45305" w:rsidRDefault="00B45305">
            <w:pPr>
              <w:pStyle w:val="ConsPlusNormal"/>
              <w:jc w:val="both"/>
            </w:pPr>
            <w:r>
              <w:t>1235863 - количество человек, проживавших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13320 - суммарное количество посещений в смену в помещениях для занятий физической культурой и спортом по данным Министерства физической культуры и спорта Чувашской Республики.</w:t>
            </w:r>
          </w:p>
          <w:p w:rsidR="00B45305" w:rsidRDefault="00B45305">
            <w:pPr>
              <w:pStyle w:val="ConsPlusNormal"/>
              <w:jc w:val="both"/>
            </w:pPr>
            <w:r>
              <w:t>По данным Министерства физической культуры и спорта Чувашской Республики, текущий уровень обеспеченности является достаточным</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Установлены с учетом пространственно-территориальных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СП 42.13330.2016</w:t>
            </w:r>
          </w:p>
        </w:tc>
      </w:tr>
      <w:tr w:rsidR="00B45305">
        <w:tc>
          <w:tcPr>
            <w:tcW w:w="484" w:type="dxa"/>
            <w:vMerge w:val="restart"/>
            <w:tcBorders>
              <w:left w:val="nil"/>
            </w:tcBorders>
          </w:tcPr>
          <w:p w:rsidR="00B45305" w:rsidRDefault="00B45305">
            <w:pPr>
              <w:pStyle w:val="ConsPlusNormal"/>
              <w:jc w:val="center"/>
            </w:pPr>
            <w:r>
              <w:t>3.5.</w:t>
            </w:r>
          </w:p>
        </w:tc>
        <w:tc>
          <w:tcPr>
            <w:tcW w:w="2154" w:type="dxa"/>
            <w:vMerge w:val="restart"/>
          </w:tcPr>
          <w:p w:rsidR="00B45305" w:rsidRDefault="00B45305">
            <w:pPr>
              <w:pStyle w:val="ConsPlusNormal"/>
              <w:jc w:val="both"/>
            </w:pPr>
            <w:r>
              <w:t>Спортивные школы</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Обоснование: требуемое количество мест в спортивных школах к 2020 году:</w:t>
            </w:r>
          </w:p>
          <w:p w:rsidR="00B45305" w:rsidRDefault="00B45305">
            <w:pPr>
              <w:pStyle w:val="ConsPlusNormal"/>
              <w:jc w:val="both"/>
            </w:pPr>
            <w:r>
              <w:t>212981 x 0,42 = 89452 места, где:</w:t>
            </w:r>
          </w:p>
          <w:p w:rsidR="00B45305" w:rsidRDefault="00B45305">
            <w:pPr>
              <w:pStyle w:val="ConsPlusNormal"/>
              <w:jc w:val="both"/>
            </w:pPr>
            <w:r>
              <w:t>212981 - количество человек в возрасте от 5 до 18 лет, проживавших на территории Чувашской Республики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 xml:space="preserve">0,42 - доля человек в возрасте от 5 до 18 </w:t>
            </w:r>
            <w:r>
              <w:lastRenderedPageBreak/>
              <w:t>лет, занимающихся в организациях дополнительного образования (спортивных школах), согласно данным Министерства физической культуры и спорта Чувашской Республики.</w:t>
            </w:r>
          </w:p>
          <w:p w:rsidR="00B45305" w:rsidRDefault="00B45305">
            <w:pPr>
              <w:pStyle w:val="ConsPlusNormal"/>
              <w:jc w:val="both"/>
            </w:pPr>
            <w:r>
              <w:t>Расчетное требуемое количество мест в спортивных школах на 1000 человек в возрасте от 5 до 18 лет:</w:t>
            </w:r>
          </w:p>
          <w:p w:rsidR="00B45305" w:rsidRDefault="00B45305">
            <w:pPr>
              <w:pStyle w:val="ConsPlusNormal"/>
              <w:jc w:val="both"/>
            </w:pPr>
            <w:r>
              <w:t>89452 / 1000 = 89,45 места.</w:t>
            </w:r>
          </w:p>
          <w:p w:rsidR="00B45305" w:rsidRDefault="00B45305">
            <w:pPr>
              <w:pStyle w:val="ConsPlusNormal"/>
              <w:jc w:val="both"/>
            </w:pPr>
            <w:r>
              <w:t>По данным Министерства физической культуры и спорта Чувашской Республики, текущий уровень обеспеченности местами в спортивных школах является достаточным</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Установлены с учетом пространственно-территориальных особенностей организации инфраструктуры республики исходя из исходя из текущего состояния и перспектив развития территорий с учетом требований СП 42.13330.2016</w:t>
            </w:r>
          </w:p>
        </w:tc>
      </w:tr>
      <w:tr w:rsidR="00B45305">
        <w:tc>
          <w:tcPr>
            <w:tcW w:w="484" w:type="dxa"/>
            <w:tcBorders>
              <w:left w:val="nil"/>
            </w:tcBorders>
          </w:tcPr>
          <w:p w:rsidR="00B45305" w:rsidRDefault="00B45305">
            <w:pPr>
              <w:pStyle w:val="ConsPlusNormal"/>
              <w:jc w:val="center"/>
              <w:outlineLvl w:val="4"/>
            </w:pPr>
            <w:r>
              <w:t>4.</w:t>
            </w:r>
          </w:p>
        </w:tc>
        <w:tc>
          <w:tcPr>
            <w:tcW w:w="8561" w:type="dxa"/>
            <w:gridSpan w:val="3"/>
            <w:tcBorders>
              <w:right w:val="nil"/>
            </w:tcBorders>
          </w:tcPr>
          <w:p w:rsidR="00B45305" w:rsidRDefault="00B45305">
            <w:pPr>
              <w:pStyle w:val="ConsPlusNormal"/>
              <w:jc w:val="both"/>
            </w:pPr>
            <w:r>
              <w:t>Объекты местного значения в области образования</w:t>
            </w:r>
          </w:p>
        </w:tc>
      </w:tr>
      <w:tr w:rsidR="00B45305">
        <w:tc>
          <w:tcPr>
            <w:tcW w:w="484" w:type="dxa"/>
            <w:vMerge w:val="restart"/>
            <w:tcBorders>
              <w:left w:val="nil"/>
            </w:tcBorders>
          </w:tcPr>
          <w:p w:rsidR="00B45305" w:rsidRDefault="00B45305">
            <w:pPr>
              <w:pStyle w:val="ConsPlusNormal"/>
              <w:jc w:val="center"/>
            </w:pPr>
            <w:r>
              <w:t>4.1.</w:t>
            </w:r>
          </w:p>
        </w:tc>
        <w:tc>
          <w:tcPr>
            <w:tcW w:w="2154" w:type="dxa"/>
            <w:vMerge w:val="restart"/>
          </w:tcPr>
          <w:p w:rsidR="00B45305" w:rsidRDefault="00B45305">
            <w:pPr>
              <w:pStyle w:val="ConsPlusNormal"/>
              <w:jc w:val="both"/>
            </w:pPr>
            <w:r>
              <w:t>Дошкольные образовательные организации</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56" w:history="1">
              <w:r>
                <w:rPr>
                  <w:color w:val="0000FF"/>
                </w:rPr>
                <w:t>рекомендаций</w:t>
              </w:r>
            </w:hyperlink>
            <w: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w:t>
            </w:r>
          </w:p>
          <w:p w:rsidR="00B45305" w:rsidRDefault="00B45305">
            <w:pPr>
              <w:pStyle w:val="ConsPlusNormal"/>
              <w:jc w:val="both"/>
            </w:pPr>
            <w:r>
              <w:t xml:space="preserve">Обоснование: согласно данным Министерства образования и молодежной политики Чувашской Республики наполняемость дошкольных образовательных организаций составляет 14936 мест в сельской местности и 19882 места в городской местности (кроме г. Чебоксары). Текущий уровень </w:t>
            </w:r>
            <w:r>
              <w:lastRenderedPageBreak/>
              <w:t>обеспеченности дошкольными образовательными организациями является достаточным.</w:t>
            </w:r>
          </w:p>
          <w:p w:rsidR="00B45305" w:rsidRDefault="00B45305">
            <w:pPr>
              <w:pStyle w:val="ConsPlusNormal"/>
              <w:jc w:val="both"/>
            </w:pPr>
            <w:r>
              <w:t>По г. Чебоксары данный показатель составляет 34657 мест. Текущий уровень обеспеченности дошкольными образовательными организациями является недостаточным.</w:t>
            </w:r>
          </w:p>
          <w:p w:rsidR="00B45305" w:rsidRDefault="00B45305">
            <w:pPr>
              <w:pStyle w:val="ConsPlusNormal"/>
              <w:jc w:val="both"/>
            </w:pPr>
            <w:r>
              <w:t>Уровень обеспеченности дошкольными образовательными организациями:</w:t>
            </w:r>
          </w:p>
          <w:p w:rsidR="00B45305" w:rsidRDefault="00B45305">
            <w:pPr>
              <w:pStyle w:val="ConsPlusNormal"/>
              <w:jc w:val="both"/>
            </w:pPr>
            <w:r>
              <w:t>в сельской местности:</w:t>
            </w:r>
          </w:p>
          <w:p w:rsidR="00B45305" w:rsidRDefault="00B45305">
            <w:pPr>
              <w:pStyle w:val="ConsPlusNormal"/>
              <w:jc w:val="both"/>
            </w:pPr>
            <w:r>
              <w:t>14936 / 44923 x 100 = 33 места на 100 человек в возрасте от 0 до 7 лет, где:</w:t>
            </w:r>
          </w:p>
          <w:p w:rsidR="00B45305" w:rsidRDefault="00B45305">
            <w:pPr>
              <w:pStyle w:val="ConsPlusNormal"/>
              <w:jc w:val="both"/>
            </w:pPr>
            <w:r>
              <w:t>44923 - количество человек в возрасте от 0 до 7 лет, проживавших в сельской местности на территории Чувашской Республики по состоянию на 1 января 2017 г.,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 xml:space="preserve">Согласно Методическим </w:t>
            </w:r>
            <w:hyperlink r:id="rId57" w:history="1">
              <w:r>
                <w:rPr>
                  <w:color w:val="0000FF"/>
                </w:rPr>
                <w:t>рекомендациям</w:t>
              </w:r>
            </w:hyperlink>
            <w:r>
              <w:t xml:space="preserve">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минимальный уровень обеспеченности местами в дошкольных образовательных организациях в сельской местности составляет 45 мест на 100 человек в возрасте от 0 до 7 лет.</w:t>
            </w:r>
          </w:p>
          <w:p w:rsidR="00B45305" w:rsidRDefault="00B45305">
            <w:pPr>
              <w:pStyle w:val="ConsPlusNormal"/>
              <w:jc w:val="both"/>
            </w:pPr>
            <w:r>
              <w:t xml:space="preserve">Согласно данным Территориального органа Федеральной службы государственной статистики по Чувашской Республике к 2020 году ожидается рост численности населения в возрасте от 0 до 7 лет на 25,3%. Предельное значение расчетного показателя минимально допустимого уровня обеспеченности </w:t>
            </w:r>
            <w:r>
              <w:lastRenderedPageBreak/>
              <w:t>местами в дошкольных образовательных организациях составит:</w:t>
            </w:r>
          </w:p>
          <w:p w:rsidR="00B45305" w:rsidRDefault="00B45305">
            <w:pPr>
              <w:pStyle w:val="ConsPlusNormal"/>
              <w:jc w:val="both"/>
            </w:pPr>
            <w:r>
              <w:t>33 x 1,253 = 41,3 места на 100 человек в возрасте от 0 до 7 лет.</w:t>
            </w:r>
          </w:p>
          <w:p w:rsidR="00B45305" w:rsidRDefault="00B45305">
            <w:pPr>
              <w:pStyle w:val="ConsPlusNormal"/>
              <w:jc w:val="both"/>
            </w:pPr>
            <w:r>
              <w:t xml:space="preserve">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w:t>
            </w:r>
            <w:hyperlink r:id="rId58" w:history="1">
              <w:r>
                <w:rPr>
                  <w:color w:val="0000FF"/>
                </w:rPr>
                <w:t>рекомендациями</w:t>
              </w:r>
            </w:hyperlink>
            <w:r>
              <w:t xml:space="preserve">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45 мест на 100 человек в возрасте от 0 до 7 лет;</w:t>
            </w:r>
          </w:p>
          <w:p w:rsidR="00B45305" w:rsidRDefault="00B45305">
            <w:pPr>
              <w:pStyle w:val="ConsPlusNormal"/>
              <w:jc w:val="both"/>
            </w:pPr>
            <w:r>
              <w:t>в городской местности (кроме г. Чебоксары):</w:t>
            </w:r>
          </w:p>
          <w:p w:rsidR="00B45305" w:rsidRDefault="00B45305">
            <w:pPr>
              <w:pStyle w:val="ConsPlusNormal"/>
              <w:jc w:val="both"/>
            </w:pPr>
            <w:r>
              <w:t>19882 / 38085 x 100 = 52,2 места на 100 человек в возрасте от 0 до 7 лет, где:</w:t>
            </w:r>
          </w:p>
          <w:p w:rsidR="00B45305" w:rsidRDefault="00B45305">
            <w:pPr>
              <w:pStyle w:val="ConsPlusNormal"/>
              <w:jc w:val="both"/>
            </w:pPr>
            <w:r>
              <w:t>38085 - количество человек в возрасте от 0 до 7 лет, проживавших в городской местности на территории Чувашской Республики по состоянию на 1 января 2017 г. (кроме г. Чебоксары),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 xml:space="preserve">Согласно Методическим </w:t>
            </w:r>
            <w:hyperlink r:id="rId59" w:history="1">
              <w:r>
                <w:rPr>
                  <w:color w:val="0000FF"/>
                </w:rPr>
                <w:t>рекомендациям</w:t>
              </w:r>
            </w:hyperlink>
            <w:r>
              <w:t xml:space="preserve">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w:t>
            </w:r>
            <w:r>
              <w:lastRenderedPageBreak/>
              <w:t>населения, транспортной инфраструктуры и других факторов, влияющих на доступность и обеспеченность населения услугами сферы образования, утвержденным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минимальный уровень обеспеченности местами в дошкольных образовательных организациях в городской местности составляет 65 мест на 100 человек в возрасте от 0 до 7 лет.</w:t>
            </w:r>
          </w:p>
          <w:p w:rsidR="00B45305" w:rsidRDefault="00B45305">
            <w:pPr>
              <w:pStyle w:val="ConsPlusNormal"/>
              <w:jc w:val="both"/>
            </w:pPr>
            <w:r>
              <w:t>Принимается предельное значение расчетного показателя минимально допустимого уровня обеспеченности без учета коэффициента естественного прироста населения. Согласно данным Территориального органа Федеральной службы государственной статистики по Чувашской Республике к 2020 году ожидается рост численности населения в возрасте от 0 до 5 лет на 25,3%. Предельное значение расчетного показателя обеспеченности местами в дошкольных образовательных организациях составит:</w:t>
            </w:r>
          </w:p>
          <w:p w:rsidR="00B45305" w:rsidRDefault="00B45305">
            <w:pPr>
              <w:pStyle w:val="ConsPlusNormal"/>
              <w:jc w:val="both"/>
            </w:pPr>
            <w:r>
              <w:t>52,2 x 1,253 = 65,4 места на 100 человек в возрасте от 0 до 7 лет;</w:t>
            </w:r>
          </w:p>
          <w:p w:rsidR="00B45305" w:rsidRDefault="00B45305">
            <w:pPr>
              <w:pStyle w:val="ConsPlusNormal"/>
              <w:jc w:val="both"/>
            </w:pPr>
            <w:r>
              <w:t>в г. Чебоксары:</w:t>
            </w:r>
          </w:p>
          <w:p w:rsidR="00B45305" w:rsidRDefault="00B45305">
            <w:pPr>
              <w:pStyle w:val="ConsPlusNormal"/>
              <w:jc w:val="both"/>
            </w:pPr>
            <w:r>
              <w:t>34657 / 48369 x 100 ~= 72 места на 100 человек в возрасте от 0 до 7 лет, где:</w:t>
            </w:r>
          </w:p>
          <w:p w:rsidR="00B45305" w:rsidRDefault="00B45305">
            <w:pPr>
              <w:pStyle w:val="ConsPlusNormal"/>
              <w:jc w:val="both"/>
            </w:pPr>
            <w:r>
              <w:t>48369 - количество человек в возрасте от 0 до 7 лет, проживавших в г. Чебоксары,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 xml:space="preserve">Согласно Методическим </w:t>
            </w:r>
            <w:hyperlink r:id="rId60" w:history="1">
              <w:r>
                <w:rPr>
                  <w:color w:val="0000FF"/>
                </w:rPr>
                <w:t>рекомендациям</w:t>
              </w:r>
            </w:hyperlink>
            <w:r>
              <w:t xml:space="preserve">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lastRenderedPageBreak/>
              <w:t>утвержденным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минимальный уровень обеспеченности местами в дошкольных образовательных организациях в городской местности составляет 65 мест на 100 человек в возрасте от 0 до 7 лет.</w:t>
            </w:r>
          </w:p>
          <w:p w:rsidR="00B45305" w:rsidRDefault="00B45305">
            <w:pPr>
              <w:pStyle w:val="ConsPlusNormal"/>
              <w:jc w:val="both"/>
            </w:pPr>
            <w:r>
              <w:t>Принимается предельное значение расчетного показателя минимально допустимого уровня обеспеченности без учета коэффициента естественного прироста населения. Согласно данным Территориального органа Федеральной службы государственной статистики по Чувашской Республике к 2020 году ожидается рост численности населения в возрасте от 0 до 7 лет на 25,3%. Предельное значение расчетного показателя минимально допустимого уровня обеспеченности местами в дошкольных образовательных организациях составит:</w:t>
            </w:r>
          </w:p>
          <w:p w:rsidR="00B45305" w:rsidRDefault="00B45305">
            <w:pPr>
              <w:pStyle w:val="ConsPlusNormal"/>
              <w:jc w:val="both"/>
            </w:pPr>
            <w:r>
              <w:t>72 x 1,253 = 90,2 места на 100 человек в возрасте от 0 до 7 лет</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в соответствии с Методическими </w:t>
            </w:r>
            <w:hyperlink r:id="rId61" w:history="1">
              <w:r>
                <w:rPr>
                  <w:color w:val="0000FF"/>
                </w:rPr>
                <w:t>рекомендациями</w:t>
              </w:r>
            </w:hyperlink>
            <w:r>
              <w:t xml:space="preserve">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требованиями СП 42.13330.2016</w:t>
            </w:r>
          </w:p>
        </w:tc>
      </w:tr>
      <w:tr w:rsidR="00B45305">
        <w:tc>
          <w:tcPr>
            <w:tcW w:w="484" w:type="dxa"/>
            <w:vMerge w:val="restart"/>
            <w:tcBorders>
              <w:left w:val="nil"/>
            </w:tcBorders>
          </w:tcPr>
          <w:p w:rsidR="00B45305" w:rsidRDefault="00B45305">
            <w:pPr>
              <w:pStyle w:val="ConsPlusNormal"/>
              <w:jc w:val="center"/>
            </w:pPr>
            <w:r>
              <w:t>4.2.</w:t>
            </w:r>
          </w:p>
        </w:tc>
        <w:tc>
          <w:tcPr>
            <w:tcW w:w="2154" w:type="dxa"/>
            <w:vMerge w:val="restart"/>
          </w:tcPr>
          <w:p w:rsidR="00B45305" w:rsidRDefault="00B45305">
            <w:pPr>
              <w:pStyle w:val="ConsPlusNormal"/>
              <w:jc w:val="both"/>
            </w:pPr>
            <w:r>
              <w:t>Общеобразовательные организации</w:t>
            </w:r>
          </w:p>
        </w:tc>
        <w:tc>
          <w:tcPr>
            <w:tcW w:w="2268" w:type="dxa"/>
          </w:tcPr>
          <w:p w:rsidR="00B45305" w:rsidRDefault="00B45305">
            <w:pPr>
              <w:pStyle w:val="ConsPlusNormal"/>
              <w:jc w:val="both"/>
            </w:pPr>
            <w:r>
              <w:t xml:space="preserve">Предельные значения расчетных </w:t>
            </w:r>
            <w:r>
              <w:lastRenderedPageBreak/>
              <w:t>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lastRenderedPageBreak/>
              <w:t xml:space="preserve">Установлены с учетом Методических </w:t>
            </w:r>
            <w:hyperlink r:id="rId62" w:history="1">
              <w:r>
                <w:rPr>
                  <w:color w:val="0000FF"/>
                </w:rPr>
                <w:t>рекомендаций</w:t>
              </w:r>
            </w:hyperlink>
            <w:r>
              <w:t xml:space="preserve"> по развитию сети </w:t>
            </w:r>
            <w:r>
              <w:lastRenderedPageBreak/>
              <w:t>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w:t>
            </w:r>
          </w:p>
          <w:p w:rsidR="00B45305" w:rsidRDefault="00B45305">
            <w:pPr>
              <w:pStyle w:val="ConsPlusNormal"/>
              <w:jc w:val="both"/>
            </w:pPr>
            <w:r>
              <w:t>Обоснование: согласно данным Министерства образования и молодежной политики Чувашской Республики текущий уровень наполненности общеобразовательных организаций составляет 43486 мест в сельской местности (с необходимостью создания дополнительных 156 мест в пгт Кугеси, 21 место в с. Чурачики Чурачикского сельского поселения Цивильского района, 67 мест в пгт Урмары, 146 мест в пгт Ибреси, 127 мест в с. Батырево, 147 мест в с. Аликово);</w:t>
            </w:r>
          </w:p>
          <w:p w:rsidR="00B45305" w:rsidRDefault="00B45305">
            <w:pPr>
              <w:pStyle w:val="ConsPlusNormal"/>
              <w:jc w:val="both"/>
            </w:pPr>
            <w:r>
              <w:t>31951 место в городской местности (кроме г. Чебоксары) (с необходимостью создания дополнительных 499 мест в г. Шумерле, 120 мест в г. Новочебоксарске, 657 мест в г. Канаше, 219 мест в г. Ядрине, 757 мест в г. Цивильске);</w:t>
            </w:r>
          </w:p>
          <w:p w:rsidR="00B45305" w:rsidRDefault="00B45305">
            <w:pPr>
              <w:pStyle w:val="ConsPlusNormal"/>
              <w:jc w:val="both"/>
            </w:pPr>
            <w:r>
              <w:t>51152 места в г. Чебоксары (с необходимостью создания дополнительных 6972 мест).</w:t>
            </w:r>
          </w:p>
          <w:p w:rsidR="00B45305" w:rsidRDefault="00B45305">
            <w:pPr>
              <w:pStyle w:val="ConsPlusNormal"/>
              <w:jc w:val="both"/>
            </w:pPr>
            <w:r>
              <w:t>Уровень обеспеченности общеобразовательными организациями составляет:</w:t>
            </w:r>
          </w:p>
          <w:p w:rsidR="00B45305" w:rsidRDefault="00B45305">
            <w:pPr>
              <w:pStyle w:val="ConsPlusNormal"/>
              <w:jc w:val="both"/>
            </w:pPr>
            <w:r>
              <w:t>в сельской местности:</w:t>
            </w:r>
          </w:p>
          <w:p w:rsidR="00B45305" w:rsidRDefault="00B45305">
            <w:pPr>
              <w:pStyle w:val="ConsPlusNormal"/>
              <w:jc w:val="both"/>
            </w:pPr>
            <w:r>
              <w:t>(43486 + 156 + 21 + 67 + 146 + 127 + 147) / 52699 x 100 = 83,7 места на 100 человек в возрасте от 7 до 18 лет, где:</w:t>
            </w:r>
          </w:p>
          <w:p w:rsidR="00B45305" w:rsidRDefault="00B45305">
            <w:pPr>
              <w:pStyle w:val="ConsPlusNormal"/>
              <w:jc w:val="both"/>
            </w:pPr>
            <w:r>
              <w:t xml:space="preserve">52699 - количество человек в возрасте от 7 до 18 лет, проживавших в сельской местности на территории Чувашской Республики по состоянию на 1 января 2017 г., согласно сведениям </w:t>
            </w:r>
            <w:r>
              <w:lastRenderedPageBreak/>
              <w:t>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 xml:space="preserve">Согласно Методическим </w:t>
            </w:r>
            <w:hyperlink r:id="rId63" w:history="1">
              <w:r>
                <w:rPr>
                  <w:color w:val="0000FF"/>
                </w:rPr>
                <w:t>рекомендациям</w:t>
              </w:r>
            </w:hyperlink>
            <w:r>
              <w:t xml:space="preserve">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минимальный уровень обеспеченности местами в общеобразовательных организациях в сельской местности составляет 45 мест на 100 человек в возрасте от 7 до 18 лет.</w:t>
            </w:r>
          </w:p>
          <w:p w:rsidR="00B45305" w:rsidRDefault="00B45305">
            <w:pPr>
              <w:pStyle w:val="ConsPlusNormal"/>
              <w:jc w:val="both"/>
            </w:pPr>
            <w:r>
              <w:t>Принимается предельное значение расчетного показателя минимально допустимого уровня обеспеченности без учета коэффициента естественного прироста населения. Согласно данным Территориального органа Федеральной службы государственной статистики по Чувашской Республике к 2020 году ожидается рост численности населения в возрасте от 7 до 18 лет на 11,9%. Предельное значение расчетного показателя минимально допустимого уровня обеспеченности местами в общеобразовательных организациях составит:</w:t>
            </w:r>
          </w:p>
          <w:p w:rsidR="00B45305" w:rsidRDefault="00B45305">
            <w:pPr>
              <w:pStyle w:val="ConsPlusNormal"/>
              <w:jc w:val="both"/>
            </w:pPr>
            <w:r>
              <w:t>83,7 x 1,119 = 93,7 места на 100 человек в возрасте от 7 до 18 лет;</w:t>
            </w:r>
          </w:p>
          <w:p w:rsidR="00B45305" w:rsidRDefault="00B45305">
            <w:pPr>
              <w:pStyle w:val="ConsPlusNormal"/>
              <w:jc w:val="both"/>
            </w:pPr>
            <w:r>
              <w:t>в городской местности (кроме г. Чебоксары):</w:t>
            </w:r>
          </w:p>
          <w:p w:rsidR="00B45305" w:rsidRDefault="00B45305">
            <w:pPr>
              <w:pStyle w:val="ConsPlusNormal"/>
              <w:jc w:val="both"/>
            </w:pPr>
            <w:r>
              <w:t>(31951 + 499 + 120 + 657 + 219 + 757) / 37306 x 100 = 91,7 места на 100 человек в возрасте от 7 до 18 лет, где:</w:t>
            </w:r>
          </w:p>
          <w:p w:rsidR="00B45305" w:rsidRDefault="00B45305">
            <w:pPr>
              <w:pStyle w:val="ConsPlusNormal"/>
              <w:jc w:val="both"/>
            </w:pPr>
            <w:r>
              <w:t xml:space="preserve">37306 - количество человек в возрасте от 7 до 18 лет, проживавших в городской местности на территории Чувашской Республики по состоянию на 1 января </w:t>
            </w:r>
            <w:r>
              <w:lastRenderedPageBreak/>
              <w:t>2017 г. (кроме г. Чебоксары),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Согласно данным Территориального органа Федеральной службы государственной статистики по Чувашской Республике к 2020 году отмечается рост численности населения в возрасте от 7 до 18 лет на 11,9%. Показатель минимально допустимого уровня обеспеченности местами в общеобразовательных организациях составит:</w:t>
            </w:r>
          </w:p>
          <w:p w:rsidR="00B45305" w:rsidRDefault="00B45305">
            <w:pPr>
              <w:pStyle w:val="ConsPlusNormal"/>
              <w:jc w:val="both"/>
            </w:pPr>
            <w:r>
              <w:t>91,7 x 1,119 = 102,6 места на 100 человек в возрасте от 7 до 18 лет.</w:t>
            </w:r>
          </w:p>
          <w:p w:rsidR="00B45305" w:rsidRDefault="00B45305">
            <w:pPr>
              <w:pStyle w:val="ConsPlusNormal"/>
              <w:jc w:val="both"/>
            </w:pPr>
            <w:r>
              <w:t>На данный момент текущая обеспеченность местами в общеобразовательных организациях в городской местности, по данным Министерства образования и молодежной политики Чувашской Республики, является достаточной, а в отдельных муниципальных районах превышает текущую потребность.</w:t>
            </w:r>
          </w:p>
          <w:p w:rsidR="00B45305" w:rsidRDefault="00B45305">
            <w:pPr>
              <w:pStyle w:val="ConsPlusNormal"/>
              <w:jc w:val="both"/>
            </w:pPr>
            <w:r>
              <w:t>Принимается предельное значение расчетного показателя минимально допустимого уровня обеспеченности местами в общеобразовательных организациях 100 мест на 100 человек в возрасте от 7 до 18 лет;</w:t>
            </w:r>
          </w:p>
          <w:p w:rsidR="00B45305" w:rsidRDefault="00B45305">
            <w:pPr>
              <w:pStyle w:val="ConsPlusNormal"/>
              <w:jc w:val="both"/>
            </w:pPr>
            <w:r>
              <w:t>в г. Чебоксары:</w:t>
            </w:r>
          </w:p>
          <w:p w:rsidR="00B45305" w:rsidRDefault="00B45305">
            <w:pPr>
              <w:pStyle w:val="ConsPlusNormal"/>
              <w:jc w:val="both"/>
            </w:pPr>
            <w:r>
              <w:t>(51152 + 6972) / 58123 x 100 = 100 мест на 100 человек в возрасте от 7 до 18 лет, где:</w:t>
            </w:r>
          </w:p>
          <w:p w:rsidR="00B45305" w:rsidRDefault="00B45305">
            <w:pPr>
              <w:pStyle w:val="ConsPlusNormal"/>
              <w:jc w:val="both"/>
            </w:pPr>
            <w:r>
              <w:t>58123 - количество человек в возрасте от 7 до 18 лет, проживавших в г. Чебоксары, согласно сведениям Территориального органа Федеральной службы государственной статистики по Чувашской Республике.</w:t>
            </w:r>
          </w:p>
          <w:p w:rsidR="00B45305" w:rsidRDefault="00B45305">
            <w:pPr>
              <w:pStyle w:val="ConsPlusNormal"/>
              <w:jc w:val="both"/>
            </w:pPr>
            <w:r>
              <w:t xml:space="preserve">Согласно Методическим </w:t>
            </w:r>
            <w:hyperlink r:id="rId64" w:history="1">
              <w:r>
                <w:rPr>
                  <w:color w:val="0000FF"/>
                </w:rPr>
                <w:t>рекомендациям</w:t>
              </w:r>
            </w:hyperlink>
            <w:r>
              <w:t xml:space="preserve">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r>
              <w:lastRenderedPageBreak/>
              <w:t>утвержденным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минимальный уровень обеспеченности местами в общеобразовательных организациях в городской местности составляет 95 мест на 100 человек в возрасте от 7 до 18 лет.</w:t>
            </w:r>
          </w:p>
          <w:p w:rsidR="00B45305" w:rsidRDefault="00B45305">
            <w:pPr>
              <w:pStyle w:val="ConsPlusNormal"/>
              <w:jc w:val="both"/>
            </w:pPr>
            <w:r>
              <w:t>Принимается предельное значение расчетного показателя минимально допустимого уровня обеспеченности без учета коэффициента естественного прироста населения</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в соответствии с Методическими </w:t>
            </w:r>
            <w:hyperlink r:id="rId65" w:history="1">
              <w:r>
                <w:rPr>
                  <w:color w:val="0000FF"/>
                </w:rPr>
                <w:t>рекомендациями</w:t>
              </w:r>
            </w:hyperlink>
            <w:r>
              <w:t xml:space="preserve">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требованиями СП 42.13330.2016</w:t>
            </w:r>
          </w:p>
        </w:tc>
      </w:tr>
      <w:tr w:rsidR="00B45305">
        <w:tc>
          <w:tcPr>
            <w:tcW w:w="484" w:type="dxa"/>
            <w:vMerge w:val="restart"/>
            <w:tcBorders>
              <w:left w:val="nil"/>
            </w:tcBorders>
          </w:tcPr>
          <w:p w:rsidR="00B45305" w:rsidRDefault="00B45305">
            <w:pPr>
              <w:pStyle w:val="ConsPlusNormal"/>
              <w:jc w:val="center"/>
            </w:pPr>
            <w:r>
              <w:t>4.3.</w:t>
            </w:r>
          </w:p>
        </w:tc>
        <w:tc>
          <w:tcPr>
            <w:tcW w:w="2154" w:type="dxa"/>
          </w:tcPr>
          <w:p w:rsidR="00B45305" w:rsidRDefault="00B45305">
            <w:pPr>
              <w:pStyle w:val="ConsPlusNormal"/>
              <w:jc w:val="both"/>
            </w:pPr>
            <w:r>
              <w:t>Организации дополнительного образования</w:t>
            </w:r>
          </w:p>
        </w:tc>
        <w:tc>
          <w:tcPr>
            <w:tcW w:w="2268" w:type="dxa"/>
            <w:vMerge w:val="restart"/>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vMerge w:val="restart"/>
            <w:tcBorders>
              <w:right w:val="nil"/>
            </w:tcBorders>
          </w:tcPr>
          <w:p w:rsidR="00B45305" w:rsidRDefault="00B45305">
            <w:pPr>
              <w:pStyle w:val="ConsPlusNormal"/>
              <w:jc w:val="both"/>
            </w:pPr>
            <w:r>
              <w:t xml:space="preserve">Установлены с учетом Методических </w:t>
            </w:r>
            <w:hyperlink r:id="rId66" w:history="1">
              <w:r>
                <w:rPr>
                  <w:color w:val="0000FF"/>
                </w:rPr>
                <w:t>рекомендаций</w:t>
              </w:r>
            </w:hyperlink>
            <w: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w:t>
            </w:r>
            <w:r>
              <w:lastRenderedPageBreak/>
              <w:t>услугами сферы образования, утвержденных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w:t>
            </w:r>
          </w:p>
        </w:tc>
      </w:tr>
      <w:tr w:rsidR="00B45305">
        <w:tc>
          <w:tcPr>
            <w:tcW w:w="484" w:type="dxa"/>
            <w:vMerge/>
            <w:tcBorders>
              <w:left w:val="nil"/>
            </w:tcBorders>
          </w:tcPr>
          <w:p w:rsidR="00B45305" w:rsidRDefault="00B45305"/>
        </w:tc>
        <w:tc>
          <w:tcPr>
            <w:tcW w:w="2154" w:type="dxa"/>
          </w:tcPr>
          <w:p w:rsidR="00B45305" w:rsidRDefault="00B45305">
            <w:pPr>
              <w:pStyle w:val="ConsPlusNormal"/>
              <w:jc w:val="both"/>
            </w:pPr>
            <w:r>
              <w:t>Общеобразовательные организации, реализующие дополнительные общеобразовательные программы</w:t>
            </w:r>
          </w:p>
        </w:tc>
        <w:tc>
          <w:tcPr>
            <w:tcW w:w="2268" w:type="dxa"/>
            <w:vMerge/>
          </w:tcPr>
          <w:p w:rsidR="00B45305" w:rsidRDefault="00B45305"/>
        </w:tc>
        <w:tc>
          <w:tcPr>
            <w:tcW w:w="4139" w:type="dxa"/>
            <w:vMerge/>
            <w:tcBorders>
              <w:right w:val="nil"/>
            </w:tcBorders>
          </w:tcPr>
          <w:p w:rsidR="00B45305" w:rsidRDefault="00B45305"/>
        </w:tc>
      </w:tr>
      <w:tr w:rsidR="00B45305">
        <w:tc>
          <w:tcPr>
            <w:tcW w:w="484" w:type="dxa"/>
            <w:vMerge/>
            <w:tcBorders>
              <w:left w:val="nil"/>
            </w:tcBorders>
          </w:tcPr>
          <w:p w:rsidR="00B45305" w:rsidRDefault="00B45305"/>
        </w:tc>
        <w:tc>
          <w:tcPr>
            <w:tcW w:w="2154" w:type="dxa"/>
          </w:tcPr>
          <w:p w:rsidR="00B45305" w:rsidRDefault="00B45305">
            <w:pPr>
              <w:pStyle w:val="ConsPlusNormal"/>
              <w:jc w:val="both"/>
            </w:pPr>
            <w:r>
              <w:t>Образовательные организации, реализующие дополнительные общеобразовательные программы (за исключением общеобразовательных организаций)</w:t>
            </w:r>
          </w:p>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в соответствии с Методическими </w:t>
            </w:r>
            <w:hyperlink r:id="rId67" w:history="1">
              <w:r>
                <w:rPr>
                  <w:color w:val="0000FF"/>
                </w:rPr>
                <w:t>рекомендациями</w:t>
              </w:r>
            </w:hyperlink>
            <w:r>
              <w:t xml:space="preserve">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А.А.Климовым (письмо Министерства образования и науки Российской Федерации от 4 мая 2016 г. N АК-950/02), требованиями СП 42.13330.2016</w:t>
            </w:r>
          </w:p>
        </w:tc>
      </w:tr>
      <w:tr w:rsidR="00B45305">
        <w:tc>
          <w:tcPr>
            <w:tcW w:w="484" w:type="dxa"/>
            <w:tcBorders>
              <w:left w:val="nil"/>
            </w:tcBorders>
          </w:tcPr>
          <w:p w:rsidR="00B45305" w:rsidRDefault="00B45305">
            <w:pPr>
              <w:pStyle w:val="ConsPlusNormal"/>
              <w:jc w:val="center"/>
              <w:outlineLvl w:val="4"/>
            </w:pPr>
            <w:r>
              <w:t>5.</w:t>
            </w:r>
          </w:p>
        </w:tc>
        <w:tc>
          <w:tcPr>
            <w:tcW w:w="8561" w:type="dxa"/>
            <w:gridSpan w:val="3"/>
            <w:tcBorders>
              <w:right w:val="nil"/>
            </w:tcBorders>
          </w:tcPr>
          <w:p w:rsidR="00B45305" w:rsidRDefault="00B45305">
            <w:pPr>
              <w:pStyle w:val="ConsPlusNormal"/>
              <w:jc w:val="both"/>
            </w:pPr>
            <w:r>
              <w:t>Объекты местного значения в области культуры и искусства</w:t>
            </w:r>
          </w:p>
        </w:tc>
      </w:tr>
      <w:tr w:rsidR="00B45305">
        <w:tc>
          <w:tcPr>
            <w:tcW w:w="484" w:type="dxa"/>
            <w:vMerge w:val="restart"/>
            <w:tcBorders>
              <w:left w:val="nil"/>
            </w:tcBorders>
          </w:tcPr>
          <w:p w:rsidR="00B45305" w:rsidRDefault="00B45305">
            <w:pPr>
              <w:pStyle w:val="ConsPlusNormal"/>
              <w:jc w:val="center"/>
            </w:pPr>
            <w:r>
              <w:t>5.1.</w:t>
            </w:r>
          </w:p>
        </w:tc>
        <w:tc>
          <w:tcPr>
            <w:tcW w:w="2154" w:type="dxa"/>
            <w:vMerge w:val="restart"/>
          </w:tcPr>
          <w:p w:rsidR="00B45305" w:rsidRDefault="00B45305">
            <w:pPr>
              <w:pStyle w:val="ConsPlusNormal"/>
              <w:jc w:val="both"/>
            </w:pPr>
            <w:r>
              <w:t>Библиотеки</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68"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69"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val="restart"/>
            <w:tcBorders>
              <w:left w:val="nil"/>
            </w:tcBorders>
          </w:tcPr>
          <w:p w:rsidR="00B45305" w:rsidRDefault="00B45305">
            <w:pPr>
              <w:pStyle w:val="ConsPlusNormal"/>
              <w:jc w:val="center"/>
            </w:pPr>
            <w:r>
              <w:t>5.2.</w:t>
            </w:r>
          </w:p>
        </w:tc>
        <w:tc>
          <w:tcPr>
            <w:tcW w:w="2154" w:type="dxa"/>
            <w:vMerge w:val="restart"/>
          </w:tcPr>
          <w:p w:rsidR="00B45305" w:rsidRDefault="00B45305">
            <w:pPr>
              <w:pStyle w:val="ConsPlusNormal"/>
              <w:jc w:val="both"/>
            </w:pPr>
            <w:r>
              <w:t xml:space="preserve">Музеи и </w:t>
            </w:r>
            <w:r>
              <w:lastRenderedPageBreak/>
              <w:t>выставочные залы</w:t>
            </w:r>
          </w:p>
        </w:tc>
        <w:tc>
          <w:tcPr>
            <w:tcW w:w="2268" w:type="dxa"/>
          </w:tcPr>
          <w:p w:rsidR="00B45305" w:rsidRDefault="00B45305">
            <w:pPr>
              <w:pStyle w:val="ConsPlusNormal"/>
              <w:jc w:val="both"/>
            </w:pPr>
            <w:r>
              <w:lastRenderedPageBreak/>
              <w:t xml:space="preserve">Предельные значения </w:t>
            </w:r>
            <w:r>
              <w:lastRenderedPageBreak/>
              <w:t>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lastRenderedPageBreak/>
              <w:t xml:space="preserve">Установлены с учетом методических </w:t>
            </w:r>
            <w:hyperlink r:id="rId70"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71"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val="restart"/>
            <w:tcBorders>
              <w:left w:val="nil"/>
            </w:tcBorders>
          </w:tcPr>
          <w:p w:rsidR="00B45305" w:rsidRDefault="00B45305">
            <w:pPr>
              <w:pStyle w:val="ConsPlusNormal"/>
              <w:jc w:val="center"/>
            </w:pPr>
            <w:r>
              <w:t>5.3.</w:t>
            </w:r>
          </w:p>
        </w:tc>
        <w:tc>
          <w:tcPr>
            <w:tcW w:w="2154" w:type="dxa"/>
            <w:vMerge w:val="restart"/>
          </w:tcPr>
          <w:p w:rsidR="00B45305" w:rsidRDefault="00B45305">
            <w:pPr>
              <w:pStyle w:val="ConsPlusNormal"/>
              <w:jc w:val="both"/>
            </w:pPr>
            <w:r>
              <w:t>Театры, концертные залы</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72"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73"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val="restart"/>
            <w:tcBorders>
              <w:left w:val="nil"/>
            </w:tcBorders>
          </w:tcPr>
          <w:p w:rsidR="00B45305" w:rsidRDefault="00B45305">
            <w:pPr>
              <w:pStyle w:val="ConsPlusNormal"/>
              <w:jc w:val="center"/>
            </w:pPr>
            <w:r>
              <w:t>5.4.</w:t>
            </w:r>
          </w:p>
        </w:tc>
        <w:tc>
          <w:tcPr>
            <w:tcW w:w="2154" w:type="dxa"/>
            <w:vMerge w:val="restart"/>
          </w:tcPr>
          <w:p w:rsidR="00B45305" w:rsidRDefault="00B45305">
            <w:pPr>
              <w:pStyle w:val="ConsPlusNormal"/>
              <w:jc w:val="both"/>
            </w:pPr>
            <w:r>
              <w:t>Цирк</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74"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 xml:space="preserve">Предельные значения расчетных показателей максимально допустимого уровня </w:t>
            </w:r>
            <w:r>
              <w:lastRenderedPageBreak/>
              <w:t>территориальной доступности</w:t>
            </w:r>
          </w:p>
        </w:tc>
        <w:tc>
          <w:tcPr>
            <w:tcW w:w="4139" w:type="dxa"/>
            <w:tcBorders>
              <w:right w:val="nil"/>
            </w:tcBorders>
          </w:tcPr>
          <w:p w:rsidR="00B45305" w:rsidRDefault="00B45305">
            <w:pPr>
              <w:pStyle w:val="ConsPlusNormal"/>
              <w:jc w:val="both"/>
            </w:pPr>
            <w:r>
              <w:lastRenderedPageBreak/>
              <w:t xml:space="preserve">Установлены с учетом методических </w:t>
            </w:r>
            <w:hyperlink r:id="rId75"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w:t>
            </w:r>
            <w:r>
              <w:lastRenderedPageBreak/>
              <w:t>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val="restart"/>
            <w:tcBorders>
              <w:left w:val="nil"/>
            </w:tcBorders>
          </w:tcPr>
          <w:p w:rsidR="00B45305" w:rsidRDefault="00B45305">
            <w:pPr>
              <w:pStyle w:val="ConsPlusNormal"/>
              <w:jc w:val="center"/>
            </w:pPr>
            <w:r>
              <w:lastRenderedPageBreak/>
              <w:t>5.5.</w:t>
            </w:r>
          </w:p>
        </w:tc>
        <w:tc>
          <w:tcPr>
            <w:tcW w:w="2154" w:type="dxa"/>
            <w:vMerge w:val="restart"/>
          </w:tcPr>
          <w:p w:rsidR="00B45305" w:rsidRDefault="00B45305">
            <w:pPr>
              <w:pStyle w:val="ConsPlusNormal"/>
              <w:jc w:val="both"/>
            </w:pPr>
            <w:r>
              <w:t>Кинотеатры и кинозалы</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76"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77"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val="restart"/>
            <w:tcBorders>
              <w:left w:val="nil"/>
            </w:tcBorders>
          </w:tcPr>
          <w:p w:rsidR="00B45305" w:rsidRDefault="00B45305">
            <w:pPr>
              <w:pStyle w:val="ConsPlusNormal"/>
              <w:jc w:val="center"/>
            </w:pPr>
            <w:r>
              <w:t>5.6.</w:t>
            </w:r>
          </w:p>
        </w:tc>
        <w:tc>
          <w:tcPr>
            <w:tcW w:w="2154" w:type="dxa"/>
            <w:vMerge w:val="restart"/>
          </w:tcPr>
          <w:p w:rsidR="00B45305" w:rsidRDefault="00B45305">
            <w:pPr>
              <w:pStyle w:val="ConsPlusNormal"/>
              <w:jc w:val="both"/>
            </w:pPr>
            <w:r>
              <w:t>Учреждения клубного типа</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78"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79"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val="restart"/>
            <w:tcBorders>
              <w:left w:val="nil"/>
            </w:tcBorders>
          </w:tcPr>
          <w:p w:rsidR="00B45305" w:rsidRDefault="00B45305">
            <w:pPr>
              <w:pStyle w:val="ConsPlusNormal"/>
              <w:jc w:val="center"/>
            </w:pPr>
            <w:r>
              <w:t>5.7.</w:t>
            </w:r>
          </w:p>
        </w:tc>
        <w:tc>
          <w:tcPr>
            <w:tcW w:w="2154" w:type="dxa"/>
            <w:vMerge w:val="restart"/>
          </w:tcPr>
          <w:p w:rsidR="00B45305" w:rsidRDefault="00B45305">
            <w:pPr>
              <w:pStyle w:val="ConsPlusNormal"/>
              <w:jc w:val="both"/>
            </w:pPr>
            <w:r>
              <w:t>Муниципальные парки культуры и отдыха</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80"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81"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val="restart"/>
            <w:tcBorders>
              <w:left w:val="nil"/>
            </w:tcBorders>
          </w:tcPr>
          <w:p w:rsidR="00B45305" w:rsidRDefault="00B45305">
            <w:pPr>
              <w:pStyle w:val="ConsPlusNormal"/>
              <w:jc w:val="center"/>
            </w:pPr>
            <w:r>
              <w:t>5.8.</w:t>
            </w:r>
          </w:p>
        </w:tc>
        <w:tc>
          <w:tcPr>
            <w:tcW w:w="2154" w:type="dxa"/>
            <w:vMerge w:val="restart"/>
          </w:tcPr>
          <w:p w:rsidR="00B45305" w:rsidRDefault="00B45305">
            <w:pPr>
              <w:pStyle w:val="ConsPlusNormal"/>
              <w:jc w:val="both"/>
            </w:pPr>
            <w:r>
              <w:t>Зоопарк, ботанический сад</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82"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 xml:space="preserve">Установлены с учетом методических </w:t>
            </w:r>
            <w:hyperlink r:id="rId83" w:history="1">
              <w:r>
                <w:rPr>
                  <w:color w:val="0000FF"/>
                </w:rPr>
                <w:t>рекомендаций</w:t>
              </w:r>
            </w:hyperlink>
            <w: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N Р-965</w:t>
            </w:r>
          </w:p>
        </w:tc>
      </w:tr>
      <w:tr w:rsidR="00B45305">
        <w:tc>
          <w:tcPr>
            <w:tcW w:w="484" w:type="dxa"/>
            <w:tcBorders>
              <w:left w:val="nil"/>
            </w:tcBorders>
          </w:tcPr>
          <w:p w:rsidR="00B45305" w:rsidRDefault="00B45305">
            <w:pPr>
              <w:pStyle w:val="ConsPlusNormal"/>
              <w:jc w:val="center"/>
              <w:outlineLvl w:val="4"/>
            </w:pPr>
            <w:r>
              <w:t>6.</w:t>
            </w:r>
          </w:p>
        </w:tc>
        <w:tc>
          <w:tcPr>
            <w:tcW w:w="8561" w:type="dxa"/>
            <w:gridSpan w:val="3"/>
            <w:tcBorders>
              <w:right w:val="nil"/>
            </w:tcBorders>
          </w:tcPr>
          <w:p w:rsidR="00B45305" w:rsidRDefault="00B45305">
            <w:pPr>
              <w:pStyle w:val="ConsPlusNormal"/>
              <w:jc w:val="both"/>
            </w:pPr>
            <w:r>
              <w:t>Объекты местного значения в области обеспечения деятельности органов местного самоуправления</w:t>
            </w:r>
          </w:p>
        </w:tc>
      </w:tr>
      <w:tr w:rsidR="00B45305">
        <w:tc>
          <w:tcPr>
            <w:tcW w:w="484" w:type="dxa"/>
            <w:vMerge w:val="restart"/>
            <w:tcBorders>
              <w:left w:val="nil"/>
            </w:tcBorders>
          </w:tcPr>
          <w:p w:rsidR="00B45305" w:rsidRDefault="00B45305">
            <w:pPr>
              <w:pStyle w:val="ConsPlusNormal"/>
              <w:jc w:val="center"/>
            </w:pPr>
            <w:r>
              <w:t>6.1.</w:t>
            </w:r>
          </w:p>
        </w:tc>
        <w:tc>
          <w:tcPr>
            <w:tcW w:w="2154" w:type="dxa"/>
            <w:vMerge w:val="restart"/>
          </w:tcPr>
          <w:p w:rsidR="00B45305" w:rsidRDefault="00B45305">
            <w:pPr>
              <w:pStyle w:val="ConsPlusNormal"/>
              <w:jc w:val="both"/>
            </w:pPr>
            <w:r>
              <w:t>Помещения администрации муниципального образования Чувашской Республики (муниципального района, городского округа, городского или сельского поселения)</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исходя из текущей обеспеченности республики помещениями администрации муниципального образования Чувашской Республики с учетом требований СП 42.13330.2016</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Установлены с учетом пространственно-территориальных особенностей организации инфраструктуры республики</w:t>
            </w:r>
          </w:p>
        </w:tc>
      </w:tr>
      <w:tr w:rsidR="00B45305">
        <w:tc>
          <w:tcPr>
            <w:tcW w:w="484" w:type="dxa"/>
            <w:vMerge w:val="restart"/>
            <w:tcBorders>
              <w:left w:val="nil"/>
            </w:tcBorders>
          </w:tcPr>
          <w:p w:rsidR="00B45305" w:rsidRDefault="00B45305">
            <w:pPr>
              <w:pStyle w:val="ConsPlusNormal"/>
              <w:jc w:val="center"/>
            </w:pPr>
            <w:r>
              <w:t>6.2.</w:t>
            </w:r>
          </w:p>
        </w:tc>
        <w:tc>
          <w:tcPr>
            <w:tcW w:w="2154" w:type="dxa"/>
            <w:vMerge w:val="restart"/>
          </w:tcPr>
          <w:p w:rsidR="00B45305" w:rsidRDefault="00B45305">
            <w:pPr>
              <w:pStyle w:val="ConsPlusNormal"/>
              <w:jc w:val="both"/>
            </w:pPr>
            <w:r>
              <w:t>Муниципальные архивы</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в соответствии с требованиями СП 44.13330.2011</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Установлены с учетом пространственно-территориальных особенностей организации инфраструктуры республики</w:t>
            </w:r>
          </w:p>
        </w:tc>
      </w:tr>
      <w:tr w:rsidR="00B45305">
        <w:tc>
          <w:tcPr>
            <w:tcW w:w="484" w:type="dxa"/>
            <w:tcBorders>
              <w:left w:val="nil"/>
            </w:tcBorders>
          </w:tcPr>
          <w:p w:rsidR="00B45305" w:rsidRDefault="00B45305">
            <w:pPr>
              <w:pStyle w:val="ConsPlusNormal"/>
              <w:jc w:val="center"/>
              <w:outlineLvl w:val="4"/>
            </w:pPr>
            <w:r>
              <w:t>7.</w:t>
            </w:r>
          </w:p>
        </w:tc>
        <w:tc>
          <w:tcPr>
            <w:tcW w:w="8561" w:type="dxa"/>
            <w:gridSpan w:val="3"/>
            <w:tcBorders>
              <w:right w:val="nil"/>
            </w:tcBorders>
          </w:tcPr>
          <w:p w:rsidR="00B45305" w:rsidRDefault="00B45305">
            <w:pPr>
              <w:pStyle w:val="ConsPlusNormal"/>
              <w:jc w:val="both"/>
            </w:pPr>
            <w:r>
              <w:t>Объекты местного значения в области сбора, транспортирования, обработки, утилизации, обезвреживания, размещения твердых коммунальных отходов</w:t>
            </w:r>
          </w:p>
        </w:tc>
      </w:tr>
      <w:tr w:rsidR="00B45305">
        <w:tc>
          <w:tcPr>
            <w:tcW w:w="484" w:type="dxa"/>
            <w:tcBorders>
              <w:left w:val="nil"/>
            </w:tcBorders>
          </w:tcPr>
          <w:p w:rsidR="00B45305" w:rsidRDefault="00B45305">
            <w:pPr>
              <w:pStyle w:val="ConsPlusNormal"/>
              <w:jc w:val="center"/>
            </w:pPr>
            <w:r>
              <w:t>7.1.</w:t>
            </w:r>
          </w:p>
        </w:tc>
        <w:tc>
          <w:tcPr>
            <w:tcW w:w="2154" w:type="dxa"/>
          </w:tcPr>
          <w:p w:rsidR="00B45305" w:rsidRDefault="00B45305">
            <w:pPr>
              <w:pStyle w:val="ConsPlusNormal"/>
              <w:jc w:val="both"/>
            </w:pPr>
            <w:r>
              <w:t>Полигон твердых коммунальных отходов</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исходя из текущей обеспеченности республики объектами в области сбора, транспортирования, обработки, утилизации, обезвреживания, размещения твердых коммунальных отходов в соответствии с требованиями СП 42.13330.2016</w:t>
            </w:r>
          </w:p>
        </w:tc>
      </w:tr>
      <w:tr w:rsidR="00B45305">
        <w:tc>
          <w:tcPr>
            <w:tcW w:w="484" w:type="dxa"/>
            <w:vMerge w:val="restart"/>
            <w:tcBorders>
              <w:left w:val="nil"/>
            </w:tcBorders>
          </w:tcPr>
          <w:p w:rsidR="00B45305" w:rsidRDefault="00B45305">
            <w:pPr>
              <w:pStyle w:val="ConsPlusNormal"/>
              <w:jc w:val="center"/>
            </w:pPr>
            <w:r>
              <w:t>7.2.</w:t>
            </w:r>
          </w:p>
        </w:tc>
        <w:tc>
          <w:tcPr>
            <w:tcW w:w="2154" w:type="dxa"/>
            <w:vMerge w:val="restart"/>
          </w:tcPr>
          <w:p w:rsidR="00B45305" w:rsidRDefault="00B45305">
            <w:pPr>
              <w:pStyle w:val="ConsPlusNormal"/>
              <w:jc w:val="both"/>
            </w:pPr>
            <w:r>
              <w:t>Объекты организации сбора и транспортирования твердых коммунальных отходов</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с учетом требований СП 42.13330.2016</w:t>
            </w:r>
          </w:p>
        </w:tc>
      </w:tr>
      <w:tr w:rsidR="00B45305">
        <w:tc>
          <w:tcPr>
            <w:tcW w:w="484" w:type="dxa"/>
            <w:vMerge/>
            <w:tcBorders>
              <w:left w:val="nil"/>
            </w:tcBorders>
          </w:tcPr>
          <w:p w:rsidR="00B45305" w:rsidRDefault="00B45305"/>
        </w:tc>
        <w:tc>
          <w:tcPr>
            <w:tcW w:w="2154" w:type="dxa"/>
            <w:vMerge/>
          </w:tcPr>
          <w:p w:rsidR="00B45305" w:rsidRDefault="00B45305"/>
        </w:tc>
        <w:tc>
          <w:tcPr>
            <w:tcW w:w="2268" w:type="dxa"/>
          </w:tcPr>
          <w:p w:rsidR="00B45305" w:rsidRDefault="00B45305">
            <w:pPr>
              <w:pStyle w:val="ConsPlusNormal"/>
              <w:jc w:val="both"/>
            </w:pPr>
            <w:r>
              <w:t>Предельные значения расчетных показателей максимально допустимого уровня территориальной доступности</w:t>
            </w:r>
          </w:p>
        </w:tc>
        <w:tc>
          <w:tcPr>
            <w:tcW w:w="4139" w:type="dxa"/>
            <w:tcBorders>
              <w:right w:val="nil"/>
            </w:tcBorders>
          </w:tcPr>
          <w:p w:rsidR="00B45305" w:rsidRDefault="00B45305">
            <w:pPr>
              <w:pStyle w:val="ConsPlusNormal"/>
              <w:jc w:val="both"/>
            </w:pPr>
            <w:r>
              <w:t>Установлены с учетом требований СП 42.13330.2016</w:t>
            </w:r>
          </w:p>
        </w:tc>
      </w:tr>
      <w:tr w:rsidR="00B45305">
        <w:tc>
          <w:tcPr>
            <w:tcW w:w="484" w:type="dxa"/>
            <w:tcBorders>
              <w:left w:val="nil"/>
            </w:tcBorders>
          </w:tcPr>
          <w:p w:rsidR="00B45305" w:rsidRDefault="00B45305">
            <w:pPr>
              <w:pStyle w:val="ConsPlusNormal"/>
              <w:jc w:val="center"/>
              <w:outlineLvl w:val="4"/>
            </w:pPr>
            <w:r>
              <w:t>8.</w:t>
            </w:r>
          </w:p>
        </w:tc>
        <w:tc>
          <w:tcPr>
            <w:tcW w:w="8561" w:type="dxa"/>
            <w:gridSpan w:val="3"/>
            <w:tcBorders>
              <w:right w:val="nil"/>
            </w:tcBorders>
          </w:tcPr>
          <w:p w:rsidR="00B45305" w:rsidRDefault="00B45305">
            <w:pPr>
              <w:pStyle w:val="ConsPlusNormal"/>
              <w:jc w:val="both"/>
            </w:pPr>
            <w:r>
              <w:t>Объекты местного значения в области организации ритуальных услуг и содержания мест захоронения</w:t>
            </w:r>
          </w:p>
        </w:tc>
      </w:tr>
      <w:tr w:rsidR="00B45305">
        <w:tblPrEx>
          <w:tblBorders>
            <w:insideH w:val="nil"/>
          </w:tblBorders>
        </w:tblPrEx>
        <w:tc>
          <w:tcPr>
            <w:tcW w:w="484" w:type="dxa"/>
            <w:tcBorders>
              <w:left w:val="nil"/>
              <w:bottom w:val="nil"/>
            </w:tcBorders>
          </w:tcPr>
          <w:p w:rsidR="00B45305" w:rsidRDefault="00B45305">
            <w:pPr>
              <w:pStyle w:val="ConsPlusNormal"/>
              <w:jc w:val="center"/>
            </w:pPr>
            <w:r>
              <w:t>8.1.</w:t>
            </w:r>
          </w:p>
        </w:tc>
        <w:tc>
          <w:tcPr>
            <w:tcW w:w="2154" w:type="dxa"/>
            <w:tcBorders>
              <w:bottom w:val="nil"/>
            </w:tcBorders>
          </w:tcPr>
          <w:p w:rsidR="00B45305" w:rsidRDefault="00B45305">
            <w:pPr>
              <w:pStyle w:val="ConsPlusNormal"/>
              <w:jc w:val="both"/>
            </w:pPr>
            <w:r>
              <w:t>Организации похоронного обслуживания населения</w:t>
            </w:r>
          </w:p>
        </w:tc>
        <w:tc>
          <w:tcPr>
            <w:tcW w:w="2268" w:type="dxa"/>
            <w:tcBorders>
              <w:bottom w:val="nil"/>
            </w:tcBorders>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bottom w:val="nil"/>
              <w:right w:val="nil"/>
            </w:tcBorders>
          </w:tcPr>
          <w:p w:rsidR="00B45305" w:rsidRDefault="00B45305">
            <w:pPr>
              <w:pStyle w:val="ConsPlusNormal"/>
              <w:jc w:val="both"/>
            </w:pPr>
            <w:r>
              <w:t>Установлены исходя из текущей обеспеченности республики объектами местного значения в области организации ритуальных услуг</w:t>
            </w:r>
          </w:p>
        </w:tc>
      </w:tr>
      <w:tr w:rsidR="00B45305">
        <w:tblPrEx>
          <w:tblBorders>
            <w:insideH w:val="nil"/>
          </w:tblBorders>
        </w:tblPrEx>
        <w:tc>
          <w:tcPr>
            <w:tcW w:w="9045" w:type="dxa"/>
            <w:gridSpan w:val="4"/>
            <w:tcBorders>
              <w:top w:val="nil"/>
              <w:left w:val="nil"/>
              <w:right w:val="nil"/>
            </w:tcBorders>
          </w:tcPr>
          <w:p w:rsidR="00B45305" w:rsidRDefault="00B45305">
            <w:pPr>
              <w:pStyle w:val="ConsPlusNormal"/>
              <w:jc w:val="both"/>
            </w:pPr>
            <w:r>
              <w:t xml:space="preserve">(п. 8.1 в ред. </w:t>
            </w:r>
            <w:hyperlink r:id="rId84" w:history="1">
              <w:r>
                <w:rPr>
                  <w:color w:val="0000FF"/>
                </w:rPr>
                <w:t>Постановления</w:t>
              </w:r>
            </w:hyperlink>
            <w:r>
              <w:t xml:space="preserve"> Кабинета Министров ЧР от 23.12.2020 N 738)</w:t>
            </w:r>
          </w:p>
        </w:tc>
      </w:tr>
      <w:tr w:rsidR="00B45305">
        <w:tc>
          <w:tcPr>
            <w:tcW w:w="484" w:type="dxa"/>
            <w:vMerge w:val="restart"/>
            <w:tcBorders>
              <w:left w:val="nil"/>
            </w:tcBorders>
          </w:tcPr>
          <w:p w:rsidR="00B45305" w:rsidRDefault="00B45305">
            <w:pPr>
              <w:pStyle w:val="ConsPlusNormal"/>
              <w:jc w:val="center"/>
            </w:pPr>
            <w:r>
              <w:t>8.2.</w:t>
            </w:r>
          </w:p>
        </w:tc>
        <w:tc>
          <w:tcPr>
            <w:tcW w:w="2154" w:type="dxa"/>
          </w:tcPr>
          <w:p w:rsidR="00B45305" w:rsidRDefault="00B45305">
            <w:pPr>
              <w:pStyle w:val="ConsPlusNormal"/>
              <w:jc w:val="both"/>
            </w:pPr>
            <w:r>
              <w:t>Кладбища традиционного захоронения:</w:t>
            </w:r>
          </w:p>
          <w:p w:rsidR="00B45305" w:rsidRDefault="00B45305">
            <w:pPr>
              <w:pStyle w:val="ConsPlusNormal"/>
              <w:jc w:val="both"/>
            </w:pPr>
            <w:r>
              <w:t>кладбища смешанного и традиционного захоронения площадью от 20 до 40 га</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с учетом требований СП 42.13330.2016</w:t>
            </w:r>
          </w:p>
        </w:tc>
      </w:tr>
      <w:tr w:rsidR="00B45305">
        <w:tc>
          <w:tcPr>
            <w:tcW w:w="484" w:type="dxa"/>
            <w:vMerge/>
            <w:tcBorders>
              <w:left w:val="nil"/>
            </w:tcBorders>
          </w:tcPr>
          <w:p w:rsidR="00B45305" w:rsidRDefault="00B45305"/>
        </w:tc>
        <w:tc>
          <w:tcPr>
            <w:tcW w:w="2154" w:type="dxa"/>
          </w:tcPr>
          <w:p w:rsidR="00B45305" w:rsidRDefault="00B45305">
            <w:pPr>
              <w:pStyle w:val="ConsPlusNormal"/>
              <w:jc w:val="both"/>
            </w:pPr>
            <w:r>
              <w:t>кладбища смешанного и традиционного захоронения площадью от 10 до 20 га</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с учетом требований СП 42.13330.2016</w:t>
            </w:r>
          </w:p>
        </w:tc>
      </w:tr>
      <w:tr w:rsidR="00B45305">
        <w:tc>
          <w:tcPr>
            <w:tcW w:w="484" w:type="dxa"/>
            <w:tcBorders>
              <w:left w:val="nil"/>
            </w:tcBorders>
          </w:tcPr>
          <w:p w:rsidR="00B45305" w:rsidRDefault="00B45305">
            <w:pPr>
              <w:pStyle w:val="ConsPlusNormal"/>
              <w:jc w:val="center"/>
            </w:pPr>
            <w:r>
              <w:t>8.3.</w:t>
            </w:r>
          </w:p>
        </w:tc>
        <w:tc>
          <w:tcPr>
            <w:tcW w:w="2154" w:type="dxa"/>
          </w:tcPr>
          <w:p w:rsidR="00B45305" w:rsidRDefault="00B45305">
            <w:pPr>
              <w:pStyle w:val="ConsPlusNormal"/>
              <w:jc w:val="both"/>
            </w:pPr>
            <w:r>
              <w:t>Закрытые кладбища и мемориальные комплексы, кладбища с погребением после кремации, колумбарии, сельские кладбища</w:t>
            </w:r>
          </w:p>
        </w:tc>
        <w:tc>
          <w:tcPr>
            <w:tcW w:w="2268" w:type="dxa"/>
          </w:tcPr>
          <w:p w:rsidR="00B45305" w:rsidRDefault="00B45305">
            <w:pPr>
              <w:pStyle w:val="ConsPlusNormal"/>
              <w:jc w:val="both"/>
            </w:pPr>
            <w:r>
              <w:t>Предельные значения расчетных показателей минимально допустимого уровня обеспеченности</w:t>
            </w:r>
          </w:p>
        </w:tc>
        <w:tc>
          <w:tcPr>
            <w:tcW w:w="4139" w:type="dxa"/>
            <w:tcBorders>
              <w:right w:val="nil"/>
            </w:tcBorders>
          </w:tcPr>
          <w:p w:rsidR="00B45305" w:rsidRDefault="00B45305">
            <w:pPr>
              <w:pStyle w:val="ConsPlusNormal"/>
              <w:jc w:val="both"/>
            </w:pPr>
            <w:r>
              <w:t>Установлены с учетом требований СП 42.13330.2016</w:t>
            </w:r>
          </w:p>
        </w:tc>
      </w:tr>
    </w:tbl>
    <w:p w:rsidR="00B45305" w:rsidRDefault="00B45305">
      <w:pPr>
        <w:pStyle w:val="ConsPlusNormal"/>
        <w:jc w:val="both"/>
      </w:pPr>
    </w:p>
    <w:p w:rsidR="00B45305" w:rsidRDefault="00B45305">
      <w:pPr>
        <w:pStyle w:val="ConsPlusTitle"/>
        <w:jc w:val="center"/>
        <w:outlineLvl w:val="1"/>
      </w:pPr>
      <w:r>
        <w:t>3. Правила и область применения расчетных показателей,</w:t>
      </w:r>
    </w:p>
    <w:p w:rsidR="00B45305" w:rsidRDefault="00B45305">
      <w:pPr>
        <w:pStyle w:val="ConsPlusTitle"/>
        <w:jc w:val="center"/>
      </w:pPr>
      <w:r>
        <w:t>содержащихся в основной части республиканских нормативов</w:t>
      </w:r>
    </w:p>
    <w:p w:rsidR="00B45305" w:rsidRDefault="00B45305">
      <w:pPr>
        <w:pStyle w:val="ConsPlusTitle"/>
        <w:jc w:val="center"/>
      </w:pPr>
      <w:r>
        <w:t>градостроительного проектирования Чувашской Республики</w:t>
      </w:r>
    </w:p>
    <w:p w:rsidR="00B45305" w:rsidRDefault="00B45305">
      <w:pPr>
        <w:pStyle w:val="ConsPlusNormal"/>
        <w:jc w:val="both"/>
      </w:pPr>
    </w:p>
    <w:p w:rsidR="00B45305" w:rsidRDefault="00B45305">
      <w:pPr>
        <w:pStyle w:val="ConsPlusNormal"/>
        <w:ind w:firstLine="540"/>
        <w:jc w:val="both"/>
      </w:pPr>
      <w:r>
        <w:t>Республиканские нормативы устанавливают совокупность расчетных показателей минимально допустимого уровня обеспеченности объектами республиканского значения населения Чувашской Республики и расчетных показателей максимально допустимого уровня территориальной доступности таких объектов для населения Чувашской Республики.</w:t>
      </w:r>
    </w:p>
    <w:p w:rsidR="00B45305" w:rsidRDefault="00B45305">
      <w:pPr>
        <w:pStyle w:val="ConsPlusNormal"/>
        <w:spacing w:before="220"/>
        <w:ind w:firstLine="540"/>
        <w:jc w:val="both"/>
      </w:pPr>
      <w:r>
        <w:t>Республиканские нормативы установлены с учетом административно-территориального устройства Чувашской Республики, социально-демографического состава и плотности населения муниципальных образований, природно-климатических условий Чувашской Республики, стратегии социально-экономического развития Чувашской Республики, прогноза социально-экономического развития Чувашской Республики, предложений органов исполнительной власти Чувашской Республики, органов местного самоуправления и заинтересованных лиц.</w:t>
      </w:r>
    </w:p>
    <w:p w:rsidR="00B45305" w:rsidRDefault="00B45305">
      <w:pPr>
        <w:pStyle w:val="ConsPlusNormal"/>
        <w:jc w:val="both"/>
      </w:pPr>
      <w:r>
        <w:t xml:space="preserve">(в ред. </w:t>
      </w:r>
      <w:hyperlink r:id="rId85" w:history="1">
        <w:r>
          <w:rPr>
            <w:color w:val="0000FF"/>
          </w:rPr>
          <w:t>Постановления</w:t>
        </w:r>
      </w:hyperlink>
      <w:r>
        <w:t xml:space="preserve"> Кабинета Министров ЧР от 23.12.2020 N 738)</w:t>
      </w:r>
    </w:p>
    <w:p w:rsidR="00B45305" w:rsidRDefault="00B45305">
      <w:pPr>
        <w:pStyle w:val="ConsPlusNormal"/>
        <w:spacing w:before="220"/>
        <w:ind w:firstLine="540"/>
        <w:jc w:val="both"/>
      </w:pPr>
      <w:r>
        <w:t>Республиканские нормативы также устанавливают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Чувашской Республики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w:t>
      </w:r>
    </w:p>
    <w:p w:rsidR="00B45305" w:rsidRDefault="00B45305">
      <w:pPr>
        <w:pStyle w:val="ConsPlusNormal"/>
        <w:spacing w:before="220"/>
        <w:ind w:firstLine="540"/>
        <w:jc w:val="both"/>
      </w:pPr>
      <w:r>
        <w:t>Республиканские нормативы распространяются на проектирование новых и реконструкцию существующих объектов муниципальных образований Чувашской Республики и направлены на обеспечение градостроительными средствами безопасности и устойчивого развития муниципальных образований Чувашской Республики, охрану здоровья населения, защиту территорий муниципальных образований от чрезвычайных ситуаций межмуниципального и регионального характера, стихийных бедствий, эпидемий, ликвидацию их последствий,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регионального и местного значения в области транспорта, автомобильных дорог регионального или межмуниципального значения, образования, здравоохранения, физической культуры и спорта и иных областях в соответствии с полномочиями Чувашской Республики.</w:t>
      </w:r>
    </w:p>
    <w:p w:rsidR="00B45305" w:rsidRDefault="00B45305">
      <w:pPr>
        <w:pStyle w:val="ConsPlusNormal"/>
        <w:spacing w:before="220"/>
        <w:ind w:firstLine="540"/>
        <w:jc w:val="both"/>
      </w:pPr>
      <w:r>
        <w:t xml:space="preserve">Требования республиканских нормативов с момента вступления их в силу предъявляются к вновь разрабатываемой документации территориального планирования Чувашской Республики, муниципальных образований Чувашской Республики, документации по планировке территории и </w:t>
      </w:r>
      <w:r>
        <w:lastRenderedPageBreak/>
        <w:t>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B45305" w:rsidRDefault="00B45305">
      <w:pPr>
        <w:pStyle w:val="ConsPlusNormal"/>
        <w:spacing w:before="220"/>
        <w:ind w:firstLine="540"/>
        <w:jc w:val="both"/>
      </w:pPr>
      <w:r>
        <w:t>Республиканские нормативы применяются при разработке местных нормативов градостроительного проектирования муниципальных образований Чувашской Республики, при подготовке проектов схемы территориального планирования Чувашской Республики, проектов схем территориального планирования муниципальных районов Чувашской Республики, проектов генеральных планов поселений и городских округов Чувашской Республики, документации по планировке территорий в части размещения объектов республиканского значения.</w:t>
      </w:r>
    </w:p>
    <w:p w:rsidR="00B45305" w:rsidRDefault="00B45305">
      <w:pPr>
        <w:pStyle w:val="ConsPlusNormal"/>
        <w:spacing w:before="220"/>
        <w:ind w:firstLine="540"/>
        <w:jc w:val="both"/>
      </w:pPr>
      <w:r>
        <w:t>При разработке местных нормативов градостроительного проектирования муниципальных образований Чувашской Республики органами местного самоуправления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Чувашской Республики не могут быть установлены ниже предельных значений расчетных показателей минимально допустимого уровня обеспеченности такими объектами населения муниципальных образований Чувашской Республики, содержащихся в настоящих республиканских нормативах.</w:t>
      </w:r>
    </w:p>
    <w:p w:rsidR="00B45305" w:rsidRDefault="00B45305">
      <w:pPr>
        <w:pStyle w:val="ConsPlusNormal"/>
        <w:spacing w:before="220"/>
        <w:ind w:firstLine="540"/>
        <w:jc w:val="both"/>
      </w:pPr>
      <w:r>
        <w:t>При разработке местных нормативов градостроительного проектирования муниципальных образований Чувашской Республики органами местного самоуправления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Чувашской Республики не могут быть установлены выше предельных значений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содержащихся в настоящих республиканских нормативах.</w:t>
      </w:r>
    </w:p>
    <w:p w:rsidR="00B45305" w:rsidRDefault="00B45305">
      <w:pPr>
        <w:pStyle w:val="ConsPlusNormal"/>
        <w:jc w:val="both"/>
      </w:pPr>
    </w:p>
    <w:p w:rsidR="00B45305" w:rsidRDefault="00B45305">
      <w:pPr>
        <w:pStyle w:val="ConsPlusNormal"/>
        <w:jc w:val="both"/>
      </w:pPr>
    </w:p>
    <w:p w:rsidR="00B45305" w:rsidRDefault="00B45305">
      <w:pPr>
        <w:pStyle w:val="ConsPlusNormal"/>
        <w:pBdr>
          <w:top w:val="single" w:sz="6" w:space="0" w:color="auto"/>
        </w:pBdr>
        <w:spacing w:before="100" w:after="100"/>
        <w:jc w:val="both"/>
        <w:rPr>
          <w:sz w:val="2"/>
          <w:szCs w:val="2"/>
        </w:rPr>
      </w:pPr>
    </w:p>
    <w:p w:rsidR="00415683" w:rsidRDefault="00415683">
      <w:bookmarkStart w:id="22" w:name="_GoBack"/>
      <w:bookmarkEnd w:id="22"/>
    </w:p>
    <w:sectPr w:rsidR="00415683" w:rsidSect="00D10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05"/>
    <w:rsid w:val="00340D79"/>
    <w:rsid w:val="00415683"/>
    <w:rsid w:val="00B4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53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3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53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3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53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53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53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53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53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consultantplus://offline/ref=3E86E21CAEE808B15EE6479866313C4BD290DD617B7DE0302B884FF72D31187E4D3348E41A0D5A5A39410D5D9FEDD808505FD4314C157D420400C1E1oDM2M" TargetMode="External"/><Relationship Id="rId26" Type="http://schemas.openxmlformats.org/officeDocument/2006/relationships/hyperlink" Target="consultantplus://offline/ref=3E86E21CAEE808B15EE65995705D624FD99E8B6A727DE8617EDC49A072611E2B1F7316BD5B49495B385F0E5C94oEM7M" TargetMode="External"/><Relationship Id="rId39" Type="http://schemas.openxmlformats.org/officeDocument/2006/relationships/hyperlink" Target="consultantplus://offline/ref=3E86E21CAEE808B15EE65995705D624FD89981687D7EE8617EDC49A072611E2B0D734EB15949575B304A580DD2B3815B1414D93252097D41o1MBM" TargetMode="External"/><Relationship Id="rId21" Type="http://schemas.openxmlformats.org/officeDocument/2006/relationships/image" Target="media/image3.wmf"/><Relationship Id="rId34" Type="http://schemas.openxmlformats.org/officeDocument/2006/relationships/hyperlink" Target="consultantplus://offline/ref=3E86E21CAEE808B15EE65995705D624FD89B846E7F78E8617EDC49A072611E2B0D734EB15949575B314A580DD2B3815B1414D93252097D41o1MBM" TargetMode="External"/><Relationship Id="rId42" Type="http://schemas.openxmlformats.org/officeDocument/2006/relationships/hyperlink" Target="consultantplus://offline/ref=3E86E21CAEE808B15EE65995705D624FD89981687D7EE8617EDC49A072611E2B0D734EB15949575B304A580DD2B3815B1414D93252097D41o1MBM" TargetMode="External"/><Relationship Id="rId47" Type="http://schemas.openxmlformats.org/officeDocument/2006/relationships/hyperlink" Target="consultantplus://offline/ref=3E86E21CAEE808B15EE65995705D624FD89981687D7EE8617EDC49A072611E2B0D734EB15949575B304A580DD2B3815B1414D93252097D41o1MBM" TargetMode="External"/><Relationship Id="rId50" Type="http://schemas.openxmlformats.org/officeDocument/2006/relationships/hyperlink" Target="consultantplus://offline/ref=3E86E21CAEE808B15EE65995705D624FD89981687D7EE8617EDC49A072611E2B0D734EB15949575B304A580DD2B3815B1414D93252097D41o1MBM" TargetMode="External"/><Relationship Id="rId55" Type="http://schemas.openxmlformats.org/officeDocument/2006/relationships/hyperlink" Target="consultantplus://offline/ref=3E86E21CAEE808B15EE6479866313C4BD290DD61737AE230248312FD2568147C4A3C17F31D44565B39420A5C9DB2DD1D4107DB33520B7C5D1802C3oEM2M" TargetMode="External"/><Relationship Id="rId63" Type="http://schemas.openxmlformats.org/officeDocument/2006/relationships/hyperlink" Target="consultantplus://offline/ref=3E86E21CAEE808B15EE65995705D624FD89B846E7F78E8617EDC49A072611E2B0D734EB15949575B314A580DD2B3815B1414D93252097D41o1MBM" TargetMode="External"/><Relationship Id="rId68" Type="http://schemas.openxmlformats.org/officeDocument/2006/relationships/hyperlink" Target="consultantplus://offline/ref=3E86E21CAEE808B15EE65995705D624FD89981687D7EE8617EDC49A072611E2B0D734EB15949575B304A580DD2B3815B1414D93252097D41o1MBM" TargetMode="External"/><Relationship Id="rId76" Type="http://schemas.openxmlformats.org/officeDocument/2006/relationships/hyperlink" Target="consultantplus://offline/ref=3E86E21CAEE808B15EE65995705D624FD89981687D7EE8617EDC49A072611E2B0D734EB15949575B304A580DD2B3815B1414D93252097D41o1MBM" TargetMode="External"/><Relationship Id="rId84" Type="http://schemas.openxmlformats.org/officeDocument/2006/relationships/hyperlink" Target="consultantplus://offline/ref=3E86E21CAEE808B15EE6479866313C4BD290DD617B7DE0302B884FF72D31187E4D3348E41A0D5A5A39410E5C94EDD808505FD4314C157D420400C1E1oDM2M" TargetMode="External"/><Relationship Id="rId7" Type="http://schemas.openxmlformats.org/officeDocument/2006/relationships/hyperlink" Target="consultantplus://offline/ref=3E86E21CAEE808B15EE65995705D624FD99C806E7D78E8617EDC49A072611E2B0D734EB15949575D3F4A580DD2B3815B1414D93252097D41o1MBM" TargetMode="External"/><Relationship Id="rId71" Type="http://schemas.openxmlformats.org/officeDocument/2006/relationships/hyperlink" Target="consultantplus://offline/ref=3E86E21CAEE808B15EE65995705D624FD89981687D7EE8617EDC49A072611E2B0D734EB15949575B304A580DD2B3815B1414D93252097D41o1MBM" TargetMode="External"/><Relationship Id="rId2" Type="http://schemas.microsoft.com/office/2007/relationships/stylesWithEffects" Target="stylesWithEffects.xml"/><Relationship Id="rId16" Type="http://schemas.openxmlformats.org/officeDocument/2006/relationships/hyperlink" Target="consultantplus://offline/ref=3E86E21CAEE808B15EE6479866313C4BD290DD617B7DE0302B884FF72D31187E4D3348E41A0D5A5A39410D5D91EDD808505FD4314C157D420400C1E1oDM2M" TargetMode="External"/><Relationship Id="rId29" Type="http://schemas.openxmlformats.org/officeDocument/2006/relationships/hyperlink" Target="consultantplus://offline/ref=3E86E21CAEE808B15EE65995705D624FD89B846E7F78E8617EDC49A072611E2B1F7316BD5B49495B385F0E5C94oEM7M" TargetMode="External"/><Relationship Id="rId11" Type="http://schemas.openxmlformats.org/officeDocument/2006/relationships/hyperlink" Target="consultantplus://offline/ref=3E86E21CAEE808B15EE6479866313C4BD290DD617B7DE0302B884FF72D31187E4D3348E41A0D5A5A39410C5D97EDD808505FD4314C157D420400C1E1oDM2M" TargetMode="External"/><Relationship Id="rId24" Type="http://schemas.openxmlformats.org/officeDocument/2006/relationships/hyperlink" Target="consultantplus://offline/ref=3E86E21CAEE808B15EE6479866313C4BD290DD617B7DE0302B884FF72D31187E4D3348E41A0D5A5A39410D5992EDD808505FD4314C157D420400C1E1oDM2M" TargetMode="External"/><Relationship Id="rId32" Type="http://schemas.openxmlformats.org/officeDocument/2006/relationships/hyperlink" Target="consultantplus://offline/ref=3E86E21CAEE808B15EE65995705D624FD89B846E7F78E8617EDC49A072611E2B0D734EB15949575B314A580DD2B3815B1414D93252097D41o1MBM" TargetMode="External"/><Relationship Id="rId37" Type="http://schemas.openxmlformats.org/officeDocument/2006/relationships/hyperlink" Target="consultantplus://offline/ref=3E86E21CAEE808B15EE65995705D624FD89B846E7F78E8617EDC49A072611E2B0D734EB15949575B314A580DD2B3815B1414D93252097D41o1MBM" TargetMode="External"/><Relationship Id="rId40" Type="http://schemas.openxmlformats.org/officeDocument/2006/relationships/hyperlink" Target="consultantplus://offline/ref=3E86E21CAEE808B15EE65995705D624FD89981687D7EE8617EDC49A072611E2B0D734EB15949575B304A580DD2B3815B1414D93252097D41o1MBM" TargetMode="External"/><Relationship Id="rId45" Type="http://schemas.openxmlformats.org/officeDocument/2006/relationships/hyperlink" Target="consultantplus://offline/ref=3E86E21CAEE808B15EE65995705D624FD89981687D7EE8617EDC49A072611E2B0D734EB15949575B304A580DD2B3815B1414D93252097D41o1MBM" TargetMode="External"/><Relationship Id="rId53" Type="http://schemas.openxmlformats.org/officeDocument/2006/relationships/hyperlink" Target="consultantplus://offline/ref=3E86E21CAEE808B15EE6479866313C4BD290DD61737AE03F278312FD2568147C4A3C17F31D44565B39410D5B9DB2DD1D4107DB33520B7C5D1802C3oEM2M" TargetMode="External"/><Relationship Id="rId58" Type="http://schemas.openxmlformats.org/officeDocument/2006/relationships/hyperlink" Target="consultantplus://offline/ref=3E86E21CAEE808B15EE65995705D624FD89B846E7F78E8617EDC49A072611E2B0D734EB15949575B314A580DD2B3815B1414D93252097D41o1MBM" TargetMode="External"/><Relationship Id="rId66" Type="http://schemas.openxmlformats.org/officeDocument/2006/relationships/hyperlink" Target="consultantplus://offline/ref=3E86E21CAEE808B15EE65995705D624FD89B846E7F78E8617EDC49A072611E2B0D734EB15949575B314A580DD2B3815B1414D93252097D41o1MBM" TargetMode="External"/><Relationship Id="rId74" Type="http://schemas.openxmlformats.org/officeDocument/2006/relationships/hyperlink" Target="consultantplus://offline/ref=3E86E21CAEE808B15EE65995705D624FD89981687D7EE8617EDC49A072611E2B0D734EB15949575B304A580DD2B3815B1414D93252097D41o1MBM" TargetMode="External"/><Relationship Id="rId79" Type="http://schemas.openxmlformats.org/officeDocument/2006/relationships/hyperlink" Target="consultantplus://offline/ref=3E86E21CAEE808B15EE65995705D624FD89981687D7EE8617EDC49A072611E2B0D734EB15949575B304A580DD2B3815B1414D93252097D41o1MBM" TargetMode="External"/><Relationship Id="rId87"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E86E21CAEE808B15EE65995705D624FD89B846E7F78E8617EDC49A072611E2B0D734EB15949575B314A580DD2B3815B1414D93252097D41o1MBM" TargetMode="External"/><Relationship Id="rId82" Type="http://schemas.openxmlformats.org/officeDocument/2006/relationships/hyperlink" Target="consultantplus://offline/ref=3E86E21CAEE808B15EE65995705D624FD89981687D7EE8617EDC49A072611E2B0D734EB15949575B304A580DD2B3815B1414D93252097D41o1MBM" TargetMode="External"/><Relationship Id="rId19" Type="http://schemas.openxmlformats.org/officeDocument/2006/relationships/hyperlink" Target="consultantplus://offline/ref=3E86E21CAEE808B15EE6479866313C4BD290DD617B7DE0302B884FF72D31187E4D3348E41A0D5A5A39410D5E96EDD808505FD4314C157D420400C1E1oDM2M" TargetMode="External"/><Relationship Id="rId4" Type="http://schemas.openxmlformats.org/officeDocument/2006/relationships/webSettings" Target="webSettings.xml"/><Relationship Id="rId9" Type="http://schemas.openxmlformats.org/officeDocument/2006/relationships/hyperlink" Target="consultantplus://offline/ref=3E86E21CAEE808B15EE6479866313C4BD290DD617B7DE0302B884FF72D31187E4D3348E41A0D5A5A39410C5C93EDD808505FD4314C157D420400C1E1oDM2M" TargetMode="External"/><Relationship Id="rId14" Type="http://schemas.openxmlformats.org/officeDocument/2006/relationships/hyperlink" Target="consultantplus://offline/ref=3E86E21CAEE808B15EE6479866313C4BD290DD617B7DE0302B884FF72D31187E4D3348E41A0D5A5A39410C5B96EDD808505FD4314C157D420400C1E1oDM2M" TargetMode="External"/><Relationship Id="rId22" Type="http://schemas.openxmlformats.org/officeDocument/2006/relationships/hyperlink" Target="consultantplus://offline/ref=3E86E21CAEE808B15EE6479866313C4BD290DD617B7DE0302B884FF72D31187E4D3348E41A0D5A5A39410D5E97EDD808505FD4314C157D420400C1E1oDM2M" TargetMode="External"/><Relationship Id="rId27" Type="http://schemas.openxmlformats.org/officeDocument/2006/relationships/hyperlink" Target="consultantplus://offline/ref=3E86E21CAEE808B15EE65995705D624FD99E8B6A727DE8617EDC49A072611E2B1F7316BD5B49495B385F0E5C94oEM7M" TargetMode="External"/><Relationship Id="rId30" Type="http://schemas.openxmlformats.org/officeDocument/2006/relationships/hyperlink" Target="consultantplus://offline/ref=3E86E21CAEE808B15EE65995705D624FD89B846E7F78E8617EDC49A072611E2B0D734EB15949575B314A580DD2B3815B1414D93252097D41o1MBM" TargetMode="External"/><Relationship Id="rId35" Type="http://schemas.openxmlformats.org/officeDocument/2006/relationships/hyperlink" Target="consultantplus://offline/ref=3E86E21CAEE808B15EE65995705D624FD89B846E7F78E8617EDC49A072611E2B0D734EB15949575B314A580DD2B3815B1414D93252097D41o1MBM" TargetMode="External"/><Relationship Id="rId43" Type="http://schemas.openxmlformats.org/officeDocument/2006/relationships/hyperlink" Target="consultantplus://offline/ref=3E86E21CAEE808B15EE65995705D624FD89981687D7EE8617EDC49A072611E2B0D734EB15949575B304A580DD2B3815B1414D93252097D41o1MBM" TargetMode="External"/><Relationship Id="rId48" Type="http://schemas.openxmlformats.org/officeDocument/2006/relationships/hyperlink" Target="consultantplus://offline/ref=3E86E21CAEE808B15EE65995705D624FD89981687D7EE8617EDC49A072611E2B0D734EB15949575B304A580DD2B3815B1414D93252097D41o1MBM" TargetMode="External"/><Relationship Id="rId56" Type="http://schemas.openxmlformats.org/officeDocument/2006/relationships/hyperlink" Target="consultantplus://offline/ref=3E86E21CAEE808B15EE65995705D624FD89B846E7F78E8617EDC49A072611E2B0D734EB15949575B314A580DD2B3815B1414D93252097D41o1MBM" TargetMode="External"/><Relationship Id="rId64" Type="http://schemas.openxmlformats.org/officeDocument/2006/relationships/hyperlink" Target="consultantplus://offline/ref=3E86E21CAEE808B15EE65995705D624FD89B846E7F78E8617EDC49A072611E2B0D734EB15949575B314A580DD2B3815B1414D93252097D41o1MBM" TargetMode="External"/><Relationship Id="rId69" Type="http://schemas.openxmlformats.org/officeDocument/2006/relationships/hyperlink" Target="consultantplus://offline/ref=3E86E21CAEE808B15EE65995705D624FD89981687D7EE8617EDC49A072611E2B0D734EB15949575B304A580DD2B3815B1414D93252097D41o1MBM" TargetMode="External"/><Relationship Id="rId77" Type="http://schemas.openxmlformats.org/officeDocument/2006/relationships/hyperlink" Target="consultantplus://offline/ref=3E86E21CAEE808B15EE65995705D624FD89981687D7EE8617EDC49A072611E2B0D734EB15949575B304A580DD2B3815B1414D93252097D41o1MBM" TargetMode="External"/><Relationship Id="rId8" Type="http://schemas.openxmlformats.org/officeDocument/2006/relationships/hyperlink" Target="consultantplus://offline/ref=3E86E21CAEE808B15EE6479866313C4BD290DD617B7DE235278F4FF72D31187E4D3348E41A0D5A5A39410A5595EDD808505FD4314C157D420400C1E1oDM2M" TargetMode="External"/><Relationship Id="rId51" Type="http://schemas.openxmlformats.org/officeDocument/2006/relationships/hyperlink" Target="consultantplus://offline/ref=3E86E21CAEE808B15EE65995705D624FD99E826B737FE8617EDC49A072611E2B0D734EB15949575A394A580DD2B3815B1414D93252097D41o1MBM" TargetMode="External"/><Relationship Id="rId72" Type="http://schemas.openxmlformats.org/officeDocument/2006/relationships/hyperlink" Target="consultantplus://offline/ref=3E86E21CAEE808B15EE65995705D624FD89981687D7EE8617EDC49A072611E2B0D734EB15949575B304A580DD2B3815B1414D93252097D41o1MBM" TargetMode="External"/><Relationship Id="rId80" Type="http://schemas.openxmlformats.org/officeDocument/2006/relationships/hyperlink" Target="consultantplus://offline/ref=3E86E21CAEE808B15EE65995705D624FD89981687D7EE8617EDC49A072611E2B0D734EB15949575B304A580DD2B3815B1414D93252097D41o1MBM" TargetMode="External"/><Relationship Id="rId85" Type="http://schemas.openxmlformats.org/officeDocument/2006/relationships/hyperlink" Target="consultantplus://offline/ref=3E86E21CAEE808B15EE6479866313C4BD290DD617B7DE0302B884FF72D31187E4D3348E41A0D5A5A39410E5D97EDD808505FD4314C157D420400C1E1oDM2M" TargetMode="External"/><Relationship Id="rId3" Type="http://schemas.openxmlformats.org/officeDocument/2006/relationships/settings" Target="settings.xml"/><Relationship Id="rId12" Type="http://schemas.openxmlformats.org/officeDocument/2006/relationships/hyperlink" Target="consultantplus://offline/ref=3E86E21CAEE808B15EE6479866313C4BD290DD617B7DE0302B884FF72D31187E4D3348E41A0D5A5A39410C5A9FEDD808505FD4314C157D420400C1E1oDM2M" TargetMode="External"/><Relationship Id="rId17" Type="http://schemas.openxmlformats.org/officeDocument/2006/relationships/hyperlink" Target="consultantplus://offline/ref=3E86E21CAEE808B15EE6479866313C4BD290DD617B7DE0302B884FF72D31187E4D3348E41A0D5A5A39410D5D91EDD808505FD4314C157D420400C1E1oDM2M" TargetMode="External"/><Relationship Id="rId25" Type="http://schemas.openxmlformats.org/officeDocument/2006/relationships/hyperlink" Target="consultantplus://offline/ref=3E86E21CAEE808B15EE6479866313C4BD290DD617B7DE0302B884FF72D31187E4D3348E41A0D5A5A39410D5A95EDD808505FD4314C157D420400C1E1oDM2M" TargetMode="External"/><Relationship Id="rId33" Type="http://schemas.openxmlformats.org/officeDocument/2006/relationships/hyperlink" Target="consultantplus://offline/ref=3E86E21CAEE808B15EE6479866313C4BD290DD617B7DE0302B884FF72D31187E4D3348E41A0D5A5A39410D5B92EDD808505FD4314C157D420400C1E1oDM2M" TargetMode="External"/><Relationship Id="rId38" Type="http://schemas.openxmlformats.org/officeDocument/2006/relationships/hyperlink" Target="consultantplus://offline/ref=3E86E21CAEE808B15EE65995705D624FD89B846E7F78E8617EDC49A072611E2B0D734EB15949575B314A580DD2B3815B1414D93252097D41o1MBM" TargetMode="External"/><Relationship Id="rId46" Type="http://schemas.openxmlformats.org/officeDocument/2006/relationships/hyperlink" Target="consultantplus://offline/ref=3E86E21CAEE808B15EE65995705D624FD89981687D7EE8617EDC49A072611E2B0D734EB15949575B304A580DD2B3815B1414D93252097D41o1MBM" TargetMode="External"/><Relationship Id="rId59" Type="http://schemas.openxmlformats.org/officeDocument/2006/relationships/hyperlink" Target="consultantplus://offline/ref=3E86E21CAEE808B15EE65995705D624FD89B846E7F78E8617EDC49A072611E2B0D734EB15949575B314A580DD2B3815B1414D93252097D41o1MBM" TargetMode="External"/><Relationship Id="rId67" Type="http://schemas.openxmlformats.org/officeDocument/2006/relationships/hyperlink" Target="consultantplus://offline/ref=3E86E21CAEE808B15EE65995705D624FD89B846E7F78E8617EDC49A072611E2B0D734EB15949575B314A580DD2B3815B1414D93252097D41o1MBM" TargetMode="External"/><Relationship Id="rId20" Type="http://schemas.openxmlformats.org/officeDocument/2006/relationships/hyperlink" Target="consultantplus://offline/ref=3E86E21CAEE808B15EE65995705D624FDB9D80697E7DE8617EDC49A072611E2B0D734EB15949575A3B4A580DD2B3815B1414D93252097D41o1MBM" TargetMode="External"/><Relationship Id="rId41" Type="http://schemas.openxmlformats.org/officeDocument/2006/relationships/hyperlink" Target="consultantplus://offline/ref=3E86E21CAEE808B15EE65995705D624FD89981687D7EE8617EDC49A072611E2B0D734EB15949575B304A580DD2B3815B1414D93252097D41o1MBM" TargetMode="External"/><Relationship Id="rId54" Type="http://schemas.openxmlformats.org/officeDocument/2006/relationships/hyperlink" Target="consultantplus://offline/ref=3E86E21CAEE808B15EE6479866313C4BD290DD61787EE132268312FD2568147C4A3C17F31D44565B39410D5E9DB2DD1D4107DB33520B7C5D1802C3oEM2M" TargetMode="External"/><Relationship Id="rId62" Type="http://schemas.openxmlformats.org/officeDocument/2006/relationships/hyperlink" Target="consultantplus://offline/ref=3E86E21CAEE808B15EE65995705D624FD89B846E7F78E8617EDC49A072611E2B0D734EB15949575B314A580DD2B3815B1414D93252097D41o1MBM" TargetMode="External"/><Relationship Id="rId70" Type="http://schemas.openxmlformats.org/officeDocument/2006/relationships/hyperlink" Target="consultantplus://offline/ref=3E86E21CAEE808B15EE65995705D624FD89981687D7EE8617EDC49A072611E2B0D734EB15949575B304A580DD2B3815B1414D93252097D41o1MBM" TargetMode="External"/><Relationship Id="rId75" Type="http://schemas.openxmlformats.org/officeDocument/2006/relationships/hyperlink" Target="consultantplus://offline/ref=3E86E21CAEE808B15EE65995705D624FD89981687D7EE8617EDC49A072611E2B0D734EB15949575B304A580DD2B3815B1414D93252097D41o1MBM" TargetMode="External"/><Relationship Id="rId83" Type="http://schemas.openxmlformats.org/officeDocument/2006/relationships/hyperlink" Target="consultantplus://offline/ref=3E86E21CAEE808B15EE65995705D624FD89981687D7EE8617EDC49A072611E2B0D734EB15949575B304A580DD2B3815B1414D93252097D41o1MBM" TargetMode="External"/><Relationship Id="rId1" Type="http://schemas.openxmlformats.org/officeDocument/2006/relationships/styles" Target="styles.xml"/><Relationship Id="rId6" Type="http://schemas.openxmlformats.org/officeDocument/2006/relationships/hyperlink" Target="consultantplus://offline/ref=3E86E21CAEE808B15EE6479866313C4BD290DD617B7DE0302B884FF72D31187E4D3348E41A0D5A5A39410C5C93EDD808505FD4314C157D420400C1E1oDM2M" TargetMode="External"/><Relationship Id="rId15" Type="http://schemas.openxmlformats.org/officeDocument/2006/relationships/image" Target="media/image2.wmf"/><Relationship Id="rId23" Type="http://schemas.openxmlformats.org/officeDocument/2006/relationships/hyperlink" Target="consultantplus://offline/ref=3E86E21CAEE808B15EE6479866313C4BD290DD617B7DE0302B884FF72D31187E4D3348E41A0D5A5A39410D5E94EDD808505FD4314C157D420400C1E1oDM2M" TargetMode="External"/><Relationship Id="rId28" Type="http://schemas.openxmlformats.org/officeDocument/2006/relationships/hyperlink" Target="consultantplus://offline/ref=3E86E21CAEE808B15EE65995705D624FD99E8B6A727DE8617EDC49A072611E2B1F7316BD5B49495B385F0E5C94oEM7M" TargetMode="External"/><Relationship Id="rId36" Type="http://schemas.openxmlformats.org/officeDocument/2006/relationships/hyperlink" Target="consultantplus://offline/ref=3E86E21CAEE808B15EE6479866313C4BD290DD617B7DE0302B884FF72D31187E4D3348E41A0D5A5A39410D5493EDD808505FD4314C157D420400C1E1oDM2M" TargetMode="External"/><Relationship Id="rId49" Type="http://schemas.openxmlformats.org/officeDocument/2006/relationships/hyperlink" Target="consultantplus://offline/ref=3E86E21CAEE808B15EE65995705D624FD89981687D7EE8617EDC49A072611E2B0D734EB15949575B304A580DD2B3815B1414D93252097D41o1MBM" TargetMode="External"/><Relationship Id="rId57" Type="http://schemas.openxmlformats.org/officeDocument/2006/relationships/hyperlink" Target="consultantplus://offline/ref=3E86E21CAEE808B15EE65995705D624FD89B846E7F78E8617EDC49A072611E2B0D734EB15949575B314A580DD2B3815B1414D93252097D41o1MBM" TargetMode="External"/><Relationship Id="rId10" Type="http://schemas.openxmlformats.org/officeDocument/2006/relationships/hyperlink" Target="consultantplus://offline/ref=3E86E21CAEE808B15EE6479866313C4BD290DD617B7DE0302B884FF72D31187E4D3348E41A0D5A5A39410C5C9FEDD808505FD4314C157D420400C1E1oDM2M" TargetMode="External"/><Relationship Id="rId31" Type="http://schemas.openxmlformats.org/officeDocument/2006/relationships/hyperlink" Target="consultantplus://offline/ref=3E86E21CAEE808B15EE65995705D624FD89B846E7F78E8617EDC49A072611E2B0D734EB15949575B314A580DD2B3815B1414D93252097D41o1MBM" TargetMode="External"/><Relationship Id="rId44" Type="http://schemas.openxmlformats.org/officeDocument/2006/relationships/hyperlink" Target="consultantplus://offline/ref=3E86E21CAEE808B15EE65995705D624FD89981687D7EE8617EDC49A072611E2B0D734EB15949575B304A580DD2B3815B1414D93252097D41o1MBM" TargetMode="External"/><Relationship Id="rId52" Type="http://schemas.openxmlformats.org/officeDocument/2006/relationships/hyperlink" Target="consultantplus://offline/ref=3E86E21CAEE808B15EE6479866313C4BD290DD617B7DE0302B884FF72D31187E4D3348E41A0D5A5A39410D5597EDD808505FD4314C157D420400C1E1oDM2M" TargetMode="External"/><Relationship Id="rId60" Type="http://schemas.openxmlformats.org/officeDocument/2006/relationships/hyperlink" Target="consultantplus://offline/ref=3E86E21CAEE808B15EE65995705D624FD89B846E7F78E8617EDC49A072611E2B0D734EB15949575B314A580DD2B3815B1414D93252097D41o1MBM" TargetMode="External"/><Relationship Id="rId65" Type="http://schemas.openxmlformats.org/officeDocument/2006/relationships/hyperlink" Target="consultantplus://offline/ref=3E86E21CAEE808B15EE65995705D624FD89B846E7F78E8617EDC49A072611E2B0D734EB15949575B314A580DD2B3815B1414D93252097D41o1MBM" TargetMode="External"/><Relationship Id="rId73" Type="http://schemas.openxmlformats.org/officeDocument/2006/relationships/hyperlink" Target="consultantplus://offline/ref=3E86E21CAEE808B15EE65995705D624FD89981687D7EE8617EDC49A072611E2B0D734EB15949575B304A580DD2B3815B1414D93252097D41o1MBM" TargetMode="External"/><Relationship Id="rId78" Type="http://schemas.openxmlformats.org/officeDocument/2006/relationships/hyperlink" Target="consultantplus://offline/ref=3E86E21CAEE808B15EE65995705D624FD89981687D7EE8617EDC49A072611E2B0D734EB15949575B304A580DD2B3815B1414D93252097D41o1MBM" TargetMode="External"/><Relationship Id="rId81" Type="http://schemas.openxmlformats.org/officeDocument/2006/relationships/hyperlink" Target="consultantplus://offline/ref=3E86E21CAEE808B15EE65995705D624FD89981687D7EE8617EDC49A072611E2B0D734EB15949575B304A580DD2B3815B1414D93252097D41o1MB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29782</Words>
  <Characters>169758</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2021-01-20T12:12:00Z</dcterms:created>
  <dcterms:modified xsi:type="dcterms:W3CDTF">2021-01-20T12:13:00Z</dcterms:modified>
</cp:coreProperties>
</file>