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48" w:rsidRDefault="008D24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2448" w:rsidRDefault="008D2448">
      <w:pPr>
        <w:pStyle w:val="ConsPlusNormal"/>
        <w:jc w:val="both"/>
        <w:outlineLvl w:val="0"/>
      </w:pPr>
    </w:p>
    <w:p w:rsidR="008D2448" w:rsidRDefault="008D244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D2448" w:rsidRDefault="008D2448">
      <w:pPr>
        <w:pStyle w:val="ConsPlusTitle"/>
        <w:jc w:val="center"/>
      </w:pPr>
    </w:p>
    <w:p w:rsidR="008D2448" w:rsidRDefault="008D2448">
      <w:pPr>
        <w:pStyle w:val="ConsPlusTitle"/>
        <w:jc w:val="center"/>
      </w:pPr>
      <w:r>
        <w:t>ПОСТАНОВЛЕНИЕ</w:t>
      </w:r>
    </w:p>
    <w:p w:rsidR="008D2448" w:rsidRDefault="008D2448">
      <w:pPr>
        <w:pStyle w:val="ConsPlusTitle"/>
        <w:jc w:val="center"/>
      </w:pPr>
      <w:r>
        <w:t>от 20 ноября 2013 г. N 458</w:t>
      </w:r>
    </w:p>
    <w:p w:rsidR="008D2448" w:rsidRDefault="008D2448">
      <w:pPr>
        <w:pStyle w:val="ConsPlusTitle"/>
        <w:jc w:val="center"/>
      </w:pPr>
    </w:p>
    <w:p w:rsidR="008D2448" w:rsidRDefault="008D2448">
      <w:pPr>
        <w:pStyle w:val="ConsPlusTitle"/>
        <w:jc w:val="center"/>
      </w:pPr>
      <w:r>
        <w:t>ОБ УТВЕРЖДЕНИИ ПОЛОЖЕНИЯ О ПРОВЕДЕНИИ ПУБЛИЧНОГО</w:t>
      </w:r>
    </w:p>
    <w:p w:rsidR="008D2448" w:rsidRDefault="008D2448">
      <w:pPr>
        <w:pStyle w:val="ConsPlusTitle"/>
        <w:jc w:val="center"/>
      </w:pPr>
      <w:r>
        <w:t>ТЕХНОЛОГИЧЕСКОГО И ЦЕНОВОГО АУДИТА ИНВЕСТИЦИОННЫХ ПРОЕКТОВ</w:t>
      </w:r>
    </w:p>
    <w:p w:rsidR="008D2448" w:rsidRDefault="008D2448">
      <w:pPr>
        <w:pStyle w:val="ConsPlusTitle"/>
        <w:jc w:val="center"/>
      </w:pPr>
      <w:r>
        <w:t>С ГОСУДАРСТВЕННЫМ УЧАСТИЕМ ЧУВАШСКОЙ РЕСПУБЛИКИ</w:t>
      </w:r>
    </w:p>
    <w:p w:rsidR="008D2448" w:rsidRDefault="008D2448">
      <w:pPr>
        <w:pStyle w:val="ConsPlusTitle"/>
        <w:jc w:val="center"/>
      </w:pPr>
      <w:r>
        <w:t>И О ВНЕСЕНИИ ИЗМЕНЕНИЙ В ПОСТАНОВЛЕНИЕ КАБИНЕТА МИНИСТРОВ</w:t>
      </w:r>
    </w:p>
    <w:p w:rsidR="008D2448" w:rsidRDefault="008D2448">
      <w:pPr>
        <w:pStyle w:val="ConsPlusTitle"/>
        <w:jc w:val="center"/>
      </w:pPr>
      <w:r>
        <w:t>ЧУВАШСКОЙ РЕСПУБЛИКИ ОТ 9 ДЕКАБРЯ 2010 Г. N 428</w:t>
      </w:r>
    </w:p>
    <w:p w:rsidR="008D2448" w:rsidRDefault="008D2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448" w:rsidRDefault="008D2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448" w:rsidRDefault="008D24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27.09.2017 </w:t>
            </w:r>
            <w:hyperlink r:id="rId6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2448" w:rsidRDefault="008D2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8D2448" w:rsidRDefault="008D244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09.11.2020 N 604)</w:t>
            </w:r>
            <w:bookmarkStart w:id="0" w:name="_GoBack"/>
            <w:bookmarkEnd w:id="0"/>
          </w:p>
        </w:tc>
      </w:tr>
    </w:tbl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Кабинет Министров Чувашской Республики постановляет: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проведении публичного технологического и ценового аудита инвестиционных проектов с государственным участием Чувашской Республики (далее - Положение).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2. Установить, что настоящее постановление не применяется в отношении инвестиционных проектов с государственным участием Чувашской Республики (далее - инвестиционные проекты), включенных в республиканскую адресную инвестиционную программу на 2013 год и на плановый период 2014 и 2015 годов, за исключением случаев, предусмотренных </w:t>
      </w:r>
      <w:hyperlink w:anchor="P214" w:history="1">
        <w:r>
          <w:rPr>
            <w:color w:val="0000FF"/>
          </w:rPr>
          <w:t>разделом IV</w:t>
        </w:r>
      </w:hyperlink>
      <w:r>
        <w:t xml:space="preserve"> Положения.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3. Министерству строительства, архитектуры и жилищно-коммунального хозяйства Чувашской Республики: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а) утвердить в месячный срок: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форму заключения о проведении публичного технологического и ценового аудита инвестиционных проектов;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форму сводного заключения о проведении публичного технологического и ценового аудита инвестиционных проектов;</w:t>
      </w:r>
    </w:p>
    <w:p w:rsidR="008D2448" w:rsidRDefault="008D2448">
      <w:pPr>
        <w:pStyle w:val="ConsPlusNormal"/>
        <w:spacing w:before="220"/>
        <w:ind w:firstLine="540"/>
        <w:jc w:val="both"/>
      </w:pPr>
      <w:bookmarkStart w:id="1" w:name="P23"/>
      <w:bookmarkEnd w:id="1"/>
      <w:r>
        <w:t>б) утвердить в 2-месячный срок порядок формирования перечня экспертных организаций и физических лиц, которые могут привлекаться к проведению публичного технологического и ценового аудита инвестиционных проектов;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в) утвердить в 2-месячный срок со дня принятия указанного в </w:t>
      </w:r>
      <w:hyperlink w:anchor="P23" w:history="1">
        <w:r>
          <w:rPr>
            <w:color w:val="0000FF"/>
          </w:rPr>
          <w:t>подпункте "б"</w:t>
        </w:r>
      </w:hyperlink>
      <w:r>
        <w:t xml:space="preserve"> настоящего пункта порядка перечень экспертных организаций и физических лиц, которые могут привлекаться к проведению публичного технологического и ценового аудита инвестиционных проектов.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Финансовое обеспечение проведения публичного технологического и ценового аудита инвестиционных проектов, подготовки обоснования инвестиций, осуществляемых в инвестиционные проекты по созданию объектов капитального строительства государственной </w:t>
      </w:r>
      <w:r>
        <w:lastRenderedPageBreak/>
        <w:t>собственности Чувашской Республики,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соответственно - обоснование инвестиций, объект), а также проведения технологического и ценового аудита</w:t>
      </w:r>
      <w:proofErr w:type="gramEnd"/>
      <w:r>
        <w:t xml:space="preserve"> </w:t>
      </w:r>
      <w:proofErr w:type="gramStart"/>
      <w:r>
        <w:t xml:space="preserve">обоснования инвестиций осуществляется в пределах бюджетных ассигнований, предусмотренных соответствующим главным распорядителям средств республиканского бюджета Чувашской Республики, являющимся государственными заказчиками таких объектов, законом Чувашской Республики о республиканском </w:t>
      </w:r>
      <w:hyperlink r:id="rId10" w:history="1">
        <w:r>
          <w:rPr>
            <w:color w:val="0000FF"/>
          </w:rPr>
          <w:t>бюджете</w:t>
        </w:r>
      </w:hyperlink>
      <w:r>
        <w:t xml:space="preserve"> Чувашской Республики на соответствующий финансовый год и плановый период на обеспечение выполнения функций в установленной сфере деятельности.</w:t>
      </w:r>
      <w:proofErr w:type="gramEnd"/>
    </w:p>
    <w:p w:rsidR="008D2448" w:rsidRDefault="008D2448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Правила</w:t>
        </w:r>
      </w:hyperlink>
      <w:r>
        <w:t xml:space="preserve"> формирования и реализации республиканской адресной инвестиционной программы (приложение N 1), утвержденные постановлением Кабинета Министров Чувашской Республики от 9 декабря 2010 г. N 428 "Об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программы" (с изменениями, внесенными постановлениями Кабинета Министров</w:t>
      </w:r>
      <w:proofErr w:type="gramEnd"/>
      <w:r>
        <w:t xml:space="preserve"> </w:t>
      </w:r>
      <w:proofErr w:type="gramStart"/>
      <w:r>
        <w:t>Чувашской Республики от 12 октября 2011 г. N 435, от 15 декабря 2011 г. N 584, от 12 апреля 2012 г. N 136, от 26 июля 2012 г. N 324), следующие изменения:</w:t>
      </w:r>
      <w:proofErr w:type="gramEnd"/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разделе II</w:t>
        </w:r>
      </w:hyperlink>
      <w:r>
        <w:t>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"е" пункта 2.9</w:t>
        </w:r>
      </w:hyperlink>
      <w:r>
        <w:t>:</w:t>
      </w:r>
    </w:p>
    <w:p w:rsidR="008D2448" w:rsidRDefault="008D244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восьмой</w:t>
        </w:r>
      </w:hyperlink>
      <w:r>
        <w:t xml:space="preserve"> дополнить словами ",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цикла";</w:t>
      </w:r>
    </w:p>
    <w:p w:rsidR="008D2448" w:rsidRDefault="008D244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"копию положительного заключения о проведении публичного технологического и ценового аудита инвестиционного проекта с государственным участием Чувашской Республики (по проектам, включающим разработку проектной документации) или положительного сводного заключения о проведении публичного технологического и ценового аудита инвестиционного проекта с государственным участием Чувашской Республики (по проектам, по которым разработана проектная документация):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в 2014 году - в отношении объектов капитального строительства сметной стоимостью 1,5 млрд. рублей и более;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с 2015 года - в отношении объектов капитального строительства сметной стоимостью 500,0 млн. рублей и более</w:t>
      </w:r>
      <w:proofErr w:type="gramStart"/>
      <w:r>
        <w:t>.";</w:t>
      </w:r>
      <w:proofErr w:type="gramEnd"/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2.14</w:t>
        </w:r>
      </w:hyperlink>
      <w:r>
        <w:t xml:space="preserve"> слова "в сети Интернет" заменить словами "в информационно-телекоммуникационной сети "Интернет";</w:t>
      </w:r>
    </w:p>
    <w:p w:rsidR="008D2448" w:rsidRDefault="008D244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3.6 раздела III</w:t>
        </w:r>
      </w:hyperlink>
      <w:r>
        <w:t xml:space="preserve"> после слов "Кабинет Министров Чувашской Республики" дополнить словами "и размещает на своем официальном </w:t>
      </w:r>
      <w:proofErr w:type="gramStart"/>
      <w:r>
        <w:t>сайте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2014 года.</w:t>
      </w: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jc w:val="right"/>
      </w:pPr>
      <w:r>
        <w:lastRenderedPageBreak/>
        <w:t>Председатель Кабинета Министров</w:t>
      </w:r>
    </w:p>
    <w:p w:rsidR="008D2448" w:rsidRDefault="008D2448">
      <w:pPr>
        <w:pStyle w:val="ConsPlusNormal"/>
        <w:jc w:val="right"/>
      </w:pPr>
      <w:r>
        <w:t>Чувашской Республики</w:t>
      </w:r>
    </w:p>
    <w:p w:rsidR="008D2448" w:rsidRDefault="008D2448">
      <w:pPr>
        <w:pStyle w:val="ConsPlusNormal"/>
        <w:jc w:val="right"/>
      </w:pPr>
      <w:r>
        <w:t>И.МОТОРИН</w:t>
      </w: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jc w:val="right"/>
        <w:outlineLvl w:val="0"/>
      </w:pPr>
      <w:r>
        <w:t>Утверждено</w:t>
      </w:r>
    </w:p>
    <w:p w:rsidR="008D2448" w:rsidRDefault="008D2448">
      <w:pPr>
        <w:pStyle w:val="ConsPlusNormal"/>
        <w:jc w:val="right"/>
      </w:pPr>
      <w:r>
        <w:t>постановлением</w:t>
      </w:r>
    </w:p>
    <w:p w:rsidR="008D2448" w:rsidRDefault="008D2448">
      <w:pPr>
        <w:pStyle w:val="ConsPlusNormal"/>
        <w:jc w:val="right"/>
      </w:pPr>
      <w:r>
        <w:t>Кабинета Министров</w:t>
      </w:r>
    </w:p>
    <w:p w:rsidR="008D2448" w:rsidRDefault="008D2448">
      <w:pPr>
        <w:pStyle w:val="ConsPlusNormal"/>
        <w:jc w:val="right"/>
      </w:pPr>
      <w:r>
        <w:t>Чувашской Республики</w:t>
      </w:r>
    </w:p>
    <w:p w:rsidR="008D2448" w:rsidRDefault="008D2448">
      <w:pPr>
        <w:pStyle w:val="ConsPlusNormal"/>
        <w:jc w:val="right"/>
      </w:pPr>
      <w:r>
        <w:t>от 20.11.2013 N 458</w:t>
      </w:r>
    </w:p>
    <w:p w:rsidR="008D2448" w:rsidRDefault="008D244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448" w:rsidRDefault="008D244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Положения приостановлено до 31.12.2024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09.11.2020 N 604.</w:t>
            </w:r>
          </w:p>
        </w:tc>
      </w:tr>
    </w:tbl>
    <w:p w:rsidR="008D2448" w:rsidRDefault="008D2448">
      <w:pPr>
        <w:pStyle w:val="ConsPlusTitle"/>
        <w:spacing w:before="280"/>
        <w:jc w:val="center"/>
      </w:pPr>
      <w:bookmarkStart w:id="2" w:name="P54"/>
      <w:bookmarkEnd w:id="2"/>
      <w:r>
        <w:t>ПОЛОЖЕНИЕ</w:t>
      </w:r>
    </w:p>
    <w:p w:rsidR="008D2448" w:rsidRDefault="008D2448">
      <w:pPr>
        <w:pStyle w:val="ConsPlusTitle"/>
        <w:jc w:val="center"/>
      </w:pPr>
      <w:r>
        <w:t>О ПРОВЕДЕНИИ ПУБЛИЧНОГО ТЕХНОЛОГИЧЕСКОГО И ЦЕНОВОГО АУДИТА</w:t>
      </w:r>
    </w:p>
    <w:p w:rsidR="008D2448" w:rsidRDefault="008D2448">
      <w:pPr>
        <w:pStyle w:val="ConsPlusTitle"/>
        <w:jc w:val="center"/>
      </w:pPr>
      <w:r>
        <w:t>ИНВЕСТИЦИОННЫХ ПРОЕКТОВ С ГОСУДАРСТВЕННЫМ УЧАСТИЕМ</w:t>
      </w:r>
    </w:p>
    <w:p w:rsidR="008D2448" w:rsidRDefault="008D2448">
      <w:pPr>
        <w:pStyle w:val="ConsPlusTitle"/>
        <w:jc w:val="center"/>
      </w:pPr>
      <w:r>
        <w:t>ЧУВАШСКОЙ РЕСПУБЛИКИ</w:t>
      </w:r>
    </w:p>
    <w:p w:rsidR="008D2448" w:rsidRDefault="008D2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448" w:rsidRDefault="008D2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448" w:rsidRDefault="008D24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27.09.2017 </w:t>
            </w:r>
            <w:hyperlink r:id="rId20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2448" w:rsidRDefault="008D2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8D2448" w:rsidRDefault="008D244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09.11.2020 N 604)</w:t>
            </w:r>
          </w:p>
        </w:tc>
      </w:tr>
    </w:tbl>
    <w:p w:rsidR="008D2448" w:rsidRDefault="008D2448">
      <w:pPr>
        <w:pStyle w:val="ConsPlusNormal"/>
        <w:jc w:val="both"/>
      </w:pPr>
    </w:p>
    <w:p w:rsidR="008D2448" w:rsidRDefault="008D2448">
      <w:pPr>
        <w:pStyle w:val="ConsPlusTitle"/>
        <w:jc w:val="center"/>
        <w:outlineLvl w:val="1"/>
      </w:pPr>
      <w:r>
        <w:t>I. Общие положения</w:t>
      </w: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устанавливает порядок проведения обязательного публичного технологического и ценового аудита инвестиционных проектов с государственным участием Чувашской Республики (далее - инвестиционный проект) в отношении объектов капитального строительства, финансирование строительства, реконструкции или технического перевооружения которых планируется осуществлять полностью или частично за счет средств республиканского бюджета Чувашской Республики в рамках республиканской адресной инвестиционной программы (далее - объект капитального строительства).</w:t>
      </w:r>
      <w:proofErr w:type="gramEnd"/>
    </w:p>
    <w:p w:rsidR="008D2448" w:rsidRDefault="008D2448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понятия: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8D2448" w:rsidRDefault="008D2448">
      <w:pPr>
        <w:pStyle w:val="ConsPlusNormal"/>
        <w:spacing w:before="220"/>
        <w:ind w:firstLine="540"/>
        <w:jc w:val="both"/>
      </w:pPr>
      <w:proofErr w:type="gramStart"/>
      <w:r>
        <w:t>публичный технологический аудит инвестиционного проекта -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современному уровню развития техники и технологий,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 расходов на реализацию инвестиционного</w:t>
      </w:r>
      <w:proofErr w:type="gramEnd"/>
      <w:r>
        <w:t xml:space="preserve"> проекта в </w:t>
      </w:r>
      <w:r>
        <w:lastRenderedPageBreak/>
        <w:t>процессе жизненного цикла в целях повышения эффективности использования бюджетных средств, снижения стоимости и сокращения сроков строительства, повышения конкурентоспособности производства;</w:t>
      </w:r>
    </w:p>
    <w:p w:rsidR="008D2448" w:rsidRDefault="008D244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ценовой аудит инвестиционного проекта -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заявитель - застройщик или заказчик, государственный заказчик, технический заказчик (далее - застройщик), </w:t>
      </w:r>
      <w:proofErr w:type="gramStart"/>
      <w:r>
        <w:t>обратившиеся</w:t>
      </w:r>
      <w:proofErr w:type="gramEnd"/>
      <w:r>
        <w:t xml:space="preserve"> с заявлением о проведении публичного технологического и ценового аудита инвестиционного проекта;</w:t>
      </w:r>
    </w:p>
    <w:p w:rsidR="008D2448" w:rsidRDefault="008D2448">
      <w:pPr>
        <w:pStyle w:val="ConsPlusNormal"/>
        <w:jc w:val="both"/>
      </w:pPr>
      <w:r>
        <w:t xml:space="preserve">(в ред. Постановлений Кабинета Министров ЧР от 27.09.2017 </w:t>
      </w:r>
      <w:hyperlink r:id="rId24" w:history="1">
        <w:r>
          <w:rPr>
            <w:color w:val="0000FF"/>
          </w:rPr>
          <w:t>N 384</w:t>
        </w:r>
      </w:hyperlink>
      <w:r>
        <w:t xml:space="preserve">, от 05.04.2019 </w:t>
      </w:r>
      <w:hyperlink r:id="rId25" w:history="1">
        <w:r>
          <w:rPr>
            <w:color w:val="0000FF"/>
          </w:rPr>
          <w:t>N 95</w:t>
        </w:r>
      </w:hyperlink>
      <w:r>
        <w:t>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оптимальность основных архитектурных, конструктивных, технологических и инженерно-технических решений - наилучшие архитектурные, конструктивные, технологические и инженерно-технические решения, дающие в заданных условиях наибольшую экономическую эффективность.</w:t>
      </w:r>
    </w:p>
    <w:p w:rsidR="008D2448" w:rsidRDefault="008D244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1.3. Публичный технологический и ценовой аудит инвестиционных проектов проводится по инвестиционным проектам в отношении объектов капитального строительства, включенных в государственные программы Чувашской Республики, и объектов капитального строительства, не включенных в государственные программы Чувашской Республики.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1.4. Публичный технологический и ценовой аудит инвестиционных проектов проводится в отношении объектов капитального строительства сметной стоимостью 1,5 млрд. рублей и более.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05.04.2019 N 95)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05.04.2019 N 95.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1.6. Публичный технологический и ценовой аудит не проводится в отношении инвестиционных проектов, сведения о которых составляют государственную тайну.</w:t>
      </w:r>
    </w:p>
    <w:p w:rsidR="008D2448" w:rsidRDefault="008D2448">
      <w:pPr>
        <w:pStyle w:val="ConsPlusNormal"/>
        <w:spacing w:before="220"/>
        <w:ind w:firstLine="540"/>
        <w:jc w:val="both"/>
      </w:pPr>
      <w:proofErr w:type="gramStart"/>
      <w:r>
        <w:t>Публичный технологический и ценовой аудит инвестиционных проектов не проводится в случае, если в отношении объектов капитального строительства используется экономически эффективная проектная документация повторного использования 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</w:t>
      </w:r>
      <w:proofErr w:type="gramEnd"/>
      <w:r>
        <w:t xml:space="preserve">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обязательным.</w:t>
      </w:r>
    </w:p>
    <w:p w:rsidR="008D2448" w:rsidRDefault="008D244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1.7. Публичный технологический и ценовой аудит инвестиционных проектов проводится при принятии решения об их финансировании полностью или частично за счет средств республиканского бюджета Чувашской Республики в рамках республиканской адресной инвестиционной программы по инвестиционным проектам: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а) по </w:t>
      </w:r>
      <w:proofErr w:type="gramStart"/>
      <w:r>
        <w:t>которым</w:t>
      </w:r>
      <w:proofErr w:type="gramEnd"/>
      <w:r>
        <w:t xml:space="preserve"> проектная документация в отношении объектов капитального строительства подлежит разработке или находится в стадии разработки;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б) по </w:t>
      </w:r>
      <w:proofErr w:type="gramStart"/>
      <w:r>
        <w:t>которым</w:t>
      </w:r>
      <w:proofErr w:type="gramEnd"/>
      <w:r>
        <w:t xml:space="preserve"> проектная документация в отношении объектов капитального строительства разработана.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lastRenderedPageBreak/>
        <w:t>1.8. Для проведения публичного технологического и ценового аудита инвестиционных проектов заявитель обращается к независимым экспертным организациям (далее - экспертная организация).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proofErr w:type="gramStart"/>
      <w:r>
        <w:t xml:space="preserve">Отбор экспертных организаций осуществляется в соответствии с требованиями </w:t>
      </w:r>
      <w:hyperlink r:id="rId31" w:history="1">
        <w:r>
          <w:rPr>
            <w:color w:val="0000FF"/>
          </w:rPr>
          <w:t>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 учетом дополнительных </w:t>
      </w:r>
      <w:hyperlink r:id="rId32" w:history="1">
        <w:r>
          <w:rPr>
            <w:color w:val="0000FF"/>
          </w:rPr>
          <w:t>требований</w:t>
        </w:r>
      </w:hyperlink>
      <w:r>
        <w:t>, предъявляемых к участникам закупки в случае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</w:t>
      </w:r>
      <w:proofErr w:type="gramEnd"/>
      <w:r>
        <w:t xml:space="preserve"> </w:t>
      </w:r>
      <w:proofErr w:type="gramStart"/>
      <w:r>
        <w:t>поставить, выполнить, оказать только поставщики (подрядчики, исполнители), имеющие необходимый уровень квалификации,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предусмотренных постановлением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</w:t>
      </w:r>
      <w:proofErr w:type="gramEnd"/>
      <w:r>
        <w:t xml:space="preserve">, </w:t>
      </w:r>
      <w:proofErr w:type="gramStart"/>
      <w:r>
        <w:t>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требованиям".</w:t>
      </w:r>
      <w:proofErr w:type="gramEnd"/>
    </w:p>
    <w:p w:rsidR="008D2448" w:rsidRDefault="008D244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1.9 - 1.10.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27.09.2017 N 384.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1.11. Экспертные организации проводят публичный технологический и ценовой аудит инвестиционных проектов в отношении объектов капитального строительства в порядке и в сроки, которые определяются в договоре о проведении публичного технологического и ценового аудита инвестиционного проекта (далее - договор).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Срок проведения публичного технологического и ценового аудита инвестиционных проектов не должен превышать 60 дней. Для особо опасных, технически сложных и уникальных объектов капитального строительства указанный срок может быть увеличен, но не более чем на 15 дней.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1.12. </w:t>
      </w:r>
      <w:proofErr w:type="gramStart"/>
      <w:r>
        <w:t xml:space="preserve">Плата за проведение публичного технологического и ценового аудита инвестиционных проектов включается в состав расходов на реализацию инвестиционного проекта в части расходов, предусмотренных главой 12 сводного сметного расчета стоимости строительства, в соответствии с </w:t>
      </w:r>
      <w:hyperlink r:id="rId37" w:history="1">
        <w:r>
          <w:rPr>
            <w:color w:val="0000FF"/>
          </w:rPr>
          <w:t>пунктом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87.</w:t>
      </w:r>
      <w:proofErr w:type="gramEnd"/>
    </w:p>
    <w:p w:rsidR="008D2448" w:rsidRDefault="008D2448">
      <w:pPr>
        <w:pStyle w:val="ConsPlusNormal"/>
        <w:spacing w:before="220"/>
        <w:ind w:firstLine="540"/>
        <w:jc w:val="both"/>
      </w:pPr>
      <w:r>
        <w:t>По инвестиционным проектам, в отношении которых предоставляются средства республиканского бюджета Чувашской Республики на разработку проектной документации, могут быть предусмотрены средства республиканского бюджета Чувашской Республики на оплату проведения публичного технологического и ценового аудита в размере:</w:t>
      </w:r>
    </w:p>
    <w:p w:rsidR="008D2448" w:rsidRDefault="008D2448">
      <w:pPr>
        <w:pStyle w:val="ConsPlusNormal"/>
        <w:spacing w:before="220"/>
        <w:ind w:firstLine="540"/>
        <w:jc w:val="both"/>
      </w:pPr>
      <w:proofErr w:type="gramStart"/>
      <w:r>
        <w:t>а) не превышающем 0,38 процента суммарной стоимости изготовления проектной документации и материалов инженерных изысканий, - за проведение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подлежит разработке или находится в стадии разработки;</w:t>
      </w:r>
      <w:proofErr w:type="gramEnd"/>
    </w:p>
    <w:p w:rsidR="008D2448" w:rsidRDefault="008D2448">
      <w:pPr>
        <w:pStyle w:val="ConsPlusNormal"/>
        <w:spacing w:before="220"/>
        <w:ind w:firstLine="540"/>
        <w:jc w:val="both"/>
      </w:pPr>
      <w:proofErr w:type="gramStart"/>
      <w:r>
        <w:lastRenderedPageBreak/>
        <w:t>б) не превышающем 0,58 процента суммарной стоимости изготовления проектной документации и материалов инженерных изысканий, - за проведение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разработана.</w:t>
      </w:r>
      <w:proofErr w:type="gramEnd"/>
    </w:p>
    <w:p w:rsidR="008D2448" w:rsidRDefault="008D2448">
      <w:pPr>
        <w:pStyle w:val="ConsPlusNormal"/>
        <w:spacing w:before="22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8D2448" w:rsidRDefault="008D244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1.13. Для проведения публичного технологического и ценового аудита инвестиционного проекта заявитель представляет в экспертную организацию документы, указанные в </w:t>
      </w:r>
      <w:hyperlink w:anchor="P132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202" w:history="1">
        <w:r>
          <w:rPr>
            <w:color w:val="0000FF"/>
          </w:rPr>
          <w:t>3.1</w:t>
        </w:r>
      </w:hyperlink>
      <w:r>
        <w:t xml:space="preserve"> настоящего Положения.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1.14. Экспертная организация проводит проверку комплектности представленных документов в течение 3 рабочих дней со дня их получения и заключает с заявителем договор либо возвращает представленные документы без рассмотрения.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1.15. В случае представления документов, указанных в </w:t>
      </w:r>
      <w:hyperlink w:anchor="P132" w:history="1">
        <w:r>
          <w:rPr>
            <w:color w:val="0000FF"/>
          </w:rPr>
          <w:t>пунктах 2.1</w:t>
        </w:r>
      </w:hyperlink>
      <w:r>
        <w:t xml:space="preserve"> или </w:t>
      </w:r>
      <w:hyperlink w:anchor="P202" w:history="1">
        <w:r>
          <w:rPr>
            <w:color w:val="0000FF"/>
          </w:rPr>
          <w:t>3.1</w:t>
        </w:r>
      </w:hyperlink>
      <w:r>
        <w:t xml:space="preserve"> настоящего Положения, не в полном комплекте заявление о проведении публичного технологического и ценового аудита инвестиционного проекта и прилагаемые к нему документы в течение 3 рабочих дней со дня их поступления подлежат возврату заявителю без рассмотрения.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1.16. Результатом проведения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подлежит разработке или находится в стадии разработки, является положительное или отрицательное заключение о проведении публичного технологического и ценового аудита инвестиционного проекта (далее - заключение), содержащее в том числе: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а) результаты оценки обоснования выбора основных архитектурных, конструктивных и инженерно-технических и технологических решений, сроков и этапов подготовки и реализации инвестиционного проекта, предполагаемой (предельной) стоимости реализации инвестиционного проекта, рисков реализации инвестиционного проекта;</w:t>
      </w:r>
    </w:p>
    <w:p w:rsidR="008D2448" w:rsidRDefault="008D2448">
      <w:pPr>
        <w:pStyle w:val="ConsPlusNormal"/>
        <w:spacing w:before="220"/>
        <w:ind w:firstLine="540"/>
        <w:jc w:val="both"/>
      </w:pPr>
      <w:proofErr w:type="gramStart"/>
      <w:r>
        <w:t>б) сведения о соответствии результатов технологического и ценового аудита обоснования экономической целесообразности, объема и сроков осуществления капитальных вложений требованиям к архитектурным, конструктивным, инженерно-техническим и технологическим решениям, основному технологическому оборудованию, срокам и этапам подготовки и реализации инвестиционного проекта, а также к предполагаемой (предельной) стоимости реализации инвестиционного проекта и его отдельных этапов, предусмотренным в задании на проектирование;</w:t>
      </w:r>
      <w:proofErr w:type="gramEnd"/>
    </w:p>
    <w:p w:rsidR="008D2448" w:rsidRDefault="008D2448">
      <w:pPr>
        <w:pStyle w:val="ConsPlusNormal"/>
        <w:spacing w:before="220"/>
        <w:ind w:firstLine="540"/>
        <w:jc w:val="both"/>
      </w:pPr>
      <w:r>
        <w:t>в) сведения о достаточности исходных данных, установленных в задании на проектирование, для разработки проектной документации и реализации проекта;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г) оценку возможности и целесообразности применения в инвестиционном проекте разработанных или разрабатываемых технологий, позволяющих обеспечить требования к основным характеристикам продукции (работ, услуг) в инвестиционных проектах, предусматривающих создание новых или модернизацию существующих технологий производства продукции (работ, услуг), - в случае наличия таких технологий.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Результатом проведения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разработана, является положительное или отрицательное сводное заключение о проведении публичного технологического и ценового аудита (далее - сводное заключение).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lastRenderedPageBreak/>
        <w:t>Заключение (сводное заключение) выдается экспертной организацией по форме, утвержденной Министерством строительства, архитектуры и жилищно-коммунального хозяйства Чувашской Республики.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В отношении инвестиционных проектов, по которым проектная документация в отношении объектов капитального строительства подлежит разработке, в заключении ставится отметка об отсутствии данных о ценовом аудите.</w:t>
      </w:r>
    </w:p>
    <w:p w:rsidR="008D2448" w:rsidRDefault="008D2448">
      <w:pPr>
        <w:pStyle w:val="ConsPlusNormal"/>
        <w:jc w:val="both"/>
      </w:pPr>
      <w:r>
        <w:t xml:space="preserve">(п. 1.16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1.17. В случае получения отрицательного заключения (сводного заключения) заявитель вправе представить документы на повторное проведение публичного технологического и ценового аудита инвестиционного проекта при условии их доработки с учетом замечаний и предложений, указанных в заключении (сводном заключении).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1.17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1.18. В случае применения в инвестиционном проекте строительных решений, требования к которым не установлены законодательством Российской Федерации, заключение (сводное заключение)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1.18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1.19. Положительное заключение (сводное заключение) экспертной организации является обязательным документом при принятии Кабинетом Министров Чувашской Республики решения о предоставлении средств республиканского бюджета Чувашской Республики на реализацию инвестиционного проекта, а также при осуществлении детализации мероприятий (укрупненных инвестиционных проектов), включенных в республиканскую адресную инвестиционную программу.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1.19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1.20. Положительным является заключение, содержащее: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а) положительную оценку обоснования выбора основных архитектурных, конструктивных и инженерно-технических и технологических решений, выбора основного технологического оборудования, сроков и этапов подготовки и реализации инвестиционного проекта, предполагаемой (предельной) стоимости реализации инвестиционного проекта, рисков реализации инвестиционного проекта;</w:t>
      </w:r>
    </w:p>
    <w:p w:rsidR="008D2448" w:rsidRDefault="008D2448">
      <w:pPr>
        <w:pStyle w:val="ConsPlusNormal"/>
        <w:spacing w:before="220"/>
        <w:ind w:firstLine="540"/>
        <w:jc w:val="both"/>
      </w:pPr>
      <w:proofErr w:type="gramStart"/>
      <w:r>
        <w:t>б) заключение о соответствии результатов технологического и ценового аудита обоснования экономической целесообразности, объема и сроков осуществления капитальных вложений требованиям к архитектурным, конструктивным, инженерно-техническим и технологическим решениям, основному технологическому оборудованию, срокам и этапам подготовки и реализации инвестиционного проекта, а также к предполагаемой (предельной) стоимости реализации инвестиционного проекта и его отдельных этапов, предусмотренным в задании на проектирование;</w:t>
      </w:r>
      <w:proofErr w:type="gramEnd"/>
    </w:p>
    <w:p w:rsidR="008D2448" w:rsidRDefault="008D2448">
      <w:pPr>
        <w:pStyle w:val="ConsPlusNormal"/>
        <w:spacing w:before="220"/>
        <w:ind w:firstLine="540"/>
        <w:jc w:val="both"/>
      </w:pPr>
      <w:r>
        <w:t>в) заключение о достаточности исходных данных, установленных в задании на проектирование, для разработки проектной документации и реализации инвестиционного проекта.</w:t>
      </w:r>
    </w:p>
    <w:p w:rsidR="008D2448" w:rsidRDefault="008D2448">
      <w:pPr>
        <w:pStyle w:val="ConsPlusNormal"/>
        <w:jc w:val="both"/>
      </w:pPr>
      <w:r>
        <w:t xml:space="preserve">(п. 1.20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Title"/>
        <w:jc w:val="center"/>
        <w:outlineLvl w:val="1"/>
      </w:pPr>
      <w:r>
        <w:t xml:space="preserve">II. Проведение </w:t>
      </w:r>
      <w:proofErr w:type="gramStart"/>
      <w:r>
        <w:t>публичного</w:t>
      </w:r>
      <w:proofErr w:type="gramEnd"/>
      <w:r>
        <w:t xml:space="preserve"> технологического и ценового</w:t>
      </w:r>
    </w:p>
    <w:p w:rsidR="008D2448" w:rsidRDefault="008D2448">
      <w:pPr>
        <w:pStyle w:val="ConsPlusTitle"/>
        <w:jc w:val="center"/>
      </w:pPr>
      <w:r>
        <w:t>аудита инвестиционных проектов, по которым</w:t>
      </w:r>
    </w:p>
    <w:p w:rsidR="008D2448" w:rsidRDefault="008D2448">
      <w:pPr>
        <w:pStyle w:val="ConsPlusTitle"/>
        <w:jc w:val="center"/>
      </w:pPr>
      <w:r>
        <w:t xml:space="preserve">проектная документация в отношении объектов </w:t>
      </w:r>
      <w:proofErr w:type="gramStart"/>
      <w:r>
        <w:t>капитального</w:t>
      </w:r>
      <w:proofErr w:type="gramEnd"/>
    </w:p>
    <w:p w:rsidR="008D2448" w:rsidRDefault="008D2448">
      <w:pPr>
        <w:pStyle w:val="ConsPlusTitle"/>
        <w:jc w:val="center"/>
      </w:pPr>
      <w:r>
        <w:t>строительства подлежит разработке или находится</w:t>
      </w:r>
    </w:p>
    <w:p w:rsidR="008D2448" w:rsidRDefault="008D2448">
      <w:pPr>
        <w:pStyle w:val="ConsPlusTitle"/>
        <w:jc w:val="center"/>
      </w:pPr>
      <w:r>
        <w:t>в стадии разработки</w:t>
      </w: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ind w:firstLine="540"/>
        <w:jc w:val="both"/>
      </w:pPr>
      <w:bookmarkStart w:id="3" w:name="P132"/>
      <w:bookmarkEnd w:id="3"/>
      <w:r>
        <w:t>2.1. Для проведения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подлежит разработке или находится в стадии разработки, заявитель представляет в экспертную организацию подписанные руководителем заявителя (уполномоченным им лицом) и заверенные печатью заявителя (при наличии печати) следующие документы:</w:t>
      </w:r>
    </w:p>
    <w:p w:rsidR="008D2448" w:rsidRDefault="008D244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а) заявление о проведении публичного технологического и ценового аудита инвестиционного проекта, согласованное с органом исполнительной власти Чувашской Республики, являющимся главным распорядителем средств республиканского бюджета Чувашской Республики (далее - главный распорядитель средств республиканского бюджета Чувашской Республики);</w:t>
      </w:r>
    </w:p>
    <w:p w:rsidR="008D2448" w:rsidRDefault="008D2448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б) пояснительную записку, содержащую обоснование экономической целесообразности выделения бюджетных инвестиций из республиканского бюджета Чувашской Республики на реализацию инвестиционного проекта, объем и сроки осуществления капитальных вложений (далее - обоснование экономической целесообразности) и расчеты оценки социальной, бюджетной эффективности, результаты комплексной оценки инвестиционных проектов и эксплуатационных расходов будущих периодов.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Обоснование экономической целесообразности включает в себя: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наименование и тип (инфраструктурный, инновационный и другие) инвестиционного проекта;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цель и задачи инвестиционного проекта;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источники и объемы финансового обеспечения инвестиционного проекта по годам его реализации;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срок подготовки и реализации инвестиционного проекта;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обоснование </w:t>
      </w:r>
      <w:proofErr w:type="gramStart"/>
      <w:r>
        <w:t>необходимости привлечения средств республиканского бюджета Чувашской Республики</w:t>
      </w:r>
      <w:proofErr w:type="gramEnd"/>
      <w:r>
        <w:t xml:space="preserve">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</w:t>
      </w:r>
      <w:r>
        <w:lastRenderedPageBreak/>
        <w:t>импортных машин и оборудования в случае их использования;</w:t>
      </w:r>
    </w:p>
    <w:p w:rsidR="008D2448" w:rsidRDefault="008D2448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bookmarkStart w:id="5" w:name="P147"/>
      <w:bookmarkEnd w:id="5"/>
      <w:r>
        <w:t>в) копию задания на проектирование объекта капитального строительства. По инвестиционным проектам в отношении объектов республиканской адресной инвестиционной программы указанное задание должно быть согласовано с главным распорядителем средств республиканского бюджета Чувашской Республики и субъектом бюджетного планирования.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Задание на проектирование объекта капитального строительства включает в себя: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общие данные (основание для проектирования, наименование объекта капитального строительства и вид строительства);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применительно к отдельным этапам строительства;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срок и этапы строительства;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8D2448" w:rsidRDefault="008D2448">
      <w:pPr>
        <w:pStyle w:val="ConsPlusNormal"/>
        <w:spacing w:before="220"/>
        <w:ind w:firstLine="540"/>
        <w:jc w:val="both"/>
      </w:pPr>
      <w:proofErr w:type="gramStart"/>
      <w:r>
        <w:t>перечень конструкций и оборудования, предназначенных для создания объекта капитального строительства (фундаменты, стены, перекрытия, полы, кровля, проемы, отделка, внутренний дизайн, перечень материалов и др.);</w:t>
      </w:r>
      <w:proofErr w:type="gramEnd"/>
    </w:p>
    <w:p w:rsidR="008D2448" w:rsidRDefault="008D2448">
      <w:pPr>
        <w:pStyle w:val="ConsPlusNormal"/>
        <w:spacing w:before="220"/>
        <w:ind w:firstLine="540"/>
        <w:jc w:val="both"/>
      </w:pPr>
      <w: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дополнительные данные (требования к защитным сооружениям, прочие условия);</w:t>
      </w:r>
    </w:p>
    <w:p w:rsidR="008D2448" w:rsidRDefault="008D2448">
      <w:pPr>
        <w:pStyle w:val="ConsPlusNormal"/>
        <w:jc w:val="both"/>
      </w:pPr>
      <w:r>
        <w:t xml:space="preserve">(пп. "в"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bookmarkStart w:id="6" w:name="P158"/>
      <w:bookmarkEnd w:id="6"/>
      <w:r>
        <w:t>г) проектную документацию на объект капитального строительства, строительство, реконструкцию, техническое перевооружение которого планируется осуществить в рамках инвестиционного проекта;</w:t>
      </w:r>
    </w:p>
    <w:p w:rsidR="008D2448" w:rsidRDefault="008D244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proofErr w:type="gramStart"/>
      <w:r>
        <w:t>д) сведения о лицах, осуществляющих подготовку проектной документации (фамилия, имя, отчество (последнее - при наличии), реквизиты документов, удостоверяющих личность, почтовый адрес места жительства индивидуального предпринимателя, полное наименование, местонахождение юридического лица);</w:t>
      </w:r>
      <w:proofErr w:type="gramEnd"/>
    </w:p>
    <w:p w:rsidR="008D2448" w:rsidRDefault="008D244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proofErr w:type="gramStart"/>
      <w:r>
        <w:t>е) заверенную копию выданного саморегулируемой организацией свидетельства о допуске лиц, осуществляющих подготовку проектной документации, к соответствующему виду работ по подготовке проектной документации, действительного на дату подписания акта приемки выполненных работ, и копию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обязательным.</w:t>
      </w:r>
      <w:proofErr w:type="gramEnd"/>
    </w:p>
    <w:p w:rsidR="008D2448" w:rsidRDefault="008D244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2.2. Объектами публичного технологического и ценового аудита инвестиционного проекта, </w:t>
      </w:r>
      <w:r>
        <w:lastRenderedPageBreak/>
        <w:t>проводимого экспертными организациями, являются: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обоснование экономической целесообразности, объема и сроков осуществления капитальных вложений;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задание на проектирование;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проектная документация на строительство, реконструкцию объекта капитального строительства.</w:t>
      </w:r>
    </w:p>
    <w:p w:rsidR="008D2448" w:rsidRDefault="008D2448">
      <w:pPr>
        <w:pStyle w:val="ConsPlusNormal"/>
        <w:jc w:val="both"/>
      </w:pPr>
      <w:r>
        <w:t xml:space="preserve">(п. 2.2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bookmarkStart w:id="7" w:name="P169"/>
      <w:bookmarkEnd w:id="7"/>
      <w:r>
        <w:t>2.2.1. Предметом публичного технологического и ценового аудита обоснования экономической целесообразности, объема и сроков осуществления капитальных вложений в рамках реализации инвестиционного проекта являются: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а) оценка обоснования выбора основных архитектурных, конструктивных, технологических и инженерно-технических решений на предмет их оптимальности с учетом эксплуатационных расходов на реализацию инвестиционного проекта в процессе жизненного цикла и соответствия современному уровню развития техники и технологий;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б) оценка обоснования выбора технологических решений на предмет возможности обеспечения требований к основным характеристикам продукции (работ и услуг), отсутствия уже разработанных или альтернативных технологий, позволяющих обеспечить требования к основным характеристикам продукции (работ и услуг). Оценка обоснования выбора технологических решений проводится, если в инвестиционном проекте предусмотрены создание новых или модернизация существующих технологий производства продукции (работ, услуг) гражданского назначения, в соответствии с методикой </w:t>
      </w:r>
      <w:proofErr w:type="gramStart"/>
      <w:r>
        <w:t>проведения экспертной оценки соответствия технологий производства</w:t>
      </w:r>
      <w:proofErr w:type="gramEnd"/>
      <w:r>
        <w:t xml:space="preserve"> продукции (работ, услуг) гражданского назначения современному уровню развития науки и техники;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в) оценка обоснования выбора основного технологического оборудования по укрупненной номенклатуре на предмет возможности обеспечения требований к основным характеристикам продукции (работ и услуг), их соответствия современному уровню развития техники и технологий;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г) оценка сроков и этапов подготовки и реализации инвестиционного проекта на предмет их оптимальности;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д) оценка предполагаемой (предельной) стоимости реализации инвестиционного проекта, включая оценку стоимости строительства по укрупненным показателям (укрупненным нормативам цены строительства) с учетом стоимости строительства аналогичных объектов капитального строительства, в том числе за рубежом. Оценка содержит анализ стоимости реализации инвестиционного проекта в сравнении с международными и отечественными аналогами, реализованными в сопоставимых условиях (при наличии);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е) оценка рисков реализации инвестиционного проекта, в том числе технологических, ценовых и финансовых, по срокам реализации инвестиционного проекта и его этапов.</w:t>
      </w:r>
    </w:p>
    <w:p w:rsidR="008D2448" w:rsidRDefault="008D2448">
      <w:pPr>
        <w:pStyle w:val="ConsPlusNormal"/>
        <w:spacing w:before="220"/>
        <w:ind w:firstLine="540"/>
        <w:jc w:val="both"/>
      </w:pPr>
      <w:proofErr w:type="gramStart"/>
      <w:r>
        <w:t>При проведении публичного технологического и ценового аудита обоснования экономической целесообразности, объема и сроков осуществления капитальных вложений в рамках реализации инвестиционного проекта должны быть выявлены возможности улучшения выбора основных архитектурных, конструктивных, технологических и инженерно-технических решений, основного технологического оборудования, сокращения сроков и этапов работ, стоимости реализации инвестиционного проекта в целом и отдельных его этапов.</w:t>
      </w:r>
      <w:proofErr w:type="gramEnd"/>
    </w:p>
    <w:p w:rsidR="008D2448" w:rsidRDefault="008D2448">
      <w:pPr>
        <w:pStyle w:val="ConsPlusNormal"/>
        <w:jc w:val="both"/>
      </w:pPr>
      <w:r>
        <w:t xml:space="preserve">(п. 2.2.1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bookmarkStart w:id="8" w:name="P178"/>
      <w:bookmarkEnd w:id="8"/>
      <w:r>
        <w:t xml:space="preserve">2.2.2. Предметом публичного технологического и ценового аудита задания на </w:t>
      </w:r>
      <w:r>
        <w:lastRenderedPageBreak/>
        <w:t>проектирование в рамках реализации инвестиционного проекта являются: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а) оценка с учетом рассмотрения обоснования экономической целесообразности, объема и сроков осуществления капитальных вложений: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требований к архитектурным, конструктивным, инженерно-техническим и технологическим решениям и основному технологическому оборудованию;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сроков и этапов подготовки и реализации инвестиционного проекта;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предполагаемой (предельной) стоимости реализации инвестиционного проекта и его отдельных этапов;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б) оценка достаточности исходных данных, установленных в задании на проектирование, для разработки проектной документации и реализации проекта.</w:t>
      </w:r>
    </w:p>
    <w:p w:rsidR="008D2448" w:rsidRDefault="008D2448">
      <w:pPr>
        <w:pStyle w:val="ConsPlusNormal"/>
        <w:jc w:val="both"/>
      </w:pPr>
      <w:r>
        <w:t xml:space="preserve">(п. 2.2.2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2.3. Предметом публичного технологического аудита проектной документации на строительство, реконструкцию объекта капитального строительства в рамках реализации инвестиционного проекта является оценка принятых в проектной документации архитектурных, конструктивных, инженерно-технических и технологических решений в целях определения их соответствия:</w:t>
      </w:r>
    </w:p>
    <w:p w:rsidR="008D2448" w:rsidRDefault="008D2448">
      <w:pPr>
        <w:pStyle w:val="ConsPlusNormal"/>
        <w:spacing w:before="220"/>
        <w:ind w:firstLine="540"/>
        <w:jc w:val="both"/>
      </w:pPr>
      <w:proofErr w:type="gramStart"/>
      <w:r>
        <w:t>а) решениям, установленным в задании на проектирование, с учетом формализуемых требований к архитектурным, конструктивным, инженерно-техническим и технологическим решениям и основному технологическому оборудованию, срокам и этапам подготовки и реализации инвестиционного проекта, предполагаемой (предельной) стоимости реализации инвестиционного проекта и его отдельных этапов;</w:t>
      </w:r>
      <w:proofErr w:type="gramEnd"/>
    </w:p>
    <w:p w:rsidR="008D2448" w:rsidRDefault="008D2448">
      <w:pPr>
        <w:pStyle w:val="ConsPlusNormal"/>
        <w:spacing w:before="220"/>
        <w:ind w:firstLine="540"/>
        <w:jc w:val="both"/>
      </w:pPr>
      <w:r>
        <w:t>б) современному уровню развития техники и технологий производства продукции (работ, услуг);</w:t>
      </w:r>
    </w:p>
    <w:p w:rsidR="008D2448" w:rsidRDefault="008D2448">
      <w:pPr>
        <w:pStyle w:val="ConsPlusNormal"/>
        <w:spacing w:before="220"/>
        <w:ind w:firstLine="540"/>
        <w:jc w:val="both"/>
      </w:pPr>
      <w:bookmarkStart w:id="9" w:name="P188"/>
      <w:bookmarkEnd w:id="9"/>
      <w:r>
        <w:t>в) исходно-разрешительной документации на строительство.</w:t>
      </w:r>
    </w:p>
    <w:p w:rsidR="008D2448" w:rsidRDefault="008D2448">
      <w:pPr>
        <w:pStyle w:val="ConsPlusNormal"/>
        <w:jc w:val="both"/>
      </w:pPr>
      <w:r>
        <w:t xml:space="preserve">(п. 2.3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2.4. Ценовой аудит инвестиционных проектов в отношении объектов капитального строительства осуществляется путем проведения </w:t>
      </w:r>
      <w:proofErr w:type="gramStart"/>
      <w:r>
        <w:t>проверки достоверности определения сметной стоимости объекта капитального</w:t>
      </w:r>
      <w:proofErr w:type="gramEnd"/>
      <w:r>
        <w:t xml:space="preserve"> строительства, планируемого к созданию в рамках инвестиционного проекта. </w:t>
      </w:r>
      <w:proofErr w:type="gramStart"/>
      <w:r>
        <w:t>Проверка достоверности определения сметной стоимости объектов капитального строительства проводится автономным учреждением Чувашской Республики "Центр экспертизы и ценообразования в строительстве Чувашской Республики" Министерства строительства, архитектуры и жилищно-коммунального хозяйства Чувашской Республики в рамках проведения государственной экспертизы предпроектной и проектной документации по объекту капитального строительства в порядке и сроки, которые установлены законодательством Российской Федерации.</w:t>
      </w:r>
      <w:proofErr w:type="gramEnd"/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По результатам проведения публичного технологического и ценового аудита инвестиционного проекта экспертной организацией в отношении инвестиционных проектов, не содержащих сведения конфиденциального характера, заявителем направляются копии заключения, а также копии документов, указанных в </w:t>
      </w:r>
      <w:hyperlink w:anchor="P13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58" w:history="1">
        <w:r>
          <w:rPr>
            <w:color w:val="0000FF"/>
          </w:rPr>
          <w:t>"г" пункта 2.1</w:t>
        </w:r>
      </w:hyperlink>
      <w:r>
        <w:t xml:space="preserve"> настоящего Положения, в общественный совет при предполагаемом главном распорядителе средств республиканского бюджета Чувашской Республики (далее - общественный совет).</w:t>
      </w:r>
      <w:proofErr w:type="gramEnd"/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Общественные советы в срок, составляющий не менее 15 календарных дней, но не превышающий 30 календарных дней со дня поступления копии заключения, а также копий </w:t>
      </w:r>
      <w:r>
        <w:lastRenderedPageBreak/>
        <w:t xml:space="preserve">документов, указанных в </w:t>
      </w:r>
      <w:hyperlink w:anchor="P13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58" w:history="1">
        <w:r>
          <w:rPr>
            <w:color w:val="0000FF"/>
          </w:rPr>
          <w:t>"г" пункта 2.1</w:t>
        </w:r>
      </w:hyperlink>
      <w:r>
        <w:t xml:space="preserve"> настоящего Положения, рассматривают их и подготавливают заключение о целесообразности реализации инвестиционного проекта с использованием бюджетных средств, которое носит рекомендательный характер.</w:t>
      </w:r>
      <w:proofErr w:type="gramEnd"/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2.7.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27.09.2017 N 384.</w:t>
      </w: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Title"/>
        <w:jc w:val="center"/>
        <w:outlineLvl w:val="1"/>
      </w:pPr>
      <w:r>
        <w:t xml:space="preserve">III. Проведение </w:t>
      </w:r>
      <w:proofErr w:type="gramStart"/>
      <w:r>
        <w:t>публичного</w:t>
      </w:r>
      <w:proofErr w:type="gramEnd"/>
      <w:r>
        <w:t xml:space="preserve"> технологического и ценового</w:t>
      </w:r>
    </w:p>
    <w:p w:rsidR="008D2448" w:rsidRDefault="008D2448">
      <w:pPr>
        <w:pStyle w:val="ConsPlusTitle"/>
        <w:jc w:val="center"/>
      </w:pPr>
      <w:r>
        <w:t xml:space="preserve">аудита инвестиционных проектов, по которым </w:t>
      </w:r>
      <w:proofErr w:type="gramStart"/>
      <w:r>
        <w:t>проектная</w:t>
      </w:r>
      <w:proofErr w:type="gramEnd"/>
    </w:p>
    <w:p w:rsidR="008D2448" w:rsidRDefault="008D2448">
      <w:pPr>
        <w:pStyle w:val="ConsPlusTitle"/>
        <w:jc w:val="center"/>
      </w:pPr>
      <w:r>
        <w:t xml:space="preserve">документация в отношении объектов </w:t>
      </w:r>
      <w:proofErr w:type="gramStart"/>
      <w:r>
        <w:t>капитального</w:t>
      </w:r>
      <w:proofErr w:type="gramEnd"/>
    </w:p>
    <w:p w:rsidR="008D2448" w:rsidRDefault="008D2448">
      <w:pPr>
        <w:pStyle w:val="ConsPlusTitle"/>
        <w:jc w:val="center"/>
      </w:pPr>
      <w:r>
        <w:t xml:space="preserve">строительства </w:t>
      </w:r>
      <w:proofErr w:type="gramStart"/>
      <w:r>
        <w:t>разработана</w:t>
      </w:r>
      <w:proofErr w:type="gramEnd"/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ind w:firstLine="540"/>
        <w:jc w:val="both"/>
      </w:pPr>
      <w:bookmarkStart w:id="10" w:name="P202"/>
      <w:bookmarkEnd w:id="10"/>
      <w:r>
        <w:t xml:space="preserve">3.1. </w:t>
      </w:r>
      <w:proofErr w:type="gramStart"/>
      <w:r>
        <w:t xml:space="preserve">Для проведения публичного технологического и ценового аудита инвестиционного проекта заявитель представляет в экспертную организацию подписанные руководителем заявителя (уполномоченным им лицом) и заверенные печатью заявителя (при наличии печати) документы, указанные в </w:t>
      </w:r>
      <w:hyperlink w:anchor="P132" w:history="1">
        <w:r>
          <w:rPr>
            <w:color w:val="0000FF"/>
          </w:rPr>
          <w:t>пункте 2.1</w:t>
        </w:r>
      </w:hyperlink>
      <w:r>
        <w:t xml:space="preserve"> настоящего Положения, а также копию положительного заключения о достоверности определения сметной стоимости объекта капитального строительства (при его наличии), выданного автономным учреждением Чувашской Республики "Центр экспертизы и ценообразования в</w:t>
      </w:r>
      <w:proofErr w:type="gramEnd"/>
      <w:r>
        <w:t xml:space="preserve"> </w:t>
      </w:r>
      <w:proofErr w:type="gramStart"/>
      <w:r>
        <w:t>строительстве Чувашской Республики" Министерства строительства, архитектуры и жилищно-коммунального хозяйства Чувашской Республики в рамках проведения государственной экспертизы проектной документации по объекту капитального строительства, в порядке и сроки, которые установлены законодательством Российской Федерации (далее - заключение о достоверности сметной стоимости).</w:t>
      </w:r>
      <w:proofErr w:type="gramEnd"/>
    </w:p>
    <w:p w:rsidR="008D2448" w:rsidRDefault="008D244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3.2. Предметом публичного технологического аудита инвестиционного проекта является оценка обоснованности инвестиционного проекта в соответствии с </w:t>
      </w:r>
      <w:hyperlink w:anchor="P169" w:history="1">
        <w:r>
          <w:rPr>
            <w:color w:val="0000FF"/>
          </w:rPr>
          <w:t>пунктами 2.2.1</w:t>
        </w:r>
      </w:hyperlink>
      <w:r>
        <w:t xml:space="preserve">, </w:t>
      </w:r>
      <w:hyperlink w:anchor="P178" w:history="1">
        <w:r>
          <w:rPr>
            <w:color w:val="0000FF"/>
          </w:rPr>
          <w:t>2.2.2</w:t>
        </w:r>
      </w:hyperlink>
      <w:r>
        <w:t xml:space="preserve"> и </w:t>
      </w:r>
      <w:hyperlink w:anchor="P188" w:history="1">
        <w:r>
          <w:rPr>
            <w:color w:val="0000FF"/>
          </w:rPr>
          <w:t>подпунктом "в" пункта 2.3</w:t>
        </w:r>
      </w:hyperlink>
      <w:r>
        <w:t xml:space="preserve"> настоящего Положения.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3.3. Предметом ценового аудита инвестиционного проекта является оценка содержащейся в проектной документации сметной стоимости объекта капитального строительства с учетом результатов проведения публичного технологического аудита инвестиционного проекта.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>В случае если по результатам проведения публичного технологического аудита инвестиционного проекта не требуется внесения изменений в проектную документацию и в отношении этого инвестиционного проекта имеется положительное заключение о достоверности сметной стоимости объекта капитального строительства, повторный ценовой аудит такого инвестиционного проекта не проводится.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3.4. По результатам проведения публичного технологического аудита инвестиционного проекта экспертной организацией в отношении инвестиционных проектов, не содержащих сведения конфиденциального характера, заявитель направляет копии сводного заключения, заключения о достоверности сметной стоимости (при его наличии), а также копию задания на проектирование, указанную в </w:t>
      </w:r>
      <w:hyperlink w:anchor="P147" w:history="1">
        <w:r>
          <w:rPr>
            <w:color w:val="0000FF"/>
          </w:rPr>
          <w:t>подпункте "в" пункта 2.1</w:t>
        </w:r>
      </w:hyperlink>
      <w:r>
        <w:t xml:space="preserve"> настоящего Положения, в общественный совет.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Общественные советы в срок, составляющий не менее 15 календарных дней, но не превышающий 30 календарных дней со дня представления сводного заключения, заключения о достоверности сметной стоимости (при его наличии), а также копии задания на проектирование, указанной в </w:t>
      </w:r>
      <w:hyperlink w:anchor="P147" w:history="1">
        <w:r>
          <w:rPr>
            <w:color w:val="0000FF"/>
          </w:rPr>
          <w:t>подпункте "в" пункта 2.1</w:t>
        </w:r>
      </w:hyperlink>
      <w:r>
        <w:t xml:space="preserve"> настоящего Положения, рассматривают их и подготавливают заключение о целесообразности реализации инвестиционного проекта с использованием бюджетных средств, которое носит рекомендательный</w:t>
      </w:r>
      <w:proofErr w:type="gramEnd"/>
      <w:r>
        <w:t xml:space="preserve"> характер.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lastRenderedPageBreak/>
        <w:t xml:space="preserve">3.6.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27.09.2017 N 384.</w:t>
      </w: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Title"/>
        <w:jc w:val="center"/>
        <w:outlineLvl w:val="1"/>
      </w:pPr>
      <w:bookmarkStart w:id="11" w:name="P214"/>
      <w:bookmarkEnd w:id="11"/>
      <w:r>
        <w:t xml:space="preserve">IV. Проведение </w:t>
      </w:r>
      <w:proofErr w:type="gramStart"/>
      <w:r>
        <w:t>публичного</w:t>
      </w:r>
      <w:proofErr w:type="gramEnd"/>
      <w:r>
        <w:t xml:space="preserve"> технологического и ценового</w:t>
      </w:r>
    </w:p>
    <w:p w:rsidR="008D2448" w:rsidRDefault="008D2448">
      <w:pPr>
        <w:pStyle w:val="ConsPlusTitle"/>
        <w:jc w:val="center"/>
      </w:pPr>
      <w:r>
        <w:t>аудита в ходе реализации инвестиционного проекта</w:t>
      </w: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ind w:firstLine="540"/>
        <w:jc w:val="both"/>
      </w:pPr>
      <w:r>
        <w:t>4.1. В случае если в ходе реализации инвестиционного проекта, в отношении которого имеются положительное сводное заключение и положительное заключение о достоверности сметной стоимости, увеличилась сметная стоимость объекта капитального строительства или уменьшилась его мощность, то в отношении инвестиционного проекта проводится повторный публичный технологический и ценовой аудит в соответствии с настоящим Положением.</w:t>
      </w:r>
    </w:p>
    <w:p w:rsidR="008D2448" w:rsidRDefault="008D24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384)</w:t>
      </w:r>
    </w:p>
    <w:p w:rsidR="008D2448" w:rsidRDefault="008D2448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если в ходе реализации инвестиционного проекта, который не подлежал проведению обязательного публичного технологического и ценового аудита, увеличилась сметная стоимость объекта капитального строительства и (или) изменилась его мощность и в результате этих изменений объект попал в категорию объектов капитального строительства, предусмотренных настоящим Положением, то в отношении инвестиционного проекта проводится публичный технологический и ценовой аудит в соответствии с настоящим Положением.</w:t>
      </w:r>
      <w:proofErr w:type="gramEnd"/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jc w:val="both"/>
      </w:pPr>
    </w:p>
    <w:p w:rsidR="008D2448" w:rsidRDefault="008D24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3EB" w:rsidRDefault="007413EB"/>
    <w:sectPr w:rsidR="007413EB" w:rsidSect="000A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48"/>
    <w:rsid w:val="007413EB"/>
    <w:rsid w:val="008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E3ABEB0719881585795A117957ED83483AC671F9537F64C9B7AF528F86535870E5C89C4AADD97C0A38C17DB3292EA2F76B96170231A12013F9B5SAOCG" TargetMode="External"/><Relationship Id="rId21" Type="http://schemas.openxmlformats.org/officeDocument/2006/relationships/hyperlink" Target="consultantplus://offline/ref=BCE3ABEB0719881585795A117957ED83483AC671F1557966C8B4F25887DF5F5A77EA978B4DE4D57D0A38C079BD762BB7E6339A13192FA03F0FFBB7AFS2O7G" TargetMode="External"/><Relationship Id="rId34" Type="http://schemas.openxmlformats.org/officeDocument/2006/relationships/hyperlink" Target="consultantplus://offline/ref=BCE3ABEB0719881585795A117957ED83483AC671F9537F64C9B7AF528F86535870E5C89C4AADD97C0A38C27DB3292EA2F76B96170231A12013F9B5SAOCG" TargetMode="External"/><Relationship Id="rId42" Type="http://schemas.openxmlformats.org/officeDocument/2006/relationships/hyperlink" Target="consultantplus://offline/ref=BCE3ABEB0719881585795A117957ED83483AC671F9537F64C9B7AF528F86535870E5C89C4AADD97C0A38C47AB3292EA2F76B96170231A12013F9B5SAOCG" TargetMode="External"/><Relationship Id="rId47" Type="http://schemas.openxmlformats.org/officeDocument/2006/relationships/hyperlink" Target="consultantplus://offline/ref=BCE3ABEB0719881585795A117957ED83483AC671F9537F64C9B7AF528F86535870E5C89C4AADD97C0A38C57DB3292EA2F76B96170231A12013F9B5SAOCG" TargetMode="External"/><Relationship Id="rId50" Type="http://schemas.openxmlformats.org/officeDocument/2006/relationships/hyperlink" Target="consultantplus://offline/ref=BCE3ABEB0719881585795A117957ED83483AC671F9537F64C9B7AF528F86535870E5C89C4AADD97C0A38C77EB3292EA2F76B96170231A12013F9B5SAOCG" TargetMode="External"/><Relationship Id="rId55" Type="http://schemas.openxmlformats.org/officeDocument/2006/relationships/hyperlink" Target="consultantplus://offline/ref=BCE3ABEB0719881585795A117957ED83483AC671F9537F64C9B7AF528F86535870E5C89C4AADD97C0A38C970B3292EA2F76B96170231A12013F9B5SAOCG" TargetMode="External"/><Relationship Id="rId63" Type="http://schemas.openxmlformats.org/officeDocument/2006/relationships/hyperlink" Target="consultantplus://offline/ref=BCE3ABEB0719881585795A117957ED83483AC671F9537F64C9B7AF528F86535870E5C89C4AADD97C0A39C17DB3292EA2F76B96170231A12013F9B5SAOCG" TargetMode="External"/><Relationship Id="rId7" Type="http://schemas.openxmlformats.org/officeDocument/2006/relationships/hyperlink" Target="consultantplus://offline/ref=BCE3ABEB0719881585795A117957ED83483AC671F1557966C8B4F25887DF5F5A77EA978B4DE4D57D0A38C079BD762BB7E6339A13192FA03F0FFBB7AFS2O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E3ABEB0719881585795A117957ED83483AC671F6577E6FC0B7AF528F86535870E5C89C4AADD97C0A38C67EB3292EA2F76B96170231A12013F9B5SAOCG" TargetMode="External"/><Relationship Id="rId29" Type="http://schemas.openxmlformats.org/officeDocument/2006/relationships/hyperlink" Target="consultantplus://offline/ref=BCE3ABEB0719881585795A117957ED83483AC671F9537F64C9B7AF528F86535870E5C89C4AADD97C0A38C171B3292EA2F76B96170231A12013F9B5SAOCG" TargetMode="External"/><Relationship Id="rId11" Type="http://schemas.openxmlformats.org/officeDocument/2006/relationships/hyperlink" Target="consultantplus://offline/ref=BCE3ABEB0719881585795A117957ED83483AC671F9537F64C9B7AF528F86535870E5C89C4AADD97C0A38C07FB3292EA2F76B96170231A12013F9B5SAOCG" TargetMode="External"/><Relationship Id="rId24" Type="http://schemas.openxmlformats.org/officeDocument/2006/relationships/hyperlink" Target="consultantplus://offline/ref=BCE3ABEB0719881585795A117957ED83483AC671F9537F64C9B7AF528F86535870E5C89C4AADD97C0A38C17BB3292EA2F76B96170231A12013F9B5SAOCG" TargetMode="External"/><Relationship Id="rId32" Type="http://schemas.openxmlformats.org/officeDocument/2006/relationships/hyperlink" Target="consultantplus://offline/ref=BCE3ABEB071988158579441C6F3BB3874337987CF45771309DE8F40FD88F590F37AA91DE0EA0D87D0E339428FC2872E7A77897130233A03CS1O0G" TargetMode="External"/><Relationship Id="rId37" Type="http://schemas.openxmlformats.org/officeDocument/2006/relationships/hyperlink" Target="consultantplus://offline/ref=BCE3ABEB071988158579441C6F3BB38743369A7DF15671309DE8F40FD88F590F37AA91DE0EA0DC7C08339428FC2872E7A77897130233A03CS1O0G" TargetMode="External"/><Relationship Id="rId40" Type="http://schemas.openxmlformats.org/officeDocument/2006/relationships/hyperlink" Target="consultantplus://offline/ref=BCE3ABEB0719881585795A117957ED83483AC671F9537F64C9B7AF528F86535870E5C89C4AADD97C0A38C37BB3292EA2F76B96170231A12013F9B5SAOCG" TargetMode="External"/><Relationship Id="rId45" Type="http://schemas.openxmlformats.org/officeDocument/2006/relationships/hyperlink" Target="consultantplus://offline/ref=BCE3ABEB0719881585795A117957ED83483AC671F9537F64C9B7AF528F86535870E5C89C4AADD97C0A38C47EB3292EA2F76B96170231A12013F9B5SAOCG" TargetMode="External"/><Relationship Id="rId53" Type="http://schemas.openxmlformats.org/officeDocument/2006/relationships/hyperlink" Target="consultantplus://offline/ref=BCE3ABEB0719881585795A117957ED83483AC671F9537F64C9B7AF528F86535870E5C89C4AADD97C0A38C87DB3292EA2F76B96170231A12013F9B5SAOCG" TargetMode="External"/><Relationship Id="rId58" Type="http://schemas.openxmlformats.org/officeDocument/2006/relationships/hyperlink" Target="consultantplus://offline/ref=BCE3ABEB0719881585795A117957ED83483AC671F9537F64C9B7AF528F86535870E5C89C4AADD97C0A39C07FB3292EA2F76B96170231A12013F9B5SAOC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CE3ABEB0719881585795A117957ED83483AC671F9537F64C9B7AF528F86535870E5C89C4AADD97C0A39C178B3292EA2F76B96170231A12013F9B5SAOCG" TargetMode="External"/><Relationship Id="rId19" Type="http://schemas.openxmlformats.org/officeDocument/2006/relationships/hyperlink" Target="consultantplus://offline/ref=BCE3ABEB0719881585795A117957ED83483AC671F1577B6FC3B4F25887DF5F5A77EA978B4DE4D57D0A38C079BD762BB7E6339A13192FA03F0FFBB7AFS2O7G" TargetMode="External"/><Relationship Id="rId14" Type="http://schemas.openxmlformats.org/officeDocument/2006/relationships/hyperlink" Target="consultantplus://offline/ref=BCE3ABEB0719881585795A117957ED83483AC671F6577E6FC0B7AF528F86535870E5C89C4AADD97C0A38C67EB3292EA2F76B96170231A12013F9B5SAOCG" TargetMode="External"/><Relationship Id="rId22" Type="http://schemas.openxmlformats.org/officeDocument/2006/relationships/hyperlink" Target="consultantplus://offline/ref=BCE3ABEB0719881585795A117957ED83483AC671F1577B6FC3B4F25887DF5F5A77EA978B4DE4D57D0A38C079BD762BB7E6339A13192FA03F0FFBB7AFS2O7G" TargetMode="External"/><Relationship Id="rId27" Type="http://schemas.openxmlformats.org/officeDocument/2006/relationships/hyperlink" Target="consultantplus://offline/ref=BCE3ABEB0719881585795A117957ED83483AC671F1557966C8B4F25887DF5F5A77EA978B4DE4D57D0A38C079BF762BB7E6339A13192FA03F0FFBB7AFS2O7G" TargetMode="External"/><Relationship Id="rId30" Type="http://schemas.openxmlformats.org/officeDocument/2006/relationships/hyperlink" Target="consultantplus://offline/ref=BCE3ABEB0719881585795A117957ED83483AC671F9537F64C9B7AF528F86535870E5C89C4AADD97C0A38C278B3292EA2F76B96170231A12013F9B5SAOCG" TargetMode="External"/><Relationship Id="rId35" Type="http://schemas.openxmlformats.org/officeDocument/2006/relationships/hyperlink" Target="consultantplus://offline/ref=BCE3ABEB0719881585795A117957ED83483AC671F9537F64C9B7AF528F86535870E5C89C4AADD97C0A38C27FB3292EA2F76B96170231A12013F9B5SAOCG" TargetMode="External"/><Relationship Id="rId43" Type="http://schemas.openxmlformats.org/officeDocument/2006/relationships/hyperlink" Target="consultantplus://offline/ref=BCE3ABEB0719881585795A117957ED83483AC671F9537F64C9B7AF528F86535870E5C89C4AADD97C0A38C47CB3292EA2F76B96170231A12013F9B5SAOCG" TargetMode="External"/><Relationship Id="rId48" Type="http://schemas.openxmlformats.org/officeDocument/2006/relationships/hyperlink" Target="consultantplus://offline/ref=BCE3ABEB0719881585795A117957ED83483AC671F9537F64C9B7AF528F86535870E5C89C4AADD97C0A38C67FB3292EA2F76B96170231A12013F9B5SAOCG" TargetMode="External"/><Relationship Id="rId56" Type="http://schemas.openxmlformats.org/officeDocument/2006/relationships/hyperlink" Target="consultantplus://offline/ref=BCE3ABEB0719881585795A117957ED83483AC671F9537F64C9B7AF528F86535870E5C89C4AADD97C0A39C07DB3292EA2F76B96170231A12013F9B5SAOCG" TargetMode="External"/><Relationship Id="rId64" Type="http://schemas.openxmlformats.org/officeDocument/2006/relationships/hyperlink" Target="consultantplus://offline/ref=BCE3ABEB0719881585795A117957ED83483AC671F9537F64C9B7AF528F86535870E5C89C4AADD97C0A39C17CB3292EA2F76B96170231A12013F9B5SAOCG" TargetMode="External"/><Relationship Id="rId8" Type="http://schemas.openxmlformats.org/officeDocument/2006/relationships/hyperlink" Target="consultantplus://offline/ref=BCE3ABEB0719881585795A117957ED83483AC671F1577B6FC3B4F25887DF5F5A77EA978B4DE4D57D0A38C079BD762BB7E6339A13192FA03F0FFBB7AFS2O7G" TargetMode="External"/><Relationship Id="rId51" Type="http://schemas.openxmlformats.org/officeDocument/2006/relationships/hyperlink" Target="consultantplus://offline/ref=BCE3ABEB0719881585795A117957ED83483AC671F9537F64C9B7AF528F86535870E5C89C4AADD97C0A38C771B3292EA2F76B96170231A12013F9B5SAO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E3ABEB0719881585795A117957ED83483AC671F6577E6FC0B7AF528F86535870E5C89C4AADD97C0A38C170B3292EA2F76B96170231A12013F9B5SAOCG" TargetMode="External"/><Relationship Id="rId17" Type="http://schemas.openxmlformats.org/officeDocument/2006/relationships/hyperlink" Target="consultantplus://offline/ref=BCE3ABEB0719881585795A117957ED83483AC671F6577E6FC0B7AF528F86535870E5C89C4AADD97C0A38C87AB3292EA2F76B96170231A12013F9B5SAOCG" TargetMode="External"/><Relationship Id="rId25" Type="http://schemas.openxmlformats.org/officeDocument/2006/relationships/hyperlink" Target="consultantplus://offline/ref=BCE3ABEB0719881585795A117957ED83483AC671F1557966C8B4F25887DF5F5A77EA978B4DE4D57D0A38C079BE762BB7E6339A13192FA03F0FFBB7AFS2O7G" TargetMode="External"/><Relationship Id="rId33" Type="http://schemas.openxmlformats.org/officeDocument/2006/relationships/hyperlink" Target="consultantplus://offline/ref=BCE3ABEB0719881585795A117957ED83483AC671F9537F64C9B7AF528F86535870E5C89C4AADD97C0A38C27BB3292EA2F76B96170231A12013F9B5SAOCG" TargetMode="External"/><Relationship Id="rId38" Type="http://schemas.openxmlformats.org/officeDocument/2006/relationships/hyperlink" Target="consultantplus://offline/ref=BCE3ABEB0719881585795A117957ED83483AC671F9537F64C9B7AF528F86535870E5C89C4AADD97C0A38C270B3292EA2F76B96170231A12013F9B5SAOCG" TargetMode="External"/><Relationship Id="rId46" Type="http://schemas.openxmlformats.org/officeDocument/2006/relationships/hyperlink" Target="consultantplus://offline/ref=BCE3ABEB0719881585795A117957ED83483AC671F9537F64C9B7AF528F86535870E5C89C4AADD97C0A38C57AB3292EA2F76B96170231A12013F9B5SAOCG" TargetMode="External"/><Relationship Id="rId59" Type="http://schemas.openxmlformats.org/officeDocument/2006/relationships/hyperlink" Target="consultantplus://offline/ref=BCE3ABEB0719881585795A117957ED83483AC671F9537F64C9B7AF528F86535870E5C89C4AADD97C0A39C071B3292EA2F76B96170231A12013F9B5SAOCG" TargetMode="External"/><Relationship Id="rId20" Type="http://schemas.openxmlformats.org/officeDocument/2006/relationships/hyperlink" Target="consultantplus://offline/ref=BCE3ABEB0719881585795A117957ED83483AC671F9537F64C9B7AF528F86535870E5C89C4AADD97C0A38C071B3292EA2F76B96170231A12013F9B5SAOCG" TargetMode="External"/><Relationship Id="rId41" Type="http://schemas.openxmlformats.org/officeDocument/2006/relationships/hyperlink" Target="consultantplus://offline/ref=BCE3ABEB0719881585795A117957ED83483AC671F9537F64C9B7AF528F86535870E5C89C4AADD97C0A38C37DB3292EA2F76B96170231A12013F9B5SAOCG" TargetMode="External"/><Relationship Id="rId54" Type="http://schemas.openxmlformats.org/officeDocument/2006/relationships/hyperlink" Target="consultantplus://offline/ref=BCE3ABEB0719881585795A117957ED83483AC671F9537F64C9B7AF528F86535870E5C89C4AADD97C0A38C97AB3292EA2F76B96170231A12013F9B5SAOCG" TargetMode="External"/><Relationship Id="rId62" Type="http://schemas.openxmlformats.org/officeDocument/2006/relationships/hyperlink" Target="consultantplus://offline/ref=BCE3ABEB0719881585795A117957ED83483AC671F9537F64C9B7AF528F86535870E5C89C4AADD97C0A39C17AB3292EA2F76B96170231A12013F9B5SAO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3ABEB0719881585795A117957ED83483AC671F9537F64C9B7AF528F86535870E5C89C4AADD97C0A38C07CB3292EA2F76B96170231A12013F9B5SAOCG" TargetMode="External"/><Relationship Id="rId15" Type="http://schemas.openxmlformats.org/officeDocument/2006/relationships/hyperlink" Target="consultantplus://offline/ref=BCE3ABEB0719881585795A117957ED83483AC671F6577E6FC0B7AF528F86535870E5C89C4AADD97C0A3AC07FB3292EA2F76B96170231A12013F9B5SAOCG" TargetMode="External"/><Relationship Id="rId23" Type="http://schemas.openxmlformats.org/officeDocument/2006/relationships/hyperlink" Target="consultantplus://offline/ref=BCE3ABEB0719881585795A117957ED83483AC671F9537F64C9B7AF528F86535870E5C89C4AADD97C0A38C178B3292EA2F76B96170231A12013F9B5SAOCG" TargetMode="External"/><Relationship Id="rId28" Type="http://schemas.openxmlformats.org/officeDocument/2006/relationships/hyperlink" Target="consultantplus://offline/ref=BCE3ABEB0719881585795A117957ED83483AC671F1557966C8B4F25887DF5F5A77EA978B4DE4D57D0A38C079B1762BB7E6339A13192FA03F0FFBB7AFS2O7G" TargetMode="External"/><Relationship Id="rId36" Type="http://schemas.openxmlformats.org/officeDocument/2006/relationships/hyperlink" Target="consultantplus://offline/ref=BCE3ABEB0719881585795A117957ED83483AC671F9537F64C9B7AF528F86535870E5C89C4AADD97C0A38C27EB3292EA2F76B96170231A12013F9B5SAOCG" TargetMode="External"/><Relationship Id="rId49" Type="http://schemas.openxmlformats.org/officeDocument/2006/relationships/hyperlink" Target="consultantplus://offline/ref=BCE3ABEB0719881585795A117957ED83483AC671F9537F64C9B7AF528F86535870E5C89C4AADD97C0A38C77FB3292EA2F76B96170231A12013F9B5SAOCG" TargetMode="External"/><Relationship Id="rId57" Type="http://schemas.openxmlformats.org/officeDocument/2006/relationships/hyperlink" Target="consultantplus://offline/ref=BCE3ABEB0719881585795A117957ED83483AC671F9537F64C9B7AF528F86535870E5C89C4AADD97C0A39C07CB3292EA2F76B96170231A12013F9B5SAOCG" TargetMode="External"/><Relationship Id="rId10" Type="http://schemas.openxmlformats.org/officeDocument/2006/relationships/hyperlink" Target="consultantplus://offline/ref=BCE3ABEB0719881585795A117957ED83483AC671F4507963C7B7AF528F86535870E5C89C4AADD97C0A38C07BB3292EA2F76B96170231A12013F9B5SAOCG" TargetMode="External"/><Relationship Id="rId31" Type="http://schemas.openxmlformats.org/officeDocument/2006/relationships/hyperlink" Target="consultantplus://offline/ref=BCE3ABEB071988158579441C6F3BB38743349E7CF65171309DE8F40FD88F590F37AA91DE0EA0DB7F0E339428FC2872E7A77897130233A03CS1O0G" TargetMode="External"/><Relationship Id="rId44" Type="http://schemas.openxmlformats.org/officeDocument/2006/relationships/hyperlink" Target="consultantplus://offline/ref=BCE3ABEB0719881585795A117957ED83483AC671F9537F64C9B7AF528F86535870E5C89C4AADD97C0A38C47FB3292EA2F76B96170231A12013F9B5SAOCG" TargetMode="External"/><Relationship Id="rId52" Type="http://schemas.openxmlformats.org/officeDocument/2006/relationships/hyperlink" Target="consultantplus://offline/ref=BCE3ABEB0719881585795A117957ED83483AC671F9537F64C9B7AF528F86535870E5C89C4AADD97C0A38C770B3292EA2F76B96170231A12013F9B5SAOCG" TargetMode="External"/><Relationship Id="rId60" Type="http://schemas.openxmlformats.org/officeDocument/2006/relationships/hyperlink" Target="consultantplus://offline/ref=BCE3ABEB0719881585795A117957ED83483AC671F9537F64C9B7AF528F86535870E5C89C4AADD97C0A39C070B3292EA2F76B96170231A12013F9B5SAOC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3ABEB071988158579441C6F3BB38743359A7AF75671309DE8F40FD88F590F25AAC9D20FA5C67C0B26C279BAS7OCG" TargetMode="External"/><Relationship Id="rId13" Type="http://schemas.openxmlformats.org/officeDocument/2006/relationships/hyperlink" Target="consultantplus://offline/ref=BCE3ABEB0719881585795A117957ED83483AC671F6577E6FC0B7AF528F86535870E5C89C4AADD97C0A38C37DB3292EA2F76B96170231A12013F9B5SAOCG" TargetMode="External"/><Relationship Id="rId18" Type="http://schemas.openxmlformats.org/officeDocument/2006/relationships/hyperlink" Target="consultantplus://offline/ref=BCE3ABEB0719881585795A117957ED83483AC671F6577E6FC0B7AF528F86535870E5C89C4AADD97C0A39C07AB3292EA2F76B96170231A12013F9B5SAOCG" TargetMode="External"/><Relationship Id="rId39" Type="http://schemas.openxmlformats.org/officeDocument/2006/relationships/hyperlink" Target="consultantplus://offline/ref=BCE3ABEB0719881585795A117957ED83483AC671F9537F64C9B7AF528F86535870E5C89C4AADD97C0A38C378B3292EA2F76B96170231A12013F9B5SA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2021-01-15T06:14:00Z</dcterms:created>
  <dcterms:modified xsi:type="dcterms:W3CDTF">2021-01-15T06:16:00Z</dcterms:modified>
</cp:coreProperties>
</file>