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2F" w:rsidRPr="008F6E40" w:rsidRDefault="0053042F" w:rsidP="0053042F">
      <w:pPr>
        <w:adjustRightInd w:val="0"/>
        <w:jc w:val="right"/>
        <w:rPr>
          <w:rFonts w:ascii="Arial CYR" w:hAnsi="Arial CYR" w:cs="Arial CYR"/>
          <w:bCs/>
          <w:sz w:val="26"/>
          <w:szCs w:val="26"/>
        </w:rPr>
      </w:pPr>
      <w:bookmarkStart w:id="0" w:name="_GoBack"/>
      <w:bookmarkEnd w:id="0"/>
      <w:r w:rsidRPr="008F6E40">
        <w:rPr>
          <w:rFonts w:ascii="Arial CYR" w:hAnsi="Arial CYR" w:cs="Arial CYR"/>
          <w:bCs/>
          <w:sz w:val="26"/>
          <w:szCs w:val="26"/>
        </w:rPr>
        <w:t xml:space="preserve">Доклад </w:t>
      </w:r>
      <w:r>
        <w:rPr>
          <w:rFonts w:ascii="Arial CYR" w:hAnsi="Arial CYR" w:cs="Arial CYR"/>
          <w:bCs/>
          <w:sz w:val="26"/>
          <w:szCs w:val="26"/>
        </w:rPr>
        <w:t>одобрен</w:t>
      </w:r>
      <w:r w:rsidRPr="008F6E40">
        <w:rPr>
          <w:rFonts w:ascii="Arial CYR" w:hAnsi="Arial CYR" w:cs="Arial CYR"/>
          <w:bCs/>
          <w:sz w:val="26"/>
          <w:szCs w:val="26"/>
        </w:rPr>
        <w:t xml:space="preserve"> на заседании </w:t>
      </w:r>
    </w:p>
    <w:p w:rsidR="0053042F" w:rsidRDefault="0053042F" w:rsidP="0053042F">
      <w:pPr>
        <w:adjustRightInd w:val="0"/>
        <w:jc w:val="right"/>
        <w:rPr>
          <w:rFonts w:ascii="Arial CYR" w:hAnsi="Arial CYR" w:cs="Arial CYR"/>
          <w:bCs/>
          <w:sz w:val="26"/>
          <w:szCs w:val="26"/>
        </w:rPr>
      </w:pPr>
      <w:r w:rsidRPr="00D7577E">
        <w:rPr>
          <w:rFonts w:ascii="Arial CYR" w:hAnsi="Arial CYR" w:cs="Arial CYR"/>
          <w:bCs/>
          <w:sz w:val="26"/>
          <w:szCs w:val="26"/>
        </w:rPr>
        <w:t>рабочей групп</w:t>
      </w:r>
      <w:r>
        <w:rPr>
          <w:rFonts w:ascii="Arial CYR" w:hAnsi="Arial CYR" w:cs="Arial CYR"/>
          <w:bCs/>
          <w:sz w:val="26"/>
          <w:szCs w:val="26"/>
        </w:rPr>
        <w:t>ы</w:t>
      </w:r>
      <w:r w:rsidRPr="00D7577E">
        <w:rPr>
          <w:rFonts w:ascii="Arial CYR" w:hAnsi="Arial CYR" w:cs="Arial CYR"/>
          <w:bCs/>
          <w:sz w:val="26"/>
          <w:szCs w:val="26"/>
        </w:rPr>
        <w:t xml:space="preserve"> по мониторингу внедрения </w:t>
      </w:r>
    </w:p>
    <w:p w:rsidR="0053042F" w:rsidRDefault="0053042F" w:rsidP="0053042F">
      <w:pPr>
        <w:adjustRightInd w:val="0"/>
        <w:jc w:val="right"/>
        <w:rPr>
          <w:rFonts w:ascii="Arial CYR" w:hAnsi="Arial CYR" w:cs="Arial CYR"/>
          <w:bCs/>
          <w:sz w:val="26"/>
          <w:szCs w:val="26"/>
        </w:rPr>
      </w:pPr>
      <w:r w:rsidRPr="00D7577E">
        <w:rPr>
          <w:rFonts w:ascii="Arial CYR" w:hAnsi="Arial CYR" w:cs="Arial CYR"/>
          <w:bCs/>
          <w:sz w:val="26"/>
          <w:szCs w:val="26"/>
        </w:rPr>
        <w:t xml:space="preserve">в Чувашской Республике стандарта </w:t>
      </w:r>
    </w:p>
    <w:p w:rsidR="0053042F" w:rsidRDefault="0053042F" w:rsidP="0053042F">
      <w:pPr>
        <w:adjustRightInd w:val="0"/>
        <w:jc w:val="right"/>
        <w:rPr>
          <w:rFonts w:ascii="Arial CYR" w:hAnsi="Arial CYR" w:cs="Arial CYR"/>
          <w:bCs/>
          <w:sz w:val="26"/>
          <w:szCs w:val="26"/>
        </w:rPr>
      </w:pPr>
      <w:r w:rsidRPr="00D7577E">
        <w:rPr>
          <w:rFonts w:ascii="Arial CYR" w:hAnsi="Arial CYR" w:cs="Arial CYR"/>
          <w:bCs/>
          <w:sz w:val="26"/>
          <w:szCs w:val="26"/>
        </w:rPr>
        <w:t xml:space="preserve">развития конкуренции в субъектах </w:t>
      </w:r>
    </w:p>
    <w:p w:rsidR="0053042F" w:rsidRDefault="0053042F" w:rsidP="0053042F">
      <w:pPr>
        <w:adjustRightInd w:val="0"/>
        <w:jc w:val="right"/>
        <w:rPr>
          <w:rFonts w:ascii="Arial CYR" w:hAnsi="Arial CYR" w:cs="Arial CYR"/>
          <w:bCs/>
          <w:sz w:val="26"/>
          <w:szCs w:val="26"/>
        </w:rPr>
      </w:pPr>
      <w:r w:rsidRPr="00D7577E">
        <w:rPr>
          <w:rFonts w:ascii="Arial CYR" w:hAnsi="Arial CYR" w:cs="Arial CYR"/>
          <w:bCs/>
          <w:sz w:val="26"/>
          <w:szCs w:val="26"/>
        </w:rPr>
        <w:t xml:space="preserve">Российской Федерации при Совете </w:t>
      </w:r>
    </w:p>
    <w:p w:rsidR="0053042F" w:rsidRDefault="0053042F" w:rsidP="0053042F">
      <w:pPr>
        <w:adjustRightInd w:val="0"/>
        <w:jc w:val="right"/>
        <w:rPr>
          <w:rFonts w:ascii="Arial CYR" w:hAnsi="Arial CYR" w:cs="Arial CYR"/>
          <w:bCs/>
          <w:sz w:val="26"/>
          <w:szCs w:val="26"/>
        </w:rPr>
      </w:pPr>
      <w:r w:rsidRPr="00D7577E">
        <w:rPr>
          <w:rFonts w:ascii="Arial CYR" w:hAnsi="Arial CYR" w:cs="Arial CYR"/>
          <w:bCs/>
          <w:sz w:val="26"/>
          <w:szCs w:val="26"/>
        </w:rPr>
        <w:t xml:space="preserve">при Главе Чувашской Республики по </w:t>
      </w:r>
    </w:p>
    <w:p w:rsidR="0053042F" w:rsidRDefault="0053042F" w:rsidP="0053042F">
      <w:pPr>
        <w:adjustRightInd w:val="0"/>
        <w:jc w:val="right"/>
        <w:rPr>
          <w:rFonts w:ascii="Arial CYR" w:hAnsi="Arial CYR" w:cs="Arial CYR"/>
          <w:bCs/>
          <w:sz w:val="26"/>
          <w:szCs w:val="26"/>
        </w:rPr>
      </w:pPr>
      <w:r w:rsidRPr="00D7577E">
        <w:rPr>
          <w:rFonts w:ascii="Arial CYR" w:hAnsi="Arial CYR" w:cs="Arial CYR"/>
          <w:bCs/>
          <w:sz w:val="26"/>
          <w:szCs w:val="26"/>
        </w:rPr>
        <w:t xml:space="preserve">стратегическому развитию и </w:t>
      </w:r>
    </w:p>
    <w:p w:rsidR="0053042F" w:rsidRPr="008F6E40" w:rsidRDefault="0053042F" w:rsidP="0053042F">
      <w:pPr>
        <w:adjustRightInd w:val="0"/>
        <w:jc w:val="right"/>
        <w:rPr>
          <w:rFonts w:ascii="Arial CYR" w:hAnsi="Arial CYR" w:cs="Arial CYR"/>
          <w:bCs/>
          <w:sz w:val="26"/>
          <w:szCs w:val="26"/>
        </w:rPr>
      </w:pPr>
      <w:r w:rsidRPr="00D7577E">
        <w:rPr>
          <w:rFonts w:ascii="Arial CYR" w:hAnsi="Arial CYR" w:cs="Arial CYR"/>
          <w:bCs/>
          <w:sz w:val="26"/>
          <w:szCs w:val="26"/>
        </w:rPr>
        <w:t>проектной деятельности</w:t>
      </w:r>
    </w:p>
    <w:p w:rsidR="0053042F" w:rsidRPr="008F6E40" w:rsidRDefault="0053042F" w:rsidP="0053042F">
      <w:pPr>
        <w:adjustRightInd w:val="0"/>
        <w:jc w:val="right"/>
        <w:rPr>
          <w:rFonts w:ascii="Arial CYR" w:hAnsi="Arial CYR" w:cs="Arial CYR"/>
          <w:bCs/>
          <w:sz w:val="26"/>
          <w:szCs w:val="26"/>
        </w:rPr>
      </w:pPr>
      <w:r w:rsidRPr="008F6E40">
        <w:rPr>
          <w:rFonts w:ascii="Arial CYR" w:hAnsi="Arial CYR" w:cs="Arial CYR"/>
          <w:bCs/>
          <w:sz w:val="26"/>
          <w:szCs w:val="26"/>
        </w:rPr>
        <w:t>(протокол от</w:t>
      </w:r>
      <w:r>
        <w:rPr>
          <w:rFonts w:ascii="Arial CYR" w:hAnsi="Arial CYR" w:cs="Arial CYR"/>
          <w:bCs/>
          <w:sz w:val="26"/>
          <w:szCs w:val="26"/>
        </w:rPr>
        <w:t xml:space="preserve"> 5 марта</w:t>
      </w:r>
      <w:r w:rsidRPr="008F6E40">
        <w:rPr>
          <w:rFonts w:ascii="Arial CYR" w:hAnsi="Arial CYR" w:cs="Arial CYR"/>
          <w:bCs/>
          <w:sz w:val="26"/>
          <w:szCs w:val="26"/>
        </w:rPr>
        <w:t xml:space="preserve"> 20</w:t>
      </w:r>
      <w:r>
        <w:rPr>
          <w:rFonts w:ascii="Arial CYR" w:hAnsi="Arial CYR" w:cs="Arial CYR"/>
          <w:bCs/>
          <w:sz w:val="26"/>
          <w:szCs w:val="26"/>
        </w:rPr>
        <w:t>21</w:t>
      </w:r>
      <w:r w:rsidRPr="008F6E40">
        <w:rPr>
          <w:rFonts w:ascii="Arial CYR" w:hAnsi="Arial CYR" w:cs="Arial CYR"/>
          <w:bCs/>
          <w:sz w:val="26"/>
          <w:szCs w:val="26"/>
        </w:rPr>
        <w:t xml:space="preserve"> г. №</w:t>
      </w:r>
      <w:r>
        <w:rPr>
          <w:rFonts w:ascii="Arial CYR" w:hAnsi="Arial CYR" w:cs="Arial CYR"/>
          <w:bCs/>
          <w:sz w:val="26"/>
          <w:szCs w:val="26"/>
        </w:rPr>
        <w:t>2</w:t>
      </w:r>
      <w:r w:rsidRPr="008F6E40">
        <w:rPr>
          <w:rFonts w:ascii="Arial CYR" w:hAnsi="Arial CYR" w:cs="Arial CYR"/>
          <w:bCs/>
          <w:sz w:val="26"/>
          <w:szCs w:val="26"/>
        </w:rPr>
        <w:t>)</w:t>
      </w:r>
    </w:p>
    <w:p w:rsidR="0053042F" w:rsidRPr="00B8481E" w:rsidRDefault="0053042F" w:rsidP="0053042F">
      <w:pPr>
        <w:adjustRightInd w:val="0"/>
        <w:jc w:val="center"/>
        <w:rPr>
          <w:rFonts w:ascii="Calibri" w:hAnsi="Calibri" w:cs="Calibri"/>
        </w:rPr>
      </w:pPr>
    </w:p>
    <w:p w:rsidR="0053042F" w:rsidRPr="00B8481E" w:rsidRDefault="0053042F" w:rsidP="0053042F">
      <w:pPr>
        <w:adjustRightInd w:val="0"/>
        <w:jc w:val="center"/>
        <w:rPr>
          <w:rFonts w:ascii="Calibri" w:hAnsi="Calibri" w:cs="Calibri"/>
        </w:rPr>
      </w:pPr>
    </w:p>
    <w:p w:rsidR="0053042F" w:rsidRPr="00B8481E" w:rsidRDefault="0053042F" w:rsidP="0053042F">
      <w:pPr>
        <w:adjustRightInd w:val="0"/>
        <w:jc w:val="center"/>
        <w:rPr>
          <w:rFonts w:ascii="Calibri" w:hAnsi="Calibri" w:cs="Calibri"/>
        </w:rPr>
      </w:pPr>
    </w:p>
    <w:p w:rsidR="0053042F" w:rsidRPr="00B8481E" w:rsidRDefault="0053042F" w:rsidP="0053042F">
      <w:pPr>
        <w:adjustRightInd w:val="0"/>
        <w:jc w:val="center"/>
        <w:rPr>
          <w:rFonts w:ascii="Calibri" w:hAnsi="Calibri" w:cs="Calibri"/>
        </w:rPr>
      </w:pPr>
    </w:p>
    <w:p w:rsidR="0053042F" w:rsidRPr="00B8481E" w:rsidRDefault="0053042F" w:rsidP="0053042F">
      <w:pPr>
        <w:adjustRightInd w:val="0"/>
        <w:jc w:val="center"/>
        <w:rPr>
          <w:rFonts w:ascii="Calibri" w:hAnsi="Calibri" w:cs="Calibri"/>
        </w:rPr>
      </w:pPr>
    </w:p>
    <w:p w:rsidR="0053042F" w:rsidRPr="00B8481E" w:rsidRDefault="0053042F" w:rsidP="0053042F">
      <w:pPr>
        <w:adjustRightInd w:val="0"/>
        <w:jc w:val="center"/>
        <w:rPr>
          <w:rFonts w:ascii="Calibri" w:hAnsi="Calibri" w:cs="Calibri"/>
        </w:rPr>
      </w:pPr>
    </w:p>
    <w:p w:rsidR="0053042F" w:rsidRPr="00B8481E" w:rsidRDefault="0053042F" w:rsidP="0053042F">
      <w:pPr>
        <w:adjustRightInd w:val="0"/>
        <w:jc w:val="center"/>
        <w:rPr>
          <w:rFonts w:ascii="Calibri" w:hAnsi="Calibri" w:cs="Calibri"/>
        </w:rPr>
      </w:pPr>
    </w:p>
    <w:p w:rsidR="0053042F" w:rsidRPr="00B8481E" w:rsidRDefault="0053042F" w:rsidP="0053042F">
      <w:pPr>
        <w:adjustRightInd w:val="0"/>
        <w:jc w:val="center"/>
        <w:rPr>
          <w:rFonts w:ascii="Calibri" w:hAnsi="Calibri" w:cs="Calibri"/>
        </w:rPr>
      </w:pPr>
    </w:p>
    <w:p w:rsidR="0053042F" w:rsidRPr="00B8481E" w:rsidRDefault="0053042F" w:rsidP="0053042F">
      <w:pPr>
        <w:adjustRightInd w:val="0"/>
        <w:jc w:val="center"/>
        <w:rPr>
          <w:rFonts w:ascii="Calibri" w:hAnsi="Calibri" w:cs="Calibri"/>
        </w:rPr>
      </w:pPr>
    </w:p>
    <w:p w:rsidR="0053042F" w:rsidRPr="00B8481E" w:rsidRDefault="0053042F" w:rsidP="0053042F">
      <w:pPr>
        <w:adjustRightInd w:val="0"/>
        <w:jc w:val="center"/>
        <w:rPr>
          <w:rFonts w:ascii="Calibri" w:hAnsi="Calibri" w:cs="Calibri"/>
        </w:rPr>
      </w:pPr>
    </w:p>
    <w:p w:rsidR="0053042F" w:rsidRPr="00B8481E" w:rsidRDefault="0053042F" w:rsidP="0053042F">
      <w:pPr>
        <w:adjustRightInd w:val="0"/>
        <w:jc w:val="center"/>
        <w:rPr>
          <w:rFonts w:ascii="Calibri" w:hAnsi="Calibri" w:cs="Calibri"/>
        </w:rPr>
      </w:pPr>
    </w:p>
    <w:p w:rsidR="0053042F" w:rsidRDefault="0053042F" w:rsidP="0053042F">
      <w:pPr>
        <w:adjustRightInd w:val="0"/>
        <w:jc w:val="center"/>
        <w:rPr>
          <w:rFonts w:ascii="Arial CYR" w:hAnsi="Arial CYR" w:cs="Arial CYR"/>
          <w:b/>
          <w:bCs/>
          <w:sz w:val="36"/>
          <w:szCs w:val="36"/>
        </w:rPr>
      </w:pPr>
      <w:r>
        <w:rPr>
          <w:rFonts w:ascii="Arial CYR" w:hAnsi="Arial CYR" w:cs="Arial CYR"/>
          <w:b/>
          <w:bCs/>
          <w:sz w:val="36"/>
          <w:szCs w:val="36"/>
        </w:rPr>
        <w:t>ДОКЛАД</w:t>
      </w:r>
    </w:p>
    <w:p w:rsidR="0053042F" w:rsidRDefault="0053042F" w:rsidP="0053042F">
      <w:pPr>
        <w:adjustRightInd w:val="0"/>
        <w:jc w:val="center"/>
        <w:rPr>
          <w:rFonts w:ascii="Arial CYR" w:hAnsi="Arial CYR" w:cs="Arial CYR"/>
          <w:b/>
          <w:bCs/>
          <w:sz w:val="36"/>
          <w:szCs w:val="36"/>
        </w:rPr>
      </w:pPr>
      <w:r>
        <w:rPr>
          <w:rFonts w:ascii="Arial CYR" w:hAnsi="Arial CYR" w:cs="Arial CYR"/>
          <w:b/>
          <w:bCs/>
          <w:sz w:val="36"/>
          <w:szCs w:val="36"/>
        </w:rPr>
        <w:t>о состоянии и развитии конкурентной среды на рынках товаров, работ и услуг</w:t>
      </w:r>
    </w:p>
    <w:p w:rsidR="0053042F" w:rsidRDefault="0053042F" w:rsidP="0053042F">
      <w:pPr>
        <w:adjustRightInd w:val="0"/>
        <w:jc w:val="center"/>
        <w:rPr>
          <w:rFonts w:ascii="Arial CYR" w:hAnsi="Arial CYR" w:cs="Arial CYR"/>
          <w:b/>
          <w:bCs/>
          <w:sz w:val="36"/>
          <w:szCs w:val="36"/>
        </w:rPr>
      </w:pPr>
      <w:r>
        <w:rPr>
          <w:rFonts w:ascii="Arial CYR" w:hAnsi="Arial CYR" w:cs="Arial CYR"/>
          <w:b/>
          <w:bCs/>
          <w:sz w:val="36"/>
          <w:szCs w:val="36"/>
        </w:rPr>
        <w:t>Чувашской Республики за 2020 год</w:t>
      </w:r>
    </w:p>
    <w:p w:rsidR="0053042F" w:rsidRPr="00717912" w:rsidRDefault="0053042F" w:rsidP="0053042F">
      <w:pPr>
        <w:adjustRightInd w:val="0"/>
        <w:jc w:val="center"/>
        <w:rPr>
          <w:rFonts w:ascii="Calibri" w:hAnsi="Calibri" w:cs="Calibri"/>
        </w:rPr>
      </w:pPr>
    </w:p>
    <w:p w:rsidR="0053042F" w:rsidRPr="00717912" w:rsidRDefault="0053042F" w:rsidP="0053042F">
      <w:pPr>
        <w:adjustRightInd w:val="0"/>
        <w:jc w:val="center"/>
        <w:rPr>
          <w:rFonts w:ascii="Calibri" w:hAnsi="Calibri" w:cs="Calibri"/>
        </w:rPr>
      </w:pPr>
    </w:p>
    <w:p w:rsidR="0053042F" w:rsidRPr="00717912" w:rsidRDefault="0053042F" w:rsidP="0053042F">
      <w:pPr>
        <w:adjustRightInd w:val="0"/>
        <w:jc w:val="center"/>
        <w:rPr>
          <w:rFonts w:ascii="Calibri" w:hAnsi="Calibri" w:cs="Calibri"/>
        </w:rPr>
      </w:pPr>
    </w:p>
    <w:p w:rsidR="0053042F" w:rsidRPr="00717912" w:rsidRDefault="0053042F" w:rsidP="0053042F">
      <w:pPr>
        <w:adjustRightInd w:val="0"/>
        <w:jc w:val="center"/>
        <w:rPr>
          <w:rFonts w:ascii="Calibri" w:hAnsi="Calibri" w:cs="Calibri"/>
        </w:rPr>
      </w:pPr>
    </w:p>
    <w:p w:rsidR="0053042F" w:rsidRPr="00717912" w:rsidRDefault="0053042F" w:rsidP="0053042F">
      <w:pPr>
        <w:adjustRightInd w:val="0"/>
        <w:jc w:val="center"/>
        <w:rPr>
          <w:rFonts w:ascii="Calibri" w:hAnsi="Calibri" w:cs="Calibri"/>
        </w:rPr>
      </w:pPr>
    </w:p>
    <w:p w:rsidR="0053042F" w:rsidRPr="00717912" w:rsidRDefault="0053042F" w:rsidP="0053042F">
      <w:pPr>
        <w:adjustRightInd w:val="0"/>
        <w:jc w:val="center"/>
        <w:rPr>
          <w:rFonts w:ascii="Calibri" w:hAnsi="Calibri" w:cs="Calibri"/>
        </w:rPr>
      </w:pPr>
    </w:p>
    <w:p w:rsidR="0053042F" w:rsidRPr="00717912" w:rsidRDefault="0053042F" w:rsidP="0053042F">
      <w:pPr>
        <w:adjustRightInd w:val="0"/>
        <w:jc w:val="center"/>
        <w:rPr>
          <w:rFonts w:ascii="Calibri" w:hAnsi="Calibri" w:cs="Calibri"/>
        </w:rPr>
      </w:pPr>
    </w:p>
    <w:p w:rsidR="0053042F" w:rsidRPr="00717912" w:rsidRDefault="0053042F" w:rsidP="0053042F">
      <w:pPr>
        <w:adjustRightInd w:val="0"/>
        <w:jc w:val="center"/>
        <w:rPr>
          <w:rFonts w:ascii="Calibri" w:hAnsi="Calibri" w:cs="Calibri"/>
        </w:rPr>
      </w:pPr>
    </w:p>
    <w:p w:rsidR="0053042F" w:rsidRPr="00717912" w:rsidRDefault="0053042F" w:rsidP="0053042F">
      <w:pPr>
        <w:adjustRightInd w:val="0"/>
        <w:jc w:val="center"/>
        <w:rPr>
          <w:rFonts w:ascii="Calibri" w:hAnsi="Calibri" w:cs="Calibri"/>
        </w:rPr>
      </w:pPr>
    </w:p>
    <w:p w:rsidR="0053042F" w:rsidRPr="00717912" w:rsidRDefault="0053042F" w:rsidP="0053042F">
      <w:pPr>
        <w:adjustRightInd w:val="0"/>
        <w:jc w:val="center"/>
        <w:rPr>
          <w:rFonts w:ascii="Calibri" w:hAnsi="Calibri" w:cs="Calibri"/>
        </w:rPr>
      </w:pPr>
    </w:p>
    <w:p w:rsidR="0053042F" w:rsidRPr="00717912" w:rsidRDefault="0053042F" w:rsidP="0053042F">
      <w:pPr>
        <w:adjustRightInd w:val="0"/>
        <w:jc w:val="center"/>
        <w:rPr>
          <w:rFonts w:ascii="Calibri" w:hAnsi="Calibri" w:cs="Calibri"/>
        </w:rPr>
      </w:pPr>
    </w:p>
    <w:p w:rsidR="0053042F" w:rsidRPr="00717912" w:rsidRDefault="0053042F" w:rsidP="0053042F">
      <w:pPr>
        <w:adjustRightInd w:val="0"/>
        <w:jc w:val="center"/>
        <w:rPr>
          <w:rFonts w:ascii="Calibri" w:hAnsi="Calibri" w:cs="Calibri"/>
        </w:rPr>
      </w:pPr>
    </w:p>
    <w:p w:rsidR="0053042F" w:rsidRPr="00717912" w:rsidRDefault="0053042F" w:rsidP="0053042F">
      <w:pPr>
        <w:adjustRightInd w:val="0"/>
        <w:jc w:val="center"/>
        <w:rPr>
          <w:rFonts w:ascii="Calibri" w:hAnsi="Calibri" w:cs="Calibri"/>
        </w:rPr>
      </w:pPr>
    </w:p>
    <w:p w:rsidR="0053042F" w:rsidRPr="00717912" w:rsidRDefault="0053042F" w:rsidP="0053042F">
      <w:pPr>
        <w:adjustRightInd w:val="0"/>
        <w:jc w:val="center"/>
        <w:rPr>
          <w:rFonts w:ascii="Calibri" w:hAnsi="Calibri" w:cs="Calibri"/>
        </w:rPr>
      </w:pPr>
    </w:p>
    <w:p w:rsidR="0053042F" w:rsidRPr="00717912" w:rsidRDefault="0053042F" w:rsidP="0053042F">
      <w:pPr>
        <w:adjustRightInd w:val="0"/>
        <w:jc w:val="center"/>
        <w:rPr>
          <w:rFonts w:ascii="Calibri" w:hAnsi="Calibri" w:cs="Calibri"/>
        </w:rPr>
      </w:pPr>
    </w:p>
    <w:p w:rsidR="0053042F" w:rsidRPr="00717912" w:rsidRDefault="0053042F" w:rsidP="0053042F">
      <w:pPr>
        <w:adjustRightInd w:val="0"/>
        <w:jc w:val="center"/>
        <w:rPr>
          <w:rFonts w:ascii="Calibri" w:hAnsi="Calibri" w:cs="Calibri"/>
        </w:rPr>
      </w:pPr>
    </w:p>
    <w:p w:rsidR="0053042F" w:rsidRPr="00717912" w:rsidRDefault="0053042F" w:rsidP="0053042F">
      <w:pPr>
        <w:adjustRightInd w:val="0"/>
        <w:jc w:val="center"/>
        <w:rPr>
          <w:rFonts w:ascii="Calibri" w:hAnsi="Calibri" w:cs="Calibri"/>
        </w:rPr>
      </w:pPr>
    </w:p>
    <w:p w:rsidR="0053042F" w:rsidRDefault="0053042F" w:rsidP="0053042F">
      <w:pPr>
        <w:adjustRightInd w:val="0"/>
        <w:jc w:val="center"/>
        <w:rPr>
          <w:rFonts w:ascii="Calibri" w:hAnsi="Calibri" w:cs="Calibri"/>
        </w:rPr>
      </w:pPr>
    </w:p>
    <w:p w:rsidR="0053042F" w:rsidRPr="006A2EAA" w:rsidRDefault="0053042F" w:rsidP="0053042F">
      <w:pPr>
        <w:adjustRightInd w:val="0"/>
        <w:jc w:val="center"/>
        <w:rPr>
          <w:rFonts w:ascii="Calibri" w:hAnsi="Calibri" w:cs="Calibri"/>
        </w:rPr>
      </w:pPr>
    </w:p>
    <w:p w:rsidR="0053042F" w:rsidRPr="00717912" w:rsidRDefault="0053042F" w:rsidP="0053042F">
      <w:pPr>
        <w:adjustRightInd w:val="0"/>
        <w:jc w:val="center"/>
        <w:rPr>
          <w:rFonts w:ascii="Calibri" w:hAnsi="Calibri" w:cs="Calibri"/>
        </w:rPr>
      </w:pPr>
    </w:p>
    <w:p w:rsidR="0053042F" w:rsidRDefault="0053042F" w:rsidP="0053042F">
      <w:pPr>
        <w:adjustRightInd w:val="0"/>
        <w:jc w:val="center"/>
        <w:rPr>
          <w:rFonts w:ascii="Arial CYR" w:hAnsi="Arial CYR" w:cs="Arial CYR"/>
          <w:b/>
          <w:bCs/>
          <w:sz w:val="26"/>
          <w:szCs w:val="26"/>
        </w:rPr>
      </w:pPr>
      <w:r>
        <w:rPr>
          <w:rFonts w:ascii="Arial CYR" w:hAnsi="Arial CYR" w:cs="Arial CYR"/>
          <w:b/>
          <w:bCs/>
          <w:sz w:val="26"/>
          <w:szCs w:val="26"/>
        </w:rPr>
        <w:t>г. Чебоксары</w:t>
      </w:r>
    </w:p>
    <w:p w:rsidR="0053042F" w:rsidRDefault="0053042F" w:rsidP="0053042F">
      <w:pPr>
        <w:adjustRightInd w:val="0"/>
        <w:jc w:val="center"/>
        <w:rPr>
          <w:rFonts w:ascii="Arial CYR" w:hAnsi="Arial CYR" w:cs="Arial CYR"/>
          <w:b/>
          <w:bCs/>
          <w:sz w:val="26"/>
          <w:szCs w:val="26"/>
        </w:rPr>
      </w:pPr>
      <w:r w:rsidRPr="00717912">
        <w:rPr>
          <w:rFonts w:ascii="Arial" w:hAnsi="Arial" w:cs="Arial"/>
          <w:b/>
          <w:bCs/>
          <w:sz w:val="26"/>
          <w:szCs w:val="26"/>
        </w:rPr>
        <w:t>20</w:t>
      </w:r>
      <w:r>
        <w:rPr>
          <w:rFonts w:ascii="Arial" w:hAnsi="Arial" w:cs="Arial"/>
          <w:b/>
          <w:bCs/>
          <w:sz w:val="26"/>
          <w:szCs w:val="26"/>
        </w:rPr>
        <w:t>21</w:t>
      </w:r>
      <w:r w:rsidRPr="00717912">
        <w:rPr>
          <w:rFonts w:ascii="Arial" w:hAnsi="Arial" w:cs="Arial"/>
          <w:b/>
          <w:bCs/>
          <w:sz w:val="26"/>
          <w:szCs w:val="26"/>
        </w:rPr>
        <w:t xml:space="preserve"> </w:t>
      </w:r>
      <w:r>
        <w:rPr>
          <w:rFonts w:ascii="Arial CYR" w:hAnsi="Arial CYR" w:cs="Arial CYR"/>
          <w:b/>
          <w:bCs/>
          <w:sz w:val="26"/>
          <w:szCs w:val="26"/>
        </w:rPr>
        <w:t>год</w:t>
      </w:r>
    </w:p>
    <w:p w:rsidR="0053042F" w:rsidRDefault="0053042F" w:rsidP="0053042F">
      <w:pPr>
        <w:adjustRightInd w:val="0"/>
        <w:rPr>
          <w:rFonts w:ascii="Calibri" w:hAnsi="Calibri" w:cs="Calibri"/>
        </w:rPr>
      </w:pPr>
    </w:p>
    <w:p w:rsidR="0053042F" w:rsidRPr="00717912" w:rsidRDefault="0053042F" w:rsidP="0053042F">
      <w:pPr>
        <w:adjustRightInd w:val="0"/>
        <w:rPr>
          <w:rFonts w:ascii="Calibri" w:hAnsi="Calibri" w:cs="Calibri"/>
        </w:rPr>
      </w:pPr>
    </w:p>
    <w:tbl>
      <w:tblPr>
        <w:tblW w:w="0" w:type="auto"/>
        <w:tblInd w:w="54" w:type="dxa"/>
        <w:tblLayout w:type="fixed"/>
        <w:tblCellMar>
          <w:left w:w="54" w:type="dxa"/>
          <w:right w:w="54" w:type="dxa"/>
        </w:tblCellMar>
        <w:tblLook w:val="0000" w:firstRow="0" w:lastRow="0" w:firstColumn="0" w:lastColumn="0" w:noHBand="0" w:noVBand="0"/>
      </w:tblPr>
      <w:tblGrid>
        <w:gridCol w:w="870"/>
        <w:gridCol w:w="7005"/>
        <w:gridCol w:w="1485"/>
      </w:tblGrid>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lang w:val="en-US"/>
              </w:rPr>
            </w:pP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b/>
                <w:lang w:val="en-US"/>
              </w:rPr>
            </w:pPr>
            <w:r w:rsidRPr="00351C04">
              <w:rPr>
                <w:rFonts w:ascii="Arial" w:hAnsi="Arial" w:cs="Arial"/>
                <w:b/>
              </w:rPr>
              <w:t>Введение</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center"/>
              <w:rPr>
                <w:rFonts w:ascii="Arial" w:hAnsi="Arial" w:cs="Arial"/>
              </w:rPr>
            </w:pPr>
            <w:r w:rsidRPr="00351C04">
              <w:rPr>
                <w:rFonts w:ascii="Arial" w:hAnsi="Arial" w:cs="Arial"/>
              </w:rPr>
              <w:t>5</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b/>
                <w:lang w:val="en-US"/>
              </w:rPr>
            </w:pPr>
            <w:r w:rsidRPr="00351C04">
              <w:rPr>
                <w:rFonts w:ascii="Arial" w:hAnsi="Arial" w:cs="Arial"/>
                <w:b/>
                <w:lang w:val="en-US"/>
              </w:rPr>
              <w:t>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b/>
              </w:rPr>
            </w:pPr>
            <w:r w:rsidRPr="00351C04">
              <w:rPr>
                <w:rFonts w:ascii="Arial" w:hAnsi="Arial" w:cs="Arial"/>
                <w:b/>
              </w:rPr>
              <w:t>Сведения о внедрении в Чувашской Республике стандарта развития конкуренции в субъектах Российской Федерации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center"/>
              <w:rPr>
                <w:rFonts w:ascii="Arial" w:hAnsi="Arial" w:cs="Arial"/>
              </w:rPr>
            </w:pP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1.1.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Решение Главы Чувашской Республики о внедрении стандарта развития конкуренции в субъектах Российской Федерации (далее – Стандарт)</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center"/>
              <w:rPr>
                <w:rFonts w:ascii="Arial" w:hAnsi="Arial" w:cs="Arial"/>
              </w:rPr>
            </w:pPr>
            <w:r w:rsidRPr="00351C04">
              <w:rPr>
                <w:rFonts w:ascii="Arial" w:hAnsi="Arial" w:cs="Arial"/>
              </w:rPr>
              <w:t>6</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1.2.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Информация о реализации проектного подхода при внедрении Стандарта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center"/>
              <w:rPr>
                <w:rFonts w:ascii="Arial" w:hAnsi="Arial" w:cs="Arial"/>
              </w:rPr>
            </w:pPr>
            <w:r w:rsidRPr="00351C04">
              <w:rPr>
                <w:rFonts w:ascii="Arial" w:hAnsi="Arial" w:cs="Arial"/>
              </w:rPr>
              <w:t>6</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1.3.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Сведения об источниках финансовых средств, используемых для достижения целей Стандарта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center"/>
              <w:rPr>
                <w:rFonts w:ascii="Arial" w:hAnsi="Arial" w:cs="Arial"/>
              </w:rPr>
            </w:pPr>
            <w:r w:rsidRPr="00351C04">
              <w:rPr>
                <w:rFonts w:ascii="Arial" w:hAnsi="Arial" w:cs="Arial"/>
              </w:rPr>
              <w:t>8</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1.4.</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Информация об учете результатов работы органов исполнительной власти Чувашской Республики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органов исполнительной власти Чувашской Республики и органов местного самоуправления</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center"/>
              <w:rPr>
                <w:rFonts w:ascii="Arial" w:hAnsi="Arial" w:cs="Arial"/>
              </w:rPr>
            </w:pPr>
            <w:r w:rsidRPr="00351C04">
              <w:rPr>
                <w:rFonts w:ascii="Arial" w:hAnsi="Arial" w:cs="Arial"/>
              </w:rPr>
              <w:t>14</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1.5.</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Информация об определенных в органах исполнительной власти Чувашской Республики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center"/>
              <w:rPr>
                <w:rFonts w:ascii="Arial" w:hAnsi="Arial" w:cs="Arial"/>
              </w:rPr>
            </w:pPr>
            <w:r w:rsidRPr="00351C04">
              <w:rPr>
                <w:rFonts w:ascii="Arial" w:hAnsi="Arial" w:cs="Arial"/>
              </w:rPr>
              <w:t>16</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b/>
              </w:rPr>
            </w:pPr>
            <w:r w:rsidRPr="00351C04">
              <w:rPr>
                <w:rFonts w:ascii="Arial" w:hAnsi="Arial" w:cs="Arial"/>
                <w:b/>
              </w:rPr>
              <w:t>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highlight w:val="yellow"/>
              </w:rPr>
            </w:pPr>
            <w:r w:rsidRPr="00351C04">
              <w:rPr>
                <w:rFonts w:ascii="Arial" w:hAnsi="Arial" w:cs="Arial"/>
                <w:b/>
              </w:rPr>
              <w:t>Сведения о реализации составляющих Стандарта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center"/>
              <w:rPr>
                <w:rFonts w:ascii="Arial" w:hAnsi="Arial" w:cs="Arial"/>
              </w:rPr>
            </w:pP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highlight w:val="yellow"/>
                <w:lang w:val="en-US"/>
              </w:rPr>
            </w:pPr>
            <w:r w:rsidRPr="00351C04">
              <w:rPr>
                <w:rFonts w:ascii="Arial" w:hAnsi="Arial" w:cs="Arial"/>
                <w:lang w:val="en-US"/>
              </w:rPr>
              <w:t>2.</w:t>
            </w:r>
            <w:r w:rsidRPr="00351C04">
              <w:rPr>
                <w:rFonts w:ascii="Arial" w:hAnsi="Arial" w:cs="Arial"/>
              </w:rPr>
              <w:t>1</w:t>
            </w:r>
            <w:r w:rsidRPr="00351C04">
              <w:rPr>
                <w:rFonts w:ascii="Arial" w:hAnsi="Arial" w:cs="Arial"/>
                <w:lang w:val="en-US"/>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highlight w:val="yellow"/>
              </w:rPr>
            </w:pPr>
            <w:r w:rsidRPr="00351C04">
              <w:rPr>
                <w:rFonts w:ascii="Arial" w:hAnsi="Arial" w:cs="Arial"/>
              </w:rPr>
              <w:t xml:space="preserve">Сведения о заключенных соглашениях по внедрению Стандарта между Кабинетом Министров Чувашской Республики и органами местного самоуправления </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8815E7">
            <w:pPr>
              <w:adjustRightInd w:val="0"/>
              <w:spacing w:after="200" w:line="276" w:lineRule="auto"/>
              <w:jc w:val="center"/>
              <w:rPr>
                <w:rFonts w:ascii="Arial" w:hAnsi="Arial" w:cs="Arial"/>
              </w:rPr>
            </w:pPr>
            <w:r w:rsidRPr="00351C04">
              <w:rPr>
                <w:rFonts w:ascii="Arial" w:hAnsi="Arial" w:cs="Arial"/>
              </w:rPr>
              <w:t>2</w:t>
            </w:r>
            <w:r w:rsidR="008815E7">
              <w:rPr>
                <w:rFonts w:ascii="Arial" w:hAnsi="Arial" w:cs="Arial"/>
              </w:rPr>
              <w:t>1</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2.2.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Определение органа исполнительной власти Чувашской Республики, уполномоченного содействовать развитию конкуренции в Чувашской Республике в соответствии со Стандартом</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386B65">
            <w:pPr>
              <w:adjustRightInd w:val="0"/>
              <w:spacing w:after="200" w:line="276" w:lineRule="auto"/>
              <w:jc w:val="center"/>
              <w:rPr>
                <w:rFonts w:ascii="Arial" w:hAnsi="Arial" w:cs="Arial"/>
              </w:rPr>
            </w:pPr>
            <w:r w:rsidRPr="00351C04">
              <w:rPr>
                <w:rFonts w:ascii="Arial" w:hAnsi="Arial" w:cs="Arial"/>
              </w:rPr>
              <w:t>2</w:t>
            </w:r>
            <w:r w:rsidR="00386B65">
              <w:rPr>
                <w:rFonts w:ascii="Arial" w:hAnsi="Arial" w:cs="Arial"/>
              </w:rPr>
              <w:t>1</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2.2.1.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Сведения о проведенных обучающих мероприятиях и тренингах для органов местного самоуправления по вопросам содействия развитию конкуренции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386B65">
            <w:pPr>
              <w:adjustRightInd w:val="0"/>
              <w:spacing w:after="200" w:line="276" w:lineRule="auto"/>
              <w:jc w:val="center"/>
              <w:rPr>
                <w:rFonts w:ascii="Arial" w:hAnsi="Arial" w:cs="Arial"/>
              </w:rPr>
            </w:pPr>
            <w:r w:rsidRPr="00351C04">
              <w:rPr>
                <w:rFonts w:ascii="Arial" w:hAnsi="Arial" w:cs="Arial"/>
              </w:rPr>
              <w:t>2</w:t>
            </w:r>
            <w:r w:rsidR="00386B65">
              <w:rPr>
                <w:rFonts w:ascii="Arial" w:hAnsi="Arial" w:cs="Arial"/>
              </w:rPr>
              <w:t>2</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2.2.2.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386B65">
            <w:pPr>
              <w:adjustRightInd w:val="0"/>
              <w:spacing w:after="200" w:line="276" w:lineRule="auto"/>
              <w:jc w:val="center"/>
              <w:rPr>
                <w:rFonts w:ascii="Arial" w:hAnsi="Arial" w:cs="Arial"/>
                <w:highlight w:val="yellow"/>
              </w:rPr>
            </w:pPr>
            <w:r w:rsidRPr="00351C04">
              <w:rPr>
                <w:rFonts w:ascii="Arial" w:hAnsi="Arial" w:cs="Arial"/>
              </w:rPr>
              <w:t>2</w:t>
            </w:r>
            <w:r w:rsidR="00386B65">
              <w:rPr>
                <w:rFonts w:ascii="Arial" w:hAnsi="Arial" w:cs="Arial"/>
              </w:rPr>
              <w:t>4</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2.2.3.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Формирование коллегиального органа при Главе Чувашской Республики по вопросам содействия развитию конкуренции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386B65">
            <w:pPr>
              <w:adjustRightInd w:val="0"/>
              <w:spacing w:after="200" w:line="276" w:lineRule="auto"/>
              <w:jc w:val="center"/>
              <w:rPr>
                <w:rFonts w:ascii="Arial" w:hAnsi="Arial" w:cs="Arial"/>
              </w:rPr>
            </w:pPr>
            <w:r>
              <w:rPr>
                <w:rFonts w:ascii="Arial" w:hAnsi="Arial" w:cs="Arial"/>
              </w:rPr>
              <w:t>2</w:t>
            </w:r>
            <w:r w:rsidR="00386B65">
              <w:rPr>
                <w:rFonts w:ascii="Arial" w:hAnsi="Arial" w:cs="Arial"/>
              </w:rPr>
              <w:t>5</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2.3.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Результаты ежегодного мониторинга состояния и развития конкуренции на товарных рынках Чувашской Республики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386B65">
            <w:pPr>
              <w:adjustRightInd w:val="0"/>
              <w:spacing w:after="200" w:line="276" w:lineRule="auto"/>
              <w:jc w:val="center"/>
              <w:rPr>
                <w:rFonts w:ascii="Arial" w:hAnsi="Arial" w:cs="Arial"/>
              </w:rPr>
            </w:pPr>
            <w:r>
              <w:rPr>
                <w:rFonts w:ascii="Arial" w:hAnsi="Arial" w:cs="Arial"/>
              </w:rPr>
              <w:t>2</w:t>
            </w:r>
            <w:r w:rsidR="00386B65">
              <w:rPr>
                <w:rFonts w:ascii="Arial" w:hAnsi="Arial" w:cs="Arial"/>
              </w:rPr>
              <w:t>7</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2.3.1.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Результаты анализа ситуации на товарных рынках для содействия развитию конкуренции в Чувашской Республике, утвержденных приложением к Стандарту</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76E95">
            <w:pPr>
              <w:adjustRightInd w:val="0"/>
              <w:spacing w:after="200" w:line="276" w:lineRule="auto"/>
              <w:jc w:val="center"/>
              <w:rPr>
                <w:rFonts w:ascii="Arial" w:hAnsi="Arial" w:cs="Arial"/>
              </w:rPr>
            </w:pPr>
            <w:r>
              <w:rPr>
                <w:rFonts w:ascii="Arial" w:hAnsi="Arial" w:cs="Arial"/>
              </w:rPr>
              <w:t>2</w:t>
            </w:r>
            <w:r w:rsidR="00576E95">
              <w:rPr>
                <w:rFonts w:ascii="Arial" w:hAnsi="Arial" w:cs="Arial"/>
              </w:rPr>
              <w:t>7</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lastRenderedPageBreak/>
              <w:t>2.3.2.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76E95">
            <w:pPr>
              <w:adjustRightInd w:val="0"/>
              <w:spacing w:after="200" w:line="276" w:lineRule="auto"/>
              <w:jc w:val="center"/>
              <w:rPr>
                <w:rFonts w:ascii="Arial" w:hAnsi="Arial" w:cs="Arial"/>
              </w:rPr>
            </w:pPr>
            <w:r>
              <w:rPr>
                <w:rFonts w:ascii="Arial" w:hAnsi="Arial" w:cs="Arial"/>
              </w:rPr>
              <w:t>5</w:t>
            </w:r>
            <w:r w:rsidR="00576E95">
              <w:rPr>
                <w:rFonts w:ascii="Arial" w:hAnsi="Arial" w:cs="Arial"/>
              </w:rPr>
              <w:t>8</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2.3.3.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Результаты мониторинга удовлетворенности потребителей качеством товаров, работ и услуг на рынках Чувашской Республики и состоянием ценовой конкуренции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76E95">
            <w:pPr>
              <w:adjustRightInd w:val="0"/>
              <w:spacing w:after="200" w:line="276" w:lineRule="auto"/>
              <w:jc w:val="center"/>
              <w:rPr>
                <w:rFonts w:ascii="Arial" w:hAnsi="Arial" w:cs="Arial"/>
              </w:rPr>
            </w:pPr>
            <w:r>
              <w:rPr>
                <w:rFonts w:ascii="Arial" w:hAnsi="Arial" w:cs="Arial"/>
              </w:rPr>
              <w:t>7</w:t>
            </w:r>
            <w:r w:rsidR="00576E95">
              <w:rPr>
                <w:rFonts w:ascii="Arial" w:hAnsi="Arial" w:cs="Arial"/>
              </w:rPr>
              <w:t>1</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2.3.4.</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Чувашской Республики и деятельности по содействию развитию конкуренции, размещаемой Уполномоченным органом и муниципальными образованиями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76E95">
            <w:pPr>
              <w:adjustRightInd w:val="0"/>
              <w:spacing w:after="200" w:line="276" w:lineRule="auto"/>
              <w:jc w:val="center"/>
              <w:rPr>
                <w:rFonts w:ascii="Arial" w:hAnsi="Arial" w:cs="Arial"/>
              </w:rPr>
            </w:pPr>
            <w:r>
              <w:rPr>
                <w:rFonts w:ascii="Arial" w:hAnsi="Arial" w:cs="Arial"/>
              </w:rPr>
              <w:t>7</w:t>
            </w:r>
            <w:r w:rsidR="00576E95">
              <w:rPr>
                <w:rFonts w:ascii="Arial" w:hAnsi="Arial" w:cs="Arial"/>
              </w:rPr>
              <w:t>8</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2.3.5.</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Результаты мониторинга деятельности субъектов естественных монополий на территории Чувашской Республики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center"/>
              <w:rPr>
                <w:rFonts w:ascii="Arial" w:hAnsi="Arial" w:cs="Arial"/>
              </w:rPr>
            </w:pPr>
            <w:r>
              <w:rPr>
                <w:rFonts w:ascii="Arial" w:hAnsi="Arial" w:cs="Arial"/>
              </w:rPr>
              <w:t>81</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2.3.6.</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tabs>
                <w:tab w:val="left" w:pos="2243"/>
              </w:tabs>
              <w:jc w:val="both"/>
              <w:rPr>
                <w:rFonts w:ascii="Arial" w:hAnsi="Arial" w:cs="Arial"/>
              </w:rPr>
            </w:pPr>
            <w:r w:rsidRPr="00351C04">
              <w:rPr>
                <w:rFonts w:ascii="Arial" w:hAnsi="Arial" w:cs="Arial"/>
              </w:rPr>
              <w:t>Результаты мониторинга деятельности хозяйствующих субъектов, доля участия Чувашской Республики или муниципального образования в которых составляет 50 и более процентов</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76E95" w:rsidP="00576E95">
            <w:pPr>
              <w:adjustRightInd w:val="0"/>
              <w:spacing w:after="200" w:line="276" w:lineRule="auto"/>
              <w:jc w:val="center"/>
              <w:rPr>
                <w:rFonts w:ascii="Arial" w:hAnsi="Arial" w:cs="Arial"/>
              </w:rPr>
            </w:pPr>
            <w:r>
              <w:rPr>
                <w:rFonts w:ascii="Arial" w:hAnsi="Arial" w:cs="Arial"/>
              </w:rPr>
              <w:t>9</w:t>
            </w:r>
            <w:r w:rsidR="0053042F">
              <w:rPr>
                <w:rFonts w:ascii="Arial" w:hAnsi="Arial" w:cs="Arial"/>
              </w:rPr>
              <w:t>6</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2.3.7.</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Результаты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 Чувашской Республики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76E95" w:rsidP="00576E95">
            <w:pPr>
              <w:adjustRightInd w:val="0"/>
              <w:spacing w:after="200" w:line="276" w:lineRule="auto"/>
              <w:jc w:val="center"/>
              <w:rPr>
                <w:rFonts w:ascii="Arial" w:hAnsi="Arial" w:cs="Arial"/>
              </w:rPr>
            </w:pPr>
            <w:r>
              <w:rPr>
                <w:rFonts w:ascii="Arial" w:hAnsi="Arial" w:cs="Arial"/>
              </w:rPr>
              <w:t>9</w:t>
            </w:r>
            <w:r w:rsidR="0053042F">
              <w:rPr>
                <w:rFonts w:ascii="Arial" w:hAnsi="Arial" w:cs="Arial"/>
              </w:rPr>
              <w:t>7</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2.3.8.</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 xml:space="preserve">Результаты мониторинга доступности для населения и субъектов малого  и  среднего  предпринимательства  финансовых  услуг,  оказываемых  на территории Чувашской Республики </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76E95" w:rsidP="00576E95">
            <w:pPr>
              <w:adjustRightInd w:val="0"/>
              <w:spacing w:after="200" w:line="276" w:lineRule="auto"/>
              <w:jc w:val="center"/>
              <w:rPr>
                <w:rFonts w:ascii="Arial" w:hAnsi="Arial" w:cs="Arial"/>
              </w:rPr>
            </w:pPr>
            <w:r>
              <w:rPr>
                <w:rFonts w:ascii="Arial" w:hAnsi="Arial" w:cs="Arial"/>
              </w:rPr>
              <w:t>10</w:t>
            </w:r>
            <w:r w:rsidR="0053042F">
              <w:rPr>
                <w:rFonts w:ascii="Arial" w:hAnsi="Arial" w:cs="Arial"/>
              </w:rPr>
              <w:t>3</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2.3.9.</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Результаты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76E95" w:rsidP="00576E95">
            <w:pPr>
              <w:adjustRightInd w:val="0"/>
              <w:spacing w:after="200" w:line="276" w:lineRule="auto"/>
              <w:jc w:val="center"/>
              <w:rPr>
                <w:rFonts w:ascii="Arial" w:hAnsi="Arial" w:cs="Arial"/>
              </w:rPr>
            </w:pPr>
            <w:r>
              <w:rPr>
                <w:rFonts w:ascii="Arial" w:hAnsi="Arial" w:cs="Arial"/>
              </w:rPr>
              <w:t>10</w:t>
            </w:r>
            <w:r w:rsidR="0053042F">
              <w:rPr>
                <w:rFonts w:ascii="Arial" w:hAnsi="Arial" w:cs="Arial"/>
              </w:rPr>
              <w:t>8</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2.3.10.</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Результаты мониторинга логистических возможностей Чувашской Республики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76E95" w:rsidP="005D44F0">
            <w:pPr>
              <w:adjustRightInd w:val="0"/>
              <w:spacing w:after="200" w:line="276" w:lineRule="auto"/>
              <w:jc w:val="center"/>
              <w:rPr>
                <w:rFonts w:ascii="Arial" w:hAnsi="Arial" w:cs="Arial"/>
              </w:rPr>
            </w:pPr>
            <w:r>
              <w:rPr>
                <w:rFonts w:ascii="Arial" w:hAnsi="Arial" w:cs="Arial"/>
              </w:rPr>
              <w:t>1</w:t>
            </w:r>
            <w:r w:rsidR="0053042F">
              <w:rPr>
                <w:rFonts w:ascii="Arial" w:hAnsi="Arial" w:cs="Arial"/>
              </w:rPr>
              <w:t>1</w:t>
            </w:r>
            <w:r>
              <w:rPr>
                <w:rFonts w:ascii="Arial" w:hAnsi="Arial" w:cs="Arial"/>
              </w:rPr>
              <w:t>0</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2.3.11.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Результаты мониторинга развития передовых производственных технологий и их внедрения, а также процесса цифровизации экономики и формирования ее новых рынков и секторов</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76E95">
            <w:pPr>
              <w:adjustRightInd w:val="0"/>
              <w:spacing w:after="200" w:line="276" w:lineRule="auto"/>
              <w:jc w:val="center"/>
              <w:rPr>
                <w:rFonts w:ascii="Arial" w:hAnsi="Arial" w:cs="Arial"/>
              </w:rPr>
            </w:pPr>
            <w:r>
              <w:rPr>
                <w:rFonts w:ascii="Arial" w:hAnsi="Arial" w:cs="Arial"/>
              </w:rPr>
              <w:t>1</w:t>
            </w:r>
            <w:r w:rsidR="00576E95">
              <w:rPr>
                <w:rFonts w:ascii="Arial" w:hAnsi="Arial" w:cs="Arial"/>
              </w:rPr>
              <w:t>12</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2.3.12.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Выводы по результатам мониторинга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76E95">
            <w:pPr>
              <w:adjustRightInd w:val="0"/>
              <w:spacing w:after="200" w:line="276" w:lineRule="auto"/>
              <w:jc w:val="center"/>
              <w:rPr>
                <w:rFonts w:ascii="Arial" w:hAnsi="Arial" w:cs="Arial"/>
              </w:rPr>
            </w:pPr>
            <w:r>
              <w:rPr>
                <w:rFonts w:ascii="Arial" w:hAnsi="Arial" w:cs="Arial"/>
              </w:rPr>
              <w:t>1</w:t>
            </w:r>
            <w:r w:rsidR="00576E95">
              <w:rPr>
                <w:rFonts w:ascii="Arial" w:hAnsi="Arial" w:cs="Arial"/>
              </w:rPr>
              <w:t>14</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2.4.</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Утверждение перечня товарных рынков</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76E95">
            <w:pPr>
              <w:adjustRightInd w:val="0"/>
              <w:spacing w:after="200" w:line="276" w:lineRule="auto"/>
              <w:jc w:val="center"/>
              <w:rPr>
                <w:rFonts w:ascii="Arial" w:hAnsi="Arial" w:cs="Arial"/>
              </w:rPr>
            </w:pPr>
            <w:r>
              <w:rPr>
                <w:rFonts w:ascii="Arial" w:hAnsi="Arial" w:cs="Arial"/>
              </w:rPr>
              <w:t>1</w:t>
            </w:r>
            <w:r w:rsidR="00576E95">
              <w:rPr>
                <w:rFonts w:ascii="Arial" w:hAnsi="Arial" w:cs="Arial"/>
              </w:rPr>
              <w:t>1</w:t>
            </w:r>
            <w:r>
              <w:rPr>
                <w:rFonts w:ascii="Arial" w:hAnsi="Arial" w:cs="Arial"/>
              </w:rPr>
              <w:t>6</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2.5.</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Утверждение плана мероприятий («дорожной карты»)</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76E95">
            <w:pPr>
              <w:adjustRightInd w:val="0"/>
              <w:spacing w:after="200" w:line="276" w:lineRule="auto"/>
              <w:jc w:val="center"/>
              <w:rPr>
                <w:rFonts w:ascii="Arial" w:hAnsi="Arial" w:cs="Arial"/>
              </w:rPr>
            </w:pPr>
            <w:r>
              <w:rPr>
                <w:rFonts w:ascii="Arial" w:hAnsi="Arial" w:cs="Arial"/>
              </w:rPr>
              <w:t>1</w:t>
            </w:r>
            <w:r w:rsidR="00576E95">
              <w:rPr>
                <w:rFonts w:ascii="Arial" w:hAnsi="Arial" w:cs="Arial"/>
              </w:rPr>
              <w:t>1</w:t>
            </w:r>
            <w:r>
              <w:rPr>
                <w:rFonts w:ascii="Arial" w:hAnsi="Arial" w:cs="Arial"/>
              </w:rPr>
              <w:t>8</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2.5.1.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Итоги реализации ведомственных дорожных карт по содействию развитию конкуренции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76E95">
            <w:pPr>
              <w:adjustRightInd w:val="0"/>
              <w:spacing w:after="200" w:line="276" w:lineRule="auto"/>
              <w:jc w:val="center"/>
              <w:rPr>
                <w:rFonts w:ascii="Arial" w:hAnsi="Arial" w:cs="Arial"/>
              </w:rPr>
            </w:pPr>
            <w:r>
              <w:rPr>
                <w:rFonts w:ascii="Arial" w:hAnsi="Arial" w:cs="Arial"/>
              </w:rPr>
              <w:t>1</w:t>
            </w:r>
            <w:r w:rsidR="00576E95">
              <w:rPr>
                <w:rFonts w:ascii="Arial" w:hAnsi="Arial" w:cs="Arial"/>
              </w:rPr>
              <w:t>18</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2.6.</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Подготовка ежегодного Доклада в соответствии с положениями Стандарта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76E95">
            <w:pPr>
              <w:adjustRightInd w:val="0"/>
              <w:spacing w:after="200" w:line="276" w:lineRule="auto"/>
              <w:jc w:val="center"/>
              <w:rPr>
                <w:rFonts w:ascii="Arial" w:hAnsi="Arial" w:cs="Arial"/>
              </w:rPr>
            </w:pPr>
            <w:r>
              <w:rPr>
                <w:rFonts w:ascii="Arial" w:hAnsi="Arial" w:cs="Arial"/>
              </w:rPr>
              <w:t>1</w:t>
            </w:r>
            <w:r w:rsidR="00576E95">
              <w:rPr>
                <w:rFonts w:ascii="Arial" w:hAnsi="Arial" w:cs="Arial"/>
              </w:rPr>
              <w:t>20</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2.7.</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Создание и реализация механизмов общественного   контроля за деятельностью субъектов естественных монополий</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center"/>
              <w:rPr>
                <w:rFonts w:ascii="Arial" w:hAnsi="Arial" w:cs="Arial"/>
              </w:rPr>
            </w:pP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lang w:val="en-US"/>
              </w:rPr>
            </w:pPr>
            <w:r w:rsidRPr="00351C04">
              <w:rPr>
                <w:rFonts w:ascii="Arial" w:hAnsi="Arial" w:cs="Arial"/>
              </w:rPr>
              <w:t>2</w:t>
            </w:r>
            <w:r w:rsidRPr="00351C04">
              <w:rPr>
                <w:rFonts w:ascii="Arial" w:hAnsi="Arial" w:cs="Arial"/>
                <w:lang w:val="en-US"/>
              </w:rPr>
              <w:t>.</w:t>
            </w:r>
            <w:r w:rsidRPr="00351C04">
              <w:rPr>
                <w:rFonts w:ascii="Arial" w:hAnsi="Arial" w:cs="Arial"/>
              </w:rPr>
              <w:t>7</w:t>
            </w:r>
            <w:r w:rsidRPr="00351C04">
              <w:rPr>
                <w:rFonts w:ascii="Arial" w:hAnsi="Arial" w:cs="Arial"/>
                <w:lang w:val="en-US"/>
              </w:rPr>
              <w:t>.</w:t>
            </w:r>
            <w:r w:rsidRPr="00351C04">
              <w:rPr>
                <w:rFonts w:ascii="Arial" w:hAnsi="Arial" w:cs="Arial"/>
              </w:rPr>
              <w:t>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Сведения о наличии межотраслевого совета потребителей при Главе Чувашской Республики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76E95">
            <w:pPr>
              <w:adjustRightInd w:val="0"/>
              <w:spacing w:after="200" w:line="276" w:lineRule="auto"/>
              <w:jc w:val="center"/>
              <w:rPr>
                <w:rFonts w:ascii="Arial" w:hAnsi="Arial" w:cs="Arial"/>
              </w:rPr>
            </w:pPr>
            <w:r>
              <w:rPr>
                <w:rFonts w:ascii="Arial" w:hAnsi="Arial" w:cs="Arial"/>
              </w:rPr>
              <w:t>12</w:t>
            </w:r>
            <w:r w:rsidR="00576E95">
              <w:rPr>
                <w:rFonts w:ascii="Arial" w:hAnsi="Arial" w:cs="Arial"/>
              </w:rPr>
              <w:t>1</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2.7.2.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Внедрение и применение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76E95">
            <w:pPr>
              <w:adjustRightInd w:val="0"/>
              <w:spacing w:after="200" w:line="276" w:lineRule="auto"/>
              <w:jc w:val="center"/>
              <w:rPr>
                <w:rFonts w:ascii="Arial" w:hAnsi="Arial" w:cs="Arial"/>
              </w:rPr>
            </w:pPr>
            <w:r>
              <w:rPr>
                <w:rFonts w:ascii="Arial" w:hAnsi="Arial" w:cs="Arial"/>
              </w:rPr>
              <w:t>1</w:t>
            </w:r>
            <w:r w:rsidR="00576E95">
              <w:rPr>
                <w:rFonts w:ascii="Arial" w:hAnsi="Arial" w:cs="Arial"/>
              </w:rPr>
              <w:t>22</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2.7.3.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Повышение прозрачности деятельности субъектов естественных монополий в Чувашской Республике</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76E95">
            <w:pPr>
              <w:adjustRightInd w:val="0"/>
              <w:spacing w:after="200" w:line="276" w:lineRule="auto"/>
              <w:jc w:val="center"/>
              <w:rPr>
                <w:rFonts w:ascii="Arial" w:hAnsi="Arial" w:cs="Arial"/>
              </w:rPr>
            </w:pPr>
            <w:r>
              <w:rPr>
                <w:rFonts w:ascii="Arial" w:hAnsi="Arial" w:cs="Arial"/>
              </w:rPr>
              <w:t>1</w:t>
            </w:r>
            <w:r w:rsidR="00576E95">
              <w:rPr>
                <w:rFonts w:ascii="Arial" w:hAnsi="Arial" w:cs="Arial"/>
              </w:rPr>
              <w:t>23</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b/>
              </w:rPr>
            </w:pPr>
            <w:r w:rsidRPr="00351C04">
              <w:rPr>
                <w:rFonts w:ascii="Arial" w:hAnsi="Arial" w:cs="Arial"/>
                <w:b/>
              </w:rPr>
              <w:lastRenderedPageBreak/>
              <w:t>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jc w:val="both"/>
              <w:outlineLvl w:val="1"/>
              <w:rPr>
                <w:rFonts w:ascii="Arial" w:hAnsi="Arial" w:cs="Arial"/>
                <w:b/>
              </w:rPr>
            </w:pPr>
            <w:r w:rsidRPr="00351C04">
              <w:rPr>
                <w:rFonts w:ascii="Arial" w:hAnsi="Arial" w:cs="Arial"/>
                <w:b/>
              </w:rPr>
              <w:t>Сведения о достижении целевых значений контрольных показателей эффективности, установленных в региональной «дорожной карте»</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76E95">
            <w:pPr>
              <w:adjustRightInd w:val="0"/>
              <w:spacing w:after="200" w:line="276" w:lineRule="auto"/>
              <w:jc w:val="center"/>
              <w:rPr>
                <w:rFonts w:ascii="Arial" w:hAnsi="Arial" w:cs="Arial"/>
              </w:rPr>
            </w:pPr>
            <w:r>
              <w:rPr>
                <w:rFonts w:ascii="Arial" w:hAnsi="Arial" w:cs="Arial"/>
              </w:rPr>
              <w:t>1</w:t>
            </w:r>
            <w:r w:rsidR="00576E95">
              <w:rPr>
                <w:rFonts w:ascii="Arial" w:hAnsi="Arial" w:cs="Arial"/>
              </w:rPr>
              <w:t>3</w:t>
            </w:r>
            <w:r>
              <w:rPr>
                <w:rFonts w:ascii="Arial" w:hAnsi="Arial" w:cs="Arial"/>
              </w:rPr>
              <w:t>3</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b/>
              </w:rPr>
            </w:pPr>
            <w:r w:rsidRPr="00351C04">
              <w:rPr>
                <w:rFonts w:ascii="Arial" w:hAnsi="Arial" w:cs="Arial"/>
                <w:b/>
              </w:rPr>
              <w:t>4.</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b/>
              </w:rPr>
            </w:pPr>
            <w:r w:rsidRPr="00351C04">
              <w:rPr>
                <w:rFonts w:ascii="Arial" w:hAnsi="Arial" w:cs="Arial"/>
                <w:b/>
              </w:rPr>
              <w:t>Сведения о лучших региональных практиках содействия развитию конкуренции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center"/>
              <w:rPr>
                <w:rFonts w:ascii="Arial" w:hAnsi="Arial" w:cs="Arial"/>
              </w:rPr>
            </w:pP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rPr>
            </w:pPr>
            <w:r w:rsidRPr="00351C04">
              <w:rPr>
                <w:rFonts w:ascii="Arial" w:hAnsi="Arial" w:cs="Arial"/>
              </w:rPr>
              <w:t>4.1.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Информация о лучших региональных практиках,  внедренных в Чувашской Республике по итогам 2019 года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76E95">
            <w:pPr>
              <w:adjustRightInd w:val="0"/>
              <w:spacing w:after="200" w:line="276" w:lineRule="auto"/>
              <w:jc w:val="center"/>
              <w:rPr>
                <w:rFonts w:ascii="Arial" w:hAnsi="Arial" w:cs="Arial"/>
              </w:rPr>
            </w:pPr>
            <w:r>
              <w:rPr>
                <w:rFonts w:ascii="Arial" w:hAnsi="Arial" w:cs="Arial"/>
              </w:rPr>
              <w:t>1</w:t>
            </w:r>
            <w:r w:rsidR="00576E95">
              <w:rPr>
                <w:rFonts w:ascii="Arial" w:hAnsi="Arial" w:cs="Arial"/>
              </w:rPr>
              <w:t>54</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4.2.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tabs>
                <w:tab w:val="left" w:pos="1432"/>
              </w:tabs>
              <w:jc w:val="both"/>
              <w:outlineLvl w:val="2"/>
              <w:rPr>
                <w:rFonts w:ascii="Arial" w:hAnsi="Arial" w:cs="Arial"/>
              </w:rPr>
            </w:pPr>
            <w:r w:rsidRPr="00351C04">
              <w:rPr>
                <w:rFonts w:ascii="Arial" w:hAnsi="Arial" w:cs="Arial"/>
              </w:rPr>
              <w:t>Информация о потенциальных лучших региональных практиках по итогам 20</w:t>
            </w:r>
            <w:r>
              <w:rPr>
                <w:rFonts w:ascii="Arial" w:hAnsi="Arial" w:cs="Arial"/>
              </w:rPr>
              <w:t>20</w:t>
            </w:r>
            <w:r w:rsidRPr="00351C04">
              <w:rPr>
                <w:rFonts w:ascii="Arial" w:hAnsi="Arial" w:cs="Arial"/>
              </w:rPr>
              <w:t xml:space="preserve"> года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76E95">
            <w:pPr>
              <w:adjustRightInd w:val="0"/>
              <w:spacing w:after="200" w:line="276" w:lineRule="auto"/>
              <w:jc w:val="center"/>
              <w:rPr>
                <w:rFonts w:ascii="Arial" w:hAnsi="Arial" w:cs="Arial"/>
              </w:rPr>
            </w:pPr>
            <w:r>
              <w:rPr>
                <w:rFonts w:ascii="Arial" w:hAnsi="Arial" w:cs="Arial"/>
              </w:rPr>
              <w:t>16</w:t>
            </w:r>
            <w:r w:rsidR="00576E95">
              <w:rPr>
                <w:rFonts w:ascii="Arial" w:hAnsi="Arial" w:cs="Arial"/>
              </w:rPr>
              <w:t>3</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rPr>
            </w:pPr>
            <w:r w:rsidRPr="00351C04">
              <w:rPr>
                <w:rFonts w:ascii="Arial" w:hAnsi="Arial" w:cs="Arial"/>
              </w:rPr>
              <w:t>4.3.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tabs>
                <w:tab w:val="left" w:pos="1432"/>
              </w:tabs>
              <w:jc w:val="both"/>
              <w:outlineLvl w:val="2"/>
              <w:rPr>
                <w:rFonts w:ascii="Arial" w:hAnsi="Arial" w:cs="Arial"/>
              </w:rPr>
            </w:pPr>
            <w:r w:rsidRPr="00351C04">
              <w:rPr>
                <w:rFonts w:ascii="Arial" w:hAnsi="Arial" w:cs="Arial"/>
              </w:rPr>
              <w:t>Информация о потенциальных лучших муниципальных практиках по итогам 20</w:t>
            </w:r>
            <w:r>
              <w:rPr>
                <w:rFonts w:ascii="Arial" w:hAnsi="Arial" w:cs="Arial"/>
              </w:rPr>
              <w:t>20</w:t>
            </w:r>
            <w:r w:rsidRPr="00351C04">
              <w:rPr>
                <w:rFonts w:ascii="Arial" w:hAnsi="Arial" w:cs="Arial"/>
              </w:rPr>
              <w:t xml:space="preserve"> года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76E95">
            <w:pPr>
              <w:adjustRightInd w:val="0"/>
              <w:spacing w:after="200" w:line="276" w:lineRule="auto"/>
              <w:jc w:val="center"/>
              <w:rPr>
                <w:rFonts w:ascii="Arial" w:hAnsi="Arial" w:cs="Arial"/>
              </w:rPr>
            </w:pPr>
            <w:r>
              <w:rPr>
                <w:rFonts w:ascii="Arial" w:hAnsi="Arial" w:cs="Arial"/>
              </w:rPr>
              <w:t>1</w:t>
            </w:r>
            <w:r w:rsidR="00576E95">
              <w:rPr>
                <w:rFonts w:ascii="Arial" w:hAnsi="Arial" w:cs="Arial"/>
              </w:rPr>
              <w:t>65</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spacing w:after="200" w:line="276" w:lineRule="auto"/>
              <w:jc w:val="both"/>
              <w:rPr>
                <w:rFonts w:ascii="Arial" w:hAnsi="Arial" w:cs="Arial"/>
                <w:b/>
              </w:rPr>
            </w:pPr>
            <w:r w:rsidRPr="00351C04">
              <w:rPr>
                <w:rFonts w:ascii="Arial" w:hAnsi="Arial" w:cs="Arial"/>
                <w:b/>
              </w:rPr>
              <w:t>5.</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ind w:right="57"/>
              <w:jc w:val="both"/>
              <w:rPr>
                <w:rFonts w:ascii="Arial" w:hAnsi="Arial" w:cs="Arial"/>
                <w:b/>
              </w:rPr>
            </w:pPr>
            <w:r w:rsidRPr="00351C04">
              <w:rPr>
                <w:rFonts w:ascii="Arial" w:hAnsi="Arial" w:cs="Arial"/>
                <w:b/>
              </w:rPr>
              <w:t>Сведения об эффекте, достигнутом при внедрении Стандарта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76E95">
            <w:pPr>
              <w:adjustRightInd w:val="0"/>
              <w:spacing w:after="200" w:line="276" w:lineRule="auto"/>
              <w:jc w:val="center"/>
              <w:rPr>
                <w:rFonts w:ascii="Arial" w:hAnsi="Arial" w:cs="Arial"/>
              </w:rPr>
            </w:pPr>
            <w:r>
              <w:rPr>
                <w:rFonts w:ascii="Arial" w:hAnsi="Arial" w:cs="Arial"/>
              </w:rPr>
              <w:t>1</w:t>
            </w:r>
            <w:r w:rsidR="00576E95">
              <w:rPr>
                <w:rFonts w:ascii="Arial" w:hAnsi="Arial" w:cs="Arial"/>
              </w:rPr>
              <w:t>69</w:t>
            </w:r>
          </w:p>
        </w:tc>
      </w:tr>
      <w:tr w:rsidR="0053042F" w:rsidRPr="00351C04" w:rsidTr="005D44F0">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adjustRightInd w:val="0"/>
              <w:jc w:val="both"/>
              <w:rPr>
                <w:rFonts w:ascii="Arial" w:hAnsi="Arial" w:cs="Arial"/>
                <w:b/>
              </w:rPr>
            </w:pPr>
            <w:r w:rsidRPr="00351C04">
              <w:rPr>
                <w:rFonts w:ascii="Arial" w:hAnsi="Arial" w:cs="Arial"/>
                <w:b/>
              </w:rPr>
              <w:t>6.</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D44F0">
            <w:pPr>
              <w:outlineLvl w:val="1"/>
              <w:rPr>
                <w:rFonts w:ascii="Arial" w:hAnsi="Arial" w:cs="Arial"/>
                <w:b/>
              </w:rPr>
            </w:pPr>
            <w:r w:rsidRPr="00351C04">
              <w:rPr>
                <w:rFonts w:ascii="Arial" w:hAnsi="Arial" w:cs="Arial"/>
                <w:b/>
              </w:rPr>
              <w:t>Дополнительные комментарии со стороны Чувашской Республики («обратная связь»)</w:t>
            </w:r>
          </w:p>
          <w:p w:rsidR="0053042F" w:rsidRPr="00351C04" w:rsidRDefault="0053042F" w:rsidP="005D44F0">
            <w:pPr>
              <w:adjustRightInd w:val="0"/>
              <w:jc w:val="both"/>
              <w:rPr>
                <w:rFonts w:ascii="Arial" w:hAnsi="Arial" w:cs="Arial"/>
                <w:b/>
              </w:rPr>
            </w:pP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3042F" w:rsidRPr="00351C04" w:rsidRDefault="0053042F" w:rsidP="00576E95">
            <w:pPr>
              <w:adjustRightInd w:val="0"/>
              <w:spacing w:after="200" w:line="276" w:lineRule="auto"/>
              <w:jc w:val="center"/>
              <w:rPr>
                <w:rFonts w:ascii="Arial" w:hAnsi="Arial" w:cs="Arial"/>
              </w:rPr>
            </w:pPr>
            <w:r>
              <w:rPr>
                <w:rFonts w:ascii="Arial" w:hAnsi="Arial" w:cs="Arial"/>
              </w:rPr>
              <w:t>1</w:t>
            </w:r>
            <w:r w:rsidR="00576E95">
              <w:rPr>
                <w:rFonts w:ascii="Arial" w:hAnsi="Arial" w:cs="Arial"/>
              </w:rPr>
              <w:t>70</w:t>
            </w:r>
          </w:p>
        </w:tc>
      </w:tr>
    </w:tbl>
    <w:p w:rsidR="0053042F" w:rsidRPr="00351C04" w:rsidRDefault="0053042F" w:rsidP="0053042F">
      <w:pPr>
        <w:adjustRightInd w:val="0"/>
        <w:spacing w:after="200" w:line="276" w:lineRule="auto"/>
        <w:rPr>
          <w:rFonts w:ascii="Arial" w:hAnsi="Arial" w:cs="Arial"/>
        </w:rPr>
      </w:pPr>
    </w:p>
    <w:p w:rsidR="002A4018" w:rsidRDefault="002A4018">
      <w:pPr>
        <w:rPr>
          <w:rFonts w:ascii="Arial" w:eastAsia="Calibri" w:hAnsi="Arial" w:cs="Arial"/>
          <w:b/>
          <w:bCs/>
          <w:sz w:val="26"/>
          <w:szCs w:val="26"/>
          <w:lang w:bidi="ar-SA"/>
        </w:rPr>
      </w:pPr>
      <w:r>
        <w:rPr>
          <w:rFonts w:ascii="Arial" w:eastAsia="Calibri" w:hAnsi="Arial" w:cs="Arial"/>
          <w:b/>
          <w:bCs/>
          <w:sz w:val="26"/>
          <w:szCs w:val="26"/>
          <w:lang w:bidi="ar-SA"/>
        </w:rPr>
        <w:br w:type="page"/>
      </w:r>
    </w:p>
    <w:p w:rsidR="0053042F" w:rsidRDefault="0053042F" w:rsidP="0053042F">
      <w:pPr>
        <w:widowControl/>
        <w:autoSpaceDE/>
        <w:autoSpaceDN/>
        <w:jc w:val="center"/>
        <w:rPr>
          <w:rFonts w:ascii="Arial" w:eastAsia="Calibri" w:hAnsi="Arial" w:cs="Arial"/>
          <w:b/>
          <w:bCs/>
          <w:sz w:val="26"/>
          <w:szCs w:val="26"/>
          <w:lang w:bidi="ar-SA"/>
        </w:rPr>
      </w:pPr>
    </w:p>
    <w:p w:rsidR="0053042F" w:rsidRPr="0053042F" w:rsidRDefault="0053042F" w:rsidP="0053042F">
      <w:pPr>
        <w:widowControl/>
        <w:autoSpaceDE/>
        <w:autoSpaceDN/>
        <w:jc w:val="center"/>
        <w:rPr>
          <w:rFonts w:ascii="Arial" w:eastAsia="Calibri" w:hAnsi="Arial" w:cs="Arial"/>
          <w:b/>
          <w:bCs/>
          <w:sz w:val="26"/>
          <w:szCs w:val="26"/>
          <w:lang w:bidi="ar-SA"/>
        </w:rPr>
      </w:pPr>
      <w:r w:rsidRPr="0053042F">
        <w:rPr>
          <w:rFonts w:ascii="Arial" w:eastAsia="Calibri" w:hAnsi="Arial" w:cs="Arial"/>
          <w:b/>
          <w:bCs/>
          <w:sz w:val="26"/>
          <w:szCs w:val="26"/>
          <w:lang w:bidi="ar-SA"/>
        </w:rPr>
        <w:t>Введение</w:t>
      </w:r>
    </w:p>
    <w:p w:rsidR="0053042F" w:rsidRPr="0053042F" w:rsidRDefault="0053042F" w:rsidP="0053042F">
      <w:pPr>
        <w:widowControl/>
        <w:autoSpaceDE/>
        <w:autoSpaceDN/>
        <w:jc w:val="center"/>
        <w:rPr>
          <w:rFonts w:ascii="Arial" w:eastAsia="Calibri" w:hAnsi="Arial" w:cs="Arial"/>
          <w:b/>
          <w:bCs/>
          <w:sz w:val="24"/>
          <w:szCs w:val="24"/>
          <w:lang w:bidi="ar-SA"/>
        </w:rPr>
      </w:pPr>
    </w:p>
    <w:p w:rsidR="0053042F" w:rsidRPr="0053042F" w:rsidRDefault="0053042F" w:rsidP="0053042F">
      <w:pPr>
        <w:widowControl/>
        <w:adjustRightInd w:val="0"/>
        <w:spacing w:line="312" w:lineRule="auto"/>
        <w:ind w:firstLine="720"/>
        <w:jc w:val="both"/>
        <w:rPr>
          <w:rFonts w:ascii="Arial" w:eastAsia="Calibri" w:hAnsi="Arial" w:cs="Arial"/>
          <w:bCs/>
          <w:sz w:val="24"/>
          <w:szCs w:val="24"/>
          <w:lang w:bidi="ar-SA"/>
        </w:rPr>
      </w:pPr>
      <w:r w:rsidRPr="0053042F">
        <w:rPr>
          <w:rFonts w:ascii="Arial" w:eastAsia="Calibri" w:hAnsi="Arial" w:cs="Arial"/>
          <w:bCs/>
          <w:sz w:val="24"/>
          <w:szCs w:val="24"/>
          <w:lang w:bidi="ar-SA"/>
        </w:rPr>
        <w:t xml:space="preserve">Министерство экономического развития и имущественных отношений Чувашской Республики представляет Доклад о состоянии и развитии конкурентной среды на рынках товаров, работ и услуг Чувашской Республики за 2020 год (далее - доклад), подготовленный в соответствии с разделом </w:t>
      </w:r>
      <w:r w:rsidRPr="0053042F">
        <w:rPr>
          <w:rFonts w:ascii="Arial" w:eastAsia="Calibri" w:hAnsi="Arial" w:cs="Arial"/>
          <w:bCs/>
          <w:sz w:val="24"/>
          <w:szCs w:val="24"/>
          <w:lang w:val="en-US" w:bidi="ar-SA"/>
        </w:rPr>
        <w:t>VI</w:t>
      </w:r>
      <w:r w:rsidRPr="0053042F">
        <w:rPr>
          <w:rFonts w:ascii="Arial" w:eastAsia="Calibri" w:hAnsi="Arial" w:cs="Arial"/>
          <w:bCs/>
          <w:sz w:val="24"/>
          <w:szCs w:val="24"/>
          <w:lang w:bidi="ar-SA"/>
        </w:rPr>
        <w:t xml:space="preserve"> стандарта развития конкуренции в субъектах Российской Федерации, утвержденного распоряжением Правительства Российской Федерации от </w:t>
      </w:r>
      <w:r w:rsidRPr="0053042F">
        <w:rPr>
          <w:rFonts w:ascii="Arial" w:eastAsiaTheme="minorHAnsi" w:hAnsi="Arial" w:cs="Arial"/>
          <w:sz w:val="24"/>
          <w:szCs w:val="24"/>
          <w:lang w:eastAsia="en-US" w:bidi="ar-SA"/>
        </w:rPr>
        <w:t>17 апреля 2019 г. № 768-р</w:t>
      </w:r>
      <w:r w:rsidRPr="0053042F">
        <w:rPr>
          <w:rFonts w:ascii="Arial" w:eastAsia="Calibri" w:hAnsi="Arial" w:cs="Arial"/>
          <w:bCs/>
          <w:sz w:val="24"/>
          <w:szCs w:val="24"/>
          <w:lang w:bidi="ar-SA"/>
        </w:rPr>
        <w:t>.</w:t>
      </w:r>
    </w:p>
    <w:p w:rsidR="0053042F" w:rsidRPr="0053042F" w:rsidRDefault="0053042F" w:rsidP="0053042F">
      <w:pPr>
        <w:widowControl/>
        <w:autoSpaceDE/>
        <w:autoSpaceDN/>
        <w:spacing w:line="312" w:lineRule="auto"/>
        <w:ind w:firstLine="720"/>
        <w:jc w:val="both"/>
        <w:rPr>
          <w:rFonts w:ascii="Arial" w:eastAsia="Calibri" w:hAnsi="Arial" w:cs="Arial"/>
          <w:bCs/>
          <w:sz w:val="24"/>
          <w:szCs w:val="24"/>
          <w:lang w:bidi="ar-SA"/>
        </w:rPr>
      </w:pPr>
      <w:r w:rsidRPr="0053042F">
        <w:rPr>
          <w:rFonts w:ascii="Arial" w:eastAsia="Calibri" w:hAnsi="Arial" w:cs="Arial"/>
          <w:bCs/>
          <w:sz w:val="24"/>
          <w:szCs w:val="24"/>
          <w:lang w:bidi="ar-SA"/>
        </w:rPr>
        <w:t>Доклад является официальным документом, подготовленным в целях обеспечения органов государственной власти Чувашской Республики, органов местного самоуправления в Чувашской Республике, юридических лиц, индивидуальных предпринимателей и граждан, проживающих в Чувашской Республике, систематизированной аналитической информацией о состоянии конкурентной среды на рынках товаров, работ и услуг в Чувашской Республике.</w:t>
      </w:r>
    </w:p>
    <w:p w:rsidR="0053042F" w:rsidRPr="0053042F" w:rsidRDefault="0053042F" w:rsidP="0053042F">
      <w:pPr>
        <w:widowControl/>
        <w:autoSpaceDE/>
        <w:autoSpaceDN/>
        <w:spacing w:line="312" w:lineRule="auto"/>
        <w:ind w:firstLine="720"/>
        <w:jc w:val="both"/>
        <w:rPr>
          <w:rFonts w:ascii="Arial" w:eastAsia="Calibri" w:hAnsi="Arial" w:cs="Arial"/>
          <w:bCs/>
          <w:sz w:val="24"/>
          <w:szCs w:val="24"/>
          <w:lang w:bidi="ar-SA"/>
        </w:rPr>
      </w:pPr>
      <w:r w:rsidRPr="0053042F">
        <w:rPr>
          <w:rFonts w:ascii="Arial" w:eastAsia="Calibri" w:hAnsi="Arial" w:cs="Arial"/>
          <w:bCs/>
          <w:sz w:val="24"/>
          <w:szCs w:val="24"/>
          <w:lang w:bidi="ar-SA"/>
        </w:rPr>
        <w:t>Доклад служит основой для определения органами государственной власти Чувашской Республики и органами местного самоуправления приоритетных направлений деятельности по обеспечению конкуренции, а также для разработки организационных мер по обеспечению развития конкуренции.</w:t>
      </w:r>
    </w:p>
    <w:p w:rsidR="0053042F" w:rsidRPr="0053042F" w:rsidRDefault="0053042F" w:rsidP="0053042F">
      <w:pPr>
        <w:widowControl/>
        <w:autoSpaceDE/>
        <w:autoSpaceDN/>
        <w:spacing w:line="312" w:lineRule="auto"/>
        <w:ind w:firstLine="720"/>
        <w:jc w:val="both"/>
        <w:rPr>
          <w:rFonts w:ascii="Arial" w:eastAsia="Calibri" w:hAnsi="Arial" w:cs="Arial"/>
          <w:bCs/>
          <w:sz w:val="24"/>
          <w:szCs w:val="24"/>
          <w:lang w:bidi="ar-SA"/>
        </w:rPr>
      </w:pPr>
      <w:r w:rsidRPr="0053042F">
        <w:rPr>
          <w:rFonts w:ascii="Arial" w:eastAsia="Calibri" w:hAnsi="Arial" w:cs="Arial"/>
          <w:bCs/>
          <w:sz w:val="24"/>
          <w:szCs w:val="24"/>
          <w:lang w:bidi="ar-SA"/>
        </w:rPr>
        <w:t xml:space="preserve">Разработка настоящего доклада была осуществлена уполномоченным органом исполнительной власти Чувашской Республики в сфере содействия развитию конкуренции в лице Министерства экономического развития и имущественных отношений Чувашской Республики (далее – </w:t>
      </w:r>
      <w:r w:rsidRPr="0053042F">
        <w:rPr>
          <w:rFonts w:ascii="Arial" w:eastAsia="Calibri" w:hAnsi="Arial" w:cs="Arial"/>
          <w:sz w:val="24"/>
          <w:szCs w:val="24"/>
          <w:lang w:bidi="ar-SA"/>
        </w:rPr>
        <w:t>Минэкономразвития Чувашии</w:t>
      </w:r>
      <w:r w:rsidRPr="0053042F">
        <w:rPr>
          <w:rFonts w:ascii="Arial" w:eastAsia="Calibri" w:hAnsi="Arial" w:cs="Arial"/>
          <w:bCs/>
          <w:sz w:val="24"/>
          <w:szCs w:val="24"/>
          <w:lang w:bidi="ar-SA"/>
        </w:rPr>
        <w:t>) с участием территориальных органов федеральных органов исполнительных власти и органов государственной власти Чувашской Республики, с привлечением представителей бизнес – сообщества, принявших участие в опросе  в рамках проведенного мониторинга административных барьеров и оценки состояния конкурентной среды на приоритетных и социально значимых рынках товаров и услуг Чувашской Республики, а также принимающих участие в совещательных органах.</w:t>
      </w:r>
    </w:p>
    <w:p w:rsidR="0053042F" w:rsidRPr="0053042F" w:rsidRDefault="0053042F" w:rsidP="0053042F">
      <w:pPr>
        <w:widowControl/>
        <w:autoSpaceDE/>
        <w:autoSpaceDN/>
        <w:spacing w:line="312" w:lineRule="auto"/>
        <w:ind w:firstLine="720"/>
        <w:jc w:val="both"/>
        <w:rPr>
          <w:rFonts w:ascii="Arial" w:eastAsia="Calibri" w:hAnsi="Arial" w:cs="Arial"/>
          <w:bCs/>
          <w:sz w:val="24"/>
          <w:szCs w:val="24"/>
          <w:lang w:bidi="ar-SA"/>
        </w:rPr>
      </w:pPr>
      <w:r w:rsidRPr="0053042F">
        <w:rPr>
          <w:rFonts w:ascii="Arial" w:eastAsia="Calibri" w:hAnsi="Arial" w:cs="Arial"/>
          <w:bCs/>
          <w:sz w:val="24"/>
          <w:szCs w:val="24"/>
          <w:lang w:bidi="ar-SA"/>
        </w:rPr>
        <w:t>В докладе приведены основные итоги проводимой в Чувашской Республике конкурентной политики, наиболее значимые изменения нормативного правового регулирования по развитию конкуренции, представлены результаты исследования состояния конкуренции на товарных рынках Чувашской Республики, рассмотрены основные проблемы их функционирования.</w:t>
      </w:r>
    </w:p>
    <w:p w:rsidR="0053042F" w:rsidRPr="0053042F" w:rsidRDefault="0053042F" w:rsidP="0053042F">
      <w:pPr>
        <w:widowControl/>
        <w:autoSpaceDE/>
        <w:autoSpaceDN/>
        <w:spacing w:line="312" w:lineRule="auto"/>
        <w:ind w:firstLine="720"/>
        <w:jc w:val="both"/>
        <w:rPr>
          <w:rFonts w:ascii="Arial" w:eastAsia="Calibri" w:hAnsi="Arial" w:cs="Arial"/>
          <w:bCs/>
          <w:sz w:val="24"/>
          <w:szCs w:val="24"/>
          <w:lang w:bidi="ar-SA"/>
        </w:rPr>
      </w:pPr>
      <w:r w:rsidRPr="0053042F">
        <w:rPr>
          <w:rFonts w:ascii="Arial" w:eastAsia="Calibri" w:hAnsi="Arial" w:cs="Arial"/>
          <w:bCs/>
          <w:sz w:val="24"/>
          <w:szCs w:val="24"/>
          <w:lang w:bidi="ar-SA"/>
        </w:rPr>
        <w:t>Также в доклад включены результаты социологического опроса хозяйствующих субъектов и населения Чувашской Республики.</w:t>
      </w:r>
    </w:p>
    <w:p w:rsidR="0053042F" w:rsidRPr="0053042F" w:rsidRDefault="0053042F" w:rsidP="0053042F">
      <w:pPr>
        <w:widowControl/>
        <w:autoSpaceDE/>
        <w:autoSpaceDN/>
        <w:spacing w:line="312" w:lineRule="auto"/>
        <w:ind w:firstLine="720"/>
        <w:jc w:val="both"/>
        <w:rPr>
          <w:rFonts w:ascii="Arial" w:eastAsia="Calibri" w:hAnsi="Arial" w:cs="Arial"/>
          <w:bCs/>
          <w:sz w:val="24"/>
          <w:szCs w:val="24"/>
          <w:lang w:bidi="ar-SA"/>
        </w:rPr>
      </w:pPr>
    </w:p>
    <w:p w:rsidR="0053042F" w:rsidRPr="0053042F" w:rsidRDefault="0053042F" w:rsidP="0053042F">
      <w:pPr>
        <w:spacing w:before="188"/>
        <w:ind w:left="102" w:right="106" w:firstLine="707"/>
        <w:jc w:val="center"/>
        <w:outlineLvl w:val="1"/>
        <w:rPr>
          <w:rFonts w:ascii="Arial" w:eastAsia="Calibri" w:hAnsi="Arial" w:cs="Arial"/>
          <w:b/>
          <w:bCs/>
          <w:sz w:val="26"/>
          <w:szCs w:val="26"/>
          <w:lang w:bidi="ar-SA"/>
        </w:rPr>
      </w:pPr>
    </w:p>
    <w:p w:rsidR="0053042F" w:rsidRPr="0053042F" w:rsidRDefault="0053042F" w:rsidP="0053042F">
      <w:pPr>
        <w:spacing w:before="188"/>
        <w:ind w:left="102" w:right="106" w:firstLine="707"/>
        <w:jc w:val="center"/>
        <w:outlineLvl w:val="1"/>
        <w:rPr>
          <w:rFonts w:ascii="Arial" w:eastAsia="Calibri" w:hAnsi="Arial" w:cs="Arial"/>
          <w:b/>
          <w:bCs/>
          <w:sz w:val="26"/>
          <w:szCs w:val="26"/>
          <w:lang w:bidi="ar-SA"/>
        </w:rPr>
      </w:pPr>
      <w:r w:rsidRPr="0053042F">
        <w:rPr>
          <w:rFonts w:ascii="Arial" w:eastAsia="Calibri" w:hAnsi="Arial" w:cs="Arial"/>
          <w:b/>
          <w:bCs/>
          <w:sz w:val="26"/>
          <w:szCs w:val="26"/>
          <w:lang w:bidi="ar-SA"/>
        </w:rPr>
        <w:lastRenderedPageBreak/>
        <w:t>Раздел 1. Сведения о внедрении в Чувашской Республике стандарта развития конкуренции в субъектах Российской Федерации</w:t>
      </w:r>
    </w:p>
    <w:p w:rsidR="0053042F" w:rsidRPr="0053042F" w:rsidRDefault="0053042F" w:rsidP="0053042F">
      <w:pPr>
        <w:spacing w:before="188"/>
        <w:ind w:left="102" w:right="106" w:firstLine="707"/>
        <w:jc w:val="center"/>
        <w:outlineLvl w:val="1"/>
        <w:rPr>
          <w:rFonts w:ascii="Arial" w:eastAsia="Calibri" w:hAnsi="Arial" w:cs="Arial"/>
          <w:b/>
          <w:bCs/>
          <w:sz w:val="26"/>
          <w:szCs w:val="26"/>
          <w:lang w:bidi="ar-SA"/>
        </w:rPr>
      </w:pPr>
    </w:p>
    <w:p w:rsidR="0053042F" w:rsidRPr="0053042F" w:rsidRDefault="0053042F" w:rsidP="0053042F">
      <w:pPr>
        <w:widowControl/>
        <w:numPr>
          <w:ilvl w:val="1"/>
          <w:numId w:val="10"/>
        </w:numPr>
        <w:tabs>
          <w:tab w:val="left" w:pos="4500"/>
        </w:tabs>
        <w:autoSpaceDE/>
        <w:autoSpaceDN/>
        <w:jc w:val="center"/>
        <w:outlineLvl w:val="2"/>
        <w:rPr>
          <w:rFonts w:ascii="Arial" w:hAnsi="Arial" w:cs="Arial"/>
          <w:b/>
          <w:bCs/>
          <w:sz w:val="26"/>
          <w:szCs w:val="26"/>
          <w:lang w:bidi="ar-SA"/>
        </w:rPr>
      </w:pPr>
      <w:r w:rsidRPr="0053042F">
        <w:rPr>
          <w:rFonts w:ascii="Arial" w:hAnsi="Arial" w:cs="Arial"/>
          <w:b/>
          <w:bCs/>
          <w:sz w:val="26"/>
          <w:szCs w:val="26"/>
          <w:lang w:bidi="ar-SA"/>
        </w:rPr>
        <w:t>Решение Главы Чувашской Республики о внедрении стандарта развития конкуренции в субъектах Российской Федерации</w:t>
      </w:r>
    </w:p>
    <w:p w:rsidR="0053042F" w:rsidRPr="0053042F" w:rsidRDefault="0053042F" w:rsidP="0053042F">
      <w:pPr>
        <w:widowControl/>
        <w:tabs>
          <w:tab w:val="left" w:pos="4500"/>
        </w:tabs>
        <w:autoSpaceDE/>
        <w:autoSpaceDN/>
        <w:ind w:left="102" w:hanging="102"/>
        <w:jc w:val="center"/>
        <w:outlineLvl w:val="2"/>
        <w:rPr>
          <w:rFonts w:ascii="Arial" w:hAnsi="Arial" w:cs="Arial"/>
          <w:b/>
          <w:bCs/>
          <w:sz w:val="26"/>
          <w:szCs w:val="26"/>
          <w:lang w:bidi="ar-SA"/>
        </w:rPr>
      </w:pPr>
    </w:p>
    <w:p w:rsidR="0053042F" w:rsidRPr="0053042F" w:rsidRDefault="0053042F" w:rsidP="0053042F">
      <w:pPr>
        <w:widowControl/>
        <w:autoSpaceDE/>
        <w:autoSpaceDN/>
        <w:spacing w:line="312" w:lineRule="auto"/>
        <w:ind w:firstLine="709"/>
        <w:jc w:val="both"/>
        <w:rPr>
          <w:rFonts w:ascii="Arial" w:eastAsia="Calibri" w:hAnsi="Arial" w:cs="Arial"/>
          <w:sz w:val="24"/>
          <w:szCs w:val="24"/>
          <w:lang w:eastAsia="en-US" w:bidi="ar-SA"/>
        </w:rPr>
      </w:pPr>
      <w:r w:rsidRPr="0053042F">
        <w:rPr>
          <w:rFonts w:ascii="Arial" w:eastAsia="Calibri" w:hAnsi="Arial" w:cs="Arial"/>
          <w:bCs/>
          <w:sz w:val="24"/>
          <w:szCs w:val="24"/>
          <w:lang w:bidi="ar-SA"/>
        </w:rPr>
        <w:t xml:space="preserve">Указом Главы Чувашской Республики от 30 декабря 2014 г. № 181 </w:t>
      </w:r>
      <w:r w:rsidRPr="0053042F">
        <w:rPr>
          <w:rFonts w:ascii="Arial" w:eastAsia="Calibri" w:hAnsi="Arial" w:cs="Arial"/>
          <w:sz w:val="24"/>
          <w:szCs w:val="24"/>
          <w:lang w:eastAsia="en-US" w:bidi="ar-SA"/>
        </w:rPr>
        <w:t>«</w:t>
      </w:r>
      <w:r w:rsidRPr="0053042F">
        <w:rPr>
          <w:rFonts w:ascii="Arial" w:eastAsia="Calibri" w:hAnsi="Arial" w:cs="Arial"/>
          <w:bCs/>
          <w:sz w:val="24"/>
          <w:szCs w:val="24"/>
          <w:lang w:bidi="ar-SA"/>
        </w:rPr>
        <w:t>О внедрении в Чувашской Республике стандарта развития конкуренции в субъектах Российской Федерации» (далее – Указ) дан старт внедрению в Чувашской Республике стандарта развития конкуренции в субъектах Российской Федерации (далее – Стандарт).</w:t>
      </w:r>
    </w:p>
    <w:p w:rsidR="0053042F" w:rsidRPr="0053042F" w:rsidRDefault="0053042F" w:rsidP="0053042F">
      <w:pPr>
        <w:widowControl/>
        <w:autoSpaceDE/>
        <w:autoSpaceDN/>
        <w:spacing w:line="312" w:lineRule="auto"/>
        <w:ind w:firstLine="709"/>
        <w:jc w:val="both"/>
        <w:rPr>
          <w:rFonts w:ascii="Arial" w:eastAsia="Calibri" w:hAnsi="Arial" w:cs="Arial"/>
          <w:bCs/>
          <w:sz w:val="24"/>
          <w:szCs w:val="24"/>
          <w:lang w:bidi="ar-SA"/>
        </w:rPr>
      </w:pPr>
      <w:r w:rsidRPr="0053042F">
        <w:rPr>
          <w:rFonts w:ascii="Arial" w:eastAsia="Calibri" w:hAnsi="Arial" w:cs="Arial"/>
          <w:bCs/>
          <w:sz w:val="24"/>
          <w:szCs w:val="24"/>
          <w:lang w:bidi="ar-SA"/>
        </w:rPr>
        <w:t>Указ размещен на официальном сайте Минэкономразвития Чувашии в информационно-телекоммуникационной сети «Интернет» в разделе «Конкурентная политика»:</w:t>
      </w:r>
      <w:r w:rsidRPr="0053042F">
        <w:rPr>
          <w:rFonts w:ascii="Arial" w:eastAsia="Calibri" w:hAnsi="Arial" w:cs="Arial"/>
          <w:sz w:val="24"/>
          <w:szCs w:val="24"/>
          <w:lang w:eastAsia="en-US" w:bidi="ar-SA"/>
        </w:rPr>
        <w:t xml:space="preserve"> </w:t>
      </w:r>
      <w:hyperlink w:history="1"/>
      <w:r w:rsidRPr="0053042F">
        <w:rPr>
          <w:sz w:val="24"/>
          <w:szCs w:val="24"/>
        </w:rPr>
        <w:t xml:space="preserve"> </w:t>
      </w:r>
      <w:hyperlink r:id="rId9" w:history="1">
        <w:r w:rsidRPr="0053042F">
          <w:rPr>
            <w:rFonts w:ascii="Arial" w:eastAsia="Calibri" w:hAnsi="Arial" w:cs="Arial"/>
            <w:color w:val="0000FF" w:themeColor="hyperlink"/>
            <w:sz w:val="24"/>
            <w:szCs w:val="24"/>
            <w:u w:val="single"/>
            <w:lang w:eastAsia="en-US" w:bidi="ar-SA"/>
          </w:rPr>
          <w:t>http://minec.cap.ru/action/activity/soc-econom-razvitie/konkurentnaya-politika/normativno-pravovoe-regulirovanie-po-vnedreniyu-sta/ukaz-glavi-chuvashskoj-respubliki-ot-30-dekabrya-2</w:t>
        </w:r>
      </w:hyperlink>
      <w:r w:rsidRPr="0053042F">
        <w:rPr>
          <w:rFonts w:ascii="Arial" w:eastAsia="Calibri" w:hAnsi="Arial" w:cs="Arial"/>
          <w:bCs/>
          <w:sz w:val="24"/>
          <w:szCs w:val="24"/>
          <w:lang w:bidi="ar-SA"/>
        </w:rPr>
        <w:t>.</w:t>
      </w:r>
    </w:p>
    <w:p w:rsidR="0053042F" w:rsidRPr="0053042F" w:rsidRDefault="0053042F" w:rsidP="0053042F">
      <w:pPr>
        <w:widowControl/>
        <w:autoSpaceDE/>
        <w:autoSpaceDN/>
        <w:ind w:firstLine="709"/>
        <w:jc w:val="both"/>
        <w:rPr>
          <w:rFonts w:ascii="Arial" w:eastAsia="Calibri" w:hAnsi="Arial" w:cs="Arial"/>
          <w:bCs/>
          <w:sz w:val="24"/>
          <w:szCs w:val="24"/>
          <w:lang w:bidi="ar-SA"/>
        </w:rPr>
      </w:pPr>
    </w:p>
    <w:p w:rsidR="0053042F" w:rsidRPr="0053042F" w:rsidRDefault="0053042F" w:rsidP="0053042F">
      <w:pPr>
        <w:numPr>
          <w:ilvl w:val="1"/>
          <w:numId w:val="10"/>
        </w:numPr>
        <w:tabs>
          <w:tab w:val="left" w:pos="1542"/>
        </w:tabs>
        <w:spacing w:before="1"/>
        <w:ind w:right="105"/>
        <w:jc w:val="center"/>
        <w:outlineLvl w:val="2"/>
        <w:rPr>
          <w:rFonts w:ascii="Arial" w:hAnsi="Arial" w:cs="Arial"/>
          <w:b/>
          <w:bCs/>
          <w:sz w:val="26"/>
          <w:szCs w:val="26"/>
          <w:lang w:bidi="ar-SA"/>
        </w:rPr>
      </w:pPr>
      <w:r w:rsidRPr="0053042F">
        <w:rPr>
          <w:rFonts w:ascii="Arial" w:hAnsi="Arial" w:cs="Arial"/>
          <w:b/>
          <w:bCs/>
          <w:sz w:val="26"/>
          <w:szCs w:val="26"/>
          <w:lang w:bidi="ar-SA"/>
        </w:rPr>
        <w:t>Информация о реализации проектного подхода</w:t>
      </w:r>
    </w:p>
    <w:p w:rsidR="0053042F" w:rsidRPr="0053042F" w:rsidRDefault="0053042F" w:rsidP="0053042F">
      <w:pPr>
        <w:tabs>
          <w:tab w:val="left" w:pos="1542"/>
        </w:tabs>
        <w:spacing w:before="1"/>
        <w:ind w:left="1440" w:right="105"/>
        <w:jc w:val="center"/>
        <w:outlineLvl w:val="2"/>
        <w:rPr>
          <w:rFonts w:ascii="Arial" w:hAnsi="Arial" w:cs="Arial"/>
          <w:b/>
          <w:bCs/>
          <w:sz w:val="26"/>
          <w:szCs w:val="26"/>
          <w:lang w:bidi="ar-SA"/>
        </w:rPr>
      </w:pPr>
      <w:r w:rsidRPr="0053042F">
        <w:rPr>
          <w:rFonts w:ascii="Arial" w:hAnsi="Arial" w:cs="Arial"/>
          <w:b/>
          <w:bCs/>
          <w:sz w:val="26"/>
          <w:szCs w:val="26"/>
          <w:lang w:bidi="ar-SA"/>
        </w:rPr>
        <w:t>при внедрении Стандарта</w:t>
      </w:r>
    </w:p>
    <w:p w:rsidR="0053042F" w:rsidRPr="0053042F" w:rsidRDefault="0053042F" w:rsidP="0053042F">
      <w:pPr>
        <w:spacing w:before="122"/>
        <w:ind w:left="810"/>
        <w:jc w:val="both"/>
        <w:rPr>
          <w:i/>
          <w:sz w:val="28"/>
          <w:szCs w:val="28"/>
        </w:rPr>
      </w:pPr>
    </w:p>
    <w:p w:rsidR="0053042F" w:rsidRPr="0053042F" w:rsidRDefault="0053042F" w:rsidP="0053042F">
      <w:pPr>
        <w:widowControl/>
        <w:adjustRightInd w:val="0"/>
        <w:spacing w:line="312" w:lineRule="auto"/>
        <w:ind w:firstLine="709"/>
        <w:jc w:val="both"/>
        <w:rPr>
          <w:rFonts w:ascii="Arial" w:eastAsia="Calibri" w:hAnsi="Arial" w:cs="Arial"/>
          <w:bCs/>
          <w:sz w:val="24"/>
          <w:szCs w:val="24"/>
          <w:lang w:bidi="ar-SA"/>
        </w:rPr>
      </w:pPr>
      <w:r w:rsidRPr="0053042F">
        <w:rPr>
          <w:rFonts w:ascii="Arial" w:eastAsia="Calibri" w:hAnsi="Arial" w:cs="Arial"/>
          <w:bCs/>
          <w:sz w:val="24"/>
          <w:szCs w:val="24"/>
          <w:lang w:bidi="ar-SA"/>
        </w:rPr>
        <w:t xml:space="preserve">В соответствии с постановлением Правительства Российской Федерации от </w:t>
      </w:r>
      <w:r w:rsidRPr="0053042F">
        <w:rPr>
          <w:rFonts w:ascii="Arial" w:eastAsia="Calibri" w:hAnsi="Arial" w:cs="Arial"/>
          <w:bCs/>
          <w:sz w:val="24"/>
          <w:szCs w:val="24"/>
          <w:lang w:bidi="ar-SA"/>
        </w:rPr>
        <w:br/>
        <w:t>31 октября 2018 г. № 1288 «Об организации проектной деятельности в Правительстве Российской Федерации» и Положением об организации проектной деятельности в Чувашской Республике, утвержденным постановлением Кабинета Министров Чувашской Республики от 19 января 2017 г. № 3 в республике создана работоспособная модель нового формата управления.</w:t>
      </w:r>
    </w:p>
    <w:p w:rsidR="0053042F" w:rsidRPr="0053042F" w:rsidRDefault="0053042F" w:rsidP="0053042F">
      <w:pPr>
        <w:widowControl/>
        <w:adjustRightInd w:val="0"/>
        <w:spacing w:line="312" w:lineRule="auto"/>
        <w:ind w:firstLine="709"/>
        <w:jc w:val="both"/>
        <w:rPr>
          <w:rFonts w:ascii="Arial" w:eastAsia="Calibri" w:hAnsi="Arial" w:cs="Arial"/>
          <w:bCs/>
          <w:sz w:val="24"/>
          <w:szCs w:val="24"/>
          <w:lang w:bidi="ar-SA"/>
        </w:rPr>
      </w:pPr>
      <w:r w:rsidRPr="0053042F">
        <w:rPr>
          <w:rFonts w:ascii="Arial" w:eastAsia="Calibri" w:hAnsi="Arial" w:cs="Arial"/>
          <w:bCs/>
          <w:sz w:val="24"/>
          <w:szCs w:val="24"/>
          <w:lang w:bidi="ar-SA"/>
        </w:rPr>
        <w:t xml:space="preserve">Минэкономразвития Чувашии определено уполномоченным органом исполнительной власти Чувашской Республики по осуществлению межведомственного взаимодействия, общей координации реализации в Чувашской Республике 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 а также реализации задач по организации проектной деятельности в Чувашской Республике. </w:t>
      </w:r>
    </w:p>
    <w:p w:rsidR="0053042F" w:rsidRPr="0053042F" w:rsidRDefault="0053042F" w:rsidP="0053042F">
      <w:pPr>
        <w:widowControl/>
        <w:adjustRightInd w:val="0"/>
        <w:spacing w:line="312" w:lineRule="auto"/>
        <w:ind w:firstLine="709"/>
        <w:jc w:val="both"/>
        <w:rPr>
          <w:rFonts w:ascii="Arial" w:eastAsia="Calibri" w:hAnsi="Arial" w:cs="Arial"/>
          <w:bCs/>
          <w:sz w:val="24"/>
          <w:szCs w:val="24"/>
          <w:lang w:bidi="ar-SA"/>
        </w:rPr>
      </w:pPr>
      <w:r w:rsidRPr="0053042F">
        <w:rPr>
          <w:rFonts w:ascii="Arial" w:eastAsia="Calibri" w:hAnsi="Arial" w:cs="Arial"/>
          <w:bCs/>
          <w:sz w:val="24"/>
          <w:szCs w:val="24"/>
          <w:lang w:bidi="ar-SA"/>
        </w:rPr>
        <w:t>Созданы органы управления проектной деятельностью:</w:t>
      </w:r>
    </w:p>
    <w:p w:rsidR="0053042F" w:rsidRPr="0053042F" w:rsidRDefault="0053042F" w:rsidP="0053042F">
      <w:pPr>
        <w:widowControl/>
        <w:adjustRightInd w:val="0"/>
        <w:spacing w:line="312" w:lineRule="auto"/>
        <w:ind w:firstLine="709"/>
        <w:jc w:val="both"/>
        <w:rPr>
          <w:rFonts w:ascii="Arial" w:eastAsia="Calibri" w:hAnsi="Arial" w:cs="Arial"/>
          <w:bCs/>
          <w:sz w:val="24"/>
          <w:szCs w:val="24"/>
          <w:lang w:bidi="ar-SA"/>
        </w:rPr>
      </w:pPr>
      <w:r w:rsidRPr="0053042F">
        <w:rPr>
          <w:rFonts w:ascii="Arial" w:eastAsia="Calibri" w:hAnsi="Arial" w:cs="Arial"/>
          <w:bCs/>
          <w:sz w:val="24"/>
          <w:szCs w:val="24"/>
          <w:lang w:bidi="ar-SA"/>
        </w:rPr>
        <w:t xml:space="preserve">Совет при Главе Чувашской Республики по стратегическому развитию и проектной деятельности (далее – Совет) в соответствии с Указом Главы Чувашской Республики от 3 октября 2016 г. № 139 «О Совете при Главе Чувашской Республики по стратегическому развитию и проектной деятельности» и распоряжением Главы </w:t>
      </w:r>
      <w:r w:rsidRPr="0053042F">
        <w:rPr>
          <w:rFonts w:ascii="Arial" w:eastAsia="Calibri" w:hAnsi="Arial" w:cs="Arial"/>
          <w:bCs/>
          <w:sz w:val="24"/>
          <w:szCs w:val="24"/>
          <w:lang w:bidi="ar-SA"/>
        </w:rPr>
        <w:lastRenderedPageBreak/>
        <w:t>Чувашской Республики от 26 ноября 2018 г. № 541-рг «Об утверждении состава Совета при Главе Чувашской Республики по стратегическому развитию и проектной деятельности»;</w:t>
      </w:r>
    </w:p>
    <w:p w:rsidR="0053042F" w:rsidRPr="0053042F" w:rsidRDefault="0053042F" w:rsidP="0053042F">
      <w:pPr>
        <w:widowControl/>
        <w:adjustRightInd w:val="0"/>
        <w:spacing w:line="312" w:lineRule="auto"/>
        <w:ind w:firstLine="709"/>
        <w:jc w:val="both"/>
        <w:rPr>
          <w:rFonts w:ascii="Arial" w:eastAsia="Calibri" w:hAnsi="Arial" w:cs="Arial"/>
          <w:bCs/>
          <w:sz w:val="24"/>
          <w:szCs w:val="24"/>
          <w:lang w:bidi="ar-SA"/>
        </w:rPr>
      </w:pPr>
      <w:r w:rsidRPr="0053042F">
        <w:rPr>
          <w:rFonts w:ascii="Arial" w:eastAsia="Calibri" w:hAnsi="Arial" w:cs="Arial"/>
          <w:bCs/>
          <w:sz w:val="24"/>
          <w:szCs w:val="24"/>
          <w:lang w:bidi="ar-SA"/>
        </w:rPr>
        <w:t>региональный проектный офис (на базе структурного подразделения Минэкономразвития Чувашии);</w:t>
      </w:r>
    </w:p>
    <w:p w:rsidR="0053042F" w:rsidRPr="0053042F" w:rsidRDefault="0053042F" w:rsidP="0053042F">
      <w:pPr>
        <w:widowControl/>
        <w:adjustRightInd w:val="0"/>
        <w:spacing w:line="312" w:lineRule="auto"/>
        <w:ind w:firstLine="709"/>
        <w:jc w:val="both"/>
        <w:rPr>
          <w:rFonts w:ascii="Arial" w:eastAsia="Calibri" w:hAnsi="Arial" w:cs="Arial"/>
          <w:bCs/>
          <w:sz w:val="24"/>
          <w:szCs w:val="24"/>
          <w:lang w:bidi="ar-SA"/>
        </w:rPr>
      </w:pPr>
      <w:r w:rsidRPr="0053042F">
        <w:rPr>
          <w:rFonts w:ascii="Arial" w:eastAsia="Calibri" w:hAnsi="Arial" w:cs="Arial"/>
          <w:bCs/>
          <w:sz w:val="24"/>
          <w:szCs w:val="24"/>
          <w:lang w:bidi="ar-SA"/>
        </w:rPr>
        <w:t>ведомственные проектные офисы в органах исполнительной власти  Чувашской Республики, участвующих в проектной деятельности;</w:t>
      </w:r>
    </w:p>
    <w:p w:rsidR="0053042F" w:rsidRPr="0053042F" w:rsidRDefault="0053042F" w:rsidP="0053042F">
      <w:pPr>
        <w:widowControl/>
        <w:adjustRightInd w:val="0"/>
        <w:spacing w:line="312" w:lineRule="auto"/>
        <w:ind w:firstLine="709"/>
        <w:jc w:val="both"/>
        <w:rPr>
          <w:rFonts w:ascii="Arial" w:eastAsia="Calibri" w:hAnsi="Arial" w:cs="Arial"/>
          <w:bCs/>
          <w:sz w:val="24"/>
          <w:szCs w:val="24"/>
          <w:lang w:bidi="ar-SA"/>
        </w:rPr>
      </w:pPr>
      <w:r w:rsidRPr="0053042F">
        <w:rPr>
          <w:rFonts w:ascii="Arial" w:eastAsia="Calibri" w:hAnsi="Arial" w:cs="Arial"/>
          <w:bCs/>
          <w:sz w:val="24"/>
          <w:szCs w:val="24"/>
          <w:lang w:bidi="ar-SA"/>
        </w:rPr>
        <w:t>проектные комитеты по каждому проектному направлению.</w:t>
      </w:r>
    </w:p>
    <w:p w:rsidR="0053042F" w:rsidRPr="0053042F" w:rsidRDefault="0053042F" w:rsidP="0053042F">
      <w:pPr>
        <w:widowControl/>
        <w:adjustRightInd w:val="0"/>
        <w:spacing w:line="312" w:lineRule="auto"/>
        <w:ind w:firstLine="709"/>
        <w:jc w:val="both"/>
        <w:rPr>
          <w:rFonts w:ascii="Arial" w:eastAsia="Calibri" w:hAnsi="Arial" w:cs="Arial"/>
          <w:bCs/>
          <w:sz w:val="24"/>
          <w:szCs w:val="24"/>
          <w:lang w:bidi="ar-SA"/>
        </w:rPr>
      </w:pPr>
      <w:r w:rsidRPr="0053042F">
        <w:rPr>
          <w:rFonts w:ascii="Arial" w:eastAsia="Calibri" w:hAnsi="Arial" w:cs="Arial"/>
          <w:bCs/>
          <w:sz w:val="24"/>
          <w:szCs w:val="24"/>
          <w:lang w:bidi="ar-SA"/>
        </w:rPr>
        <w:t>Указами Главы Чувашской Республики определены должностные лица, ответственные за реализацию национальных проектов (программ) и федеральных проектов, входящих в состав национальных проектов (программ).</w:t>
      </w:r>
    </w:p>
    <w:p w:rsidR="0053042F" w:rsidRPr="0053042F" w:rsidRDefault="0053042F" w:rsidP="0053042F">
      <w:pPr>
        <w:widowControl/>
        <w:adjustRightInd w:val="0"/>
        <w:spacing w:line="312" w:lineRule="auto"/>
        <w:ind w:firstLine="709"/>
        <w:jc w:val="both"/>
        <w:rPr>
          <w:rFonts w:ascii="Arial" w:eastAsia="Calibri" w:hAnsi="Arial" w:cs="Arial"/>
          <w:bCs/>
          <w:sz w:val="24"/>
          <w:szCs w:val="24"/>
          <w:lang w:bidi="ar-SA"/>
        </w:rPr>
      </w:pPr>
      <w:r w:rsidRPr="0053042F">
        <w:rPr>
          <w:rFonts w:ascii="Arial" w:eastAsia="Calibri" w:hAnsi="Arial" w:cs="Arial"/>
          <w:bCs/>
          <w:sz w:val="24"/>
          <w:szCs w:val="24"/>
          <w:lang w:bidi="ar-SA"/>
        </w:rPr>
        <w:t>В 2020 году республика участвовала в реализации 51 из 67 федеральных проектов, входящих в состав 11 национальных проектов. Все проекты имеют приоритеты, которые можно сформулировать в трех главных направлениях: человеческий капитал, городская среда, экономический рост. Паспорта всех региональных проектов Чувашской Республики утверждены на заседаниях Совета.</w:t>
      </w:r>
    </w:p>
    <w:p w:rsidR="0053042F" w:rsidRPr="0053042F" w:rsidRDefault="0053042F" w:rsidP="0053042F">
      <w:pPr>
        <w:widowControl/>
        <w:adjustRightInd w:val="0"/>
        <w:spacing w:line="312" w:lineRule="auto"/>
        <w:ind w:firstLine="709"/>
        <w:jc w:val="both"/>
        <w:rPr>
          <w:rFonts w:ascii="Arial" w:eastAsia="Calibri" w:hAnsi="Arial" w:cs="Arial"/>
          <w:bCs/>
          <w:sz w:val="24"/>
          <w:szCs w:val="24"/>
          <w:lang w:bidi="ar-SA"/>
        </w:rPr>
      </w:pPr>
      <w:r w:rsidRPr="0053042F">
        <w:rPr>
          <w:rFonts w:ascii="Arial" w:eastAsia="Calibri" w:hAnsi="Arial" w:cs="Arial"/>
          <w:bCs/>
          <w:sz w:val="24"/>
          <w:szCs w:val="24"/>
          <w:lang w:bidi="ar-SA"/>
        </w:rPr>
        <w:t>В состав Совета включен руководитель Управления Федеральной антимонопольной службы по Чувашской Республике.</w:t>
      </w:r>
    </w:p>
    <w:p w:rsidR="0053042F" w:rsidRPr="0053042F" w:rsidRDefault="0053042F" w:rsidP="0053042F">
      <w:pPr>
        <w:widowControl/>
        <w:adjustRightInd w:val="0"/>
        <w:spacing w:line="312" w:lineRule="auto"/>
        <w:ind w:firstLine="709"/>
        <w:jc w:val="both"/>
        <w:rPr>
          <w:rFonts w:ascii="Arial" w:eastAsia="Calibri" w:hAnsi="Arial" w:cs="Arial"/>
          <w:bCs/>
          <w:sz w:val="24"/>
          <w:szCs w:val="24"/>
          <w:lang w:bidi="ar-SA"/>
        </w:rPr>
      </w:pPr>
      <w:r w:rsidRPr="0053042F">
        <w:rPr>
          <w:rFonts w:ascii="Arial" w:eastAsia="Calibri" w:hAnsi="Arial" w:cs="Arial"/>
          <w:bCs/>
          <w:sz w:val="24"/>
          <w:szCs w:val="24"/>
          <w:lang w:bidi="ar-SA"/>
        </w:rPr>
        <w:t xml:space="preserve">Протокольным решением заседания Совета от 28 августа 2019 г. (протокол №5) в состав проектных комитетов по реализации региональных проектов, направленных на реализацию национальных проектов (программ) по направлениям «Демография», «Здравоохранение», «Образование», «Жилье и городская среда», «Экология», «Производительность труда и поддержка занятости», «Цифровая экономика», «Культура», «Малое и среднее предпринимательство и поддержка индивидуальной предпринимательской инициативы», «Международная кооперация и экспорт» в форме рабочих групп включены представители Чувашского Управления Федеральной антимонопольной службы России. </w:t>
      </w:r>
    </w:p>
    <w:p w:rsidR="0053042F" w:rsidRPr="0053042F" w:rsidRDefault="0053042F" w:rsidP="0053042F">
      <w:pPr>
        <w:widowControl/>
        <w:adjustRightInd w:val="0"/>
        <w:spacing w:line="312" w:lineRule="auto"/>
        <w:ind w:firstLine="709"/>
        <w:jc w:val="both"/>
        <w:rPr>
          <w:rFonts w:ascii="Arial" w:eastAsia="Calibri" w:hAnsi="Arial" w:cs="Arial"/>
          <w:bCs/>
          <w:sz w:val="24"/>
          <w:szCs w:val="24"/>
          <w:lang w:bidi="ar-SA"/>
        </w:rPr>
      </w:pPr>
      <w:r w:rsidRPr="0053042F">
        <w:rPr>
          <w:rFonts w:ascii="Arial" w:eastAsia="Calibri" w:hAnsi="Arial" w:cs="Arial"/>
          <w:bCs/>
          <w:sz w:val="24"/>
          <w:szCs w:val="24"/>
          <w:lang w:bidi="ar-SA"/>
        </w:rPr>
        <w:t>Протокольным решением от 4 февраля 2021 г. №1 создана рабочая группа по мониторингу внедрения в Чувашской Республике стандарта развития конкуренции в субъектах Российской Федерации при Совете при Главе Чувашской Республики по стратегическому развитию и проектной деятельности.</w:t>
      </w:r>
    </w:p>
    <w:p w:rsidR="0053042F" w:rsidRPr="0053042F" w:rsidRDefault="0053042F" w:rsidP="0053042F">
      <w:pPr>
        <w:widowControl/>
        <w:adjustRightInd w:val="0"/>
        <w:spacing w:line="312" w:lineRule="auto"/>
        <w:ind w:firstLine="709"/>
        <w:jc w:val="both"/>
        <w:rPr>
          <w:rFonts w:ascii="Arial" w:hAnsi="Arial" w:cs="Arial"/>
          <w:sz w:val="24"/>
          <w:szCs w:val="24"/>
          <w:lang w:eastAsia="zh-CN" w:bidi="ar-SA"/>
        </w:rPr>
      </w:pPr>
      <w:r w:rsidRPr="0053042F">
        <w:rPr>
          <w:rFonts w:ascii="Arial" w:hAnsi="Arial" w:cs="Arial"/>
          <w:sz w:val="24"/>
          <w:szCs w:val="24"/>
          <w:lang w:eastAsia="zh-CN" w:bidi="ar-SA"/>
        </w:rPr>
        <w:t>Протокольным решением от 4 февраля 2021 г. №1 создана рабочая группа по мониторингу внедрения в Чувашской Республике стандарта развития конкуренции в субъектах Российской Федерации при Совете при Главе Чувашской Республики по стратегическому развитию и проектной деятельности.</w:t>
      </w:r>
    </w:p>
    <w:p w:rsidR="0053042F" w:rsidRPr="0053042F" w:rsidRDefault="0053042F" w:rsidP="0053042F">
      <w:pPr>
        <w:widowControl/>
        <w:adjustRightInd w:val="0"/>
        <w:ind w:firstLine="709"/>
        <w:jc w:val="both"/>
        <w:rPr>
          <w:rFonts w:ascii="Arial" w:hAnsi="Arial" w:cs="Arial"/>
          <w:sz w:val="24"/>
          <w:szCs w:val="24"/>
          <w:lang w:eastAsia="zh-CN" w:bidi="ar-SA"/>
        </w:rPr>
      </w:pPr>
    </w:p>
    <w:p w:rsidR="0053042F" w:rsidRPr="0053042F" w:rsidRDefault="0053042F" w:rsidP="0053042F">
      <w:pPr>
        <w:spacing w:before="119"/>
        <w:ind w:left="1440"/>
        <w:jc w:val="both"/>
        <w:rPr>
          <w:rFonts w:ascii="Arial" w:hAnsi="Arial" w:cs="Arial"/>
          <w:b/>
          <w:bCs/>
          <w:sz w:val="26"/>
          <w:szCs w:val="26"/>
          <w:lang w:bidi="ar-SA"/>
        </w:rPr>
      </w:pPr>
    </w:p>
    <w:p w:rsidR="0053042F" w:rsidRPr="0053042F" w:rsidRDefault="0053042F" w:rsidP="0053042F">
      <w:pPr>
        <w:numPr>
          <w:ilvl w:val="1"/>
          <w:numId w:val="10"/>
        </w:numPr>
        <w:spacing w:before="119"/>
        <w:jc w:val="center"/>
        <w:rPr>
          <w:rFonts w:ascii="Arial" w:hAnsi="Arial" w:cs="Arial"/>
          <w:b/>
          <w:bCs/>
          <w:sz w:val="26"/>
          <w:szCs w:val="26"/>
          <w:lang w:bidi="ar-SA"/>
        </w:rPr>
      </w:pPr>
      <w:r w:rsidRPr="0053042F">
        <w:rPr>
          <w:rFonts w:ascii="Arial" w:hAnsi="Arial" w:cs="Arial"/>
          <w:b/>
          <w:bCs/>
          <w:sz w:val="26"/>
          <w:szCs w:val="26"/>
          <w:lang w:bidi="ar-SA"/>
        </w:rPr>
        <w:lastRenderedPageBreak/>
        <w:t>Сведения об источниках финансовых средств, используемых для достижения целей Стандарта</w:t>
      </w:r>
    </w:p>
    <w:p w:rsidR="0053042F" w:rsidRPr="0053042F" w:rsidRDefault="0053042F" w:rsidP="0053042F">
      <w:pPr>
        <w:jc w:val="center"/>
        <w:rPr>
          <w:rFonts w:ascii="Arial" w:hAnsi="Arial" w:cs="Arial"/>
          <w:b/>
          <w:bCs/>
          <w:sz w:val="26"/>
          <w:szCs w:val="26"/>
          <w:lang w:bidi="ar-SA"/>
        </w:rPr>
      </w:pPr>
    </w:p>
    <w:p w:rsidR="0053042F" w:rsidRPr="0053042F" w:rsidRDefault="0053042F" w:rsidP="0053042F">
      <w:pPr>
        <w:spacing w:line="312" w:lineRule="auto"/>
        <w:ind w:firstLine="709"/>
        <w:jc w:val="both"/>
        <w:rPr>
          <w:rFonts w:ascii="Arial" w:hAnsi="Arial" w:cs="Arial"/>
          <w:sz w:val="24"/>
          <w:szCs w:val="24"/>
          <w:lang w:eastAsia="zh-CN" w:bidi="ar-SA"/>
        </w:rPr>
      </w:pPr>
      <w:r w:rsidRPr="0053042F">
        <w:rPr>
          <w:rFonts w:ascii="Arial" w:hAnsi="Arial" w:cs="Arial"/>
          <w:sz w:val="24"/>
          <w:szCs w:val="24"/>
          <w:lang w:eastAsia="zh-CN" w:bidi="ar-SA"/>
        </w:rPr>
        <w:t xml:space="preserve">В 2020 году финансирование мероприятий, направленных на содействие развитию конкуренции, за счет средств республиканского бюджета Чувашской Республики составило 1608,74 млн. рублей, государственная поддержка организациям  частной формы собственности оказана в сумме 1483,78 млн. рублей (92,2%). </w:t>
      </w:r>
    </w:p>
    <w:p w:rsidR="0053042F" w:rsidRPr="0053042F" w:rsidRDefault="0053042F" w:rsidP="0053042F">
      <w:pPr>
        <w:spacing w:line="312" w:lineRule="auto"/>
        <w:ind w:firstLine="709"/>
        <w:jc w:val="both"/>
        <w:rPr>
          <w:rFonts w:ascii="Arial" w:hAnsi="Arial" w:cs="Arial"/>
          <w:sz w:val="24"/>
          <w:szCs w:val="24"/>
          <w:lang w:eastAsia="zh-CN" w:bidi="ar-SA"/>
        </w:rPr>
      </w:pPr>
      <w:r w:rsidRPr="0053042F">
        <w:rPr>
          <w:rFonts w:ascii="Arial" w:eastAsia="Calibri" w:hAnsi="Arial" w:cs="Arial"/>
          <w:bCs/>
          <w:sz w:val="24"/>
          <w:szCs w:val="24"/>
          <w:lang w:eastAsia="en-US" w:bidi="ar-SA"/>
        </w:rPr>
        <w:t>Средства территориальной программы обязательного медицинского страхования граждан в Чувашской Республике</w:t>
      </w:r>
      <w:r w:rsidRPr="0053042F">
        <w:rPr>
          <w:rFonts w:ascii="Arial" w:hAnsi="Arial" w:cs="Arial"/>
          <w:sz w:val="24"/>
          <w:szCs w:val="24"/>
          <w:lang w:eastAsia="zh-CN" w:bidi="ar-SA"/>
        </w:rPr>
        <w:t xml:space="preserve"> получены организациями частной формы собственности в объеме 298,5 млн. руб., что на 5,3% больше, чем в 2019 г. (283,4 млн. рублей), их доля в общем объеме программы составила 1,8%. Информация об оказанных формах государственной поддержки и достигнутые  результаты приведены в таблице.</w:t>
      </w:r>
    </w:p>
    <w:p w:rsidR="0053042F" w:rsidRPr="0053042F" w:rsidRDefault="0053042F" w:rsidP="0053042F">
      <w:pPr>
        <w:ind w:firstLine="709"/>
        <w:jc w:val="right"/>
        <w:rPr>
          <w:rFonts w:ascii="Arial" w:hAnsi="Arial" w:cs="Arial"/>
          <w:sz w:val="24"/>
          <w:szCs w:val="24"/>
          <w:lang w:eastAsia="zh-CN" w:bidi="ar-SA"/>
        </w:rPr>
      </w:pPr>
      <w:r w:rsidRPr="0053042F">
        <w:rPr>
          <w:rFonts w:ascii="Arial" w:hAnsi="Arial" w:cs="Arial"/>
          <w:sz w:val="24"/>
          <w:szCs w:val="24"/>
          <w:lang w:eastAsia="zh-CN" w:bidi="ar-SA"/>
        </w:rPr>
        <w:t>Таблица 1.1</w:t>
      </w:r>
    </w:p>
    <w:p w:rsidR="0053042F" w:rsidRPr="0053042F" w:rsidRDefault="0053042F" w:rsidP="0053042F">
      <w:pPr>
        <w:jc w:val="center"/>
        <w:rPr>
          <w:rFonts w:ascii="Arial" w:hAnsi="Arial" w:cs="Arial"/>
          <w:sz w:val="24"/>
          <w:szCs w:val="24"/>
          <w:lang w:eastAsia="zh-CN" w:bidi="ar-SA"/>
        </w:rPr>
      </w:pPr>
      <w:r w:rsidRPr="0053042F">
        <w:rPr>
          <w:rFonts w:ascii="Arial" w:hAnsi="Arial" w:cs="Arial"/>
          <w:sz w:val="24"/>
          <w:szCs w:val="24"/>
          <w:lang w:eastAsia="zh-CN" w:bidi="ar-SA"/>
        </w:rPr>
        <w:t>Объемы оказанной государственной поддержки субъектам предпринимательской деятельности на товарных рынках Чувашской Республики в 2020 г.</w:t>
      </w:r>
    </w:p>
    <w:p w:rsidR="0053042F" w:rsidRPr="0053042F" w:rsidRDefault="0053042F" w:rsidP="0053042F">
      <w:pPr>
        <w:jc w:val="center"/>
        <w:rPr>
          <w:rFonts w:ascii="Arial" w:hAnsi="Arial" w:cs="Arial"/>
          <w:sz w:val="24"/>
          <w:szCs w:val="24"/>
          <w:lang w:eastAsia="zh-CN" w:bidi="ar-SA"/>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68"/>
        <w:gridCol w:w="1843"/>
        <w:gridCol w:w="1843"/>
        <w:gridCol w:w="1701"/>
        <w:gridCol w:w="4110"/>
      </w:tblGrid>
      <w:tr w:rsidR="0053042F" w:rsidRPr="0053042F" w:rsidTr="005D44F0">
        <w:tc>
          <w:tcPr>
            <w:tcW w:w="392" w:type="dxa"/>
            <w:vMerge w:val="restart"/>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tabs>
                <w:tab w:val="left" w:pos="1542"/>
              </w:tabs>
              <w:ind w:right="104"/>
              <w:jc w:val="both"/>
              <w:outlineLvl w:val="2"/>
              <w:rPr>
                <w:rFonts w:ascii="Arial" w:hAnsi="Arial" w:cs="Arial"/>
                <w:lang w:bidi="ar-SA"/>
              </w:rPr>
            </w:pPr>
            <w:r w:rsidRPr="0053042F">
              <w:rPr>
                <w:rFonts w:ascii="Arial" w:hAnsi="Arial" w:cs="Arial"/>
                <w:lang w:bidi="ar-SA"/>
              </w:rPr>
              <w:t>№№</w:t>
            </w:r>
          </w:p>
          <w:p w:rsidR="0053042F" w:rsidRPr="0053042F" w:rsidRDefault="0053042F" w:rsidP="0053042F">
            <w:pPr>
              <w:widowControl/>
              <w:autoSpaceDE/>
              <w:autoSpaceDN/>
              <w:rPr>
                <w:rFonts w:ascii="Arial" w:hAnsi="Arial" w:cs="Arial"/>
                <w:lang w:bidi="ar-SA"/>
              </w:rPr>
            </w:pPr>
            <w:r w:rsidRPr="0053042F">
              <w:rPr>
                <w:rFonts w:ascii="Arial" w:hAnsi="Arial" w:cs="Arial"/>
                <w:lang w:bidi="ar-SA"/>
              </w:rPr>
              <w:t>пп</w:t>
            </w:r>
          </w:p>
        </w:tc>
        <w:tc>
          <w:tcPr>
            <w:tcW w:w="1168" w:type="dxa"/>
            <w:vMerge w:val="restart"/>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tabs>
                <w:tab w:val="left" w:pos="1542"/>
              </w:tabs>
              <w:ind w:right="104"/>
              <w:jc w:val="both"/>
              <w:outlineLvl w:val="2"/>
              <w:rPr>
                <w:rFonts w:ascii="Arial" w:hAnsi="Arial" w:cs="Arial"/>
                <w:lang w:bidi="ar-SA"/>
              </w:rPr>
            </w:pPr>
            <w:r w:rsidRPr="0053042F">
              <w:rPr>
                <w:rFonts w:ascii="Arial" w:hAnsi="Arial" w:cs="Arial"/>
                <w:lang w:bidi="ar-SA"/>
              </w:rPr>
              <w:t>Наименование органа исполнительной власти Чувашской Республики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tabs>
                <w:tab w:val="left" w:pos="1542"/>
              </w:tabs>
              <w:ind w:right="104"/>
              <w:jc w:val="both"/>
              <w:outlineLvl w:val="2"/>
              <w:rPr>
                <w:rFonts w:ascii="Arial" w:hAnsi="Arial" w:cs="Arial"/>
                <w:lang w:bidi="ar-SA"/>
              </w:rPr>
            </w:pPr>
            <w:r w:rsidRPr="0053042F">
              <w:rPr>
                <w:rFonts w:ascii="Arial" w:hAnsi="Arial" w:cs="Arial"/>
                <w:lang w:bidi="ar-SA"/>
              </w:rPr>
              <w:t>Наименование  государственной поддержки, оказываемой организациям независимо от организационно-правовой формы собственности</w:t>
            </w:r>
          </w:p>
        </w:tc>
        <w:tc>
          <w:tcPr>
            <w:tcW w:w="3544" w:type="dxa"/>
            <w:gridSpan w:val="2"/>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tabs>
                <w:tab w:val="left" w:pos="1542"/>
              </w:tabs>
              <w:ind w:right="104"/>
              <w:jc w:val="both"/>
              <w:outlineLvl w:val="2"/>
              <w:rPr>
                <w:rFonts w:ascii="Arial" w:hAnsi="Arial" w:cs="Arial"/>
                <w:lang w:bidi="ar-SA"/>
              </w:rPr>
            </w:pPr>
            <w:r w:rsidRPr="0053042F">
              <w:rPr>
                <w:rFonts w:ascii="Arial" w:hAnsi="Arial" w:cs="Arial"/>
                <w:lang w:bidi="ar-SA"/>
              </w:rPr>
              <w:t>Объемы оказанной государственной поддержки (тыс. рублей)</w:t>
            </w:r>
          </w:p>
        </w:tc>
        <w:tc>
          <w:tcPr>
            <w:tcW w:w="4110" w:type="dxa"/>
            <w:vMerge w:val="restart"/>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tabs>
                <w:tab w:val="left" w:pos="1542"/>
              </w:tabs>
              <w:ind w:right="104"/>
              <w:jc w:val="both"/>
              <w:outlineLvl w:val="2"/>
              <w:rPr>
                <w:rFonts w:ascii="Arial" w:hAnsi="Arial" w:cs="Arial"/>
                <w:lang w:bidi="ar-SA"/>
              </w:rPr>
            </w:pPr>
            <w:r w:rsidRPr="0053042F">
              <w:rPr>
                <w:rFonts w:ascii="Arial" w:hAnsi="Arial" w:cs="Arial"/>
                <w:lang w:bidi="ar-SA"/>
              </w:rPr>
              <w:t>Достигнутые результаты (эффекты) в сравнении с 2018 годом</w:t>
            </w:r>
          </w:p>
        </w:tc>
      </w:tr>
      <w:tr w:rsidR="0053042F" w:rsidRPr="0053042F" w:rsidTr="005D44F0">
        <w:tc>
          <w:tcPr>
            <w:tcW w:w="392" w:type="dxa"/>
            <w:vMerge/>
            <w:tcBorders>
              <w:top w:val="single" w:sz="4" w:space="0" w:color="auto"/>
              <w:left w:val="single" w:sz="4" w:space="0" w:color="auto"/>
              <w:bottom w:val="single" w:sz="4" w:space="0" w:color="auto"/>
              <w:right w:val="single" w:sz="4" w:space="0" w:color="auto"/>
            </w:tcBorders>
            <w:vAlign w:val="center"/>
            <w:hideMark/>
          </w:tcPr>
          <w:p w:rsidR="0053042F" w:rsidRPr="0053042F" w:rsidRDefault="0053042F" w:rsidP="0053042F">
            <w:pPr>
              <w:widowControl/>
              <w:autoSpaceDE/>
              <w:autoSpaceDN/>
              <w:rPr>
                <w:rFonts w:ascii="Arial" w:hAnsi="Arial" w:cs="Arial"/>
                <w:color w:val="FF0000"/>
                <w:lang w:bidi="ar-SA"/>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53042F" w:rsidRPr="0053042F" w:rsidRDefault="0053042F" w:rsidP="0053042F">
            <w:pPr>
              <w:widowControl/>
              <w:autoSpaceDE/>
              <w:autoSpaceDN/>
              <w:rPr>
                <w:rFonts w:ascii="Arial" w:hAnsi="Arial" w:cs="Arial"/>
                <w:color w:val="FF0000"/>
                <w:lang w:bidi="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3042F" w:rsidRPr="0053042F" w:rsidRDefault="0053042F" w:rsidP="0053042F">
            <w:pPr>
              <w:widowControl/>
              <w:autoSpaceDE/>
              <w:autoSpaceDN/>
              <w:rPr>
                <w:rFonts w:ascii="Arial" w:hAnsi="Arial" w:cs="Arial"/>
                <w:color w:val="FF0000"/>
                <w:lang w:bidi="ar-SA"/>
              </w:rPr>
            </w:pPr>
          </w:p>
        </w:tc>
        <w:tc>
          <w:tcPr>
            <w:tcW w:w="1843"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tabs>
                <w:tab w:val="left" w:pos="1542"/>
              </w:tabs>
              <w:ind w:right="104"/>
              <w:jc w:val="both"/>
              <w:outlineLvl w:val="2"/>
              <w:rPr>
                <w:rFonts w:ascii="Arial" w:hAnsi="Arial" w:cs="Arial"/>
                <w:lang w:bidi="ar-SA"/>
              </w:rPr>
            </w:pPr>
            <w:r w:rsidRPr="0053042F">
              <w:rPr>
                <w:rFonts w:ascii="Arial" w:hAnsi="Arial" w:cs="Arial"/>
                <w:lang w:bidi="ar-SA"/>
              </w:rPr>
              <w:t>всего</w:t>
            </w:r>
          </w:p>
        </w:tc>
        <w:tc>
          <w:tcPr>
            <w:tcW w:w="1701"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tabs>
                <w:tab w:val="left" w:pos="1542"/>
              </w:tabs>
              <w:ind w:right="104"/>
              <w:jc w:val="both"/>
              <w:outlineLvl w:val="2"/>
              <w:rPr>
                <w:rFonts w:ascii="Arial" w:hAnsi="Arial" w:cs="Arial"/>
                <w:lang w:bidi="ar-SA"/>
              </w:rPr>
            </w:pPr>
            <w:r w:rsidRPr="0053042F">
              <w:rPr>
                <w:rFonts w:ascii="Arial" w:hAnsi="Arial" w:cs="Arial"/>
                <w:lang w:bidi="ar-SA"/>
              </w:rPr>
              <w:t>в том числе организациям частной формы собственности</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53042F" w:rsidRPr="0053042F" w:rsidRDefault="0053042F" w:rsidP="0053042F">
            <w:pPr>
              <w:widowControl/>
              <w:autoSpaceDE/>
              <w:autoSpaceDN/>
              <w:rPr>
                <w:rFonts w:ascii="Arial" w:hAnsi="Arial" w:cs="Arial"/>
                <w:lang w:bidi="ar-SA"/>
              </w:rPr>
            </w:pPr>
          </w:p>
        </w:tc>
      </w:tr>
      <w:tr w:rsidR="0053042F" w:rsidRPr="0053042F" w:rsidTr="005D44F0">
        <w:tc>
          <w:tcPr>
            <w:tcW w:w="11057" w:type="dxa"/>
            <w:gridSpan w:val="6"/>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tabs>
                <w:tab w:val="left" w:pos="1542"/>
              </w:tabs>
              <w:ind w:right="104"/>
              <w:jc w:val="center"/>
              <w:outlineLvl w:val="2"/>
              <w:rPr>
                <w:rFonts w:ascii="Arial" w:hAnsi="Arial" w:cs="Arial"/>
                <w:lang w:bidi="ar-SA"/>
              </w:rPr>
            </w:pPr>
            <w:r w:rsidRPr="0053042F">
              <w:rPr>
                <w:rFonts w:ascii="Arial" w:hAnsi="Arial" w:cs="Arial"/>
                <w:lang w:bidi="ar-SA"/>
              </w:rPr>
              <w:t>Рынок медицинских услуг</w:t>
            </w:r>
          </w:p>
        </w:tc>
      </w:tr>
      <w:tr w:rsidR="0053042F" w:rsidRPr="0053042F" w:rsidTr="005D44F0">
        <w:tc>
          <w:tcPr>
            <w:tcW w:w="392"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tabs>
                <w:tab w:val="left" w:pos="1542"/>
              </w:tabs>
              <w:ind w:right="104"/>
              <w:jc w:val="both"/>
              <w:outlineLvl w:val="2"/>
              <w:rPr>
                <w:rFonts w:ascii="Arial" w:hAnsi="Arial" w:cs="Arial"/>
                <w:lang w:bidi="ar-SA"/>
              </w:rPr>
            </w:pPr>
            <w:r w:rsidRPr="0053042F">
              <w:rPr>
                <w:rFonts w:ascii="Arial" w:hAnsi="Arial" w:cs="Arial"/>
                <w:lang w:bidi="ar-SA"/>
              </w:rPr>
              <w:t>1</w:t>
            </w:r>
          </w:p>
        </w:tc>
        <w:tc>
          <w:tcPr>
            <w:tcW w:w="1168"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tabs>
                <w:tab w:val="left" w:pos="1542"/>
              </w:tabs>
              <w:ind w:right="104"/>
              <w:jc w:val="both"/>
              <w:outlineLvl w:val="2"/>
              <w:rPr>
                <w:rFonts w:ascii="Arial" w:hAnsi="Arial" w:cs="Arial"/>
                <w:lang w:bidi="ar-SA"/>
              </w:rPr>
            </w:pPr>
            <w:r w:rsidRPr="0053042F">
              <w:rPr>
                <w:rFonts w:ascii="Arial" w:eastAsia="Calibri" w:hAnsi="Arial" w:cs="Arial"/>
                <w:bCs/>
                <w:lang w:eastAsia="en-US" w:bidi="ar-SA"/>
              </w:rPr>
              <w:t>Минздрав Чувашии</w:t>
            </w:r>
          </w:p>
        </w:tc>
        <w:tc>
          <w:tcPr>
            <w:tcW w:w="1843"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tabs>
                <w:tab w:val="left" w:pos="1542"/>
              </w:tabs>
              <w:ind w:right="104"/>
              <w:jc w:val="both"/>
              <w:outlineLvl w:val="2"/>
              <w:rPr>
                <w:rFonts w:ascii="Arial" w:eastAsia="Calibri" w:hAnsi="Arial" w:cs="Arial"/>
                <w:bCs/>
                <w:lang w:eastAsia="en-US" w:bidi="ar-SA"/>
              </w:rPr>
            </w:pPr>
            <w:r w:rsidRPr="0053042F">
              <w:rPr>
                <w:rFonts w:ascii="Arial" w:eastAsia="Calibri" w:hAnsi="Arial" w:cs="Arial"/>
                <w:bCs/>
                <w:lang w:eastAsia="en-US" w:bidi="ar-SA"/>
              </w:rPr>
              <w:t>Средства территориальной программы обязательного медицинского страхования граждан в Чувашской Республике</w:t>
            </w:r>
          </w:p>
        </w:tc>
        <w:tc>
          <w:tcPr>
            <w:tcW w:w="1843"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widowControl/>
              <w:autoSpaceDE/>
              <w:autoSpaceDN/>
              <w:jc w:val="center"/>
              <w:rPr>
                <w:rFonts w:ascii="Arial" w:hAnsi="Arial" w:cs="Arial"/>
                <w:lang w:bidi="ar-SA"/>
              </w:rPr>
            </w:pPr>
            <w:r w:rsidRPr="0053042F">
              <w:rPr>
                <w:rFonts w:ascii="Arial" w:hAnsi="Arial" w:cs="Arial"/>
                <w:lang w:bidi="ar-SA"/>
              </w:rPr>
              <w:t>16 587 371,07</w:t>
            </w:r>
          </w:p>
        </w:tc>
        <w:tc>
          <w:tcPr>
            <w:tcW w:w="1701"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widowControl/>
              <w:autoSpaceDE/>
              <w:autoSpaceDN/>
              <w:jc w:val="center"/>
              <w:rPr>
                <w:rFonts w:ascii="Arial" w:hAnsi="Arial" w:cs="Arial"/>
                <w:lang w:bidi="ar-SA"/>
              </w:rPr>
            </w:pPr>
            <w:r w:rsidRPr="0053042F">
              <w:rPr>
                <w:rFonts w:ascii="Arial" w:hAnsi="Arial" w:cs="Arial"/>
                <w:lang w:bidi="ar-SA"/>
              </w:rPr>
              <w:t>298 464,86</w:t>
            </w:r>
          </w:p>
        </w:tc>
        <w:tc>
          <w:tcPr>
            <w:tcW w:w="4110"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tabs>
                <w:tab w:val="left" w:pos="1542"/>
              </w:tabs>
              <w:ind w:right="104"/>
              <w:jc w:val="both"/>
              <w:outlineLvl w:val="2"/>
              <w:rPr>
                <w:rFonts w:ascii="Arial" w:eastAsia="Calibri" w:hAnsi="Arial" w:cs="Arial"/>
                <w:bCs/>
                <w:lang w:eastAsia="en-US" w:bidi="ar-SA"/>
              </w:rPr>
            </w:pPr>
            <w:r w:rsidRPr="0053042F">
              <w:rPr>
                <w:rFonts w:ascii="Arial" w:eastAsia="Calibri" w:hAnsi="Arial" w:cs="Arial"/>
                <w:bCs/>
                <w:lang w:eastAsia="en-US" w:bidi="ar-SA"/>
              </w:rPr>
              <w:t xml:space="preserve">Снижение доли средств обязательного медицинского страхования, направленных медицинским организациям частной формы собственности в 2020 г. до 1,8% (в 2018 г. -1,9%, в 2019 г. -2,1%) обусловлено распространением короновирусной инфекции </w:t>
            </w:r>
          </w:p>
        </w:tc>
      </w:tr>
      <w:tr w:rsidR="0053042F" w:rsidRPr="0053042F" w:rsidTr="005D44F0">
        <w:tc>
          <w:tcPr>
            <w:tcW w:w="11057" w:type="dxa"/>
            <w:gridSpan w:val="6"/>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tabs>
                <w:tab w:val="left" w:pos="1542"/>
              </w:tabs>
              <w:ind w:right="104"/>
              <w:jc w:val="center"/>
              <w:outlineLvl w:val="2"/>
              <w:rPr>
                <w:rFonts w:ascii="Arial" w:eastAsia="Calibri" w:hAnsi="Arial" w:cs="Arial"/>
                <w:bCs/>
                <w:lang w:eastAsia="en-US" w:bidi="ar-SA"/>
              </w:rPr>
            </w:pPr>
            <w:r w:rsidRPr="0053042F">
              <w:rPr>
                <w:rFonts w:ascii="Arial" w:eastAsia="Calibri" w:hAnsi="Arial" w:cs="Arial"/>
                <w:bCs/>
                <w:lang w:eastAsia="en-US" w:bidi="ar-SA"/>
              </w:rPr>
              <w:t>Рынок социальных услуг</w:t>
            </w:r>
          </w:p>
        </w:tc>
      </w:tr>
      <w:tr w:rsidR="0053042F" w:rsidRPr="0053042F" w:rsidTr="005D44F0">
        <w:tc>
          <w:tcPr>
            <w:tcW w:w="392"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tabs>
                <w:tab w:val="left" w:pos="1542"/>
              </w:tabs>
              <w:ind w:right="104"/>
              <w:jc w:val="both"/>
              <w:outlineLvl w:val="2"/>
              <w:rPr>
                <w:rFonts w:ascii="Arial" w:hAnsi="Arial" w:cs="Arial"/>
                <w:lang w:bidi="ar-SA"/>
              </w:rPr>
            </w:pPr>
            <w:r w:rsidRPr="0053042F">
              <w:rPr>
                <w:rFonts w:ascii="Arial" w:hAnsi="Arial" w:cs="Arial"/>
                <w:lang w:bidi="ar-SA"/>
              </w:rPr>
              <w:t>2</w:t>
            </w:r>
          </w:p>
        </w:tc>
        <w:tc>
          <w:tcPr>
            <w:tcW w:w="1168"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tabs>
                <w:tab w:val="left" w:pos="1542"/>
              </w:tabs>
              <w:ind w:right="104"/>
              <w:jc w:val="both"/>
              <w:outlineLvl w:val="2"/>
              <w:rPr>
                <w:rFonts w:ascii="Arial" w:hAnsi="Arial" w:cs="Arial"/>
                <w:lang w:bidi="ar-SA"/>
              </w:rPr>
            </w:pPr>
            <w:r w:rsidRPr="0053042F">
              <w:rPr>
                <w:rFonts w:ascii="Arial" w:eastAsia="Calibri" w:hAnsi="Arial" w:cs="Arial"/>
                <w:bCs/>
                <w:lang w:eastAsia="en-US" w:bidi="ar-SA"/>
              </w:rPr>
              <w:t>Минтруд Чувашии</w:t>
            </w:r>
          </w:p>
        </w:tc>
        <w:tc>
          <w:tcPr>
            <w:tcW w:w="1843"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tabs>
                <w:tab w:val="left" w:pos="1542"/>
              </w:tabs>
              <w:ind w:right="104"/>
              <w:jc w:val="both"/>
              <w:outlineLvl w:val="2"/>
              <w:rPr>
                <w:rFonts w:ascii="Arial" w:eastAsia="Calibri" w:hAnsi="Arial" w:cs="Arial"/>
                <w:bCs/>
                <w:lang w:eastAsia="en-US" w:bidi="ar-SA"/>
              </w:rPr>
            </w:pPr>
            <w:r w:rsidRPr="0053042F">
              <w:rPr>
                <w:rFonts w:ascii="Arial" w:eastAsia="Calibri" w:hAnsi="Arial" w:cs="Arial"/>
                <w:bCs/>
                <w:lang w:eastAsia="en-US" w:bidi="ar-SA"/>
              </w:rPr>
              <w:t xml:space="preserve">Выплаты компенсации поставщикам социальных услуг, которые включены в </w:t>
            </w:r>
            <w:r w:rsidRPr="0053042F">
              <w:rPr>
                <w:rFonts w:ascii="Arial" w:eastAsia="Calibri" w:hAnsi="Arial" w:cs="Arial"/>
                <w:bCs/>
                <w:lang w:eastAsia="en-US" w:bidi="ar-SA"/>
              </w:rPr>
              <w:lastRenderedPageBreak/>
              <w:t>реестр поставщиков социальных услуг Чувашской Республики, но не участвуют в выполнении государственного задания (заказ), предоставившим гражданам социальные услуги, предусмотренные индивидуальной программой предоставления социальных услуг (постановление Кабинета Министров Чувашской Республики от 25 декабря 2014 г. № 481)</w:t>
            </w:r>
          </w:p>
        </w:tc>
        <w:tc>
          <w:tcPr>
            <w:tcW w:w="1843"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tabs>
                <w:tab w:val="left" w:pos="1542"/>
              </w:tabs>
              <w:ind w:right="104"/>
              <w:jc w:val="center"/>
              <w:outlineLvl w:val="2"/>
              <w:rPr>
                <w:rFonts w:ascii="Arial" w:eastAsia="Calibri" w:hAnsi="Arial" w:cs="Arial"/>
                <w:bCs/>
                <w:lang w:eastAsia="en-US" w:bidi="ar-SA"/>
              </w:rPr>
            </w:pPr>
            <w:r w:rsidRPr="0053042F">
              <w:rPr>
                <w:rFonts w:ascii="Arial" w:eastAsia="Calibri" w:hAnsi="Arial" w:cs="Arial"/>
                <w:bCs/>
                <w:lang w:eastAsia="en-US" w:bidi="ar-SA"/>
              </w:rPr>
              <w:lastRenderedPageBreak/>
              <w:t>138 839,0</w:t>
            </w:r>
          </w:p>
        </w:tc>
        <w:tc>
          <w:tcPr>
            <w:tcW w:w="1701"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tabs>
                <w:tab w:val="left" w:pos="1542"/>
              </w:tabs>
              <w:ind w:right="104"/>
              <w:jc w:val="center"/>
              <w:outlineLvl w:val="2"/>
              <w:rPr>
                <w:rFonts w:ascii="Arial" w:eastAsia="Calibri" w:hAnsi="Arial" w:cs="Arial"/>
                <w:bCs/>
                <w:lang w:eastAsia="en-US" w:bidi="ar-SA"/>
              </w:rPr>
            </w:pPr>
            <w:r w:rsidRPr="0053042F">
              <w:rPr>
                <w:rFonts w:ascii="Arial" w:eastAsia="Calibri" w:hAnsi="Arial" w:cs="Arial"/>
                <w:bCs/>
                <w:lang w:eastAsia="en-US" w:bidi="ar-SA"/>
              </w:rPr>
              <w:t>13 881,9</w:t>
            </w:r>
          </w:p>
        </w:tc>
        <w:tc>
          <w:tcPr>
            <w:tcW w:w="4110"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widowControl/>
              <w:autoSpaceDE/>
              <w:autoSpaceDN/>
              <w:ind w:firstLine="33"/>
              <w:jc w:val="both"/>
              <w:rPr>
                <w:rFonts w:ascii="Arial" w:eastAsia="Calibri" w:hAnsi="Arial" w:cs="Arial"/>
                <w:bCs/>
                <w:lang w:eastAsia="en-US" w:bidi="ar-SA"/>
              </w:rPr>
            </w:pPr>
            <w:r w:rsidRPr="0053042F">
              <w:rPr>
                <w:rFonts w:ascii="Arial" w:eastAsia="Calibri" w:hAnsi="Arial" w:cs="Arial"/>
                <w:bCs/>
                <w:lang w:eastAsia="en-US" w:bidi="ar-SA"/>
              </w:rPr>
              <w:t xml:space="preserve">Начиная с 2017 года успешно применяется практика привлечения негосударственных (социально ориентированных некоммерческих организаций) к предоставлению социальных услуг на дому. </w:t>
            </w:r>
          </w:p>
          <w:p w:rsidR="0053042F" w:rsidRPr="0053042F" w:rsidRDefault="0053042F" w:rsidP="0053042F">
            <w:pPr>
              <w:widowControl/>
              <w:autoSpaceDE/>
              <w:autoSpaceDN/>
              <w:ind w:firstLine="33"/>
              <w:jc w:val="both"/>
              <w:rPr>
                <w:rFonts w:ascii="Arial" w:eastAsia="Calibri" w:hAnsi="Arial" w:cs="Arial"/>
                <w:bCs/>
                <w:lang w:eastAsia="en-US" w:bidi="ar-SA"/>
              </w:rPr>
            </w:pPr>
            <w:r w:rsidRPr="0053042F">
              <w:rPr>
                <w:rFonts w:ascii="Arial" w:eastAsia="Calibri" w:hAnsi="Arial" w:cs="Arial"/>
                <w:bCs/>
                <w:lang w:eastAsia="en-US" w:bidi="ar-SA"/>
              </w:rPr>
              <w:lastRenderedPageBreak/>
              <w:t xml:space="preserve">За 2019 год СОНКО направлено 10,5 млн. руб., или 8 % от общего объема предусмотренных средств на социальное обслуживание на дому. </w:t>
            </w:r>
          </w:p>
          <w:p w:rsidR="0053042F" w:rsidRPr="0053042F" w:rsidRDefault="0053042F" w:rsidP="0053042F">
            <w:pPr>
              <w:tabs>
                <w:tab w:val="left" w:pos="1542"/>
              </w:tabs>
              <w:ind w:right="104"/>
              <w:jc w:val="both"/>
              <w:outlineLvl w:val="2"/>
              <w:rPr>
                <w:rFonts w:ascii="Arial" w:eastAsia="Calibri" w:hAnsi="Arial" w:cs="Arial"/>
                <w:bCs/>
                <w:lang w:eastAsia="en-US" w:bidi="ar-SA"/>
              </w:rPr>
            </w:pPr>
            <w:r w:rsidRPr="0053042F">
              <w:rPr>
                <w:rFonts w:ascii="Arial" w:eastAsia="Calibri" w:hAnsi="Arial" w:cs="Arial"/>
                <w:bCs/>
                <w:lang w:eastAsia="en-US" w:bidi="ar-SA"/>
              </w:rPr>
              <w:t>За предоставленные социальные услуги порядка 777 гражданам во 2020 году осуществлена выплата компенсации СОНКО в размере 13,9 млн. руб. или 10% от общего объема (+ 2 % к предыдущему году)</w:t>
            </w:r>
          </w:p>
        </w:tc>
      </w:tr>
      <w:tr w:rsidR="0053042F" w:rsidRPr="0053042F" w:rsidTr="005D44F0">
        <w:tc>
          <w:tcPr>
            <w:tcW w:w="11057" w:type="dxa"/>
            <w:gridSpan w:val="6"/>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widowControl/>
              <w:autoSpaceDE/>
              <w:autoSpaceDN/>
              <w:ind w:firstLine="176"/>
              <w:jc w:val="center"/>
              <w:rPr>
                <w:rFonts w:ascii="Arial" w:eastAsia="Calibri" w:hAnsi="Arial" w:cs="Arial"/>
                <w:bCs/>
                <w:lang w:eastAsia="en-US" w:bidi="ar-SA"/>
              </w:rPr>
            </w:pPr>
            <w:r w:rsidRPr="0053042F">
              <w:rPr>
                <w:rFonts w:ascii="Arial" w:eastAsia="Calibri" w:hAnsi="Arial" w:cs="Arial"/>
                <w:bCs/>
                <w:lang w:eastAsia="en-US" w:bidi="ar-SA"/>
              </w:rPr>
              <w:lastRenderedPageBreak/>
              <w:t>Рынок услуг дошкольного образования</w:t>
            </w:r>
          </w:p>
        </w:tc>
      </w:tr>
      <w:tr w:rsidR="0053042F" w:rsidRPr="0053042F" w:rsidTr="005D44F0">
        <w:tc>
          <w:tcPr>
            <w:tcW w:w="392"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tabs>
                <w:tab w:val="left" w:pos="1542"/>
              </w:tabs>
              <w:ind w:right="104"/>
              <w:jc w:val="both"/>
              <w:outlineLvl w:val="2"/>
              <w:rPr>
                <w:rFonts w:ascii="Arial" w:hAnsi="Arial" w:cs="Arial"/>
                <w:lang w:bidi="ar-SA"/>
              </w:rPr>
            </w:pPr>
            <w:r w:rsidRPr="0053042F">
              <w:rPr>
                <w:rFonts w:ascii="Arial" w:hAnsi="Arial" w:cs="Arial"/>
                <w:lang w:bidi="ar-SA"/>
              </w:rPr>
              <w:t>3</w:t>
            </w:r>
          </w:p>
        </w:tc>
        <w:tc>
          <w:tcPr>
            <w:tcW w:w="1168"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tabs>
                <w:tab w:val="left" w:pos="1542"/>
              </w:tabs>
              <w:ind w:right="104"/>
              <w:jc w:val="both"/>
              <w:outlineLvl w:val="2"/>
              <w:rPr>
                <w:rFonts w:ascii="Arial" w:eastAsia="Calibri" w:hAnsi="Arial" w:cs="Arial"/>
                <w:bCs/>
                <w:lang w:eastAsia="en-US" w:bidi="ar-SA"/>
              </w:rPr>
            </w:pPr>
            <w:r w:rsidRPr="0053042F">
              <w:rPr>
                <w:rFonts w:ascii="Arial" w:eastAsia="Calibri" w:hAnsi="Arial" w:cs="Arial"/>
                <w:bCs/>
                <w:lang w:eastAsia="en-US" w:bidi="ar-SA"/>
              </w:rPr>
              <w:t>Минобразования Чувашии</w:t>
            </w:r>
          </w:p>
        </w:tc>
        <w:tc>
          <w:tcPr>
            <w:tcW w:w="1843"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rPr>
                <w:rFonts w:ascii="Arial" w:eastAsia="Calibri" w:hAnsi="Arial" w:cs="Arial"/>
                <w:bCs/>
                <w:lang w:eastAsia="en-US" w:bidi="ar-SA"/>
              </w:rPr>
            </w:pPr>
            <w:r w:rsidRPr="0053042F">
              <w:rPr>
                <w:rFonts w:ascii="Arial" w:eastAsia="Calibri" w:hAnsi="Arial" w:cs="Arial"/>
                <w:bCs/>
                <w:lang w:eastAsia="en-US" w:bidi="ar-SA"/>
              </w:rPr>
              <w:t>Введение персонифицированного финансирования и организация субсидирования частных дошкольных образовательных организаций</w:t>
            </w:r>
          </w:p>
          <w:p w:rsidR="0053042F" w:rsidRPr="0053042F" w:rsidRDefault="0053042F" w:rsidP="0053042F">
            <w:pPr>
              <w:jc w:val="center"/>
              <w:rPr>
                <w:rFonts w:ascii="Arial" w:eastAsia="Calibri" w:hAnsi="Arial" w:cs="Arial"/>
                <w:bCs/>
                <w:lang w:eastAsia="en-US" w:bidi="ar-SA"/>
              </w:rPr>
            </w:pPr>
          </w:p>
        </w:tc>
        <w:tc>
          <w:tcPr>
            <w:tcW w:w="1843"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jc w:val="center"/>
              <w:rPr>
                <w:rFonts w:ascii="Arial" w:eastAsia="Calibri" w:hAnsi="Arial" w:cs="Arial"/>
                <w:bCs/>
                <w:lang w:eastAsia="en-US" w:bidi="ar-SA"/>
              </w:rPr>
            </w:pPr>
            <w:r w:rsidRPr="0053042F">
              <w:rPr>
                <w:rFonts w:ascii="Arial" w:eastAsia="Calibri" w:hAnsi="Arial" w:cs="Arial"/>
                <w:bCs/>
                <w:lang w:eastAsia="en-US" w:bidi="ar-SA"/>
              </w:rPr>
              <w:t>15 301,0</w:t>
            </w:r>
          </w:p>
        </w:tc>
        <w:tc>
          <w:tcPr>
            <w:tcW w:w="1701"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jc w:val="center"/>
              <w:rPr>
                <w:rFonts w:ascii="Arial" w:eastAsia="Calibri" w:hAnsi="Arial" w:cs="Arial"/>
                <w:bCs/>
                <w:lang w:eastAsia="en-US" w:bidi="ar-SA"/>
              </w:rPr>
            </w:pPr>
            <w:r w:rsidRPr="0053042F">
              <w:rPr>
                <w:rFonts w:ascii="Arial" w:eastAsia="Calibri" w:hAnsi="Arial" w:cs="Arial"/>
                <w:bCs/>
                <w:lang w:eastAsia="en-US" w:bidi="ar-SA"/>
              </w:rPr>
              <w:t>15 301,0</w:t>
            </w:r>
          </w:p>
        </w:tc>
        <w:tc>
          <w:tcPr>
            <w:tcW w:w="4110"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rPr>
                <w:rFonts w:ascii="Arial" w:eastAsia="Calibri" w:hAnsi="Arial" w:cs="Arial"/>
                <w:bCs/>
                <w:lang w:eastAsia="en-US" w:bidi="ar-SA"/>
              </w:rPr>
            </w:pPr>
            <w:r w:rsidRPr="0053042F">
              <w:rPr>
                <w:rFonts w:ascii="Arial" w:eastAsia="Calibri" w:hAnsi="Arial" w:cs="Arial"/>
                <w:bCs/>
                <w:lang w:eastAsia="en-US" w:bidi="ar-SA"/>
              </w:rPr>
              <w:t>В 2020 году функционировало 3 организации частной формы собственности, оказывающие образовательные услуги в сфере дошкольного образования (в 2019 году - 4).</w:t>
            </w:r>
          </w:p>
          <w:p w:rsidR="0053042F" w:rsidRPr="0053042F" w:rsidRDefault="0053042F" w:rsidP="0053042F">
            <w:pPr>
              <w:rPr>
                <w:rFonts w:ascii="Arial" w:eastAsia="Calibri" w:hAnsi="Arial" w:cs="Arial"/>
                <w:bCs/>
                <w:lang w:eastAsia="en-US" w:bidi="ar-SA"/>
              </w:rPr>
            </w:pPr>
            <w:r w:rsidRPr="0053042F">
              <w:rPr>
                <w:rFonts w:ascii="Arial" w:eastAsia="Calibri" w:hAnsi="Arial" w:cs="Arial"/>
                <w:bCs/>
                <w:lang w:eastAsia="en-US" w:bidi="ar-SA"/>
              </w:rPr>
              <w:t>Из республиканского бюджета Чувашской Республики в 2020 году предоставлены субсидии  частным детским садам на 14,7% больше, чем в 2019 году (2019 г. выделено 13 343,2 тыс. рублей)</w:t>
            </w:r>
          </w:p>
          <w:p w:rsidR="0053042F" w:rsidRPr="0053042F" w:rsidRDefault="0053042F" w:rsidP="0053042F">
            <w:pPr>
              <w:rPr>
                <w:rFonts w:ascii="Arial" w:eastAsia="Calibri" w:hAnsi="Arial" w:cs="Arial"/>
                <w:bCs/>
                <w:lang w:eastAsia="en-US" w:bidi="ar-SA"/>
              </w:rPr>
            </w:pPr>
          </w:p>
        </w:tc>
      </w:tr>
      <w:tr w:rsidR="0053042F" w:rsidRPr="0053042F" w:rsidTr="005D44F0">
        <w:tc>
          <w:tcPr>
            <w:tcW w:w="11057" w:type="dxa"/>
            <w:gridSpan w:val="6"/>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eastAsia="Calibri" w:hAnsi="Arial" w:cs="Arial"/>
                <w:bCs/>
                <w:lang w:eastAsia="en-US" w:bidi="ar-SA"/>
              </w:rPr>
            </w:pPr>
            <w:r w:rsidRPr="0053042F">
              <w:rPr>
                <w:rFonts w:ascii="Arial" w:eastAsia="Calibri" w:hAnsi="Arial" w:cs="Arial"/>
                <w:bCs/>
                <w:lang w:eastAsia="en-US" w:bidi="ar-SA"/>
              </w:rPr>
              <w:t>Рынок услуг среднего профессионального образования</w:t>
            </w:r>
          </w:p>
        </w:tc>
      </w:tr>
      <w:tr w:rsidR="0053042F" w:rsidRPr="0053042F" w:rsidTr="005D44F0">
        <w:tc>
          <w:tcPr>
            <w:tcW w:w="392"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tabs>
                <w:tab w:val="left" w:pos="1542"/>
              </w:tabs>
              <w:ind w:right="104"/>
              <w:jc w:val="both"/>
              <w:outlineLvl w:val="2"/>
              <w:rPr>
                <w:rFonts w:ascii="Arial" w:hAnsi="Arial" w:cs="Arial"/>
                <w:lang w:bidi="ar-SA"/>
              </w:rPr>
            </w:pPr>
            <w:r w:rsidRPr="0053042F">
              <w:rPr>
                <w:rFonts w:ascii="Arial" w:hAnsi="Arial" w:cs="Arial"/>
                <w:lang w:bidi="ar-SA"/>
              </w:rPr>
              <w:t>4</w:t>
            </w:r>
          </w:p>
        </w:tc>
        <w:tc>
          <w:tcPr>
            <w:tcW w:w="1168"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tabs>
                <w:tab w:val="left" w:pos="1542"/>
              </w:tabs>
              <w:ind w:right="104"/>
              <w:jc w:val="both"/>
              <w:outlineLvl w:val="2"/>
              <w:rPr>
                <w:rFonts w:ascii="Arial" w:eastAsia="Calibri" w:hAnsi="Arial" w:cs="Arial"/>
                <w:bCs/>
                <w:lang w:eastAsia="en-US" w:bidi="ar-SA"/>
              </w:rPr>
            </w:pPr>
            <w:r w:rsidRPr="0053042F">
              <w:rPr>
                <w:rFonts w:ascii="Arial" w:eastAsia="Calibri" w:hAnsi="Arial" w:cs="Arial"/>
                <w:bCs/>
                <w:lang w:eastAsia="en-US" w:bidi="ar-SA"/>
              </w:rPr>
              <w:t>Минобразования Чувашии</w:t>
            </w: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eastAsia="Calibri" w:hAnsi="Arial" w:cs="Arial"/>
                <w:bCs/>
                <w:lang w:eastAsia="en-US" w:bidi="ar-SA"/>
              </w:rPr>
            </w:pPr>
            <w:r w:rsidRPr="0053042F">
              <w:rPr>
                <w:rFonts w:ascii="Arial" w:eastAsia="Calibri" w:hAnsi="Arial" w:cs="Arial"/>
                <w:bCs/>
                <w:lang w:eastAsia="en-US" w:bidi="ar-SA"/>
              </w:rPr>
              <w:t xml:space="preserve">Софинансирование основных профессиональных образовательных программ </w:t>
            </w:r>
            <w:r w:rsidRPr="0053042F">
              <w:rPr>
                <w:rFonts w:ascii="Arial" w:eastAsia="Calibri" w:hAnsi="Arial" w:cs="Arial"/>
                <w:bCs/>
                <w:lang w:eastAsia="en-US" w:bidi="ar-SA"/>
              </w:rPr>
              <w:lastRenderedPageBreak/>
              <w:t>подготовки квалифицированных рабочих (служащих) и программ подготовки специалистов среднего звена</w:t>
            </w: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eastAsia="Calibri" w:hAnsi="Arial" w:cs="Arial"/>
                <w:bCs/>
                <w:lang w:eastAsia="en-US" w:bidi="ar-SA"/>
              </w:rPr>
            </w:pPr>
            <w:r w:rsidRPr="0053042F">
              <w:rPr>
                <w:rFonts w:ascii="Arial" w:eastAsia="Calibri" w:hAnsi="Arial" w:cs="Arial"/>
                <w:bCs/>
                <w:lang w:eastAsia="en-US" w:bidi="ar-SA"/>
              </w:rPr>
              <w:lastRenderedPageBreak/>
              <w:t>13 469,9</w:t>
            </w:r>
          </w:p>
        </w:tc>
        <w:tc>
          <w:tcPr>
            <w:tcW w:w="1701"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eastAsia="Calibri" w:hAnsi="Arial" w:cs="Arial"/>
                <w:bCs/>
                <w:lang w:eastAsia="en-US" w:bidi="ar-SA"/>
              </w:rPr>
            </w:pPr>
            <w:r w:rsidRPr="0053042F">
              <w:rPr>
                <w:rFonts w:ascii="Arial" w:eastAsia="Calibri" w:hAnsi="Arial" w:cs="Arial"/>
                <w:bCs/>
                <w:lang w:eastAsia="en-US" w:bidi="ar-SA"/>
              </w:rPr>
              <w:t>13 469,9</w:t>
            </w:r>
          </w:p>
        </w:tc>
        <w:tc>
          <w:tcPr>
            <w:tcW w:w="4110"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eastAsia="Calibri" w:hAnsi="Arial" w:cs="Arial"/>
                <w:bCs/>
                <w:lang w:eastAsia="en-US" w:bidi="ar-SA"/>
              </w:rPr>
            </w:pPr>
            <w:r w:rsidRPr="0053042F">
              <w:rPr>
                <w:rFonts w:ascii="Arial" w:eastAsia="Calibri" w:hAnsi="Arial" w:cs="Arial"/>
                <w:bCs/>
                <w:lang w:eastAsia="en-US" w:bidi="ar-SA"/>
              </w:rPr>
              <w:t xml:space="preserve">В 2020 году предоставлялись субсидии из республиканского бюджета Чувашской Республики 3 организациям частной формы собственности, оказывающим образовательные услуги в сфере </w:t>
            </w:r>
            <w:r w:rsidRPr="0053042F">
              <w:rPr>
                <w:rFonts w:ascii="Arial" w:eastAsia="Calibri" w:hAnsi="Arial" w:cs="Arial"/>
                <w:bCs/>
                <w:lang w:eastAsia="en-US" w:bidi="ar-SA"/>
              </w:rPr>
              <w:lastRenderedPageBreak/>
              <w:t>среднего профессионального образования (в 2019 году - 3).</w:t>
            </w:r>
          </w:p>
          <w:p w:rsidR="0053042F" w:rsidRPr="0053042F" w:rsidRDefault="0053042F" w:rsidP="0053042F">
            <w:pPr>
              <w:jc w:val="center"/>
              <w:rPr>
                <w:rFonts w:ascii="Arial" w:eastAsia="Calibri" w:hAnsi="Arial" w:cs="Arial"/>
                <w:bCs/>
                <w:lang w:eastAsia="en-US" w:bidi="ar-SA"/>
              </w:rPr>
            </w:pPr>
            <w:r w:rsidRPr="0053042F">
              <w:rPr>
                <w:rFonts w:ascii="Arial" w:eastAsia="Calibri" w:hAnsi="Arial" w:cs="Arial"/>
                <w:bCs/>
                <w:lang w:eastAsia="en-US" w:bidi="ar-SA"/>
              </w:rPr>
              <w:t xml:space="preserve"> </w:t>
            </w:r>
          </w:p>
        </w:tc>
      </w:tr>
      <w:tr w:rsidR="0053042F" w:rsidRPr="0053042F" w:rsidTr="005D44F0">
        <w:tc>
          <w:tcPr>
            <w:tcW w:w="11057" w:type="dxa"/>
            <w:gridSpan w:val="6"/>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widowControl/>
              <w:adjustRightInd w:val="0"/>
              <w:jc w:val="center"/>
              <w:rPr>
                <w:rFonts w:ascii="Arial" w:eastAsia="Calibri" w:hAnsi="Arial" w:cs="Arial"/>
                <w:bCs/>
                <w:lang w:eastAsia="en-US" w:bidi="ar-SA"/>
              </w:rPr>
            </w:pPr>
            <w:r w:rsidRPr="0053042F">
              <w:rPr>
                <w:rFonts w:ascii="Arial" w:eastAsia="Calibri" w:hAnsi="Arial" w:cs="Arial"/>
                <w:bCs/>
                <w:lang w:eastAsia="en-US" w:bidi="ar-SA"/>
              </w:rPr>
              <w:lastRenderedPageBreak/>
              <w:t>Рынок услуг дополнительного образования детей</w:t>
            </w:r>
          </w:p>
        </w:tc>
      </w:tr>
      <w:tr w:rsidR="0053042F" w:rsidRPr="0053042F" w:rsidTr="005D44F0">
        <w:tc>
          <w:tcPr>
            <w:tcW w:w="392"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tabs>
                <w:tab w:val="left" w:pos="1542"/>
              </w:tabs>
              <w:ind w:right="104"/>
              <w:jc w:val="both"/>
              <w:outlineLvl w:val="2"/>
              <w:rPr>
                <w:rFonts w:ascii="Arial" w:hAnsi="Arial" w:cs="Arial"/>
                <w:lang w:bidi="ar-SA"/>
              </w:rPr>
            </w:pPr>
            <w:r w:rsidRPr="0053042F">
              <w:rPr>
                <w:rFonts w:ascii="Arial" w:hAnsi="Arial" w:cs="Arial"/>
                <w:lang w:bidi="ar-SA"/>
              </w:rPr>
              <w:t>5</w:t>
            </w:r>
          </w:p>
        </w:tc>
        <w:tc>
          <w:tcPr>
            <w:tcW w:w="1168"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tabs>
                <w:tab w:val="left" w:pos="1542"/>
              </w:tabs>
              <w:ind w:right="104"/>
              <w:jc w:val="both"/>
              <w:outlineLvl w:val="2"/>
              <w:rPr>
                <w:rFonts w:ascii="Arial" w:eastAsia="Calibri" w:hAnsi="Arial" w:cs="Arial"/>
                <w:bCs/>
                <w:lang w:eastAsia="en-US" w:bidi="ar-SA"/>
              </w:rPr>
            </w:pPr>
            <w:r w:rsidRPr="0053042F">
              <w:rPr>
                <w:rFonts w:ascii="Arial" w:eastAsia="Calibri" w:hAnsi="Arial" w:cs="Arial"/>
                <w:bCs/>
                <w:lang w:eastAsia="en-US" w:bidi="ar-SA"/>
              </w:rPr>
              <w:t>Минобразования Чувашии</w:t>
            </w:r>
          </w:p>
        </w:tc>
        <w:tc>
          <w:tcPr>
            <w:tcW w:w="1843"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rPr>
                <w:rFonts w:ascii="Arial" w:eastAsia="Calibri" w:hAnsi="Arial" w:cs="Arial"/>
                <w:bCs/>
                <w:lang w:eastAsia="en-US" w:bidi="ar-SA"/>
              </w:rPr>
            </w:pPr>
            <w:r w:rsidRPr="0053042F">
              <w:rPr>
                <w:rFonts w:ascii="Arial" w:eastAsia="Calibri" w:hAnsi="Arial" w:cs="Arial"/>
                <w:bCs/>
                <w:lang w:eastAsia="en-US" w:bidi="ar-SA"/>
              </w:rPr>
              <w:t>Создание условий для развития конкуренции на рынке услуг дополнительного образования детей, реализация мероприятий в соответствии с распоряжением Главы Чувашской Республики от 22 марта 2019 г. N 140-рг об утверждении плана мероприятий ("дорожной карты") по содействию развитию конкуренции в сфере образования в Чувашской Республике и целевых показателей эффективности его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jc w:val="center"/>
              <w:rPr>
                <w:rFonts w:ascii="Arial" w:eastAsia="Calibri" w:hAnsi="Arial" w:cs="Arial"/>
                <w:bCs/>
                <w:lang w:eastAsia="en-US" w:bidi="ar-SA"/>
              </w:rPr>
            </w:pPr>
            <w:r w:rsidRPr="0053042F">
              <w:rPr>
                <w:rFonts w:ascii="Arial" w:eastAsia="Calibri" w:hAnsi="Arial" w:cs="Arial"/>
                <w:bCs/>
                <w:lang w:eastAsia="en-US" w:bidi="ar-SA"/>
              </w:rPr>
              <w:t>0,0</w:t>
            </w:r>
          </w:p>
        </w:tc>
        <w:tc>
          <w:tcPr>
            <w:tcW w:w="1701"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jc w:val="center"/>
              <w:rPr>
                <w:rFonts w:ascii="Arial" w:eastAsia="Calibri" w:hAnsi="Arial" w:cs="Arial"/>
                <w:bCs/>
                <w:lang w:eastAsia="en-US" w:bidi="ar-SA"/>
              </w:rPr>
            </w:pPr>
            <w:r w:rsidRPr="0053042F">
              <w:rPr>
                <w:rFonts w:ascii="Arial" w:eastAsia="Calibri" w:hAnsi="Arial" w:cs="Arial"/>
                <w:bCs/>
                <w:lang w:eastAsia="en-US" w:bidi="ar-SA"/>
              </w:rPr>
              <w:t>0,0</w:t>
            </w:r>
          </w:p>
        </w:tc>
        <w:tc>
          <w:tcPr>
            <w:tcW w:w="4110"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rPr>
                <w:rFonts w:ascii="Arial" w:eastAsia="Calibri" w:hAnsi="Arial" w:cs="Arial"/>
                <w:bCs/>
                <w:lang w:eastAsia="en-US" w:bidi="ar-SA"/>
              </w:rPr>
            </w:pPr>
            <w:r w:rsidRPr="0053042F">
              <w:rPr>
                <w:rFonts w:ascii="Arial" w:eastAsia="Calibri" w:hAnsi="Arial" w:cs="Arial"/>
                <w:bCs/>
                <w:lang w:eastAsia="en-US" w:bidi="ar-SA"/>
              </w:rPr>
              <w:t>На 2020 году было предусмотрено 368,7 тыс. рублей. В связи со сложившейся санитарно-эпидемиологический ситуацией (учреждения дополнительного образования функционировали не в полном объеме) субсидии из республиканского бюджета частным организациям на реализацию дополнительных общеобразовательных программ в 2020 году не выделялись. В 2019 году было выделено 183,9 тыс. рублей.</w:t>
            </w:r>
          </w:p>
        </w:tc>
      </w:tr>
      <w:tr w:rsidR="0053042F" w:rsidRPr="0053042F" w:rsidTr="005D44F0">
        <w:tc>
          <w:tcPr>
            <w:tcW w:w="11057" w:type="dxa"/>
            <w:gridSpan w:val="6"/>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tabs>
                <w:tab w:val="left" w:pos="1542"/>
              </w:tabs>
              <w:ind w:right="104"/>
              <w:jc w:val="center"/>
              <w:outlineLvl w:val="2"/>
              <w:rPr>
                <w:rFonts w:ascii="Arial" w:hAnsi="Arial" w:cs="Arial"/>
                <w:color w:val="FF0000"/>
                <w:lang w:bidi="ar-SA"/>
              </w:rPr>
            </w:pPr>
            <w:r w:rsidRPr="0053042F">
              <w:rPr>
                <w:rFonts w:ascii="Arial" w:eastAsia="Calibri" w:hAnsi="Arial" w:cs="Arial"/>
                <w:bCs/>
                <w:lang w:eastAsia="en-US" w:bidi="ar-SA"/>
              </w:rPr>
              <w:t>Рынок реализации сельскохозяйственной продукции</w:t>
            </w:r>
          </w:p>
        </w:tc>
      </w:tr>
      <w:tr w:rsidR="0053042F" w:rsidRPr="0053042F" w:rsidTr="005D44F0">
        <w:tc>
          <w:tcPr>
            <w:tcW w:w="392" w:type="dxa"/>
            <w:vMerge w:val="restart"/>
            <w:tcBorders>
              <w:top w:val="single" w:sz="4" w:space="0" w:color="auto"/>
              <w:left w:val="single" w:sz="4" w:space="0" w:color="auto"/>
              <w:right w:val="single" w:sz="4" w:space="0" w:color="auto"/>
            </w:tcBorders>
            <w:hideMark/>
          </w:tcPr>
          <w:p w:rsidR="0053042F" w:rsidRPr="0053042F" w:rsidRDefault="0053042F" w:rsidP="0053042F">
            <w:pPr>
              <w:tabs>
                <w:tab w:val="left" w:pos="1542"/>
              </w:tabs>
              <w:ind w:right="104"/>
              <w:jc w:val="both"/>
              <w:outlineLvl w:val="2"/>
              <w:rPr>
                <w:rFonts w:ascii="Arial" w:hAnsi="Arial" w:cs="Arial"/>
                <w:lang w:bidi="ar-SA"/>
              </w:rPr>
            </w:pPr>
            <w:r w:rsidRPr="0053042F">
              <w:rPr>
                <w:rFonts w:ascii="Arial" w:hAnsi="Arial" w:cs="Arial"/>
                <w:lang w:bidi="ar-SA"/>
              </w:rPr>
              <w:t>5.</w:t>
            </w:r>
          </w:p>
        </w:tc>
        <w:tc>
          <w:tcPr>
            <w:tcW w:w="1168" w:type="dxa"/>
            <w:vMerge w:val="restart"/>
            <w:tcBorders>
              <w:top w:val="single" w:sz="4" w:space="0" w:color="auto"/>
              <w:left w:val="single" w:sz="4" w:space="0" w:color="auto"/>
              <w:right w:val="single" w:sz="4" w:space="0" w:color="auto"/>
            </w:tcBorders>
            <w:hideMark/>
          </w:tcPr>
          <w:p w:rsidR="0053042F" w:rsidRPr="0053042F" w:rsidRDefault="0053042F" w:rsidP="0053042F">
            <w:pPr>
              <w:widowControl/>
              <w:autoSpaceDE/>
              <w:autoSpaceDN/>
              <w:jc w:val="both"/>
              <w:rPr>
                <w:rFonts w:ascii="Arial" w:eastAsia="Calibri" w:hAnsi="Arial" w:cs="Arial"/>
                <w:bCs/>
                <w:lang w:eastAsia="en-US" w:bidi="ar-SA"/>
              </w:rPr>
            </w:pPr>
            <w:r w:rsidRPr="0053042F">
              <w:rPr>
                <w:rFonts w:ascii="Arial" w:eastAsia="Calibri" w:hAnsi="Arial" w:cs="Arial"/>
                <w:lang w:eastAsia="en-US" w:bidi="ar-SA"/>
              </w:rPr>
              <w:t>Минсельхоз Чувашии</w:t>
            </w:r>
          </w:p>
        </w:tc>
        <w:tc>
          <w:tcPr>
            <w:tcW w:w="1843"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rPr>
                <w:rFonts w:ascii="Arial" w:hAnsi="Arial" w:cs="Arial"/>
              </w:rPr>
            </w:pPr>
            <w:r w:rsidRPr="0053042F">
              <w:rPr>
                <w:rFonts w:ascii="Arial" w:hAnsi="Arial" w:cs="Arial"/>
              </w:rPr>
              <w:t>Субсидия на возмещение части затрат на закладку  и (или) уход за многолетними насаждениями</w:t>
            </w:r>
          </w:p>
        </w:tc>
        <w:tc>
          <w:tcPr>
            <w:tcW w:w="1843"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jc w:val="center"/>
              <w:rPr>
                <w:rFonts w:ascii="Arial" w:hAnsi="Arial" w:cs="Arial"/>
              </w:rPr>
            </w:pPr>
            <w:r w:rsidRPr="0053042F">
              <w:rPr>
                <w:rFonts w:ascii="Arial" w:hAnsi="Arial" w:cs="Arial"/>
              </w:rPr>
              <w:t>16 788,04</w:t>
            </w:r>
          </w:p>
        </w:tc>
        <w:tc>
          <w:tcPr>
            <w:tcW w:w="1701"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jc w:val="center"/>
              <w:rPr>
                <w:rFonts w:ascii="Arial" w:hAnsi="Arial" w:cs="Arial"/>
              </w:rPr>
            </w:pPr>
            <w:r w:rsidRPr="0053042F">
              <w:rPr>
                <w:rFonts w:ascii="Arial" w:hAnsi="Arial" w:cs="Arial"/>
              </w:rPr>
              <w:t>16 788,04</w:t>
            </w:r>
          </w:p>
        </w:tc>
        <w:tc>
          <w:tcPr>
            <w:tcW w:w="4110"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rPr>
                <w:rFonts w:ascii="Arial" w:hAnsi="Arial" w:cs="Arial"/>
              </w:rPr>
            </w:pPr>
            <w:r w:rsidRPr="0053042F">
              <w:rPr>
                <w:rFonts w:ascii="Arial" w:hAnsi="Arial" w:cs="Arial"/>
              </w:rPr>
              <w:t>Валовой сбор хмеля в республике в 2020 году составил 185,1 тонн (104,6% к уровню 2019 года) при урожайности 18,6 ц/га (109,8% к уровню 2019 года)</w:t>
            </w:r>
          </w:p>
        </w:tc>
      </w:tr>
      <w:tr w:rsidR="0053042F" w:rsidRPr="0053042F" w:rsidTr="005D44F0">
        <w:tc>
          <w:tcPr>
            <w:tcW w:w="392" w:type="dxa"/>
            <w:vMerge/>
            <w:tcBorders>
              <w:left w:val="single" w:sz="4" w:space="0" w:color="auto"/>
              <w:right w:val="single" w:sz="4" w:space="0" w:color="auto"/>
            </w:tcBorders>
          </w:tcPr>
          <w:p w:rsidR="0053042F" w:rsidRPr="0053042F" w:rsidRDefault="0053042F" w:rsidP="0053042F">
            <w:pPr>
              <w:tabs>
                <w:tab w:val="left" w:pos="1542"/>
              </w:tabs>
              <w:ind w:right="104"/>
              <w:jc w:val="both"/>
              <w:outlineLvl w:val="2"/>
              <w:rPr>
                <w:rFonts w:ascii="Arial" w:hAnsi="Arial" w:cs="Arial"/>
                <w:color w:val="FF0000"/>
                <w:lang w:bidi="ar-SA"/>
              </w:rPr>
            </w:pPr>
          </w:p>
        </w:tc>
        <w:tc>
          <w:tcPr>
            <w:tcW w:w="1168" w:type="dxa"/>
            <w:vMerge/>
            <w:tcBorders>
              <w:left w:val="single" w:sz="4" w:space="0" w:color="auto"/>
              <w:right w:val="single" w:sz="4" w:space="0" w:color="auto"/>
            </w:tcBorders>
          </w:tcPr>
          <w:p w:rsidR="0053042F" w:rsidRPr="0053042F" w:rsidRDefault="0053042F" w:rsidP="0053042F">
            <w:pPr>
              <w:widowControl/>
              <w:autoSpaceDE/>
              <w:autoSpaceDN/>
              <w:jc w:val="both"/>
              <w:rPr>
                <w:rFonts w:ascii="Arial" w:eastAsia="Calibri" w:hAnsi="Arial" w:cs="Arial"/>
                <w:color w:val="FF0000"/>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 xml:space="preserve">Субсидия на возмещение </w:t>
            </w:r>
            <w:r w:rsidRPr="0053042F">
              <w:rPr>
                <w:rFonts w:ascii="Arial" w:hAnsi="Arial" w:cs="Arial"/>
              </w:rPr>
              <w:lastRenderedPageBreak/>
              <w:t>части затрат на строительство и (или) реконструкцию хмелевых шпалер</w:t>
            </w: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lastRenderedPageBreak/>
              <w:t>294,88</w:t>
            </w:r>
          </w:p>
        </w:tc>
        <w:tc>
          <w:tcPr>
            <w:tcW w:w="1701"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294,88</w:t>
            </w:r>
          </w:p>
        </w:tc>
        <w:tc>
          <w:tcPr>
            <w:tcW w:w="4110"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 xml:space="preserve">Площадь возделывания хмеля в 2020 году составила 105 га (101,9% к </w:t>
            </w:r>
            <w:r w:rsidRPr="0053042F">
              <w:rPr>
                <w:rFonts w:ascii="Arial" w:hAnsi="Arial" w:cs="Arial"/>
              </w:rPr>
              <w:lastRenderedPageBreak/>
              <w:t>уровню 2019 года)</w:t>
            </w:r>
          </w:p>
        </w:tc>
      </w:tr>
      <w:tr w:rsidR="0053042F" w:rsidRPr="0053042F" w:rsidTr="005D44F0">
        <w:tc>
          <w:tcPr>
            <w:tcW w:w="392" w:type="dxa"/>
            <w:vMerge/>
            <w:tcBorders>
              <w:left w:val="single" w:sz="4" w:space="0" w:color="auto"/>
              <w:right w:val="single" w:sz="4" w:space="0" w:color="auto"/>
            </w:tcBorders>
          </w:tcPr>
          <w:p w:rsidR="0053042F" w:rsidRPr="0053042F" w:rsidRDefault="0053042F" w:rsidP="0053042F">
            <w:pPr>
              <w:tabs>
                <w:tab w:val="left" w:pos="1542"/>
              </w:tabs>
              <w:ind w:right="104"/>
              <w:jc w:val="both"/>
              <w:outlineLvl w:val="2"/>
              <w:rPr>
                <w:rFonts w:ascii="Arial" w:hAnsi="Arial" w:cs="Arial"/>
                <w:color w:val="FF0000"/>
                <w:lang w:bidi="ar-SA"/>
              </w:rPr>
            </w:pPr>
          </w:p>
        </w:tc>
        <w:tc>
          <w:tcPr>
            <w:tcW w:w="1168" w:type="dxa"/>
            <w:vMerge/>
            <w:tcBorders>
              <w:left w:val="single" w:sz="4" w:space="0" w:color="auto"/>
              <w:right w:val="single" w:sz="4" w:space="0" w:color="auto"/>
            </w:tcBorders>
          </w:tcPr>
          <w:p w:rsidR="0053042F" w:rsidRPr="0053042F" w:rsidRDefault="0053042F" w:rsidP="0053042F">
            <w:pPr>
              <w:widowControl/>
              <w:autoSpaceDE/>
              <w:autoSpaceDN/>
              <w:jc w:val="both"/>
              <w:rPr>
                <w:rFonts w:ascii="Arial" w:eastAsia="Calibri" w:hAnsi="Arial" w:cs="Arial"/>
                <w:color w:val="FF0000"/>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Субсидия на техническое перевооружение производств сельскохозяйственных товаропроизводителей в рамках приоритетных подотраслей АПК Чувашской Республики</w:t>
            </w: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61 865,96</w:t>
            </w:r>
          </w:p>
        </w:tc>
        <w:tc>
          <w:tcPr>
            <w:tcW w:w="1701"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61 865,96</w:t>
            </w:r>
          </w:p>
        </w:tc>
        <w:tc>
          <w:tcPr>
            <w:tcW w:w="4110"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В 2020 году приобретено 925 ед. сельскохозяйственной техники, что в 1,4 раза больше, чем в 2019 году (674 ед.)</w:t>
            </w:r>
          </w:p>
        </w:tc>
      </w:tr>
      <w:tr w:rsidR="0053042F" w:rsidRPr="0053042F" w:rsidTr="005D44F0">
        <w:tc>
          <w:tcPr>
            <w:tcW w:w="392" w:type="dxa"/>
            <w:vMerge/>
            <w:tcBorders>
              <w:left w:val="single" w:sz="4" w:space="0" w:color="auto"/>
              <w:right w:val="single" w:sz="4" w:space="0" w:color="auto"/>
            </w:tcBorders>
          </w:tcPr>
          <w:p w:rsidR="0053042F" w:rsidRPr="0053042F" w:rsidRDefault="0053042F" w:rsidP="0053042F">
            <w:pPr>
              <w:tabs>
                <w:tab w:val="left" w:pos="1542"/>
              </w:tabs>
              <w:ind w:right="104"/>
              <w:jc w:val="both"/>
              <w:outlineLvl w:val="2"/>
              <w:rPr>
                <w:rFonts w:ascii="Arial" w:hAnsi="Arial" w:cs="Arial"/>
                <w:color w:val="FF0000"/>
                <w:lang w:bidi="ar-SA"/>
              </w:rPr>
            </w:pPr>
          </w:p>
        </w:tc>
        <w:tc>
          <w:tcPr>
            <w:tcW w:w="1168" w:type="dxa"/>
            <w:vMerge/>
            <w:tcBorders>
              <w:left w:val="single" w:sz="4" w:space="0" w:color="auto"/>
              <w:right w:val="single" w:sz="4" w:space="0" w:color="auto"/>
            </w:tcBorders>
          </w:tcPr>
          <w:p w:rsidR="0053042F" w:rsidRPr="0053042F" w:rsidRDefault="0053042F" w:rsidP="0053042F">
            <w:pPr>
              <w:widowControl/>
              <w:autoSpaceDE/>
              <w:autoSpaceDN/>
              <w:jc w:val="both"/>
              <w:rPr>
                <w:rFonts w:ascii="Arial" w:eastAsia="Calibri" w:hAnsi="Arial" w:cs="Arial"/>
                <w:color w:val="FF0000"/>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Субсидия на обеспечение прироста производства зерновых и зернобобовых культур</w:t>
            </w: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14 341,59</w:t>
            </w:r>
          </w:p>
        </w:tc>
        <w:tc>
          <w:tcPr>
            <w:tcW w:w="1701"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14 341,59</w:t>
            </w:r>
          </w:p>
        </w:tc>
        <w:tc>
          <w:tcPr>
            <w:tcW w:w="4110"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Валовый сбор зерновых и зернобобовых культур (в бункерном весе) составил 988,6 тыс. тонн (128,2% к 2019 году) при урожайности – 33,9 ц/га (125,0% к 2019 году)</w:t>
            </w:r>
          </w:p>
        </w:tc>
      </w:tr>
      <w:tr w:rsidR="0053042F" w:rsidRPr="0053042F" w:rsidTr="005D44F0">
        <w:tc>
          <w:tcPr>
            <w:tcW w:w="392" w:type="dxa"/>
            <w:vMerge/>
            <w:tcBorders>
              <w:left w:val="single" w:sz="4" w:space="0" w:color="auto"/>
              <w:right w:val="single" w:sz="4" w:space="0" w:color="auto"/>
            </w:tcBorders>
          </w:tcPr>
          <w:p w:rsidR="0053042F" w:rsidRPr="0053042F" w:rsidRDefault="0053042F" w:rsidP="0053042F">
            <w:pPr>
              <w:tabs>
                <w:tab w:val="left" w:pos="1542"/>
              </w:tabs>
              <w:ind w:right="104"/>
              <w:jc w:val="both"/>
              <w:outlineLvl w:val="2"/>
              <w:rPr>
                <w:rFonts w:ascii="Arial" w:hAnsi="Arial" w:cs="Arial"/>
                <w:color w:val="FF0000"/>
                <w:lang w:bidi="ar-SA"/>
              </w:rPr>
            </w:pPr>
          </w:p>
        </w:tc>
        <w:tc>
          <w:tcPr>
            <w:tcW w:w="1168" w:type="dxa"/>
            <w:vMerge/>
            <w:tcBorders>
              <w:left w:val="single" w:sz="4" w:space="0" w:color="auto"/>
              <w:right w:val="single" w:sz="4" w:space="0" w:color="auto"/>
            </w:tcBorders>
          </w:tcPr>
          <w:p w:rsidR="0053042F" w:rsidRPr="0053042F" w:rsidRDefault="0053042F" w:rsidP="0053042F">
            <w:pPr>
              <w:widowControl/>
              <w:autoSpaceDE/>
              <w:autoSpaceDN/>
              <w:jc w:val="both"/>
              <w:rPr>
                <w:rFonts w:ascii="Arial" w:eastAsia="Calibri" w:hAnsi="Arial" w:cs="Arial"/>
                <w:color w:val="FF0000"/>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Субсидия на обеспечение прироста собственного производства молока</w:t>
            </w: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228 176,62</w:t>
            </w:r>
          </w:p>
        </w:tc>
        <w:tc>
          <w:tcPr>
            <w:tcW w:w="1701"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228 176,62</w:t>
            </w:r>
          </w:p>
        </w:tc>
        <w:tc>
          <w:tcPr>
            <w:tcW w:w="4110"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По данным Чувашстата за 2020 год объем производства молока в сельскохозяйственных организациях и крестьянских (фермерских) хозяйств составил 194,5 тыс. тонн или 107,6% к  2019 году. Средний надой молока от 1 коровы в 2020 году составил 6467 кг или 105,3% к 2019 г.</w:t>
            </w:r>
          </w:p>
        </w:tc>
      </w:tr>
      <w:tr w:rsidR="0053042F" w:rsidRPr="0053042F" w:rsidTr="005D44F0">
        <w:tc>
          <w:tcPr>
            <w:tcW w:w="392" w:type="dxa"/>
            <w:vMerge/>
            <w:tcBorders>
              <w:left w:val="single" w:sz="4" w:space="0" w:color="auto"/>
              <w:right w:val="single" w:sz="4" w:space="0" w:color="auto"/>
            </w:tcBorders>
          </w:tcPr>
          <w:p w:rsidR="0053042F" w:rsidRPr="0053042F" w:rsidRDefault="0053042F" w:rsidP="0053042F">
            <w:pPr>
              <w:tabs>
                <w:tab w:val="left" w:pos="1542"/>
              </w:tabs>
              <w:ind w:right="104"/>
              <w:jc w:val="both"/>
              <w:outlineLvl w:val="2"/>
              <w:rPr>
                <w:rFonts w:ascii="Arial" w:hAnsi="Arial" w:cs="Arial"/>
                <w:color w:val="FF0000"/>
                <w:lang w:bidi="ar-SA"/>
              </w:rPr>
            </w:pPr>
          </w:p>
        </w:tc>
        <w:tc>
          <w:tcPr>
            <w:tcW w:w="1168" w:type="dxa"/>
            <w:vMerge/>
            <w:tcBorders>
              <w:left w:val="single" w:sz="4" w:space="0" w:color="auto"/>
              <w:right w:val="single" w:sz="4" w:space="0" w:color="auto"/>
            </w:tcBorders>
          </w:tcPr>
          <w:p w:rsidR="0053042F" w:rsidRPr="0053042F" w:rsidRDefault="0053042F" w:rsidP="0053042F">
            <w:pPr>
              <w:widowControl/>
              <w:autoSpaceDE/>
              <w:autoSpaceDN/>
              <w:jc w:val="both"/>
              <w:rPr>
                <w:rFonts w:ascii="Arial" w:eastAsia="Calibri" w:hAnsi="Arial" w:cs="Arial"/>
                <w:color w:val="FF0000"/>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Субсидия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97 025,79</w:t>
            </w:r>
          </w:p>
        </w:tc>
        <w:tc>
          <w:tcPr>
            <w:tcW w:w="1701"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97 025,79</w:t>
            </w:r>
          </w:p>
        </w:tc>
        <w:tc>
          <w:tcPr>
            <w:tcW w:w="4110"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Площадь фосфоритования в 2020 году составила 1862 га, что в 2 раза больше, чем в 2019 году (943 га)</w:t>
            </w:r>
          </w:p>
        </w:tc>
      </w:tr>
      <w:tr w:rsidR="0053042F" w:rsidRPr="0053042F" w:rsidTr="005D44F0">
        <w:tc>
          <w:tcPr>
            <w:tcW w:w="392" w:type="dxa"/>
            <w:vMerge/>
            <w:tcBorders>
              <w:left w:val="single" w:sz="4" w:space="0" w:color="auto"/>
              <w:right w:val="single" w:sz="4" w:space="0" w:color="auto"/>
            </w:tcBorders>
          </w:tcPr>
          <w:p w:rsidR="0053042F" w:rsidRPr="0053042F" w:rsidRDefault="0053042F" w:rsidP="0053042F">
            <w:pPr>
              <w:tabs>
                <w:tab w:val="left" w:pos="1542"/>
              </w:tabs>
              <w:ind w:right="104"/>
              <w:jc w:val="both"/>
              <w:outlineLvl w:val="2"/>
              <w:rPr>
                <w:rFonts w:ascii="Arial" w:hAnsi="Arial" w:cs="Arial"/>
                <w:color w:val="FF0000"/>
                <w:lang w:bidi="ar-SA"/>
              </w:rPr>
            </w:pPr>
          </w:p>
        </w:tc>
        <w:tc>
          <w:tcPr>
            <w:tcW w:w="1168" w:type="dxa"/>
            <w:vMerge/>
            <w:tcBorders>
              <w:left w:val="single" w:sz="4" w:space="0" w:color="auto"/>
              <w:right w:val="single" w:sz="4" w:space="0" w:color="auto"/>
            </w:tcBorders>
          </w:tcPr>
          <w:p w:rsidR="0053042F" w:rsidRPr="0053042F" w:rsidRDefault="0053042F" w:rsidP="0053042F">
            <w:pPr>
              <w:widowControl/>
              <w:autoSpaceDE/>
              <w:autoSpaceDN/>
              <w:jc w:val="both"/>
              <w:rPr>
                <w:rFonts w:ascii="Arial" w:eastAsia="Calibri" w:hAnsi="Arial" w:cs="Arial"/>
                <w:color w:val="FF0000"/>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 xml:space="preserve">Субсидия на поддержку собственного </w:t>
            </w:r>
            <w:r w:rsidRPr="0053042F">
              <w:rPr>
                <w:rFonts w:ascii="Arial" w:hAnsi="Arial" w:cs="Arial"/>
              </w:rPr>
              <w:lastRenderedPageBreak/>
              <w:t>производства молока</w:t>
            </w: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lastRenderedPageBreak/>
              <w:t>159 561,63</w:t>
            </w:r>
          </w:p>
        </w:tc>
        <w:tc>
          <w:tcPr>
            <w:tcW w:w="1701"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159 561,63</w:t>
            </w:r>
          </w:p>
        </w:tc>
        <w:tc>
          <w:tcPr>
            <w:tcW w:w="4110"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 xml:space="preserve">По данным Чувашстата за 2020 год объем производства молока в сельскохозяйственных организациях </w:t>
            </w:r>
            <w:r w:rsidRPr="0053042F">
              <w:rPr>
                <w:rFonts w:ascii="Arial" w:hAnsi="Arial" w:cs="Arial"/>
              </w:rPr>
              <w:lastRenderedPageBreak/>
              <w:t>и крестьянских (фермерских) хозяйств составил 194,5 тыс. тонн или 107,6% к  2019 году. Средний надой молока от 1 коровы в 2020 году составил 6467 кг или 105,3% к 2019 г.</w:t>
            </w:r>
          </w:p>
        </w:tc>
      </w:tr>
      <w:tr w:rsidR="0053042F" w:rsidRPr="0053042F" w:rsidTr="005D44F0">
        <w:tc>
          <w:tcPr>
            <w:tcW w:w="392" w:type="dxa"/>
            <w:vMerge/>
            <w:tcBorders>
              <w:left w:val="single" w:sz="4" w:space="0" w:color="auto"/>
              <w:right w:val="single" w:sz="4" w:space="0" w:color="auto"/>
            </w:tcBorders>
          </w:tcPr>
          <w:p w:rsidR="0053042F" w:rsidRPr="0053042F" w:rsidRDefault="0053042F" w:rsidP="0053042F">
            <w:pPr>
              <w:tabs>
                <w:tab w:val="left" w:pos="1542"/>
              </w:tabs>
              <w:ind w:right="104"/>
              <w:jc w:val="both"/>
              <w:outlineLvl w:val="2"/>
              <w:rPr>
                <w:rFonts w:ascii="Arial" w:hAnsi="Arial" w:cs="Arial"/>
                <w:color w:val="FF0000"/>
                <w:lang w:bidi="ar-SA"/>
              </w:rPr>
            </w:pPr>
          </w:p>
        </w:tc>
        <w:tc>
          <w:tcPr>
            <w:tcW w:w="1168" w:type="dxa"/>
            <w:vMerge/>
            <w:tcBorders>
              <w:left w:val="single" w:sz="4" w:space="0" w:color="auto"/>
              <w:right w:val="single" w:sz="4" w:space="0" w:color="auto"/>
            </w:tcBorders>
          </w:tcPr>
          <w:p w:rsidR="0053042F" w:rsidRPr="0053042F" w:rsidRDefault="0053042F" w:rsidP="0053042F">
            <w:pPr>
              <w:widowControl/>
              <w:autoSpaceDE/>
              <w:autoSpaceDN/>
              <w:jc w:val="both"/>
              <w:rPr>
                <w:rFonts w:ascii="Arial" w:eastAsia="Calibri" w:hAnsi="Arial" w:cs="Arial"/>
                <w:color w:val="FF0000"/>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Субсидия на возмещение части прямых понесенных затрат на создание и (или) модернизацию объектов агропромышленного комплекса</w:t>
            </w: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97 054,5</w:t>
            </w:r>
          </w:p>
        </w:tc>
        <w:tc>
          <w:tcPr>
            <w:tcW w:w="1701"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97 054,5</w:t>
            </w:r>
          </w:p>
        </w:tc>
        <w:tc>
          <w:tcPr>
            <w:tcW w:w="4110"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В 2020 году трем сельскохозяйственным товаропроизводителя (АО "Вурнарский мясокомбинат", ЗАО "Прогресс" Чебоксарский район, СППК "Тан-Ял")  выплачены субсидии в размере 8,4 млн. рублей за приобретенное комбикормовое оборудование</w:t>
            </w:r>
          </w:p>
        </w:tc>
      </w:tr>
      <w:tr w:rsidR="0053042F" w:rsidRPr="0053042F" w:rsidTr="005D44F0">
        <w:tc>
          <w:tcPr>
            <w:tcW w:w="392" w:type="dxa"/>
            <w:vMerge/>
            <w:tcBorders>
              <w:left w:val="single" w:sz="4" w:space="0" w:color="auto"/>
              <w:right w:val="single" w:sz="4" w:space="0" w:color="auto"/>
            </w:tcBorders>
          </w:tcPr>
          <w:p w:rsidR="0053042F" w:rsidRPr="0053042F" w:rsidRDefault="0053042F" w:rsidP="0053042F">
            <w:pPr>
              <w:tabs>
                <w:tab w:val="left" w:pos="1542"/>
              </w:tabs>
              <w:ind w:right="104"/>
              <w:jc w:val="both"/>
              <w:outlineLvl w:val="2"/>
              <w:rPr>
                <w:rFonts w:ascii="Arial" w:hAnsi="Arial" w:cs="Arial"/>
                <w:color w:val="FF0000"/>
                <w:lang w:bidi="ar-SA"/>
              </w:rPr>
            </w:pPr>
          </w:p>
        </w:tc>
        <w:tc>
          <w:tcPr>
            <w:tcW w:w="1168" w:type="dxa"/>
            <w:vMerge/>
            <w:tcBorders>
              <w:left w:val="single" w:sz="4" w:space="0" w:color="auto"/>
              <w:right w:val="single" w:sz="4" w:space="0" w:color="auto"/>
            </w:tcBorders>
          </w:tcPr>
          <w:p w:rsidR="0053042F" w:rsidRPr="0053042F" w:rsidRDefault="0053042F" w:rsidP="0053042F">
            <w:pPr>
              <w:widowControl/>
              <w:autoSpaceDE/>
              <w:autoSpaceDN/>
              <w:jc w:val="both"/>
              <w:rPr>
                <w:rFonts w:ascii="Arial" w:eastAsia="Calibri" w:hAnsi="Arial" w:cs="Arial"/>
                <w:color w:val="FF0000"/>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Субсидия на реализацию мероприятий подпрограммы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55 663,39</w:t>
            </w:r>
          </w:p>
        </w:tc>
        <w:tc>
          <w:tcPr>
            <w:tcW w:w="1701"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55 663,39</w:t>
            </w:r>
          </w:p>
        </w:tc>
        <w:tc>
          <w:tcPr>
            <w:tcW w:w="4110"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Площадь известкования в 2020 году составила 8657 га, что в 1,8 раза больше, чем в 2019 году (4912 га).</w:t>
            </w:r>
          </w:p>
          <w:p w:rsidR="0053042F" w:rsidRPr="0053042F" w:rsidRDefault="0053042F" w:rsidP="0053042F">
            <w:pPr>
              <w:rPr>
                <w:rFonts w:ascii="Arial" w:hAnsi="Arial" w:cs="Arial"/>
              </w:rPr>
            </w:pPr>
            <w:r w:rsidRPr="0053042F">
              <w:rPr>
                <w:rFonts w:ascii="Arial" w:hAnsi="Arial" w:cs="Arial"/>
              </w:rPr>
              <w:t>В 2020 году введено в оборот 11,4 тыс. га залежных земель, в т.ч. на 2,6 тыс. га сельхозтоваропроизводители республики получили субсидии.</w:t>
            </w:r>
          </w:p>
          <w:p w:rsidR="0053042F" w:rsidRPr="0053042F" w:rsidRDefault="0053042F" w:rsidP="0053042F">
            <w:pPr>
              <w:rPr>
                <w:rFonts w:ascii="Arial" w:hAnsi="Arial" w:cs="Arial"/>
              </w:rPr>
            </w:pPr>
            <w:r w:rsidRPr="0053042F">
              <w:rPr>
                <w:rFonts w:ascii="Arial" w:hAnsi="Arial" w:cs="Arial"/>
              </w:rPr>
              <w:t>В 2020 году орошаемая сельхозтоваропроизводителями республики площадь под сельскохозяйственными культурами (картофель, овощи открытого грунта) увеличилась на 308,9 га.</w:t>
            </w:r>
          </w:p>
        </w:tc>
      </w:tr>
      <w:tr w:rsidR="0053042F" w:rsidRPr="0053042F" w:rsidTr="005D44F0">
        <w:tc>
          <w:tcPr>
            <w:tcW w:w="392" w:type="dxa"/>
            <w:vMerge/>
            <w:tcBorders>
              <w:left w:val="single" w:sz="4" w:space="0" w:color="auto"/>
              <w:right w:val="single" w:sz="4" w:space="0" w:color="auto"/>
            </w:tcBorders>
          </w:tcPr>
          <w:p w:rsidR="0053042F" w:rsidRPr="0053042F" w:rsidRDefault="0053042F" w:rsidP="0053042F">
            <w:pPr>
              <w:tabs>
                <w:tab w:val="left" w:pos="1542"/>
              </w:tabs>
              <w:ind w:right="104"/>
              <w:jc w:val="both"/>
              <w:outlineLvl w:val="2"/>
              <w:rPr>
                <w:rFonts w:ascii="Arial" w:hAnsi="Arial" w:cs="Arial"/>
                <w:color w:val="FF0000"/>
                <w:lang w:bidi="ar-SA"/>
              </w:rPr>
            </w:pPr>
          </w:p>
        </w:tc>
        <w:tc>
          <w:tcPr>
            <w:tcW w:w="1168" w:type="dxa"/>
            <w:vMerge/>
            <w:tcBorders>
              <w:left w:val="single" w:sz="4" w:space="0" w:color="auto"/>
              <w:right w:val="single" w:sz="4" w:space="0" w:color="auto"/>
            </w:tcBorders>
          </w:tcPr>
          <w:p w:rsidR="0053042F" w:rsidRPr="0053042F" w:rsidRDefault="0053042F" w:rsidP="0053042F">
            <w:pPr>
              <w:widowControl/>
              <w:autoSpaceDE/>
              <w:autoSpaceDN/>
              <w:jc w:val="both"/>
              <w:rPr>
                <w:rFonts w:ascii="Arial" w:eastAsia="Calibri" w:hAnsi="Arial" w:cs="Arial"/>
                <w:color w:val="FF0000"/>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adjustRightInd w:val="0"/>
              <w:jc w:val="both"/>
              <w:rPr>
                <w:rFonts w:ascii="Arial" w:hAnsi="Arial" w:cs="Arial"/>
              </w:rPr>
            </w:pPr>
            <w:r w:rsidRPr="0053042F">
              <w:rPr>
                <w:rFonts w:ascii="Arial" w:hAnsi="Arial" w:cs="Arial"/>
              </w:rPr>
              <w:t>Субсидия на стимулирование увеличения производства масличных культур</w:t>
            </w: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7 785,05</w:t>
            </w:r>
          </w:p>
        </w:tc>
        <w:tc>
          <w:tcPr>
            <w:tcW w:w="1701"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7 785,05</w:t>
            </w:r>
          </w:p>
        </w:tc>
        <w:tc>
          <w:tcPr>
            <w:tcW w:w="4110"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both"/>
              <w:rPr>
                <w:rFonts w:ascii="Arial" w:hAnsi="Arial" w:cs="Arial"/>
              </w:rPr>
            </w:pPr>
            <w:r w:rsidRPr="0053042F">
              <w:rPr>
                <w:rFonts w:ascii="Arial" w:hAnsi="Arial" w:cs="Arial"/>
              </w:rPr>
              <w:t>Урожайность рапса в 2020 году составила 11,9 ц/га (130,7% к уровню 2019 года) и сои – 12,8 ц/га (143,8% к уровню 2019 года)</w:t>
            </w:r>
          </w:p>
        </w:tc>
      </w:tr>
      <w:tr w:rsidR="0053042F" w:rsidRPr="0053042F" w:rsidTr="005D44F0">
        <w:tc>
          <w:tcPr>
            <w:tcW w:w="392" w:type="dxa"/>
            <w:vMerge/>
            <w:tcBorders>
              <w:left w:val="single" w:sz="4" w:space="0" w:color="auto"/>
              <w:right w:val="single" w:sz="4" w:space="0" w:color="auto"/>
            </w:tcBorders>
          </w:tcPr>
          <w:p w:rsidR="0053042F" w:rsidRPr="0053042F" w:rsidRDefault="0053042F" w:rsidP="0053042F">
            <w:pPr>
              <w:tabs>
                <w:tab w:val="left" w:pos="1542"/>
              </w:tabs>
              <w:ind w:right="104"/>
              <w:jc w:val="both"/>
              <w:outlineLvl w:val="2"/>
              <w:rPr>
                <w:rFonts w:ascii="Arial" w:hAnsi="Arial" w:cs="Arial"/>
                <w:color w:val="FF0000"/>
                <w:lang w:bidi="ar-SA"/>
              </w:rPr>
            </w:pPr>
          </w:p>
        </w:tc>
        <w:tc>
          <w:tcPr>
            <w:tcW w:w="1168" w:type="dxa"/>
            <w:vMerge/>
            <w:tcBorders>
              <w:left w:val="single" w:sz="4" w:space="0" w:color="auto"/>
              <w:right w:val="single" w:sz="4" w:space="0" w:color="auto"/>
            </w:tcBorders>
          </w:tcPr>
          <w:p w:rsidR="0053042F" w:rsidRPr="0053042F" w:rsidRDefault="0053042F" w:rsidP="0053042F">
            <w:pPr>
              <w:widowControl/>
              <w:autoSpaceDE/>
              <w:autoSpaceDN/>
              <w:jc w:val="both"/>
              <w:rPr>
                <w:rFonts w:ascii="Arial" w:eastAsia="Calibri" w:hAnsi="Arial" w:cs="Arial"/>
                <w:color w:val="FF0000"/>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 xml:space="preserve">Субсидия на </w:t>
            </w:r>
            <w:r w:rsidRPr="0053042F">
              <w:rPr>
                <w:rFonts w:ascii="Arial" w:hAnsi="Arial" w:cs="Arial"/>
              </w:rPr>
              <w:lastRenderedPageBreak/>
              <w:t>производство хмеля при условии его реализации</w:t>
            </w: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lastRenderedPageBreak/>
              <w:t>5 108,90</w:t>
            </w:r>
          </w:p>
        </w:tc>
        <w:tc>
          <w:tcPr>
            <w:tcW w:w="1701"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5 108,90</w:t>
            </w:r>
          </w:p>
        </w:tc>
        <w:tc>
          <w:tcPr>
            <w:tcW w:w="4110"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 xml:space="preserve">Валовой сбор хмеля в республике в </w:t>
            </w:r>
            <w:r w:rsidRPr="0053042F">
              <w:rPr>
                <w:rFonts w:ascii="Arial" w:hAnsi="Arial" w:cs="Arial"/>
              </w:rPr>
              <w:lastRenderedPageBreak/>
              <w:t>2020 году составил 185,1 тонн (104,6% к уровню 2019 года) при урожайности 18,6 ц/га (109,8% к уровню 2019 года)</w:t>
            </w:r>
          </w:p>
        </w:tc>
      </w:tr>
      <w:tr w:rsidR="0053042F" w:rsidRPr="0053042F" w:rsidTr="005D44F0">
        <w:trPr>
          <w:trHeight w:val="1060"/>
        </w:trPr>
        <w:tc>
          <w:tcPr>
            <w:tcW w:w="392" w:type="dxa"/>
            <w:vMerge/>
            <w:tcBorders>
              <w:left w:val="single" w:sz="4" w:space="0" w:color="auto"/>
              <w:right w:val="single" w:sz="4" w:space="0" w:color="auto"/>
            </w:tcBorders>
          </w:tcPr>
          <w:p w:rsidR="0053042F" w:rsidRPr="0053042F" w:rsidRDefault="0053042F" w:rsidP="0053042F">
            <w:pPr>
              <w:tabs>
                <w:tab w:val="left" w:pos="1542"/>
              </w:tabs>
              <w:ind w:right="104"/>
              <w:jc w:val="both"/>
              <w:outlineLvl w:val="2"/>
              <w:rPr>
                <w:rFonts w:ascii="Arial" w:hAnsi="Arial" w:cs="Arial"/>
                <w:color w:val="FF0000"/>
                <w:lang w:bidi="ar-SA"/>
              </w:rPr>
            </w:pPr>
          </w:p>
        </w:tc>
        <w:tc>
          <w:tcPr>
            <w:tcW w:w="1168" w:type="dxa"/>
            <w:vMerge/>
            <w:tcBorders>
              <w:left w:val="single" w:sz="4" w:space="0" w:color="auto"/>
              <w:right w:val="single" w:sz="4" w:space="0" w:color="auto"/>
            </w:tcBorders>
          </w:tcPr>
          <w:p w:rsidR="0053042F" w:rsidRPr="0053042F" w:rsidRDefault="0053042F" w:rsidP="0053042F">
            <w:pPr>
              <w:widowControl/>
              <w:autoSpaceDE/>
              <w:autoSpaceDN/>
              <w:jc w:val="both"/>
              <w:rPr>
                <w:rFonts w:ascii="Arial" w:eastAsia="Calibri" w:hAnsi="Arial" w:cs="Arial"/>
                <w:color w:val="FF0000"/>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Субсидия на выполнение работ по повышению плодородия почв</w:t>
            </w: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9 602,24</w:t>
            </w:r>
          </w:p>
        </w:tc>
        <w:tc>
          <w:tcPr>
            <w:tcW w:w="1701"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9 602,24</w:t>
            </w:r>
          </w:p>
        </w:tc>
        <w:tc>
          <w:tcPr>
            <w:tcW w:w="4110"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Площадь фосфоритования в 2020 году составила 1862 га, что в 2 раза больше, чем в 2019 году (943 га)</w:t>
            </w:r>
          </w:p>
        </w:tc>
      </w:tr>
      <w:tr w:rsidR="0053042F" w:rsidRPr="0053042F" w:rsidTr="005D44F0">
        <w:tc>
          <w:tcPr>
            <w:tcW w:w="392" w:type="dxa"/>
            <w:vMerge/>
            <w:tcBorders>
              <w:left w:val="single" w:sz="4" w:space="0" w:color="auto"/>
              <w:right w:val="single" w:sz="4" w:space="0" w:color="auto"/>
            </w:tcBorders>
          </w:tcPr>
          <w:p w:rsidR="0053042F" w:rsidRPr="0053042F" w:rsidRDefault="0053042F" w:rsidP="0053042F">
            <w:pPr>
              <w:tabs>
                <w:tab w:val="left" w:pos="1542"/>
              </w:tabs>
              <w:ind w:right="104"/>
              <w:jc w:val="both"/>
              <w:outlineLvl w:val="2"/>
              <w:rPr>
                <w:rFonts w:ascii="Arial" w:hAnsi="Arial" w:cs="Arial"/>
                <w:color w:val="FF0000"/>
                <w:lang w:bidi="ar-SA"/>
              </w:rPr>
            </w:pPr>
          </w:p>
        </w:tc>
        <w:tc>
          <w:tcPr>
            <w:tcW w:w="1168" w:type="dxa"/>
            <w:vMerge/>
            <w:tcBorders>
              <w:left w:val="single" w:sz="4" w:space="0" w:color="auto"/>
              <w:right w:val="single" w:sz="4" w:space="0" w:color="auto"/>
            </w:tcBorders>
          </w:tcPr>
          <w:p w:rsidR="0053042F" w:rsidRPr="0053042F" w:rsidRDefault="0053042F" w:rsidP="0053042F">
            <w:pPr>
              <w:widowControl/>
              <w:autoSpaceDE/>
              <w:autoSpaceDN/>
              <w:jc w:val="both"/>
              <w:rPr>
                <w:rFonts w:ascii="Arial" w:eastAsia="Calibri" w:hAnsi="Arial" w:cs="Arial"/>
                <w:color w:val="FF0000"/>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Субсидия социально значимым предприятиям мукомольной промышленности на возмещение недополученных ими доходов в связи с реализацией по сниженным ценам муки</w:t>
            </w: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19 590,09</w:t>
            </w:r>
          </w:p>
        </w:tc>
        <w:tc>
          <w:tcPr>
            <w:tcW w:w="1701"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19 590,09</w:t>
            </w:r>
          </w:p>
        </w:tc>
        <w:tc>
          <w:tcPr>
            <w:tcW w:w="4110"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 xml:space="preserve">В 2020 году субсидия на эти цели выдана впервые  </w:t>
            </w:r>
          </w:p>
        </w:tc>
      </w:tr>
      <w:tr w:rsidR="0053042F" w:rsidRPr="0053042F" w:rsidTr="005D44F0">
        <w:tc>
          <w:tcPr>
            <w:tcW w:w="392" w:type="dxa"/>
            <w:vMerge/>
            <w:tcBorders>
              <w:left w:val="single" w:sz="4" w:space="0" w:color="auto"/>
              <w:right w:val="single" w:sz="4" w:space="0" w:color="auto"/>
            </w:tcBorders>
          </w:tcPr>
          <w:p w:rsidR="0053042F" w:rsidRPr="0053042F" w:rsidRDefault="0053042F" w:rsidP="0053042F">
            <w:pPr>
              <w:tabs>
                <w:tab w:val="left" w:pos="1542"/>
              </w:tabs>
              <w:ind w:right="104"/>
              <w:jc w:val="both"/>
              <w:outlineLvl w:val="2"/>
              <w:rPr>
                <w:rFonts w:ascii="Arial" w:hAnsi="Arial" w:cs="Arial"/>
                <w:color w:val="FF0000"/>
                <w:lang w:bidi="ar-SA"/>
              </w:rPr>
            </w:pPr>
          </w:p>
        </w:tc>
        <w:tc>
          <w:tcPr>
            <w:tcW w:w="1168" w:type="dxa"/>
            <w:vMerge/>
            <w:tcBorders>
              <w:left w:val="single" w:sz="4" w:space="0" w:color="auto"/>
              <w:right w:val="single" w:sz="4" w:space="0" w:color="auto"/>
            </w:tcBorders>
          </w:tcPr>
          <w:p w:rsidR="0053042F" w:rsidRPr="0053042F" w:rsidRDefault="0053042F" w:rsidP="0053042F">
            <w:pPr>
              <w:widowControl/>
              <w:autoSpaceDE/>
              <w:autoSpaceDN/>
              <w:jc w:val="both"/>
              <w:rPr>
                <w:rFonts w:ascii="Arial" w:eastAsia="Calibri" w:hAnsi="Arial" w:cs="Arial"/>
                <w:color w:val="FF0000"/>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Субсидия на техническую и технологическую модернизацию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345 801,18</w:t>
            </w:r>
          </w:p>
        </w:tc>
        <w:tc>
          <w:tcPr>
            <w:tcW w:w="1701"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345 801,18</w:t>
            </w:r>
          </w:p>
        </w:tc>
        <w:tc>
          <w:tcPr>
            <w:tcW w:w="4110"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В 2020 году за счет данной государственной поддержки приобретено 507 ед. с/х техники, что в 3,4 раза превышает приобретение техники по сравнению с 2019 годом (148 ед.)</w:t>
            </w:r>
          </w:p>
        </w:tc>
      </w:tr>
      <w:tr w:rsidR="0053042F" w:rsidRPr="0053042F" w:rsidTr="005D44F0">
        <w:tc>
          <w:tcPr>
            <w:tcW w:w="392" w:type="dxa"/>
            <w:vMerge/>
            <w:tcBorders>
              <w:left w:val="single" w:sz="4" w:space="0" w:color="auto"/>
              <w:bottom w:val="single" w:sz="4" w:space="0" w:color="auto"/>
              <w:right w:val="single" w:sz="4" w:space="0" w:color="auto"/>
            </w:tcBorders>
          </w:tcPr>
          <w:p w:rsidR="0053042F" w:rsidRPr="0053042F" w:rsidRDefault="0053042F" w:rsidP="0053042F">
            <w:pPr>
              <w:tabs>
                <w:tab w:val="left" w:pos="1542"/>
              </w:tabs>
              <w:ind w:right="104"/>
              <w:jc w:val="both"/>
              <w:outlineLvl w:val="2"/>
              <w:rPr>
                <w:rFonts w:ascii="Arial" w:hAnsi="Arial" w:cs="Arial"/>
                <w:color w:val="FF0000"/>
                <w:lang w:bidi="ar-SA"/>
              </w:rPr>
            </w:pPr>
          </w:p>
        </w:tc>
        <w:tc>
          <w:tcPr>
            <w:tcW w:w="1168" w:type="dxa"/>
            <w:vMerge/>
            <w:tcBorders>
              <w:left w:val="single" w:sz="4" w:space="0" w:color="auto"/>
              <w:bottom w:val="single" w:sz="4" w:space="0" w:color="auto"/>
              <w:right w:val="single" w:sz="4" w:space="0" w:color="auto"/>
            </w:tcBorders>
          </w:tcPr>
          <w:p w:rsidR="0053042F" w:rsidRPr="0053042F" w:rsidRDefault="0053042F" w:rsidP="0053042F">
            <w:pPr>
              <w:widowControl/>
              <w:autoSpaceDE/>
              <w:autoSpaceDN/>
              <w:jc w:val="both"/>
              <w:rPr>
                <w:rFonts w:ascii="Arial" w:eastAsia="Calibri" w:hAnsi="Arial" w:cs="Arial"/>
                <w:color w:val="FF0000"/>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Субсидия на товарного поголовья сельскохозяйственных животных</w:t>
            </w: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767,68</w:t>
            </w:r>
          </w:p>
        </w:tc>
        <w:tc>
          <w:tcPr>
            <w:tcW w:w="1701"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767,68</w:t>
            </w:r>
          </w:p>
        </w:tc>
        <w:tc>
          <w:tcPr>
            <w:tcW w:w="4110"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По состоянию на 1 января 2021 года племенное маточное поголовье сельскохозяйственных животных составил 13,5 тыс. усл. голов (план 11,83 тыс. усл. голов) или 108% к 2019 г.</w:t>
            </w:r>
          </w:p>
        </w:tc>
      </w:tr>
      <w:tr w:rsidR="0053042F" w:rsidRPr="0053042F" w:rsidTr="005D44F0">
        <w:tc>
          <w:tcPr>
            <w:tcW w:w="11057" w:type="dxa"/>
            <w:gridSpan w:val="6"/>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widowControl/>
              <w:autoSpaceDE/>
              <w:autoSpaceDN/>
              <w:ind w:firstLine="176"/>
              <w:jc w:val="center"/>
              <w:rPr>
                <w:rFonts w:ascii="Arial" w:eastAsia="Calibri" w:hAnsi="Arial" w:cs="Arial"/>
                <w:bCs/>
                <w:lang w:eastAsia="en-US" w:bidi="ar-SA"/>
              </w:rPr>
            </w:pPr>
            <w:r w:rsidRPr="0053042F">
              <w:rPr>
                <w:rFonts w:ascii="Arial" w:eastAsia="Calibri" w:hAnsi="Arial" w:cs="Arial"/>
                <w:bCs/>
                <w:lang w:eastAsia="en-US" w:bidi="ar-SA"/>
              </w:rPr>
              <w:t>2. Рынок племенного животноводства</w:t>
            </w:r>
          </w:p>
        </w:tc>
      </w:tr>
      <w:tr w:rsidR="0053042F" w:rsidRPr="0053042F" w:rsidTr="005D44F0">
        <w:tc>
          <w:tcPr>
            <w:tcW w:w="392" w:type="dxa"/>
            <w:vMerge w:val="restart"/>
            <w:tcBorders>
              <w:top w:val="single" w:sz="4" w:space="0" w:color="auto"/>
              <w:left w:val="single" w:sz="4" w:space="0" w:color="auto"/>
              <w:right w:val="single" w:sz="4" w:space="0" w:color="auto"/>
            </w:tcBorders>
            <w:hideMark/>
          </w:tcPr>
          <w:p w:rsidR="0053042F" w:rsidRPr="0053042F" w:rsidRDefault="0053042F" w:rsidP="0053042F">
            <w:pPr>
              <w:tabs>
                <w:tab w:val="left" w:pos="1542"/>
              </w:tabs>
              <w:ind w:right="104"/>
              <w:jc w:val="both"/>
              <w:outlineLvl w:val="2"/>
              <w:rPr>
                <w:rFonts w:ascii="Arial" w:hAnsi="Arial" w:cs="Arial"/>
                <w:lang w:bidi="ar-SA"/>
              </w:rPr>
            </w:pPr>
            <w:r w:rsidRPr="0053042F">
              <w:rPr>
                <w:rFonts w:ascii="Arial" w:hAnsi="Arial" w:cs="Arial"/>
                <w:lang w:bidi="ar-SA"/>
              </w:rPr>
              <w:t>6.</w:t>
            </w:r>
          </w:p>
        </w:tc>
        <w:tc>
          <w:tcPr>
            <w:tcW w:w="1168" w:type="dxa"/>
            <w:vMerge w:val="restart"/>
            <w:tcBorders>
              <w:top w:val="single" w:sz="4" w:space="0" w:color="auto"/>
              <w:left w:val="single" w:sz="4" w:space="0" w:color="auto"/>
              <w:right w:val="single" w:sz="4" w:space="0" w:color="auto"/>
            </w:tcBorders>
            <w:hideMark/>
          </w:tcPr>
          <w:p w:rsidR="0053042F" w:rsidRPr="0053042F" w:rsidRDefault="0053042F" w:rsidP="0053042F">
            <w:pPr>
              <w:widowControl/>
              <w:autoSpaceDE/>
              <w:autoSpaceDN/>
              <w:jc w:val="both"/>
              <w:rPr>
                <w:rFonts w:ascii="Arial" w:eastAsia="Calibri" w:hAnsi="Arial" w:cs="Arial"/>
                <w:bCs/>
                <w:lang w:eastAsia="en-US" w:bidi="ar-SA"/>
              </w:rPr>
            </w:pPr>
            <w:r w:rsidRPr="0053042F">
              <w:rPr>
                <w:rFonts w:ascii="Arial" w:eastAsia="Calibri" w:hAnsi="Arial" w:cs="Arial"/>
                <w:lang w:eastAsia="en-US" w:bidi="ar-SA"/>
              </w:rPr>
              <w:t>Минсельхоз Чувашии</w:t>
            </w: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Субсидия на содержание маточного поголовья сельскохозяйственных животных</w:t>
            </w: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80 002,29</w:t>
            </w:r>
          </w:p>
        </w:tc>
        <w:tc>
          <w:tcPr>
            <w:tcW w:w="1701"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80 002,29</w:t>
            </w:r>
          </w:p>
        </w:tc>
        <w:tc>
          <w:tcPr>
            <w:tcW w:w="4110"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По состоянию на 1 января 2021 года племенное маточное поголовье сельскохозяйственных животных составил 13,5 тыс. усл. голов (план 11,83 тыс. усл. голов) или 108% к 2019 г.</w:t>
            </w:r>
          </w:p>
        </w:tc>
      </w:tr>
      <w:tr w:rsidR="0053042F" w:rsidRPr="0053042F" w:rsidTr="005D44F0">
        <w:tc>
          <w:tcPr>
            <w:tcW w:w="392" w:type="dxa"/>
            <w:vMerge/>
            <w:tcBorders>
              <w:left w:val="single" w:sz="4" w:space="0" w:color="auto"/>
              <w:right w:val="single" w:sz="4" w:space="0" w:color="auto"/>
            </w:tcBorders>
          </w:tcPr>
          <w:p w:rsidR="0053042F" w:rsidRPr="0053042F" w:rsidRDefault="0053042F" w:rsidP="0053042F">
            <w:pPr>
              <w:tabs>
                <w:tab w:val="left" w:pos="1542"/>
              </w:tabs>
              <w:ind w:right="104"/>
              <w:jc w:val="both"/>
              <w:outlineLvl w:val="2"/>
              <w:rPr>
                <w:rFonts w:ascii="Arial" w:hAnsi="Arial" w:cs="Arial"/>
                <w:color w:val="FF0000"/>
                <w:lang w:bidi="ar-SA"/>
              </w:rPr>
            </w:pPr>
          </w:p>
        </w:tc>
        <w:tc>
          <w:tcPr>
            <w:tcW w:w="1168" w:type="dxa"/>
            <w:vMerge/>
            <w:tcBorders>
              <w:left w:val="single" w:sz="4" w:space="0" w:color="auto"/>
              <w:right w:val="single" w:sz="4" w:space="0" w:color="auto"/>
            </w:tcBorders>
            <w:vAlign w:val="center"/>
            <w:hideMark/>
          </w:tcPr>
          <w:p w:rsidR="0053042F" w:rsidRPr="0053042F" w:rsidRDefault="0053042F" w:rsidP="0053042F">
            <w:pPr>
              <w:widowControl/>
              <w:autoSpaceDE/>
              <w:autoSpaceDN/>
              <w:rPr>
                <w:rFonts w:ascii="Arial" w:eastAsia="Calibri" w:hAnsi="Arial" w:cs="Arial"/>
                <w:bCs/>
                <w:color w:val="FF0000"/>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Субсидия на приобретение сельскохозяйственных животных</w:t>
            </w: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36 398,10</w:t>
            </w:r>
          </w:p>
        </w:tc>
        <w:tc>
          <w:tcPr>
            <w:tcW w:w="1701"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36 398,10</w:t>
            </w:r>
          </w:p>
        </w:tc>
        <w:tc>
          <w:tcPr>
            <w:tcW w:w="4110"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 xml:space="preserve">В 2020 году сельскохозяйственными организациями и крестьянскими (фермерскими) хозяйствами приобретено 750 голов племенных животных, в том числе племенных нетелей 723 гол. Удельный вес племенного поголовья коров в 2020 </w:t>
            </w:r>
            <w:r w:rsidRPr="0053042F">
              <w:rPr>
                <w:rFonts w:ascii="Arial" w:hAnsi="Arial" w:cs="Arial"/>
              </w:rPr>
              <w:lastRenderedPageBreak/>
              <w:t>году составил 43,5% (в 2019 г. 37,1%).</w:t>
            </w:r>
          </w:p>
        </w:tc>
      </w:tr>
      <w:tr w:rsidR="0053042F" w:rsidRPr="0053042F" w:rsidTr="005D44F0">
        <w:tc>
          <w:tcPr>
            <w:tcW w:w="392" w:type="dxa"/>
            <w:vMerge/>
            <w:tcBorders>
              <w:left w:val="single" w:sz="4" w:space="0" w:color="auto"/>
              <w:right w:val="single" w:sz="4" w:space="0" w:color="auto"/>
            </w:tcBorders>
          </w:tcPr>
          <w:p w:rsidR="0053042F" w:rsidRPr="0053042F" w:rsidRDefault="0053042F" w:rsidP="0053042F">
            <w:pPr>
              <w:tabs>
                <w:tab w:val="left" w:pos="1542"/>
              </w:tabs>
              <w:ind w:right="104"/>
              <w:jc w:val="both"/>
              <w:outlineLvl w:val="2"/>
              <w:rPr>
                <w:rFonts w:ascii="Arial" w:hAnsi="Arial" w:cs="Arial"/>
                <w:color w:val="FF0000"/>
                <w:lang w:bidi="ar-SA"/>
              </w:rPr>
            </w:pPr>
          </w:p>
        </w:tc>
        <w:tc>
          <w:tcPr>
            <w:tcW w:w="1168" w:type="dxa"/>
            <w:vMerge/>
            <w:tcBorders>
              <w:left w:val="single" w:sz="4" w:space="0" w:color="auto"/>
              <w:right w:val="single" w:sz="4" w:space="0" w:color="auto"/>
            </w:tcBorders>
            <w:vAlign w:val="center"/>
            <w:hideMark/>
          </w:tcPr>
          <w:p w:rsidR="0053042F" w:rsidRPr="0053042F" w:rsidRDefault="0053042F" w:rsidP="0053042F">
            <w:pPr>
              <w:widowControl/>
              <w:autoSpaceDE/>
              <w:autoSpaceDN/>
              <w:rPr>
                <w:rFonts w:ascii="Arial" w:eastAsia="Calibri" w:hAnsi="Arial" w:cs="Arial"/>
                <w:bCs/>
                <w:color w:val="FF0000"/>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Субсидия на приобретение семени племенных быков-производителей</w:t>
            </w: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7242,38</w:t>
            </w:r>
          </w:p>
        </w:tc>
        <w:tc>
          <w:tcPr>
            <w:tcW w:w="1701"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7242,38</w:t>
            </w:r>
          </w:p>
        </w:tc>
        <w:tc>
          <w:tcPr>
            <w:tcW w:w="4110"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В 2020 году сельскохозяйственными организациями и крестьянскими (фермерскими) хозяйствами приобретено 30,3 тыс. доз семени племенных быков-производителей или 114,1% к 2019 году.</w:t>
            </w:r>
          </w:p>
        </w:tc>
      </w:tr>
      <w:tr w:rsidR="0053042F" w:rsidRPr="0053042F" w:rsidTr="005D44F0">
        <w:tc>
          <w:tcPr>
            <w:tcW w:w="11057" w:type="dxa"/>
            <w:gridSpan w:val="6"/>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widowControl/>
              <w:autoSpaceDE/>
              <w:autoSpaceDN/>
              <w:ind w:firstLine="176"/>
              <w:jc w:val="center"/>
              <w:rPr>
                <w:rFonts w:ascii="Arial" w:eastAsia="Calibri" w:hAnsi="Arial" w:cs="Arial"/>
                <w:bCs/>
                <w:lang w:eastAsia="en-US" w:bidi="ar-SA"/>
              </w:rPr>
            </w:pPr>
            <w:r w:rsidRPr="0053042F">
              <w:rPr>
                <w:rFonts w:ascii="Arial" w:eastAsia="Calibri" w:hAnsi="Arial" w:cs="Arial"/>
                <w:bCs/>
                <w:lang w:eastAsia="en-US" w:bidi="ar-SA"/>
              </w:rPr>
              <w:t>3. Рынок семеноводства</w:t>
            </w:r>
          </w:p>
        </w:tc>
      </w:tr>
      <w:tr w:rsidR="0053042F" w:rsidRPr="0053042F" w:rsidTr="005D44F0">
        <w:tc>
          <w:tcPr>
            <w:tcW w:w="392" w:type="dxa"/>
            <w:tcBorders>
              <w:top w:val="single" w:sz="4" w:space="0" w:color="auto"/>
              <w:left w:val="single" w:sz="4" w:space="0" w:color="auto"/>
              <w:right w:val="single" w:sz="4" w:space="0" w:color="auto"/>
            </w:tcBorders>
            <w:hideMark/>
          </w:tcPr>
          <w:p w:rsidR="0053042F" w:rsidRPr="0053042F" w:rsidRDefault="0053042F" w:rsidP="0053042F">
            <w:pPr>
              <w:tabs>
                <w:tab w:val="left" w:pos="1542"/>
              </w:tabs>
              <w:ind w:right="104"/>
              <w:jc w:val="both"/>
              <w:outlineLvl w:val="2"/>
              <w:rPr>
                <w:rFonts w:ascii="Arial" w:hAnsi="Arial" w:cs="Arial"/>
                <w:lang w:bidi="ar-SA"/>
              </w:rPr>
            </w:pPr>
            <w:r w:rsidRPr="0053042F">
              <w:rPr>
                <w:rFonts w:ascii="Arial" w:hAnsi="Arial" w:cs="Arial"/>
                <w:lang w:bidi="ar-SA"/>
              </w:rPr>
              <w:t>7.</w:t>
            </w:r>
          </w:p>
        </w:tc>
        <w:tc>
          <w:tcPr>
            <w:tcW w:w="1168" w:type="dxa"/>
            <w:tcBorders>
              <w:top w:val="single" w:sz="4" w:space="0" w:color="auto"/>
              <w:left w:val="single" w:sz="4" w:space="0" w:color="auto"/>
              <w:right w:val="single" w:sz="4" w:space="0" w:color="auto"/>
            </w:tcBorders>
            <w:hideMark/>
          </w:tcPr>
          <w:p w:rsidR="0053042F" w:rsidRPr="0053042F" w:rsidRDefault="0053042F" w:rsidP="0053042F">
            <w:pPr>
              <w:widowControl/>
              <w:autoSpaceDE/>
              <w:autoSpaceDN/>
              <w:jc w:val="both"/>
              <w:rPr>
                <w:rFonts w:ascii="Arial" w:eastAsia="Calibri" w:hAnsi="Arial" w:cs="Arial"/>
                <w:bCs/>
                <w:lang w:eastAsia="en-US" w:bidi="ar-SA"/>
              </w:rPr>
            </w:pPr>
            <w:r w:rsidRPr="0053042F">
              <w:rPr>
                <w:rFonts w:ascii="Arial" w:eastAsia="Calibri" w:hAnsi="Arial" w:cs="Arial"/>
                <w:lang w:eastAsia="en-US" w:bidi="ar-SA"/>
              </w:rPr>
              <w:t>Минсельхоз Чувашии</w:t>
            </w:r>
          </w:p>
        </w:tc>
        <w:tc>
          <w:tcPr>
            <w:tcW w:w="1843"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rPr>
                <w:rFonts w:ascii="Arial" w:hAnsi="Arial" w:cs="Arial"/>
              </w:rPr>
            </w:pPr>
            <w:r w:rsidRPr="0053042F">
              <w:rPr>
                <w:rFonts w:ascii="Arial" w:hAnsi="Arial" w:cs="Arial"/>
              </w:rPr>
              <w:t>Субсидия на поддержку элитного семеноводства</w:t>
            </w:r>
          </w:p>
        </w:tc>
        <w:tc>
          <w:tcPr>
            <w:tcW w:w="1843"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jc w:val="center"/>
              <w:rPr>
                <w:rFonts w:ascii="Arial" w:hAnsi="Arial" w:cs="Arial"/>
              </w:rPr>
            </w:pPr>
            <w:r w:rsidRPr="0053042F">
              <w:rPr>
                <w:rFonts w:ascii="Arial" w:hAnsi="Arial" w:cs="Arial"/>
              </w:rPr>
              <w:t>197 527,97</w:t>
            </w:r>
          </w:p>
        </w:tc>
        <w:tc>
          <w:tcPr>
            <w:tcW w:w="1701"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jc w:val="center"/>
              <w:rPr>
                <w:rFonts w:ascii="Arial" w:hAnsi="Arial" w:cs="Arial"/>
              </w:rPr>
            </w:pPr>
            <w:r w:rsidRPr="0053042F">
              <w:rPr>
                <w:rFonts w:ascii="Arial" w:hAnsi="Arial" w:cs="Arial"/>
              </w:rPr>
              <w:t>197 527,97</w:t>
            </w:r>
          </w:p>
        </w:tc>
        <w:tc>
          <w:tcPr>
            <w:tcW w:w="4110"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Валовый сбор зерновых и зернобобовых культур (в бункерном весе) составил 988,6 тыс. тонн (128,2% к 2019 году) при урожайности – 33,9 ц/га (125,0% к 2019 году)</w:t>
            </w:r>
          </w:p>
        </w:tc>
      </w:tr>
      <w:tr w:rsidR="0053042F" w:rsidRPr="0053042F" w:rsidTr="005D44F0">
        <w:tc>
          <w:tcPr>
            <w:tcW w:w="11057" w:type="dxa"/>
            <w:gridSpan w:val="6"/>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widowControl/>
              <w:autoSpaceDE/>
              <w:autoSpaceDN/>
              <w:ind w:firstLine="176"/>
              <w:jc w:val="center"/>
              <w:rPr>
                <w:rFonts w:ascii="Arial" w:eastAsia="Calibri" w:hAnsi="Arial" w:cs="Arial"/>
                <w:bCs/>
                <w:lang w:eastAsia="en-US" w:bidi="ar-SA"/>
              </w:rPr>
            </w:pPr>
            <w:r w:rsidRPr="0053042F">
              <w:rPr>
                <w:rFonts w:ascii="Arial" w:eastAsia="Calibri" w:hAnsi="Arial" w:cs="Arial"/>
                <w:bCs/>
                <w:lang w:eastAsia="en-US" w:bidi="ar-SA"/>
              </w:rPr>
              <w:t>4. Рынок товарной аквакультуры</w:t>
            </w:r>
          </w:p>
        </w:tc>
      </w:tr>
      <w:tr w:rsidR="0053042F" w:rsidRPr="0053042F" w:rsidTr="005D44F0">
        <w:tc>
          <w:tcPr>
            <w:tcW w:w="392"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tabs>
                <w:tab w:val="left" w:pos="1542"/>
              </w:tabs>
              <w:ind w:right="104"/>
              <w:jc w:val="both"/>
              <w:outlineLvl w:val="2"/>
              <w:rPr>
                <w:rFonts w:ascii="Arial" w:hAnsi="Arial" w:cs="Arial"/>
                <w:lang w:bidi="ar-SA"/>
              </w:rPr>
            </w:pPr>
            <w:r w:rsidRPr="0053042F">
              <w:rPr>
                <w:rFonts w:ascii="Arial" w:hAnsi="Arial" w:cs="Arial"/>
                <w:lang w:bidi="ar-SA"/>
              </w:rPr>
              <w:t>8</w:t>
            </w:r>
          </w:p>
        </w:tc>
        <w:tc>
          <w:tcPr>
            <w:tcW w:w="1168"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widowControl/>
              <w:autoSpaceDE/>
              <w:autoSpaceDN/>
              <w:jc w:val="both"/>
              <w:rPr>
                <w:rFonts w:ascii="Arial" w:eastAsia="Calibri" w:hAnsi="Arial" w:cs="Arial"/>
                <w:bCs/>
                <w:lang w:eastAsia="en-US" w:bidi="ar-SA"/>
              </w:rPr>
            </w:pPr>
            <w:r w:rsidRPr="0053042F">
              <w:rPr>
                <w:rFonts w:ascii="Arial" w:eastAsia="Calibri" w:hAnsi="Arial" w:cs="Arial"/>
                <w:lang w:eastAsia="en-US" w:bidi="ar-SA"/>
              </w:rPr>
              <w:t>Минсельхоз Чувашии</w:t>
            </w:r>
          </w:p>
        </w:tc>
        <w:tc>
          <w:tcPr>
            <w:tcW w:w="1843"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rPr>
                <w:rFonts w:ascii="Arial" w:hAnsi="Arial" w:cs="Arial"/>
              </w:rPr>
            </w:pPr>
            <w:r w:rsidRPr="0053042F">
              <w:rPr>
                <w:rFonts w:ascii="Arial" w:hAnsi="Arial" w:cs="Arial"/>
              </w:rPr>
              <w:t>Субсидия на содержание маточного поголовья рыб</w:t>
            </w:r>
          </w:p>
        </w:tc>
        <w:tc>
          <w:tcPr>
            <w:tcW w:w="1843"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jc w:val="center"/>
              <w:rPr>
                <w:rFonts w:ascii="Arial" w:hAnsi="Arial" w:cs="Arial"/>
              </w:rPr>
            </w:pPr>
            <w:r w:rsidRPr="0053042F">
              <w:rPr>
                <w:rFonts w:ascii="Arial" w:hAnsi="Arial" w:cs="Arial"/>
              </w:rPr>
              <w:t>529,7</w:t>
            </w:r>
          </w:p>
        </w:tc>
        <w:tc>
          <w:tcPr>
            <w:tcW w:w="1701"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jc w:val="center"/>
              <w:rPr>
                <w:rFonts w:ascii="Arial" w:hAnsi="Arial" w:cs="Arial"/>
              </w:rPr>
            </w:pPr>
            <w:r w:rsidRPr="0053042F">
              <w:rPr>
                <w:rFonts w:ascii="Arial" w:hAnsi="Arial" w:cs="Arial"/>
              </w:rPr>
              <w:t>529,7</w:t>
            </w:r>
          </w:p>
        </w:tc>
        <w:tc>
          <w:tcPr>
            <w:tcW w:w="4110" w:type="dxa"/>
            <w:tcBorders>
              <w:top w:val="single" w:sz="4" w:space="0" w:color="auto"/>
              <w:left w:val="single" w:sz="4" w:space="0" w:color="auto"/>
              <w:bottom w:val="single" w:sz="4" w:space="0" w:color="auto"/>
              <w:right w:val="single" w:sz="4" w:space="0" w:color="auto"/>
            </w:tcBorders>
            <w:hideMark/>
          </w:tcPr>
          <w:p w:rsidR="0053042F" w:rsidRPr="0053042F" w:rsidRDefault="0053042F" w:rsidP="0053042F">
            <w:pPr>
              <w:rPr>
                <w:rFonts w:ascii="Arial" w:hAnsi="Arial" w:cs="Arial"/>
              </w:rPr>
            </w:pPr>
            <w:r w:rsidRPr="0053042F">
              <w:rPr>
                <w:rFonts w:ascii="Arial" w:hAnsi="Arial" w:cs="Arial"/>
              </w:rPr>
              <w:t xml:space="preserve">По оперативным данным ООО рыбхоз «Киря» Порецкого района в 2020 году произведено 95 тонн товарной рыбы или 101,1% к 2019 г.  </w:t>
            </w:r>
          </w:p>
        </w:tc>
      </w:tr>
      <w:tr w:rsidR="0053042F" w:rsidRPr="0053042F" w:rsidTr="005D44F0">
        <w:tc>
          <w:tcPr>
            <w:tcW w:w="3403" w:type="dxa"/>
            <w:gridSpan w:val="3"/>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r w:rsidRPr="0053042F">
              <w:rPr>
                <w:rFonts w:ascii="Arial" w:hAnsi="Arial" w:cs="Arial"/>
              </w:rPr>
              <w:t>ИТОГО за счет средств республиканского бюджета ЧР</w:t>
            </w: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r w:rsidRPr="0053042F">
              <w:rPr>
                <w:rFonts w:ascii="Arial" w:hAnsi="Arial" w:cs="Arial"/>
              </w:rPr>
              <w:t>1 608 737,88</w:t>
            </w:r>
          </w:p>
        </w:tc>
        <w:tc>
          <w:tcPr>
            <w:tcW w:w="1701"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jc w:val="center"/>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rPr>
                <w:rFonts w:ascii="Arial" w:hAnsi="Arial" w:cs="Arial"/>
              </w:rPr>
            </w:pPr>
          </w:p>
        </w:tc>
      </w:tr>
      <w:tr w:rsidR="0053042F" w:rsidRPr="0053042F" w:rsidTr="005D44F0">
        <w:trPr>
          <w:trHeight w:val="397"/>
        </w:trPr>
        <w:tc>
          <w:tcPr>
            <w:tcW w:w="3403" w:type="dxa"/>
            <w:gridSpan w:val="3"/>
            <w:tcBorders>
              <w:top w:val="single" w:sz="4" w:space="0" w:color="auto"/>
              <w:left w:val="single" w:sz="4" w:space="0" w:color="auto"/>
              <w:bottom w:val="single" w:sz="4" w:space="0" w:color="auto"/>
              <w:right w:val="single" w:sz="4" w:space="0" w:color="auto"/>
            </w:tcBorders>
          </w:tcPr>
          <w:p w:rsidR="0053042F" w:rsidRPr="0053042F" w:rsidRDefault="0053042F" w:rsidP="0053042F">
            <w:pPr>
              <w:widowControl/>
              <w:autoSpaceDE/>
              <w:autoSpaceDN/>
              <w:ind w:firstLine="115"/>
              <w:jc w:val="both"/>
              <w:rPr>
                <w:rFonts w:ascii="Arial" w:hAnsi="Arial" w:cs="Arial"/>
                <w:b/>
                <w:lang w:bidi="ar-SA"/>
              </w:rPr>
            </w:pPr>
            <w:r w:rsidRPr="0053042F">
              <w:rPr>
                <w:rFonts w:ascii="Arial" w:eastAsia="Calibri" w:hAnsi="Arial" w:cs="Arial"/>
                <w:b/>
                <w:bCs/>
                <w:lang w:eastAsia="en-US" w:bidi="ar-SA"/>
              </w:rPr>
              <w:t>ВСЕГО</w:t>
            </w:r>
          </w:p>
        </w:tc>
        <w:tc>
          <w:tcPr>
            <w:tcW w:w="1843"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widowControl/>
              <w:autoSpaceDE/>
              <w:autoSpaceDN/>
              <w:jc w:val="center"/>
              <w:rPr>
                <w:rFonts w:ascii="Arial" w:hAnsi="Arial" w:cs="Arial"/>
                <w:b/>
                <w:lang w:val="en-US" w:bidi="ar-SA"/>
              </w:rPr>
            </w:pPr>
            <w:r w:rsidRPr="0053042F">
              <w:rPr>
                <w:rFonts w:ascii="Arial" w:hAnsi="Arial" w:cs="Arial"/>
                <w:b/>
                <w:lang w:bidi="ar-SA"/>
              </w:rPr>
              <w:t>18</w:t>
            </w:r>
            <w:r w:rsidRPr="0053042F">
              <w:rPr>
                <w:rFonts w:ascii="Arial" w:hAnsi="Arial" w:cs="Arial"/>
                <w:b/>
                <w:lang w:val="en-US" w:bidi="ar-SA"/>
              </w:rPr>
              <w:t> </w:t>
            </w:r>
            <w:r w:rsidRPr="0053042F">
              <w:rPr>
                <w:rFonts w:ascii="Arial" w:hAnsi="Arial" w:cs="Arial"/>
                <w:b/>
                <w:lang w:bidi="ar-SA"/>
              </w:rPr>
              <w:t>196</w:t>
            </w:r>
            <w:r w:rsidRPr="0053042F">
              <w:rPr>
                <w:rFonts w:ascii="Arial" w:hAnsi="Arial" w:cs="Arial"/>
                <w:b/>
                <w:lang w:val="en-US" w:bidi="ar-SA"/>
              </w:rPr>
              <w:t> </w:t>
            </w:r>
            <w:r w:rsidRPr="0053042F">
              <w:rPr>
                <w:rFonts w:ascii="Arial" w:hAnsi="Arial" w:cs="Arial"/>
                <w:b/>
                <w:lang w:bidi="ar-SA"/>
              </w:rPr>
              <w:t>108,9</w:t>
            </w:r>
            <w:r w:rsidRPr="0053042F">
              <w:rPr>
                <w:rFonts w:ascii="Arial" w:hAnsi="Arial" w:cs="Arial"/>
                <w:b/>
                <w:lang w:val="en-US" w:bidi="ar-SA"/>
              </w:rPr>
              <w:t>5</w:t>
            </w:r>
          </w:p>
        </w:tc>
        <w:tc>
          <w:tcPr>
            <w:tcW w:w="1701"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widowControl/>
              <w:autoSpaceDE/>
              <w:autoSpaceDN/>
              <w:jc w:val="center"/>
              <w:rPr>
                <w:rFonts w:ascii="Arial" w:hAnsi="Arial" w:cs="Arial"/>
                <w:b/>
                <w:lang w:bidi="ar-SA"/>
              </w:rPr>
            </w:pPr>
            <w:r w:rsidRPr="0053042F">
              <w:rPr>
                <w:rFonts w:ascii="Arial" w:hAnsi="Arial" w:cs="Arial"/>
                <w:b/>
                <w:lang w:bidi="ar-SA"/>
              </w:rPr>
              <w:t>1 782 245,64</w:t>
            </w:r>
          </w:p>
        </w:tc>
        <w:tc>
          <w:tcPr>
            <w:tcW w:w="4110" w:type="dxa"/>
            <w:tcBorders>
              <w:top w:val="single" w:sz="4" w:space="0" w:color="auto"/>
              <w:left w:val="single" w:sz="4" w:space="0" w:color="auto"/>
              <w:bottom w:val="single" w:sz="4" w:space="0" w:color="auto"/>
              <w:right w:val="single" w:sz="4" w:space="0" w:color="auto"/>
            </w:tcBorders>
          </w:tcPr>
          <w:p w:rsidR="0053042F" w:rsidRPr="0053042F" w:rsidRDefault="0053042F" w:rsidP="0053042F">
            <w:pPr>
              <w:widowControl/>
              <w:autoSpaceDE/>
              <w:autoSpaceDN/>
              <w:ind w:firstLine="176"/>
              <w:jc w:val="both"/>
              <w:rPr>
                <w:rFonts w:ascii="Arial" w:hAnsi="Arial" w:cs="Arial"/>
                <w:color w:val="FF0000"/>
                <w:lang w:bidi="ar-SA"/>
              </w:rPr>
            </w:pPr>
          </w:p>
        </w:tc>
      </w:tr>
    </w:tbl>
    <w:p w:rsidR="0053042F" w:rsidRPr="0053042F" w:rsidRDefault="0053042F" w:rsidP="0053042F">
      <w:pPr>
        <w:spacing w:before="10"/>
        <w:rPr>
          <w:i/>
          <w:color w:val="FF0000"/>
          <w:sz w:val="36"/>
        </w:rPr>
      </w:pPr>
    </w:p>
    <w:p w:rsidR="0053042F" w:rsidRPr="0053042F" w:rsidRDefault="0053042F" w:rsidP="0053042F">
      <w:pPr>
        <w:numPr>
          <w:ilvl w:val="1"/>
          <w:numId w:val="10"/>
        </w:numPr>
        <w:tabs>
          <w:tab w:val="left" w:pos="1542"/>
        </w:tabs>
        <w:ind w:right="111"/>
        <w:jc w:val="center"/>
        <w:outlineLvl w:val="2"/>
        <w:rPr>
          <w:rFonts w:ascii="Arial" w:hAnsi="Arial" w:cs="Arial"/>
          <w:b/>
          <w:bCs/>
          <w:sz w:val="26"/>
          <w:szCs w:val="26"/>
          <w:lang w:bidi="ar-SA"/>
        </w:rPr>
      </w:pPr>
      <w:r w:rsidRPr="0053042F">
        <w:rPr>
          <w:rFonts w:ascii="Arial" w:hAnsi="Arial" w:cs="Arial"/>
          <w:b/>
          <w:bCs/>
          <w:sz w:val="26"/>
          <w:szCs w:val="26"/>
          <w:lang w:bidi="ar-SA"/>
        </w:rPr>
        <w:t>Информация об учете результатов работы органов исполнительной власти Чувашской Республики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органов исполнительной власти Чувашской Республики и органов местного самоуправления</w:t>
      </w:r>
    </w:p>
    <w:p w:rsidR="0053042F" w:rsidRPr="0053042F" w:rsidRDefault="0053042F" w:rsidP="0053042F">
      <w:pPr>
        <w:spacing w:line="312" w:lineRule="auto"/>
        <w:ind w:firstLine="720"/>
        <w:rPr>
          <w:color w:val="FF0000"/>
          <w:sz w:val="36"/>
        </w:rPr>
      </w:pPr>
    </w:p>
    <w:p w:rsidR="0053042F" w:rsidRPr="0053042F" w:rsidRDefault="0053042F" w:rsidP="0053042F">
      <w:pPr>
        <w:widowControl/>
        <w:adjustRightInd w:val="0"/>
        <w:spacing w:line="312" w:lineRule="auto"/>
        <w:ind w:firstLine="720"/>
        <w:jc w:val="both"/>
        <w:rPr>
          <w:rFonts w:ascii="Arial" w:eastAsia="Calibri" w:hAnsi="Arial" w:cs="Arial"/>
          <w:bCs/>
          <w:sz w:val="24"/>
          <w:szCs w:val="24"/>
          <w:lang w:bidi="ar-SA"/>
        </w:rPr>
      </w:pPr>
      <w:r w:rsidRPr="0053042F">
        <w:rPr>
          <w:rFonts w:ascii="Arial" w:eastAsia="Calibri" w:hAnsi="Arial" w:cs="Arial"/>
          <w:bCs/>
          <w:sz w:val="24"/>
          <w:szCs w:val="24"/>
          <w:lang w:bidi="ar-SA"/>
        </w:rPr>
        <w:t>В соответствии с пунктом 8 Стандарта в постановление Кабинета Министров Чувашской Республики от 11 августа 2017 г. № 318 (в редакции от 30 июля 2020 г.) «О некоторых вопросах обеспечения деятельности лиц, замещающих отдельные государственные должности Чувашской Республики и должности государственной гражданской службы Чувашской Республики», которым утверждено Положение о порядке выплаты премий лицам, замещающим отдельные государственные должности Чувашской Республики и должности государственной гражданской службы Чувашской Республики (далее – Положение о порядке выплаты премий), внесены изменения.</w:t>
      </w:r>
    </w:p>
    <w:p w:rsidR="0053042F" w:rsidRPr="0053042F" w:rsidRDefault="0053042F" w:rsidP="0053042F">
      <w:pPr>
        <w:widowControl/>
        <w:adjustRightInd w:val="0"/>
        <w:spacing w:line="312" w:lineRule="auto"/>
        <w:ind w:firstLine="720"/>
        <w:jc w:val="both"/>
        <w:rPr>
          <w:rFonts w:ascii="Arial" w:eastAsiaTheme="minorHAnsi" w:hAnsi="Arial" w:cs="Arial"/>
          <w:sz w:val="24"/>
          <w:szCs w:val="24"/>
          <w:lang w:eastAsia="en-US" w:bidi="ar-SA"/>
        </w:rPr>
      </w:pPr>
      <w:r w:rsidRPr="0053042F">
        <w:rPr>
          <w:rFonts w:ascii="Arial" w:eastAsia="Calibri" w:hAnsi="Arial" w:cs="Arial"/>
          <w:bCs/>
          <w:sz w:val="24"/>
          <w:szCs w:val="24"/>
          <w:lang w:bidi="ar-SA"/>
        </w:rPr>
        <w:t>Положением о порядке выплаты премий предусмотрена в</w:t>
      </w:r>
      <w:r w:rsidRPr="0053042F">
        <w:rPr>
          <w:rFonts w:ascii="Arial" w:eastAsiaTheme="minorHAnsi" w:hAnsi="Arial" w:cs="Arial"/>
          <w:sz w:val="24"/>
          <w:szCs w:val="24"/>
          <w:lang w:eastAsia="en-US" w:bidi="ar-SA"/>
        </w:rPr>
        <w:t xml:space="preserve">ыплата единовременной премии руководителям органов исполнительной власти Чувашской </w:t>
      </w:r>
      <w:r w:rsidRPr="0053042F">
        <w:rPr>
          <w:rFonts w:ascii="Arial" w:eastAsiaTheme="minorHAnsi" w:hAnsi="Arial" w:cs="Arial"/>
          <w:sz w:val="24"/>
          <w:szCs w:val="24"/>
          <w:lang w:eastAsia="en-US" w:bidi="ar-SA"/>
        </w:rPr>
        <w:lastRenderedPageBreak/>
        <w:t>Республики за выполнение следующих заданий особой важности и сложности за достижение ключевых показателей развития конкуренции в Чувашской Республике по итогам года. В основания для снижения размера премии или ее невыплаты за отчетный период включено не достижение ключевых показателей развития конкуренции в Чувашской Республике.</w:t>
      </w:r>
    </w:p>
    <w:p w:rsidR="0053042F" w:rsidRPr="0053042F" w:rsidRDefault="0053042F" w:rsidP="0053042F">
      <w:pPr>
        <w:widowControl/>
        <w:adjustRightInd w:val="0"/>
        <w:spacing w:line="312" w:lineRule="auto"/>
        <w:ind w:firstLine="720"/>
        <w:jc w:val="both"/>
        <w:rPr>
          <w:rFonts w:ascii="Arial" w:eastAsia="Calibri" w:hAnsi="Arial" w:cs="Arial"/>
          <w:bCs/>
          <w:sz w:val="24"/>
          <w:szCs w:val="24"/>
          <w:lang w:bidi="ar-SA"/>
        </w:rPr>
      </w:pPr>
      <w:r w:rsidRPr="0053042F">
        <w:rPr>
          <w:rFonts w:ascii="Arial" w:eastAsia="Calibri" w:hAnsi="Arial" w:cs="Arial"/>
          <w:bCs/>
          <w:sz w:val="24"/>
          <w:szCs w:val="24"/>
          <w:lang w:bidi="ar-SA"/>
        </w:rPr>
        <w:t xml:space="preserve">В 2020 году во исполнение требований Стандарта развития конкуренции в субъектах Российской Федерации, утвержденного распоряжением Правительства Российской Федерации от 17 апреля 2019 г. № 768-р (пункт 8) и в соответствии с пунктом 2.2 Положения о порядке присуждения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 утвержденного постановлением Кабинета Министров Чувашской Республики от 22 февраля 2017 г. № 70, проведена оценка значений показателя деятельности муниципальных районов и городских округов  по содействию развитию конкуренции. </w:t>
      </w:r>
    </w:p>
    <w:p w:rsidR="0053042F" w:rsidRPr="0053042F" w:rsidRDefault="0053042F" w:rsidP="0053042F">
      <w:pPr>
        <w:widowControl/>
        <w:adjustRightInd w:val="0"/>
        <w:spacing w:line="312" w:lineRule="auto"/>
        <w:ind w:firstLine="720"/>
        <w:jc w:val="both"/>
        <w:rPr>
          <w:rFonts w:ascii="Arial" w:eastAsia="Calibri" w:hAnsi="Arial" w:cs="Arial"/>
          <w:bCs/>
          <w:sz w:val="24"/>
          <w:szCs w:val="24"/>
          <w:lang w:bidi="ar-SA"/>
        </w:rPr>
      </w:pPr>
      <w:r w:rsidRPr="0053042F">
        <w:rPr>
          <w:rFonts w:ascii="Arial" w:eastAsia="Calibri" w:hAnsi="Arial" w:cs="Arial"/>
          <w:bCs/>
          <w:sz w:val="24"/>
          <w:szCs w:val="24"/>
          <w:lang w:bidi="ar-SA"/>
        </w:rPr>
        <w:t>По итогам рейтинга за 2019 год первое место заняла администрация Цивильского района республики, второе место – Яльчикский район республики,  Урмарский район занял третье место. Среди городов первое место заняла администрация г. Канаш республики, второе место – г. Новочебоксарк, г. Алатырь занял третье место. Необходимо отметить, что администрациям удалось набрать высокие баллы за счет оказания содействия министерству в проведении ежегодного мониторинга состояния и развития конкурентной среды на рынках товаров, работ и услуг в Чувашской Республике.</w:t>
      </w:r>
    </w:p>
    <w:p w:rsidR="0053042F" w:rsidRPr="0053042F" w:rsidRDefault="0053042F" w:rsidP="0053042F">
      <w:pPr>
        <w:widowControl/>
        <w:adjustRightInd w:val="0"/>
        <w:spacing w:line="312" w:lineRule="auto"/>
        <w:ind w:firstLine="720"/>
        <w:jc w:val="both"/>
        <w:rPr>
          <w:rFonts w:ascii="Arial" w:eastAsia="Calibri" w:hAnsi="Arial" w:cs="Arial"/>
          <w:bCs/>
          <w:sz w:val="24"/>
          <w:szCs w:val="24"/>
          <w:lang w:bidi="ar-SA"/>
        </w:rPr>
      </w:pPr>
      <w:r w:rsidRPr="0053042F">
        <w:rPr>
          <w:rFonts w:ascii="Arial" w:eastAsia="Calibri" w:hAnsi="Arial" w:cs="Arial"/>
          <w:bCs/>
          <w:sz w:val="24"/>
          <w:szCs w:val="24"/>
          <w:lang w:bidi="ar-SA"/>
        </w:rPr>
        <w:t>В соответствии с поручением Кабинета Министров Чувашской Республики от 19 июня 2020 г.  к Указу Главы Чувашской Республики от 28 октября 2016 г. № 156, на основании распоряжения Главы Чувашской Республики от 20 июня 2020 г.            № 293-рг присуждены гранты Главы Чувашской Республики для стимулирования привлечения инвестиций в основной капитал и развития экономического (налогового) потенциала территорий в 2020 году по итогам 2019 года следующим муниципальным образованиям:</w:t>
      </w:r>
    </w:p>
    <w:p w:rsidR="0053042F" w:rsidRPr="0053042F" w:rsidRDefault="0053042F" w:rsidP="0053042F">
      <w:pPr>
        <w:widowControl/>
        <w:adjustRightInd w:val="0"/>
        <w:spacing w:line="312" w:lineRule="auto"/>
        <w:ind w:firstLine="720"/>
        <w:jc w:val="both"/>
        <w:rPr>
          <w:rFonts w:ascii="Arial" w:eastAsia="Calibri" w:hAnsi="Arial" w:cs="Arial"/>
          <w:bCs/>
          <w:sz w:val="24"/>
          <w:szCs w:val="24"/>
          <w:lang w:bidi="ar-SA"/>
        </w:rPr>
      </w:pPr>
      <w:r w:rsidRPr="0053042F">
        <w:rPr>
          <w:rFonts w:ascii="Arial" w:eastAsia="Calibri" w:hAnsi="Arial" w:cs="Arial"/>
          <w:bCs/>
          <w:sz w:val="24"/>
          <w:szCs w:val="24"/>
          <w:lang w:bidi="ar-SA"/>
        </w:rPr>
        <w:t xml:space="preserve">по I группе (среди муниципальных районов): </w:t>
      </w:r>
    </w:p>
    <w:p w:rsidR="0053042F" w:rsidRPr="0053042F" w:rsidRDefault="0053042F" w:rsidP="0053042F">
      <w:pPr>
        <w:widowControl/>
        <w:adjustRightInd w:val="0"/>
        <w:spacing w:line="312" w:lineRule="auto"/>
        <w:ind w:firstLine="720"/>
        <w:jc w:val="both"/>
        <w:rPr>
          <w:rFonts w:ascii="Arial" w:eastAsia="Calibri" w:hAnsi="Arial" w:cs="Arial"/>
          <w:bCs/>
          <w:sz w:val="24"/>
          <w:szCs w:val="24"/>
          <w:lang w:bidi="ar-SA"/>
        </w:rPr>
      </w:pPr>
      <w:r w:rsidRPr="0053042F">
        <w:rPr>
          <w:rFonts w:ascii="Arial" w:eastAsia="Calibri" w:hAnsi="Arial" w:cs="Arial"/>
          <w:bCs/>
          <w:sz w:val="24"/>
          <w:szCs w:val="24"/>
          <w:lang w:bidi="ar-SA"/>
        </w:rPr>
        <w:t>I место – Цивильский район (12 млн. рублей);</w:t>
      </w:r>
    </w:p>
    <w:p w:rsidR="0053042F" w:rsidRPr="0053042F" w:rsidRDefault="0053042F" w:rsidP="0053042F">
      <w:pPr>
        <w:widowControl/>
        <w:adjustRightInd w:val="0"/>
        <w:spacing w:line="312" w:lineRule="auto"/>
        <w:ind w:firstLine="720"/>
        <w:jc w:val="both"/>
        <w:rPr>
          <w:rFonts w:ascii="Arial" w:eastAsia="Calibri" w:hAnsi="Arial" w:cs="Arial"/>
          <w:bCs/>
          <w:sz w:val="24"/>
          <w:szCs w:val="24"/>
          <w:lang w:bidi="ar-SA"/>
        </w:rPr>
      </w:pPr>
      <w:r w:rsidRPr="0053042F">
        <w:rPr>
          <w:rFonts w:ascii="Arial" w:eastAsia="Calibri" w:hAnsi="Arial" w:cs="Arial"/>
          <w:bCs/>
          <w:sz w:val="24"/>
          <w:szCs w:val="24"/>
          <w:lang w:bidi="ar-SA"/>
        </w:rPr>
        <w:t>II место – Порецкий район (10,5 млн. рублей);</w:t>
      </w:r>
    </w:p>
    <w:p w:rsidR="0053042F" w:rsidRPr="0053042F" w:rsidRDefault="0053042F" w:rsidP="0053042F">
      <w:pPr>
        <w:widowControl/>
        <w:adjustRightInd w:val="0"/>
        <w:spacing w:line="312" w:lineRule="auto"/>
        <w:ind w:firstLine="720"/>
        <w:jc w:val="both"/>
        <w:rPr>
          <w:rFonts w:ascii="Arial" w:eastAsia="Calibri" w:hAnsi="Arial" w:cs="Arial"/>
          <w:bCs/>
          <w:sz w:val="24"/>
          <w:szCs w:val="24"/>
          <w:lang w:bidi="ar-SA"/>
        </w:rPr>
      </w:pPr>
      <w:r w:rsidRPr="0053042F">
        <w:rPr>
          <w:rFonts w:ascii="Arial" w:eastAsia="Calibri" w:hAnsi="Arial" w:cs="Arial"/>
          <w:bCs/>
          <w:sz w:val="24"/>
          <w:szCs w:val="24"/>
          <w:lang w:bidi="ar-SA"/>
        </w:rPr>
        <w:t>III место – Ибресинский район (9 млн. рублей);</w:t>
      </w:r>
    </w:p>
    <w:p w:rsidR="0053042F" w:rsidRPr="0053042F" w:rsidRDefault="0053042F" w:rsidP="0053042F">
      <w:pPr>
        <w:widowControl/>
        <w:adjustRightInd w:val="0"/>
        <w:spacing w:line="312" w:lineRule="auto"/>
        <w:ind w:firstLine="720"/>
        <w:jc w:val="both"/>
        <w:rPr>
          <w:rFonts w:ascii="Arial" w:eastAsia="Calibri" w:hAnsi="Arial" w:cs="Arial"/>
          <w:bCs/>
          <w:sz w:val="24"/>
          <w:szCs w:val="24"/>
          <w:lang w:bidi="ar-SA"/>
        </w:rPr>
      </w:pPr>
      <w:r w:rsidRPr="0053042F">
        <w:rPr>
          <w:rFonts w:ascii="Arial" w:eastAsia="Calibri" w:hAnsi="Arial" w:cs="Arial"/>
          <w:bCs/>
          <w:sz w:val="24"/>
          <w:szCs w:val="24"/>
          <w:lang w:bidi="ar-SA"/>
        </w:rPr>
        <w:t>IV место – Красноармейский район (6 млн. рублей).</w:t>
      </w:r>
    </w:p>
    <w:p w:rsidR="0053042F" w:rsidRPr="0053042F" w:rsidRDefault="0053042F" w:rsidP="0053042F">
      <w:pPr>
        <w:widowControl/>
        <w:adjustRightInd w:val="0"/>
        <w:spacing w:line="312" w:lineRule="auto"/>
        <w:ind w:firstLine="720"/>
        <w:jc w:val="both"/>
        <w:rPr>
          <w:rFonts w:ascii="Arial" w:eastAsia="Calibri" w:hAnsi="Arial" w:cs="Arial"/>
          <w:bCs/>
          <w:sz w:val="24"/>
          <w:szCs w:val="24"/>
          <w:lang w:bidi="ar-SA"/>
        </w:rPr>
      </w:pPr>
      <w:r w:rsidRPr="0053042F">
        <w:rPr>
          <w:rFonts w:ascii="Arial" w:eastAsia="Calibri" w:hAnsi="Arial" w:cs="Arial"/>
          <w:bCs/>
          <w:sz w:val="24"/>
          <w:szCs w:val="24"/>
          <w:lang w:bidi="ar-SA"/>
        </w:rPr>
        <w:t>по II группе (среди городских округов):</w:t>
      </w:r>
    </w:p>
    <w:p w:rsidR="0053042F" w:rsidRPr="0053042F" w:rsidRDefault="0053042F" w:rsidP="0053042F">
      <w:pPr>
        <w:widowControl/>
        <w:adjustRightInd w:val="0"/>
        <w:spacing w:line="312" w:lineRule="auto"/>
        <w:ind w:firstLine="720"/>
        <w:jc w:val="both"/>
        <w:rPr>
          <w:rFonts w:ascii="Arial" w:eastAsia="Calibri" w:hAnsi="Arial" w:cs="Arial"/>
          <w:bCs/>
          <w:sz w:val="24"/>
          <w:szCs w:val="24"/>
          <w:lang w:bidi="ar-SA"/>
        </w:rPr>
      </w:pPr>
      <w:r w:rsidRPr="0053042F">
        <w:rPr>
          <w:rFonts w:ascii="Arial" w:eastAsia="Calibri" w:hAnsi="Arial" w:cs="Arial"/>
          <w:bCs/>
          <w:sz w:val="24"/>
          <w:szCs w:val="24"/>
          <w:lang w:bidi="ar-SA"/>
        </w:rPr>
        <w:t>I место – г. Шумерля (12,5 млн. рублей).</w:t>
      </w:r>
    </w:p>
    <w:p w:rsidR="0053042F" w:rsidRPr="0053042F" w:rsidRDefault="0053042F" w:rsidP="0053042F">
      <w:pPr>
        <w:spacing w:line="312" w:lineRule="auto"/>
        <w:ind w:firstLine="720"/>
        <w:jc w:val="both"/>
        <w:rPr>
          <w:rFonts w:ascii="Arial" w:eastAsia="Calibri" w:hAnsi="Arial" w:cs="Arial"/>
          <w:bCs/>
          <w:sz w:val="24"/>
          <w:szCs w:val="24"/>
          <w:lang w:bidi="ar-SA"/>
        </w:rPr>
      </w:pPr>
      <w:r w:rsidRPr="0053042F">
        <w:rPr>
          <w:rFonts w:ascii="Arial" w:eastAsia="Calibri" w:hAnsi="Arial" w:cs="Arial"/>
          <w:bCs/>
          <w:sz w:val="24"/>
          <w:szCs w:val="24"/>
          <w:lang w:bidi="ar-SA"/>
        </w:rPr>
        <w:t xml:space="preserve">Администрациями муниципальных районов и городского округа полученные </w:t>
      </w:r>
      <w:r w:rsidRPr="0053042F">
        <w:rPr>
          <w:rFonts w:ascii="Arial" w:eastAsia="Calibri" w:hAnsi="Arial" w:cs="Arial"/>
          <w:bCs/>
          <w:sz w:val="24"/>
          <w:szCs w:val="24"/>
          <w:lang w:bidi="ar-SA"/>
        </w:rPr>
        <w:lastRenderedPageBreak/>
        <w:t>средства направлены на разработку проектно-сметных документаций, приобретение контейнеров для накопления твердых коммунальных отходов, капитальный и текущий ремонт учреждений образования, культуры, физической культуры и спорта, ремонт автомобильных дорог, благоустройство территорий и др.</w:t>
      </w:r>
    </w:p>
    <w:p w:rsidR="0053042F" w:rsidRPr="0053042F" w:rsidRDefault="0053042F" w:rsidP="0053042F">
      <w:pPr>
        <w:spacing w:before="9"/>
        <w:ind w:firstLine="709"/>
        <w:jc w:val="both"/>
        <w:rPr>
          <w:rFonts w:ascii="Arial" w:eastAsia="Calibri" w:hAnsi="Arial" w:cs="Arial"/>
          <w:bCs/>
          <w:sz w:val="24"/>
          <w:szCs w:val="24"/>
          <w:lang w:bidi="ar-SA"/>
        </w:rPr>
      </w:pPr>
    </w:p>
    <w:p w:rsidR="0053042F" w:rsidRPr="0053042F" w:rsidRDefault="0053042F" w:rsidP="0053042F">
      <w:pPr>
        <w:numPr>
          <w:ilvl w:val="1"/>
          <w:numId w:val="10"/>
        </w:numPr>
        <w:tabs>
          <w:tab w:val="left" w:pos="0"/>
        </w:tabs>
        <w:ind w:left="0" w:right="-23" w:firstLine="707"/>
        <w:jc w:val="center"/>
        <w:rPr>
          <w:rFonts w:ascii="Arial" w:hAnsi="Arial" w:cs="Arial"/>
          <w:b/>
          <w:bCs/>
          <w:sz w:val="26"/>
          <w:szCs w:val="26"/>
          <w:lang w:bidi="ar-SA"/>
        </w:rPr>
      </w:pPr>
      <w:r w:rsidRPr="0053042F">
        <w:rPr>
          <w:rFonts w:ascii="Arial" w:hAnsi="Arial" w:cs="Arial"/>
          <w:b/>
          <w:bCs/>
          <w:sz w:val="26"/>
          <w:szCs w:val="26"/>
          <w:lang w:bidi="ar-SA"/>
        </w:rPr>
        <w:t>Информация об определенных в органах исполнительной власти Чувашской Республики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53042F" w:rsidRPr="0053042F" w:rsidRDefault="0053042F" w:rsidP="0053042F">
      <w:pPr>
        <w:tabs>
          <w:tab w:val="left" w:pos="0"/>
        </w:tabs>
        <w:ind w:right="-23"/>
        <w:rPr>
          <w:rFonts w:ascii="Arial" w:hAnsi="Arial" w:cs="Arial"/>
          <w:b/>
          <w:bCs/>
          <w:sz w:val="26"/>
          <w:szCs w:val="26"/>
          <w:lang w:bidi="ar-SA"/>
        </w:rPr>
      </w:pPr>
    </w:p>
    <w:p w:rsidR="0053042F" w:rsidRPr="0053042F" w:rsidRDefault="0053042F" w:rsidP="0053042F">
      <w:pPr>
        <w:spacing w:before="119"/>
        <w:ind w:left="390"/>
        <w:jc w:val="right"/>
        <w:rPr>
          <w:rFonts w:ascii="Arial" w:eastAsia="Calibri" w:hAnsi="Arial" w:cs="Arial"/>
          <w:bCs/>
          <w:sz w:val="24"/>
          <w:szCs w:val="24"/>
          <w:lang w:bidi="ar-SA"/>
        </w:rPr>
      </w:pPr>
      <w:r w:rsidRPr="0053042F">
        <w:rPr>
          <w:rFonts w:ascii="Arial" w:eastAsia="Calibri" w:hAnsi="Arial" w:cs="Arial"/>
          <w:bCs/>
          <w:sz w:val="24"/>
          <w:szCs w:val="24"/>
          <w:lang w:bidi="ar-SA"/>
        </w:rPr>
        <w:t>Таблица 1.2</w:t>
      </w:r>
    </w:p>
    <w:p w:rsidR="0053042F" w:rsidRPr="0053042F" w:rsidRDefault="0053042F" w:rsidP="0053042F">
      <w:pPr>
        <w:spacing w:before="119"/>
        <w:jc w:val="center"/>
        <w:rPr>
          <w:rFonts w:ascii="Arial" w:eastAsia="Calibri" w:hAnsi="Arial" w:cs="Arial"/>
          <w:bCs/>
          <w:sz w:val="24"/>
          <w:szCs w:val="24"/>
          <w:lang w:bidi="ar-SA"/>
        </w:rPr>
      </w:pPr>
      <w:r w:rsidRPr="0053042F">
        <w:rPr>
          <w:rFonts w:ascii="Arial" w:eastAsia="Calibri" w:hAnsi="Arial" w:cs="Arial"/>
          <w:bCs/>
          <w:sz w:val="24"/>
          <w:szCs w:val="24"/>
          <w:lang w:bidi="ar-SA"/>
        </w:rPr>
        <w:t>Сведения должностных лицах, ответственных за содействие развитию конкуренции в курируемых видах экономической деятельности</w:t>
      </w:r>
    </w:p>
    <w:p w:rsidR="0053042F" w:rsidRPr="0053042F" w:rsidRDefault="0053042F" w:rsidP="0053042F">
      <w:pPr>
        <w:spacing w:before="119"/>
        <w:jc w:val="center"/>
        <w:rPr>
          <w:rFonts w:ascii="Arial" w:eastAsia="Calibri" w:hAnsi="Arial" w:cs="Arial"/>
          <w:bCs/>
          <w:sz w:val="24"/>
          <w:szCs w:val="24"/>
          <w:lang w:bidi="ar-SA"/>
        </w:rPr>
      </w:pPr>
    </w:p>
    <w:tbl>
      <w:tblPr>
        <w:tblStyle w:val="5"/>
        <w:tblW w:w="10490" w:type="dxa"/>
        <w:tblInd w:w="-459" w:type="dxa"/>
        <w:tblLayout w:type="fixed"/>
        <w:tblLook w:val="04A0" w:firstRow="1" w:lastRow="0" w:firstColumn="1" w:lastColumn="0" w:noHBand="0" w:noVBand="1"/>
      </w:tblPr>
      <w:tblGrid>
        <w:gridCol w:w="2557"/>
        <w:gridCol w:w="2008"/>
        <w:gridCol w:w="1985"/>
        <w:gridCol w:w="3940"/>
      </w:tblGrid>
      <w:tr w:rsidR="0053042F" w:rsidRPr="0053042F" w:rsidTr="005D44F0">
        <w:tc>
          <w:tcPr>
            <w:tcW w:w="2557" w:type="dxa"/>
          </w:tcPr>
          <w:p w:rsidR="0053042F" w:rsidRPr="0053042F" w:rsidRDefault="0053042F" w:rsidP="0053042F">
            <w:pPr>
              <w:rPr>
                <w:rFonts w:ascii="Arial" w:hAnsi="Arial" w:cs="Arial"/>
              </w:rPr>
            </w:pPr>
            <w:r w:rsidRPr="0053042F">
              <w:rPr>
                <w:rFonts w:ascii="Arial" w:hAnsi="Arial" w:cs="Arial"/>
              </w:rPr>
              <w:t>Наименование органа исполнительной власти Чувашской Республики</w:t>
            </w:r>
          </w:p>
        </w:tc>
        <w:tc>
          <w:tcPr>
            <w:tcW w:w="2008" w:type="dxa"/>
          </w:tcPr>
          <w:p w:rsidR="0053042F" w:rsidRPr="0053042F" w:rsidRDefault="0053042F" w:rsidP="0053042F">
            <w:pPr>
              <w:rPr>
                <w:rFonts w:ascii="Arial" w:hAnsi="Arial" w:cs="Arial"/>
              </w:rPr>
            </w:pPr>
            <w:r w:rsidRPr="0053042F">
              <w:rPr>
                <w:rFonts w:ascii="Arial" w:hAnsi="Arial" w:cs="Arial"/>
              </w:rPr>
              <w:t>Ф.И.О. лица, ответственного за координацию вопросов содействия развитию конкуренции в органе исполнительной власти Чувашской Республики</w:t>
            </w:r>
          </w:p>
        </w:tc>
        <w:tc>
          <w:tcPr>
            <w:tcW w:w="1985" w:type="dxa"/>
          </w:tcPr>
          <w:p w:rsidR="0053042F" w:rsidRPr="0053042F" w:rsidRDefault="0053042F" w:rsidP="0053042F">
            <w:pPr>
              <w:rPr>
                <w:rFonts w:ascii="Arial" w:hAnsi="Arial" w:cs="Arial"/>
              </w:rPr>
            </w:pPr>
            <w:r w:rsidRPr="0053042F">
              <w:rPr>
                <w:rFonts w:ascii="Arial" w:hAnsi="Arial" w:cs="Arial"/>
              </w:rPr>
              <w:t>Должность лица, ответственного за координацию вопросов содействия развитию конкуренции в органе исполнительной власти Чувашской Республики</w:t>
            </w:r>
          </w:p>
        </w:tc>
        <w:tc>
          <w:tcPr>
            <w:tcW w:w="3940" w:type="dxa"/>
          </w:tcPr>
          <w:p w:rsidR="0053042F" w:rsidRPr="0053042F" w:rsidRDefault="0053042F" w:rsidP="0053042F">
            <w:pPr>
              <w:rPr>
                <w:rFonts w:ascii="Arial" w:hAnsi="Arial" w:cs="Arial"/>
              </w:rPr>
            </w:pPr>
            <w:r w:rsidRPr="0053042F">
              <w:rPr>
                <w:rFonts w:ascii="Arial" w:hAnsi="Arial" w:cs="Arial"/>
              </w:rPr>
              <w:t>Ссылка на должностной регламент, размещенный в информационно-телекоммуникационной сети «Интернет»</w:t>
            </w:r>
          </w:p>
        </w:tc>
      </w:tr>
      <w:tr w:rsidR="0053042F" w:rsidRPr="0053042F" w:rsidTr="005D44F0">
        <w:tc>
          <w:tcPr>
            <w:tcW w:w="2557" w:type="dxa"/>
          </w:tcPr>
          <w:p w:rsidR="0053042F" w:rsidRPr="0053042F" w:rsidRDefault="0053042F" w:rsidP="0053042F">
            <w:pPr>
              <w:rPr>
                <w:rFonts w:ascii="Arial" w:hAnsi="Arial" w:cs="Arial"/>
              </w:rPr>
            </w:pPr>
            <w:r w:rsidRPr="0053042F">
              <w:rPr>
                <w:rFonts w:ascii="Arial" w:hAnsi="Arial" w:cs="Arial"/>
              </w:rPr>
              <w:t>Министерство здравоохранения Чувашской Республики</w:t>
            </w:r>
          </w:p>
        </w:tc>
        <w:tc>
          <w:tcPr>
            <w:tcW w:w="2008" w:type="dxa"/>
          </w:tcPr>
          <w:p w:rsidR="0053042F" w:rsidRPr="0053042F" w:rsidRDefault="0053042F" w:rsidP="0053042F">
            <w:pPr>
              <w:rPr>
                <w:rFonts w:ascii="Arial" w:hAnsi="Arial" w:cs="Arial"/>
              </w:rPr>
            </w:pPr>
            <w:r w:rsidRPr="0053042F">
              <w:rPr>
                <w:rFonts w:ascii="Arial" w:hAnsi="Arial" w:cs="Arial"/>
              </w:rPr>
              <w:t>Левицкая Ирина Николаевна</w:t>
            </w:r>
          </w:p>
        </w:tc>
        <w:tc>
          <w:tcPr>
            <w:tcW w:w="1985" w:type="dxa"/>
          </w:tcPr>
          <w:p w:rsidR="0053042F" w:rsidRPr="0053042F" w:rsidRDefault="0053042F" w:rsidP="0053042F">
            <w:pPr>
              <w:rPr>
                <w:rFonts w:ascii="Arial" w:hAnsi="Arial" w:cs="Arial"/>
              </w:rPr>
            </w:pPr>
            <w:r w:rsidRPr="0053042F">
              <w:rPr>
                <w:rFonts w:ascii="Arial" w:hAnsi="Arial" w:cs="Arial"/>
              </w:rPr>
              <w:t>заместитель министра</w:t>
            </w:r>
          </w:p>
        </w:tc>
        <w:tc>
          <w:tcPr>
            <w:tcW w:w="3940" w:type="dxa"/>
          </w:tcPr>
          <w:p w:rsidR="0053042F" w:rsidRPr="0053042F" w:rsidRDefault="0058577B" w:rsidP="0053042F">
            <w:pPr>
              <w:rPr>
                <w:rFonts w:ascii="Arial" w:hAnsi="Arial" w:cs="Arial"/>
              </w:rPr>
            </w:pPr>
            <w:hyperlink r:id="rId10" w:history="1">
              <w:r w:rsidR="0053042F" w:rsidRPr="0053042F">
                <w:rPr>
                  <w:rFonts w:ascii="Arial" w:hAnsi="Arial" w:cs="Arial"/>
                  <w:color w:val="0000FF" w:themeColor="hyperlink"/>
                  <w:u w:val="single"/>
                </w:rPr>
                <w:t>http://medicin.cap.ru/about/structure/d306c6f1-dc08-487a-ab86-e25215c873a3/</w:t>
              </w:r>
            </w:hyperlink>
          </w:p>
          <w:p w:rsidR="0053042F" w:rsidRPr="0053042F" w:rsidRDefault="0053042F" w:rsidP="0053042F">
            <w:pPr>
              <w:rPr>
                <w:rFonts w:ascii="Arial" w:hAnsi="Arial" w:cs="Arial"/>
              </w:rPr>
            </w:pPr>
          </w:p>
        </w:tc>
      </w:tr>
      <w:tr w:rsidR="0053042F" w:rsidRPr="0053042F" w:rsidTr="005D44F0">
        <w:tc>
          <w:tcPr>
            <w:tcW w:w="2557" w:type="dxa"/>
          </w:tcPr>
          <w:p w:rsidR="0053042F" w:rsidRPr="0053042F" w:rsidRDefault="0053042F" w:rsidP="0053042F">
            <w:pPr>
              <w:rPr>
                <w:rFonts w:ascii="Arial" w:hAnsi="Arial" w:cs="Arial"/>
              </w:rPr>
            </w:pPr>
          </w:p>
        </w:tc>
        <w:tc>
          <w:tcPr>
            <w:tcW w:w="2008" w:type="dxa"/>
          </w:tcPr>
          <w:p w:rsidR="0053042F" w:rsidRPr="0053042F" w:rsidRDefault="0053042F" w:rsidP="0053042F">
            <w:pPr>
              <w:rPr>
                <w:rFonts w:ascii="Arial" w:hAnsi="Arial" w:cs="Arial"/>
              </w:rPr>
            </w:pPr>
            <w:r w:rsidRPr="0053042F">
              <w:rPr>
                <w:rFonts w:ascii="Arial" w:hAnsi="Arial" w:cs="Arial"/>
              </w:rPr>
              <w:t xml:space="preserve">Ронжин Антон Александрович - </w:t>
            </w:r>
          </w:p>
        </w:tc>
        <w:tc>
          <w:tcPr>
            <w:tcW w:w="1985" w:type="dxa"/>
          </w:tcPr>
          <w:p w:rsidR="0053042F" w:rsidRPr="0053042F" w:rsidRDefault="0053042F" w:rsidP="0053042F">
            <w:pPr>
              <w:rPr>
                <w:rFonts w:ascii="Arial" w:hAnsi="Arial" w:cs="Arial"/>
              </w:rPr>
            </w:pPr>
            <w:r w:rsidRPr="0053042F">
              <w:rPr>
                <w:rFonts w:ascii="Arial" w:hAnsi="Arial" w:cs="Arial"/>
              </w:rPr>
              <w:t>консультанта отдела материально-ресурсного обеспечения</w:t>
            </w:r>
          </w:p>
        </w:tc>
        <w:tc>
          <w:tcPr>
            <w:tcW w:w="3940" w:type="dxa"/>
          </w:tcPr>
          <w:p w:rsidR="0053042F" w:rsidRPr="0053042F" w:rsidRDefault="0058577B" w:rsidP="0053042F">
            <w:hyperlink r:id="rId11" w:history="1">
              <w:r w:rsidR="0053042F" w:rsidRPr="0053042F">
                <w:rPr>
                  <w:color w:val="0000FF" w:themeColor="hyperlink"/>
                  <w:u w:val="single"/>
                </w:rPr>
                <w:t>http://medicin.cap.ru/about/structure/3b8b76c8-b853-44da-adde-52b9402d8b7d/</w:t>
              </w:r>
            </w:hyperlink>
          </w:p>
          <w:p w:rsidR="0053042F" w:rsidRPr="0053042F" w:rsidRDefault="0053042F" w:rsidP="0053042F"/>
        </w:tc>
      </w:tr>
      <w:tr w:rsidR="0053042F" w:rsidRPr="0053042F" w:rsidTr="005D44F0">
        <w:tc>
          <w:tcPr>
            <w:tcW w:w="2557" w:type="dxa"/>
          </w:tcPr>
          <w:p w:rsidR="0053042F" w:rsidRPr="0053042F" w:rsidRDefault="0053042F" w:rsidP="0053042F">
            <w:pPr>
              <w:rPr>
                <w:rFonts w:ascii="Arial" w:hAnsi="Arial" w:cs="Arial"/>
              </w:rPr>
            </w:pPr>
            <w:r w:rsidRPr="0053042F">
              <w:rPr>
                <w:rFonts w:ascii="Arial" w:hAnsi="Arial" w:cs="Arial"/>
              </w:rPr>
              <w:t>Министерство культуры, по делам национальностей и архивного дела Чувашской Республики</w:t>
            </w:r>
          </w:p>
        </w:tc>
        <w:tc>
          <w:tcPr>
            <w:tcW w:w="2008" w:type="dxa"/>
          </w:tcPr>
          <w:p w:rsidR="0053042F" w:rsidRPr="0053042F" w:rsidRDefault="0053042F" w:rsidP="0053042F">
            <w:pPr>
              <w:rPr>
                <w:rFonts w:ascii="Arial" w:hAnsi="Arial" w:cs="Arial"/>
              </w:rPr>
            </w:pPr>
            <w:r w:rsidRPr="0053042F">
              <w:rPr>
                <w:rFonts w:ascii="Arial" w:hAnsi="Arial" w:cs="Arial"/>
              </w:rPr>
              <w:t xml:space="preserve">Казакова Татьяна Васильевна - </w:t>
            </w:r>
          </w:p>
        </w:tc>
        <w:tc>
          <w:tcPr>
            <w:tcW w:w="1985" w:type="dxa"/>
          </w:tcPr>
          <w:p w:rsidR="0053042F" w:rsidRPr="0053042F" w:rsidRDefault="0053042F" w:rsidP="0053042F">
            <w:pPr>
              <w:rPr>
                <w:rFonts w:ascii="Arial" w:hAnsi="Arial" w:cs="Arial"/>
              </w:rPr>
            </w:pPr>
            <w:r w:rsidRPr="0053042F">
              <w:rPr>
                <w:rFonts w:ascii="Arial" w:hAnsi="Arial" w:cs="Arial"/>
              </w:rPr>
              <w:t>заместитель министра</w:t>
            </w:r>
          </w:p>
        </w:tc>
        <w:tc>
          <w:tcPr>
            <w:tcW w:w="3940" w:type="dxa"/>
          </w:tcPr>
          <w:p w:rsidR="0053042F" w:rsidRPr="0053042F" w:rsidRDefault="0058577B" w:rsidP="0053042F">
            <w:pPr>
              <w:rPr>
                <w:rFonts w:ascii="Arial" w:hAnsi="Arial" w:cs="Arial"/>
              </w:rPr>
            </w:pPr>
            <w:hyperlink r:id="rId12" w:history="1">
              <w:r w:rsidR="0053042F" w:rsidRPr="0053042F">
                <w:rPr>
                  <w:rFonts w:ascii="Arial" w:hAnsi="Arial" w:cs="Arial"/>
                  <w:color w:val="0000FF" w:themeColor="hyperlink"/>
                  <w:u w:val="single"/>
                </w:rPr>
                <w:t>http://culture.cap.ru/about/structure/854f5a1d-b175-4034-99e2-64f1770b1bc0/</w:t>
              </w:r>
            </w:hyperlink>
          </w:p>
          <w:p w:rsidR="0053042F" w:rsidRPr="0053042F" w:rsidRDefault="0053042F" w:rsidP="0053042F">
            <w:pPr>
              <w:rPr>
                <w:rFonts w:ascii="Arial" w:hAnsi="Arial" w:cs="Arial"/>
              </w:rPr>
            </w:pPr>
          </w:p>
        </w:tc>
      </w:tr>
      <w:tr w:rsidR="0053042F" w:rsidRPr="0053042F" w:rsidTr="005D44F0">
        <w:tc>
          <w:tcPr>
            <w:tcW w:w="2557" w:type="dxa"/>
          </w:tcPr>
          <w:p w:rsidR="0053042F" w:rsidRPr="0053042F" w:rsidRDefault="0058577B" w:rsidP="0053042F">
            <w:pPr>
              <w:rPr>
                <w:rFonts w:ascii="Arial" w:hAnsi="Arial" w:cs="Arial"/>
              </w:rPr>
            </w:pPr>
            <w:hyperlink r:id="rId13" w:tgtFrame="_blank" w:history="1">
              <w:r w:rsidR="0053042F" w:rsidRPr="0053042F">
                <w:rPr>
                  <w:rFonts w:ascii="Arial" w:hAnsi="Arial" w:cs="Arial"/>
                </w:rPr>
                <w:t>Министерство образования и молодежной политики Чувашской Республики</w:t>
              </w:r>
            </w:hyperlink>
          </w:p>
        </w:tc>
        <w:tc>
          <w:tcPr>
            <w:tcW w:w="2008" w:type="dxa"/>
          </w:tcPr>
          <w:p w:rsidR="0053042F" w:rsidRPr="0053042F" w:rsidRDefault="0053042F" w:rsidP="0053042F">
            <w:pPr>
              <w:rPr>
                <w:rFonts w:ascii="Arial" w:hAnsi="Arial" w:cs="Arial"/>
              </w:rPr>
            </w:pPr>
            <w:r w:rsidRPr="0053042F">
              <w:rPr>
                <w:rFonts w:ascii="Arial" w:hAnsi="Arial" w:cs="Arial"/>
              </w:rPr>
              <w:t>Лукшин Алексей Петрович</w:t>
            </w:r>
          </w:p>
          <w:p w:rsidR="0053042F" w:rsidRPr="0053042F" w:rsidRDefault="0053042F" w:rsidP="0053042F">
            <w:pPr>
              <w:rPr>
                <w:rFonts w:ascii="Arial" w:hAnsi="Arial" w:cs="Arial"/>
              </w:rPr>
            </w:pPr>
          </w:p>
        </w:tc>
        <w:tc>
          <w:tcPr>
            <w:tcW w:w="1985" w:type="dxa"/>
          </w:tcPr>
          <w:p w:rsidR="0053042F" w:rsidRPr="0053042F" w:rsidRDefault="0053042F" w:rsidP="0053042F">
            <w:pPr>
              <w:rPr>
                <w:rFonts w:ascii="Arial" w:hAnsi="Arial" w:cs="Arial"/>
              </w:rPr>
            </w:pPr>
            <w:r w:rsidRPr="0053042F">
              <w:rPr>
                <w:rFonts w:ascii="Arial" w:hAnsi="Arial" w:cs="Arial"/>
              </w:rPr>
              <w:t>первый заместитель министра</w:t>
            </w:r>
          </w:p>
        </w:tc>
        <w:tc>
          <w:tcPr>
            <w:tcW w:w="3940" w:type="dxa"/>
          </w:tcPr>
          <w:p w:rsidR="0053042F" w:rsidRPr="0053042F" w:rsidRDefault="0058577B" w:rsidP="0053042F">
            <w:pPr>
              <w:rPr>
                <w:rFonts w:ascii="Arial" w:hAnsi="Arial" w:cs="Arial"/>
              </w:rPr>
            </w:pPr>
            <w:hyperlink r:id="rId14" w:history="1">
              <w:r w:rsidR="0053042F" w:rsidRPr="0053042F">
                <w:rPr>
                  <w:rFonts w:ascii="Arial" w:hAnsi="Arial" w:cs="Arial"/>
                  <w:color w:val="0000FF" w:themeColor="hyperlink"/>
                  <w:u w:val="single"/>
                </w:rPr>
                <w:t>http://obrazov.cap.ru/about/structure/81489d08-fdd5-4bd0-9b01-28d089ae7ae7/</w:t>
              </w:r>
            </w:hyperlink>
          </w:p>
          <w:p w:rsidR="0053042F" w:rsidRPr="0053042F" w:rsidRDefault="0053042F" w:rsidP="0053042F">
            <w:pPr>
              <w:rPr>
                <w:rFonts w:ascii="Arial" w:hAnsi="Arial" w:cs="Arial"/>
              </w:rPr>
            </w:pPr>
          </w:p>
        </w:tc>
      </w:tr>
      <w:tr w:rsidR="0053042F" w:rsidRPr="0053042F" w:rsidTr="005D44F0">
        <w:tc>
          <w:tcPr>
            <w:tcW w:w="2557" w:type="dxa"/>
          </w:tcPr>
          <w:p w:rsidR="0053042F" w:rsidRPr="0053042F" w:rsidRDefault="0053042F" w:rsidP="0053042F"/>
        </w:tc>
        <w:tc>
          <w:tcPr>
            <w:tcW w:w="2008" w:type="dxa"/>
          </w:tcPr>
          <w:p w:rsidR="0053042F" w:rsidRPr="0053042F" w:rsidRDefault="0053042F" w:rsidP="0053042F">
            <w:pPr>
              <w:rPr>
                <w:rFonts w:ascii="Arial" w:hAnsi="Arial" w:cs="Arial"/>
              </w:rPr>
            </w:pPr>
            <w:r w:rsidRPr="0053042F">
              <w:rPr>
                <w:rFonts w:ascii="Arial" w:hAnsi="Arial" w:cs="Arial"/>
              </w:rPr>
              <w:t>Николаева Марина Анатольевна</w:t>
            </w:r>
          </w:p>
          <w:p w:rsidR="0053042F" w:rsidRPr="0053042F" w:rsidRDefault="0053042F" w:rsidP="0053042F">
            <w:pPr>
              <w:rPr>
                <w:rFonts w:ascii="Arial" w:hAnsi="Arial" w:cs="Arial"/>
              </w:rPr>
            </w:pPr>
          </w:p>
        </w:tc>
        <w:tc>
          <w:tcPr>
            <w:tcW w:w="1985" w:type="dxa"/>
          </w:tcPr>
          <w:p w:rsidR="0053042F" w:rsidRPr="0053042F" w:rsidRDefault="0053042F" w:rsidP="0053042F">
            <w:pPr>
              <w:rPr>
                <w:rFonts w:ascii="Arial" w:hAnsi="Arial" w:cs="Arial"/>
              </w:rPr>
            </w:pPr>
            <w:r w:rsidRPr="0053042F">
              <w:rPr>
                <w:rFonts w:ascii="Arial" w:hAnsi="Arial" w:cs="Arial"/>
              </w:rPr>
              <w:lastRenderedPageBreak/>
              <w:t xml:space="preserve">начальник отдела дошкольного и </w:t>
            </w:r>
            <w:r w:rsidRPr="0053042F">
              <w:rPr>
                <w:rFonts w:ascii="Arial" w:hAnsi="Arial" w:cs="Arial"/>
              </w:rPr>
              <w:lastRenderedPageBreak/>
              <w:t>общего образования</w:t>
            </w:r>
          </w:p>
        </w:tc>
        <w:tc>
          <w:tcPr>
            <w:tcW w:w="3940" w:type="dxa"/>
          </w:tcPr>
          <w:p w:rsidR="0053042F" w:rsidRPr="0053042F" w:rsidRDefault="0058577B" w:rsidP="0053042F">
            <w:hyperlink r:id="rId15" w:history="1">
              <w:r w:rsidR="0053042F" w:rsidRPr="0053042F">
                <w:rPr>
                  <w:color w:val="0000FF" w:themeColor="hyperlink"/>
                  <w:u w:val="single"/>
                </w:rPr>
                <w:t>http://obrazov.cap.ru/about/structure/c849831a-e10b-4be2-9a12-f54905b4dfc0/</w:t>
              </w:r>
            </w:hyperlink>
          </w:p>
          <w:p w:rsidR="0053042F" w:rsidRPr="0053042F" w:rsidRDefault="0053042F" w:rsidP="0053042F"/>
        </w:tc>
      </w:tr>
      <w:tr w:rsidR="0053042F" w:rsidRPr="0053042F" w:rsidTr="005D44F0">
        <w:tc>
          <w:tcPr>
            <w:tcW w:w="2557" w:type="dxa"/>
          </w:tcPr>
          <w:p w:rsidR="0053042F" w:rsidRPr="0053042F" w:rsidRDefault="0053042F" w:rsidP="0053042F">
            <w:pPr>
              <w:rPr>
                <w:rFonts w:ascii="Arial" w:hAnsi="Arial" w:cs="Arial"/>
              </w:rPr>
            </w:pPr>
            <w:r w:rsidRPr="0053042F">
              <w:rPr>
                <w:rFonts w:ascii="Arial" w:hAnsi="Arial" w:cs="Arial"/>
              </w:rPr>
              <w:lastRenderedPageBreak/>
              <w:t>Министерство природных ресурсов и экологии Чувашской Республики</w:t>
            </w:r>
          </w:p>
        </w:tc>
        <w:tc>
          <w:tcPr>
            <w:tcW w:w="2008" w:type="dxa"/>
          </w:tcPr>
          <w:p w:rsidR="0053042F" w:rsidRPr="0053042F" w:rsidRDefault="0053042F" w:rsidP="0053042F">
            <w:pPr>
              <w:rPr>
                <w:rFonts w:ascii="Arial" w:hAnsi="Arial" w:cs="Arial"/>
              </w:rPr>
            </w:pPr>
            <w:r w:rsidRPr="0053042F">
              <w:rPr>
                <w:rFonts w:ascii="Arial" w:hAnsi="Arial" w:cs="Arial"/>
              </w:rPr>
              <w:t>Косулин Николай Николаевич</w:t>
            </w:r>
          </w:p>
          <w:p w:rsidR="0053042F" w:rsidRPr="0053042F" w:rsidRDefault="0053042F" w:rsidP="0053042F">
            <w:pPr>
              <w:rPr>
                <w:rFonts w:ascii="Arial" w:hAnsi="Arial" w:cs="Arial"/>
              </w:rPr>
            </w:pPr>
          </w:p>
        </w:tc>
        <w:tc>
          <w:tcPr>
            <w:tcW w:w="1985" w:type="dxa"/>
          </w:tcPr>
          <w:p w:rsidR="0053042F" w:rsidRPr="0053042F" w:rsidRDefault="0053042F" w:rsidP="0053042F">
            <w:pPr>
              <w:rPr>
                <w:rFonts w:ascii="Arial" w:hAnsi="Arial" w:cs="Arial"/>
              </w:rPr>
            </w:pPr>
            <w:r w:rsidRPr="0053042F">
              <w:rPr>
                <w:rFonts w:ascii="Arial" w:hAnsi="Arial" w:cs="Arial"/>
              </w:rPr>
              <w:t>заместитель министра</w:t>
            </w:r>
          </w:p>
        </w:tc>
        <w:tc>
          <w:tcPr>
            <w:tcW w:w="3940" w:type="dxa"/>
          </w:tcPr>
          <w:p w:rsidR="0053042F" w:rsidRPr="0053042F" w:rsidRDefault="0058577B" w:rsidP="0053042F">
            <w:pPr>
              <w:rPr>
                <w:rFonts w:ascii="Arial" w:hAnsi="Arial" w:cs="Arial"/>
              </w:rPr>
            </w:pPr>
            <w:hyperlink r:id="rId16" w:history="1">
              <w:r w:rsidR="0053042F" w:rsidRPr="0053042F">
                <w:rPr>
                  <w:rFonts w:ascii="Arial" w:hAnsi="Arial" w:cs="Arial"/>
                  <w:color w:val="0000FF" w:themeColor="hyperlink"/>
                  <w:u w:val="single"/>
                </w:rPr>
                <w:t>http://minpriroda.cap.ru/about/structure/9dc7c88a-5c8c-415a-bbd1-7b179b0b0b75/</w:t>
              </w:r>
            </w:hyperlink>
          </w:p>
          <w:p w:rsidR="0053042F" w:rsidRPr="0053042F" w:rsidRDefault="0053042F" w:rsidP="0053042F">
            <w:pPr>
              <w:rPr>
                <w:rFonts w:ascii="Arial" w:hAnsi="Arial" w:cs="Arial"/>
              </w:rPr>
            </w:pPr>
          </w:p>
        </w:tc>
      </w:tr>
      <w:tr w:rsidR="0053042F" w:rsidRPr="0053042F" w:rsidTr="005D44F0">
        <w:tc>
          <w:tcPr>
            <w:tcW w:w="2557" w:type="dxa"/>
          </w:tcPr>
          <w:p w:rsidR="0053042F" w:rsidRPr="0053042F" w:rsidRDefault="0053042F" w:rsidP="0053042F">
            <w:pPr>
              <w:rPr>
                <w:rFonts w:ascii="Arial" w:hAnsi="Arial" w:cs="Arial"/>
              </w:rPr>
            </w:pPr>
          </w:p>
        </w:tc>
        <w:tc>
          <w:tcPr>
            <w:tcW w:w="2008" w:type="dxa"/>
          </w:tcPr>
          <w:p w:rsidR="0053042F" w:rsidRPr="0053042F" w:rsidRDefault="0053042F" w:rsidP="0053042F">
            <w:pPr>
              <w:rPr>
                <w:rFonts w:ascii="Arial" w:hAnsi="Arial" w:cs="Arial"/>
              </w:rPr>
            </w:pPr>
            <w:r w:rsidRPr="0053042F">
              <w:rPr>
                <w:rFonts w:ascii="Arial" w:hAnsi="Arial" w:cs="Arial"/>
              </w:rPr>
              <w:t>Авраменко Сергей Александрович</w:t>
            </w:r>
          </w:p>
          <w:p w:rsidR="0053042F" w:rsidRPr="0053042F" w:rsidRDefault="0053042F" w:rsidP="0053042F">
            <w:pPr>
              <w:rPr>
                <w:rFonts w:ascii="Arial" w:hAnsi="Arial" w:cs="Arial"/>
              </w:rPr>
            </w:pPr>
          </w:p>
        </w:tc>
        <w:tc>
          <w:tcPr>
            <w:tcW w:w="1985" w:type="dxa"/>
          </w:tcPr>
          <w:p w:rsidR="0053042F" w:rsidRPr="0053042F" w:rsidRDefault="0053042F" w:rsidP="0053042F">
            <w:pPr>
              <w:rPr>
                <w:rFonts w:ascii="Arial" w:hAnsi="Arial" w:cs="Arial"/>
              </w:rPr>
            </w:pPr>
            <w:r w:rsidRPr="0053042F">
              <w:rPr>
                <w:rFonts w:ascii="Arial" w:hAnsi="Arial" w:cs="Arial"/>
              </w:rPr>
              <w:t>Начальник отдела по охране, контролю и регулированию использования объектов животного мира и среды их обитания</w:t>
            </w:r>
          </w:p>
          <w:p w:rsidR="0053042F" w:rsidRPr="0053042F" w:rsidRDefault="0053042F" w:rsidP="0053042F">
            <w:pPr>
              <w:rPr>
                <w:rFonts w:ascii="Arial" w:hAnsi="Arial" w:cs="Arial"/>
              </w:rPr>
            </w:pPr>
          </w:p>
        </w:tc>
        <w:tc>
          <w:tcPr>
            <w:tcW w:w="3940" w:type="dxa"/>
          </w:tcPr>
          <w:p w:rsidR="0053042F" w:rsidRPr="0053042F" w:rsidRDefault="0058577B" w:rsidP="0053042F">
            <w:hyperlink r:id="rId17" w:history="1">
              <w:r w:rsidR="0053042F" w:rsidRPr="0053042F">
                <w:rPr>
                  <w:color w:val="0000FF" w:themeColor="hyperlink"/>
                  <w:u w:val="single"/>
                </w:rPr>
                <w:t>http://minpriroda.cap.ru/about/structure/96bacb70-1d81-4f75-9b67-2f1175576ebf/</w:t>
              </w:r>
            </w:hyperlink>
          </w:p>
          <w:p w:rsidR="0053042F" w:rsidRPr="0053042F" w:rsidRDefault="0053042F" w:rsidP="0053042F"/>
        </w:tc>
      </w:tr>
      <w:tr w:rsidR="0053042F" w:rsidRPr="0053042F" w:rsidTr="005D44F0">
        <w:tc>
          <w:tcPr>
            <w:tcW w:w="2557" w:type="dxa"/>
          </w:tcPr>
          <w:p w:rsidR="0053042F" w:rsidRPr="0053042F" w:rsidRDefault="0053042F" w:rsidP="0053042F">
            <w:pPr>
              <w:rPr>
                <w:rFonts w:ascii="Arial" w:hAnsi="Arial" w:cs="Arial"/>
              </w:rPr>
            </w:pPr>
          </w:p>
        </w:tc>
        <w:tc>
          <w:tcPr>
            <w:tcW w:w="2008" w:type="dxa"/>
          </w:tcPr>
          <w:p w:rsidR="0053042F" w:rsidRPr="0053042F" w:rsidRDefault="0053042F" w:rsidP="0053042F">
            <w:pPr>
              <w:rPr>
                <w:rFonts w:ascii="Arial" w:hAnsi="Arial" w:cs="Arial"/>
              </w:rPr>
            </w:pPr>
            <w:r w:rsidRPr="0053042F">
              <w:rPr>
                <w:rFonts w:ascii="Arial" w:hAnsi="Arial" w:cs="Arial"/>
              </w:rPr>
              <w:t>Александрова Евгения Юрьевна</w:t>
            </w:r>
          </w:p>
          <w:p w:rsidR="0053042F" w:rsidRPr="0053042F" w:rsidRDefault="0053042F" w:rsidP="0053042F">
            <w:pPr>
              <w:rPr>
                <w:rFonts w:ascii="Arial" w:hAnsi="Arial" w:cs="Arial"/>
              </w:rPr>
            </w:pPr>
          </w:p>
        </w:tc>
        <w:tc>
          <w:tcPr>
            <w:tcW w:w="1985" w:type="dxa"/>
          </w:tcPr>
          <w:p w:rsidR="0053042F" w:rsidRPr="0053042F" w:rsidRDefault="0053042F" w:rsidP="0053042F">
            <w:pPr>
              <w:rPr>
                <w:rFonts w:ascii="Arial" w:hAnsi="Arial" w:cs="Arial"/>
              </w:rPr>
            </w:pPr>
            <w:r w:rsidRPr="0053042F">
              <w:rPr>
                <w:rFonts w:ascii="Arial" w:hAnsi="Arial" w:cs="Arial"/>
              </w:rPr>
              <w:t>Начальник отдела водного хозяйства и природопользования</w:t>
            </w:r>
          </w:p>
        </w:tc>
        <w:tc>
          <w:tcPr>
            <w:tcW w:w="3940" w:type="dxa"/>
          </w:tcPr>
          <w:p w:rsidR="0053042F" w:rsidRPr="0053042F" w:rsidRDefault="0058577B" w:rsidP="0053042F">
            <w:hyperlink r:id="rId18" w:history="1">
              <w:r w:rsidR="0053042F" w:rsidRPr="0053042F">
                <w:rPr>
                  <w:color w:val="0000FF" w:themeColor="hyperlink"/>
                  <w:u w:val="single"/>
                </w:rPr>
                <w:t>http://minpriroda.cap.ru/about/structure/3b9ac6bd-9585-4cd4-a608-ecde5a05fdc9/</w:t>
              </w:r>
            </w:hyperlink>
          </w:p>
          <w:p w:rsidR="0053042F" w:rsidRPr="0053042F" w:rsidRDefault="0053042F" w:rsidP="0053042F"/>
        </w:tc>
      </w:tr>
      <w:tr w:rsidR="0053042F" w:rsidRPr="0053042F" w:rsidTr="005D44F0">
        <w:tc>
          <w:tcPr>
            <w:tcW w:w="2557" w:type="dxa"/>
          </w:tcPr>
          <w:p w:rsidR="0053042F" w:rsidRPr="0053042F" w:rsidRDefault="0053042F" w:rsidP="0053042F">
            <w:pPr>
              <w:rPr>
                <w:rFonts w:ascii="Arial" w:hAnsi="Arial" w:cs="Arial"/>
              </w:rPr>
            </w:pPr>
            <w:r w:rsidRPr="0053042F">
              <w:rPr>
                <w:rFonts w:ascii="Arial" w:hAnsi="Arial" w:cs="Arial"/>
              </w:rPr>
              <w:t>Министерство промышленности и энергетики Чувашской Республики</w:t>
            </w:r>
          </w:p>
        </w:tc>
        <w:tc>
          <w:tcPr>
            <w:tcW w:w="2008" w:type="dxa"/>
          </w:tcPr>
          <w:p w:rsidR="0053042F" w:rsidRPr="0053042F" w:rsidRDefault="0053042F" w:rsidP="0053042F">
            <w:pPr>
              <w:rPr>
                <w:rFonts w:ascii="Arial" w:hAnsi="Arial" w:cs="Arial"/>
              </w:rPr>
            </w:pPr>
            <w:r w:rsidRPr="0053042F">
              <w:rPr>
                <w:rFonts w:ascii="Arial" w:hAnsi="Arial" w:cs="Arial"/>
              </w:rPr>
              <w:t xml:space="preserve">Лекарев Сергей Николаевич - </w:t>
            </w:r>
          </w:p>
        </w:tc>
        <w:tc>
          <w:tcPr>
            <w:tcW w:w="1985" w:type="dxa"/>
          </w:tcPr>
          <w:p w:rsidR="0053042F" w:rsidRPr="0053042F" w:rsidRDefault="0053042F" w:rsidP="0053042F">
            <w:pPr>
              <w:rPr>
                <w:rFonts w:ascii="Arial" w:hAnsi="Arial" w:cs="Arial"/>
              </w:rPr>
            </w:pPr>
            <w:r w:rsidRPr="0053042F">
              <w:rPr>
                <w:rFonts w:ascii="Arial" w:hAnsi="Arial" w:cs="Arial"/>
              </w:rPr>
              <w:t>заместитель министра</w:t>
            </w:r>
          </w:p>
        </w:tc>
        <w:tc>
          <w:tcPr>
            <w:tcW w:w="3940" w:type="dxa"/>
          </w:tcPr>
          <w:p w:rsidR="0053042F" w:rsidRPr="0053042F" w:rsidRDefault="0058577B" w:rsidP="0053042F">
            <w:pPr>
              <w:rPr>
                <w:rFonts w:ascii="Arial" w:hAnsi="Arial" w:cs="Arial"/>
              </w:rPr>
            </w:pPr>
            <w:hyperlink r:id="rId19" w:history="1">
              <w:r w:rsidR="0053042F" w:rsidRPr="0053042F">
                <w:rPr>
                  <w:rFonts w:ascii="Arial" w:hAnsi="Arial" w:cs="Arial"/>
                  <w:color w:val="0000FF" w:themeColor="hyperlink"/>
                  <w:u w:val="single"/>
                </w:rPr>
                <w:t>http://minprom.cap.ru/about/structure/ef597a8d-3274-4369-97af-b174d3c88aef/</w:t>
              </w:r>
            </w:hyperlink>
          </w:p>
          <w:p w:rsidR="0053042F" w:rsidRPr="0053042F" w:rsidRDefault="0053042F" w:rsidP="0053042F">
            <w:pPr>
              <w:rPr>
                <w:rFonts w:ascii="Arial" w:hAnsi="Arial" w:cs="Arial"/>
              </w:rPr>
            </w:pPr>
          </w:p>
        </w:tc>
      </w:tr>
      <w:tr w:rsidR="0053042F" w:rsidRPr="0053042F" w:rsidTr="005D44F0">
        <w:tc>
          <w:tcPr>
            <w:tcW w:w="2557" w:type="dxa"/>
          </w:tcPr>
          <w:p w:rsidR="0053042F" w:rsidRPr="0053042F" w:rsidRDefault="0053042F" w:rsidP="0053042F">
            <w:pPr>
              <w:rPr>
                <w:rFonts w:ascii="Arial" w:hAnsi="Arial" w:cs="Arial"/>
              </w:rPr>
            </w:pPr>
          </w:p>
        </w:tc>
        <w:tc>
          <w:tcPr>
            <w:tcW w:w="2008" w:type="dxa"/>
          </w:tcPr>
          <w:p w:rsidR="0053042F" w:rsidRPr="0053042F" w:rsidRDefault="0053042F" w:rsidP="0053042F">
            <w:pPr>
              <w:rPr>
                <w:rFonts w:ascii="Arial" w:hAnsi="Arial" w:cs="Arial"/>
              </w:rPr>
            </w:pPr>
            <w:r w:rsidRPr="0053042F">
              <w:rPr>
                <w:rFonts w:ascii="Arial" w:hAnsi="Arial" w:cs="Arial"/>
              </w:rPr>
              <w:t>вакансия</w:t>
            </w:r>
          </w:p>
        </w:tc>
        <w:tc>
          <w:tcPr>
            <w:tcW w:w="1985" w:type="dxa"/>
          </w:tcPr>
          <w:p w:rsidR="0053042F" w:rsidRPr="0053042F" w:rsidRDefault="0053042F" w:rsidP="0053042F">
            <w:pPr>
              <w:rPr>
                <w:rFonts w:ascii="Arial" w:hAnsi="Arial" w:cs="Arial"/>
              </w:rPr>
            </w:pPr>
            <w:r w:rsidRPr="0053042F">
              <w:rPr>
                <w:rFonts w:ascii="Arial" w:hAnsi="Arial" w:cs="Arial"/>
              </w:rPr>
              <w:t xml:space="preserve">начальника отдела промышленной политики Министерства </w:t>
            </w:r>
          </w:p>
          <w:p w:rsidR="0053042F" w:rsidRPr="0053042F" w:rsidRDefault="0053042F" w:rsidP="0053042F">
            <w:pPr>
              <w:rPr>
                <w:rFonts w:ascii="Arial" w:hAnsi="Arial" w:cs="Arial"/>
              </w:rPr>
            </w:pPr>
            <w:r w:rsidRPr="0053042F">
              <w:rPr>
                <w:rFonts w:ascii="Arial" w:hAnsi="Arial" w:cs="Arial"/>
              </w:rPr>
              <w:t>промышленности и энергетики Чувашской Республики</w:t>
            </w:r>
          </w:p>
        </w:tc>
        <w:tc>
          <w:tcPr>
            <w:tcW w:w="3940" w:type="dxa"/>
          </w:tcPr>
          <w:p w:rsidR="0053042F" w:rsidRPr="0053042F" w:rsidRDefault="0058577B" w:rsidP="0053042F">
            <w:hyperlink r:id="rId20" w:history="1">
              <w:r w:rsidR="0053042F" w:rsidRPr="0053042F">
                <w:rPr>
                  <w:color w:val="0000FF" w:themeColor="hyperlink"/>
                  <w:u w:val="single"/>
                </w:rPr>
                <w:t>http://minprom.cap.ru/about/structure/560e9df9-ea39-421b-b580-d8445e3bbec2/</w:t>
              </w:r>
            </w:hyperlink>
          </w:p>
          <w:p w:rsidR="0053042F" w:rsidRPr="0053042F" w:rsidRDefault="0053042F" w:rsidP="0053042F"/>
        </w:tc>
      </w:tr>
      <w:tr w:rsidR="0053042F" w:rsidRPr="0053042F" w:rsidTr="005D44F0">
        <w:tc>
          <w:tcPr>
            <w:tcW w:w="2557" w:type="dxa"/>
          </w:tcPr>
          <w:p w:rsidR="0053042F" w:rsidRPr="0053042F" w:rsidRDefault="0053042F" w:rsidP="0053042F">
            <w:pPr>
              <w:rPr>
                <w:rFonts w:ascii="Arial" w:hAnsi="Arial" w:cs="Arial"/>
              </w:rPr>
            </w:pPr>
            <w:r w:rsidRPr="0053042F">
              <w:rPr>
                <w:rFonts w:ascii="Arial" w:hAnsi="Arial" w:cs="Arial"/>
              </w:rPr>
              <w:t>Министерство сельского хозяйства Чувашской Республики</w:t>
            </w:r>
          </w:p>
        </w:tc>
        <w:tc>
          <w:tcPr>
            <w:tcW w:w="2008" w:type="dxa"/>
          </w:tcPr>
          <w:p w:rsidR="0053042F" w:rsidRPr="0053042F" w:rsidRDefault="0053042F" w:rsidP="0053042F">
            <w:pPr>
              <w:rPr>
                <w:rFonts w:ascii="Arial" w:hAnsi="Arial" w:cs="Arial"/>
              </w:rPr>
            </w:pPr>
            <w:r w:rsidRPr="0053042F">
              <w:rPr>
                <w:rFonts w:ascii="Arial" w:hAnsi="Arial" w:cs="Arial"/>
              </w:rPr>
              <w:t>Волкова Инна Вячеславовна</w:t>
            </w:r>
          </w:p>
        </w:tc>
        <w:tc>
          <w:tcPr>
            <w:tcW w:w="1985" w:type="dxa"/>
          </w:tcPr>
          <w:p w:rsidR="0053042F" w:rsidRPr="0053042F" w:rsidRDefault="0053042F" w:rsidP="0053042F">
            <w:pPr>
              <w:rPr>
                <w:rFonts w:ascii="Arial" w:hAnsi="Arial" w:cs="Arial"/>
              </w:rPr>
            </w:pPr>
            <w:r w:rsidRPr="0053042F">
              <w:rPr>
                <w:rFonts w:ascii="Arial" w:hAnsi="Arial" w:cs="Arial"/>
              </w:rPr>
              <w:t>заместитель министра</w:t>
            </w:r>
          </w:p>
        </w:tc>
        <w:tc>
          <w:tcPr>
            <w:tcW w:w="3940" w:type="dxa"/>
          </w:tcPr>
          <w:p w:rsidR="0053042F" w:rsidRPr="0053042F" w:rsidRDefault="0058577B" w:rsidP="0053042F">
            <w:hyperlink r:id="rId21" w:history="1">
              <w:r w:rsidR="0053042F" w:rsidRPr="0053042F">
                <w:rPr>
                  <w:color w:val="0000FF" w:themeColor="hyperlink"/>
                  <w:u w:val="single"/>
                </w:rPr>
                <w:t>http://agro.cap.ru/about/structure/c26740db-353b-46ce-a01b-de645f74fafd/</w:t>
              </w:r>
            </w:hyperlink>
          </w:p>
          <w:p w:rsidR="0053042F" w:rsidRPr="0053042F" w:rsidRDefault="0053042F" w:rsidP="0053042F"/>
        </w:tc>
      </w:tr>
      <w:tr w:rsidR="0053042F" w:rsidRPr="0053042F" w:rsidTr="005D44F0">
        <w:tc>
          <w:tcPr>
            <w:tcW w:w="2557" w:type="dxa"/>
          </w:tcPr>
          <w:p w:rsidR="0053042F" w:rsidRPr="0053042F" w:rsidRDefault="0053042F" w:rsidP="0053042F">
            <w:pPr>
              <w:rPr>
                <w:rFonts w:ascii="Arial" w:hAnsi="Arial" w:cs="Arial"/>
              </w:rPr>
            </w:pPr>
          </w:p>
        </w:tc>
        <w:tc>
          <w:tcPr>
            <w:tcW w:w="2008" w:type="dxa"/>
          </w:tcPr>
          <w:p w:rsidR="0053042F" w:rsidRPr="0053042F" w:rsidRDefault="0053042F" w:rsidP="0053042F">
            <w:pPr>
              <w:rPr>
                <w:rFonts w:ascii="Arial" w:hAnsi="Arial" w:cs="Arial"/>
              </w:rPr>
            </w:pPr>
            <w:r w:rsidRPr="0053042F">
              <w:rPr>
                <w:rFonts w:ascii="Arial" w:hAnsi="Arial" w:cs="Arial"/>
              </w:rPr>
              <w:t>Салмина Кристина Владимировна</w:t>
            </w:r>
          </w:p>
          <w:p w:rsidR="0053042F" w:rsidRPr="0053042F" w:rsidRDefault="0053042F" w:rsidP="0053042F">
            <w:pPr>
              <w:rPr>
                <w:rFonts w:ascii="Arial" w:hAnsi="Arial" w:cs="Arial"/>
              </w:rPr>
            </w:pPr>
          </w:p>
        </w:tc>
        <w:tc>
          <w:tcPr>
            <w:tcW w:w="1985" w:type="dxa"/>
          </w:tcPr>
          <w:p w:rsidR="0053042F" w:rsidRPr="0053042F" w:rsidRDefault="0053042F" w:rsidP="0053042F">
            <w:pPr>
              <w:rPr>
                <w:rFonts w:ascii="Arial" w:hAnsi="Arial" w:cs="Arial"/>
              </w:rPr>
            </w:pPr>
            <w:r w:rsidRPr="0053042F">
              <w:rPr>
                <w:rFonts w:ascii="Arial" w:hAnsi="Arial" w:cs="Arial"/>
              </w:rPr>
              <w:t xml:space="preserve">главный специалист-эксперт отдела пищевой, перерабатывающей промышленности и развития экспорта продукции АПК </w:t>
            </w:r>
          </w:p>
          <w:p w:rsidR="0053042F" w:rsidRPr="0053042F" w:rsidRDefault="0053042F" w:rsidP="0053042F">
            <w:pPr>
              <w:rPr>
                <w:rFonts w:ascii="Arial" w:hAnsi="Arial" w:cs="Arial"/>
              </w:rPr>
            </w:pPr>
          </w:p>
        </w:tc>
        <w:tc>
          <w:tcPr>
            <w:tcW w:w="3940" w:type="dxa"/>
          </w:tcPr>
          <w:p w:rsidR="0053042F" w:rsidRPr="0053042F" w:rsidRDefault="0058577B" w:rsidP="0053042F">
            <w:pPr>
              <w:rPr>
                <w:rFonts w:ascii="Arial" w:hAnsi="Arial" w:cs="Arial"/>
              </w:rPr>
            </w:pPr>
            <w:hyperlink r:id="rId22" w:history="1">
              <w:r w:rsidR="0053042F" w:rsidRPr="0053042F">
                <w:rPr>
                  <w:rFonts w:ascii="Arial" w:hAnsi="Arial" w:cs="Arial"/>
                  <w:color w:val="0000FF" w:themeColor="hyperlink"/>
                  <w:u w:val="single"/>
                </w:rPr>
                <w:t>http://agro.cap.ru/about/structure/4ca1834b-d4e4-4dea-b0c6</w:t>
              </w:r>
            </w:hyperlink>
          </w:p>
          <w:p w:rsidR="0053042F" w:rsidRPr="0053042F" w:rsidRDefault="0053042F" w:rsidP="0053042F">
            <w:pPr>
              <w:rPr>
                <w:rFonts w:ascii="Arial" w:hAnsi="Arial" w:cs="Arial"/>
              </w:rPr>
            </w:pPr>
          </w:p>
        </w:tc>
      </w:tr>
      <w:tr w:rsidR="0053042F" w:rsidRPr="0053042F" w:rsidTr="005D44F0">
        <w:tc>
          <w:tcPr>
            <w:tcW w:w="2557" w:type="dxa"/>
          </w:tcPr>
          <w:p w:rsidR="0053042F" w:rsidRPr="0053042F" w:rsidRDefault="0053042F" w:rsidP="0053042F">
            <w:pPr>
              <w:rPr>
                <w:rFonts w:ascii="Arial" w:hAnsi="Arial" w:cs="Arial"/>
              </w:rPr>
            </w:pPr>
            <w:r w:rsidRPr="0053042F">
              <w:rPr>
                <w:rFonts w:ascii="Arial" w:hAnsi="Arial" w:cs="Arial"/>
              </w:rPr>
              <w:t>Министерство строительства, архитектуры и жилищно-коммунального хозяйства Чувашской Республики</w:t>
            </w:r>
          </w:p>
        </w:tc>
        <w:tc>
          <w:tcPr>
            <w:tcW w:w="2008" w:type="dxa"/>
          </w:tcPr>
          <w:p w:rsidR="0053042F" w:rsidRPr="0053042F" w:rsidRDefault="0053042F" w:rsidP="0053042F">
            <w:pPr>
              <w:rPr>
                <w:rFonts w:ascii="Arial" w:hAnsi="Arial" w:cs="Arial"/>
              </w:rPr>
            </w:pPr>
            <w:r w:rsidRPr="0053042F">
              <w:rPr>
                <w:rFonts w:ascii="Arial" w:hAnsi="Arial" w:cs="Arial"/>
              </w:rPr>
              <w:t>Максимов Владимир Михайлович</w:t>
            </w:r>
          </w:p>
          <w:p w:rsidR="0053042F" w:rsidRPr="0053042F" w:rsidRDefault="0053042F" w:rsidP="0053042F">
            <w:pPr>
              <w:rPr>
                <w:rFonts w:ascii="Arial" w:hAnsi="Arial" w:cs="Arial"/>
              </w:rPr>
            </w:pPr>
          </w:p>
        </w:tc>
        <w:tc>
          <w:tcPr>
            <w:tcW w:w="1985" w:type="dxa"/>
          </w:tcPr>
          <w:p w:rsidR="0053042F" w:rsidRPr="0053042F" w:rsidRDefault="0053042F" w:rsidP="0053042F">
            <w:pPr>
              <w:rPr>
                <w:rFonts w:ascii="Arial" w:hAnsi="Arial" w:cs="Arial"/>
              </w:rPr>
            </w:pPr>
            <w:r w:rsidRPr="0053042F">
              <w:rPr>
                <w:rFonts w:ascii="Arial" w:hAnsi="Arial" w:cs="Arial"/>
              </w:rPr>
              <w:t>первый заместитель министра</w:t>
            </w:r>
          </w:p>
        </w:tc>
        <w:tc>
          <w:tcPr>
            <w:tcW w:w="3940" w:type="dxa"/>
          </w:tcPr>
          <w:p w:rsidR="0053042F" w:rsidRPr="0053042F" w:rsidRDefault="0058577B" w:rsidP="0053042F">
            <w:pPr>
              <w:rPr>
                <w:rFonts w:ascii="Arial" w:hAnsi="Arial" w:cs="Arial"/>
              </w:rPr>
            </w:pPr>
            <w:hyperlink r:id="rId23" w:history="1">
              <w:r w:rsidR="0053042F" w:rsidRPr="0053042F">
                <w:rPr>
                  <w:rFonts w:ascii="Arial" w:hAnsi="Arial" w:cs="Arial"/>
                  <w:color w:val="0000FF" w:themeColor="hyperlink"/>
                  <w:u w:val="single"/>
                </w:rPr>
                <w:t>http://minstroy.cap.ru/about/structure/5b06e299-80c9-4cfc-aa77-8e04c3e00f0a/</w:t>
              </w:r>
            </w:hyperlink>
          </w:p>
          <w:p w:rsidR="0053042F" w:rsidRPr="0053042F" w:rsidRDefault="0053042F" w:rsidP="0053042F"/>
        </w:tc>
      </w:tr>
      <w:tr w:rsidR="0053042F" w:rsidRPr="0053042F" w:rsidTr="005D44F0">
        <w:tc>
          <w:tcPr>
            <w:tcW w:w="2557" w:type="dxa"/>
          </w:tcPr>
          <w:p w:rsidR="0053042F" w:rsidRPr="0053042F" w:rsidRDefault="0053042F" w:rsidP="0053042F">
            <w:pPr>
              <w:rPr>
                <w:rFonts w:ascii="Arial" w:hAnsi="Arial" w:cs="Arial"/>
              </w:rPr>
            </w:pPr>
          </w:p>
        </w:tc>
        <w:tc>
          <w:tcPr>
            <w:tcW w:w="2008" w:type="dxa"/>
          </w:tcPr>
          <w:p w:rsidR="0053042F" w:rsidRPr="0053042F" w:rsidRDefault="0053042F" w:rsidP="0053042F">
            <w:pPr>
              <w:rPr>
                <w:rFonts w:ascii="Arial" w:hAnsi="Arial" w:cs="Arial"/>
              </w:rPr>
            </w:pPr>
            <w:r w:rsidRPr="0053042F">
              <w:rPr>
                <w:rFonts w:ascii="Arial" w:hAnsi="Arial" w:cs="Arial"/>
              </w:rPr>
              <w:t>Шевлягин Александр Алексеевич</w:t>
            </w:r>
          </w:p>
          <w:p w:rsidR="0053042F" w:rsidRPr="0053042F" w:rsidRDefault="0053042F" w:rsidP="0053042F">
            <w:pPr>
              <w:rPr>
                <w:rFonts w:ascii="Arial" w:hAnsi="Arial" w:cs="Arial"/>
              </w:rPr>
            </w:pPr>
          </w:p>
        </w:tc>
        <w:tc>
          <w:tcPr>
            <w:tcW w:w="1985" w:type="dxa"/>
          </w:tcPr>
          <w:p w:rsidR="0053042F" w:rsidRPr="0053042F" w:rsidRDefault="0053042F" w:rsidP="0053042F">
            <w:pPr>
              <w:rPr>
                <w:rFonts w:ascii="Arial" w:hAnsi="Arial" w:cs="Arial"/>
              </w:rPr>
            </w:pPr>
            <w:r w:rsidRPr="0053042F">
              <w:rPr>
                <w:rFonts w:ascii="Arial" w:hAnsi="Arial" w:cs="Arial"/>
              </w:rPr>
              <w:t xml:space="preserve">заместитель министра - главный архитектор </w:t>
            </w:r>
            <w:r w:rsidRPr="0053042F">
              <w:rPr>
                <w:rFonts w:ascii="Arial" w:hAnsi="Arial" w:cs="Arial"/>
              </w:rPr>
              <w:lastRenderedPageBreak/>
              <w:t>Чувашской Республики</w:t>
            </w:r>
          </w:p>
        </w:tc>
        <w:tc>
          <w:tcPr>
            <w:tcW w:w="3940" w:type="dxa"/>
          </w:tcPr>
          <w:p w:rsidR="0053042F" w:rsidRPr="0053042F" w:rsidRDefault="0058577B" w:rsidP="0053042F">
            <w:hyperlink r:id="rId24" w:history="1">
              <w:r w:rsidR="0053042F" w:rsidRPr="0053042F">
                <w:rPr>
                  <w:color w:val="0000FF" w:themeColor="hyperlink"/>
                  <w:u w:val="single"/>
                </w:rPr>
                <w:t>http://minstroy.cap.ru/about/structure/bec31af6-cf93-448e-a062-01de453b7403/</w:t>
              </w:r>
            </w:hyperlink>
          </w:p>
          <w:p w:rsidR="0053042F" w:rsidRPr="0053042F" w:rsidRDefault="0053042F" w:rsidP="0053042F"/>
        </w:tc>
      </w:tr>
      <w:tr w:rsidR="0053042F" w:rsidRPr="0053042F" w:rsidTr="005D44F0">
        <w:tc>
          <w:tcPr>
            <w:tcW w:w="2557" w:type="dxa"/>
          </w:tcPr>
          <w:p w:rsidR="0053042F" w:rsidRPr="0053042F" w:rsidRDefault="0053042F" w:rsidP="0053042F">
            <w:pPr>
              <w:rPr>
                <w:rFonts w:ascii="Arial" w:hAnsi="Arial" w:cs="Arial"/>
              </w:rPr>
            </w:pPr>
          </w:p>
        </w:tc>
        <w:tc>
          <w:tcPr>
            <w:tcW w:w="2008" w:type="dxa"/>
          </w:tcPr>
          <w:p w:rsidR="0053042F" w:rsidRPr="0053042F" w:rsidRDefault="0053042F" w:rsidP="0053042F">
            <w:pPr>
              <w:rPr>
                <w:rFonts w:ascii="Arial" w:hAnsi="Arial" w:cs="Arial"/>
              </w:rPr>
            </w:pPr>
            <w:r w:rsidRPr="0053042F">
              <w:rPr>
                <w:rFonts w:ascii="Arial" w:hAnsi="Arial" w:cs="Arial"/>
              </w:rPr>
              <w:t>Башлаев Александр Александрович</w:t>
            </w:r>
          </w:p>
          <w:p w:rsidR="0053042F" w:rsidRPr="0053042F" w:rsidRDefault="0053042F" w:rsidP="0053042F">
            <w:pPr>
              <w:rPr>
                <w:rFonts w:ascii="Arial" w:hAnsi="Arial" w:cs="Arial"/>
              </w:rPr>
            </w:pPr>
          </w:p>
        </w:tc>
        <w:tc>
          <w:tcPr>
            <w:tcW w:w="1985" w:type="dxa"/>
          </w:tcPr>
          <w:p w:rsidR="0053042F" w:rsidRPr="0053042F" w:rsidRDefault="0053042F" w:rsidP="0053042F">
            <w:pPr>
              <w:rPr>
                <w:rFonts w:ascii="Arial" w:hAnsi="Arial" w:cs="Arial"/>
              </w:rPr>
            </w:pPr>
            <w:r w:rsidRPr="0053042F">
              <w:rPr>
                <w:rFonts w:ascii="Arial" w:hAnsi="Arial" w:cs="Arial"/>
              </w:rPr>
              <w:t>заместитель министра</w:t>
            </w:r>
          </w:p>
        </w:tc>
        <w:tc>
          <w:tcPr>
            <w:tcW w:w="3940" w:type="dxa"/>
          </w:tcPr>
          <w:p w:rsidR="0053042F" w:rsidRPr="0053042F" w:rsidRDefault="0053042F" w:rsidP="0053042F">
            <w:r w:rsidRPr="0053042F">
              <w:t>http://minstroy.cap.ru/about/structure/ed1c139f-5b87-452f-8856-8141dea6d215/</w:t>
            </w:r>
          </w:p>
        </w:tc>
      </w:tr>
      <w:tr w:rsidR="0053042F" w:rsidRPr="0053042F" w:rsidTr="005D44F0">
        <w:tc>
          <w:tcPr>
            <w:tcW w:w="2557" w:type="dxa"/>
          </w:tcPr>
          <w:p w:rsidR="0053042F" w:rsidRPr="0053042F" w:rsidRDefault="0053042F" w:rsidP="0053042F">
            <w:pPr>
              <w:rPr>
                <w:rFonts w:ascii="Arial" w:hAnsi="Arial" w:cs="Arial"/>
              </w:rPr>
            </w:pPr>
          </w:p>
        </w:tc>
        <w:tc>
          <w:tcPr>
            <w:tcW w:w="2008" w:type="dxa"/>
          </w:tcPr>
          <w:p w:rsidR="0053042F" w:rsidRPr="0053042F" w:rsidRDefault="0053042F" w:rsidP="0053042F">
            <w:pPr>
              <w:rPr>
                <w:rFonts w:ascii="Arial" w:hAnsi="Arial" w:cs="Arial"/>
              </w:rPr>
            </w:pPr>
            <w:r w:rsidRPr="0053042F">
              <w:rPr>
                <w:rFonts w:ascii="Arial" w:hAnsi="Arial" w:cs="Arial"/>
              </w:rPr>
              <w:t>Порфирьев Павел Николаевич</w:t>
            </w:r>
          </w:p>
        </w:tc>
        <w:tc>
          <w:tcPr>
            <w:tcW w:w="1985" w:type="dxa"/>
          </w:tcPr>
          <w:p w:rsidR="0053042F" w:rsidRPr="0053042F" w:rsidRDefault="0053042F" w:rsidP="0053042F">
            <w:pPr>
              <w:rPr>
                <w:rFonts w:ascii="Arial" w:hAnsi="Arial" w:cs="Arial"/>
              </w:rPr>
            </w:pPr>
            <w:r w:rsidRPr="0053042F">
              <w:rPr>
                <w:rFonts w:ascii="Arial" w:hAnsi="Arial" w:cs="Arial"/>
              </w:rPr>
              <w:t>заместитель министра</w:t>
            </w:r>
          </w:p>
        </w:tc>
        <w:tc>
          <w:tcPr>
            <w:tcW w:w="3940" w:type="dxa"/>
          </w:tcPr>
          <w:p w:rsidR="0053042F" w:rsidRPr="0053042F" w:rsidRDefault="0058577B" w:rsidP="0053042F">
            <w:pPr>
              <w:rPr>
                <w:rFonts w:ascii="Arial" w:hAnsi="Arial" w:cs="Arial"/>
              </w:rPr>
            </w:pPr>
            <w:hyperlink r:id="rId25" w:history="1">
              <w:r w:rsidR="0053042F" w:rsidRPr="0053042F">
                <w:rPr>
                  <w:rFonts w:ascii="Arial" w:hAnsi="Arial" w:cs="Arial"/>
                  <w:color w:val="0000FF" w:themeColor="hyperlink"/>
                  <w:u w:val="single"/>
                </w:rPr>
                <w:t>http://minstroy.cap.ru/about/structure/964e72a1-88a9-4da5-a64e-14166d857d76/</w:t>
              </w:r>
            </w:hyperlink>
          </w:p>
          <w:p w:rsidR="0053042F" w:rsidRPr="0053042F" w:rsidRDefault="0053042F" w:rsidP="0053042F">
            <w:pPr>
              <w:rPr>
                <w:rFonts w:ascii="Arial" w:hAnsi="Arial" w:cs="Arial"/>
              </w:rPr>
            </w:pPr>
          </w:p>
        </w:tc>
      </w:tr>
      <w:tr w:rsidR="0053042F" w:rsidRPr="0053042F" w:rsidTr="005D44F0">
        <w:tc>
          <w:tcPr>
            <w:tcW w:w="2557" w:type="dxa"/>
          </w:tcPr>
          <w:p w:rsidR="0053042F" w:rsidRPr="0053042F" w:rsidRDefault="0053042F" w:rsidP="0053042F">
            <w:pPr>
              <w:rPr>
                <w:rFonts w:ascii="Arial" w:hAnsi="Arial" w:cs="Arial"/>
              </w:rPr>
            </w:pPr>
          </w:p>
        </w:tc>
        <w:tc>
          <w:tcPr>
            <w:tcW w:w="2008" w:type="dxa"/>
          </w:tcPr>
          <w:p w:rsidR="0053042F" w:rsidRPr="0053042F" w:rsidRDefault="0053042F" w:rsidP="0053042F">
            <w:pPr>
              <w:rPr>
                <w:rFonts w:ascii="Arial" w:hAnsi="Arial" w:cs="Arial"/>
              </w:rPr>
            </w:pPr>
            <w:r w:rsidRPr="0053042F">
              <w:rPr>
                <w:rFonts w:ascii="Arial" w:hAnsi="Arial" w:cs="Arial"/>
              </w:rPr>
              <w:t>Анисимов Константин Викторович</w:t>
            </w:r>
          </w:p>
        </w:tc>
        <w:tc>
          <w:tcPr>
            <w:tcW w:w="1985" w:type="dxa"/>
          </w:tcPr>
          <w:p w:rsidR="0053042F" w:rsidRPr="0053042F" w:rsidRDefault="0053042F" w:rsidP="0053042F">
            <w:pPr>
              <w:rPr>
                <w:rFonts w:ascii="Arial" w:hAnsi="Arial" w:cs="Arial"/>
              </w:rPr>
            </w:pPr>
            <w:r w:rsidRPr="0053042F">
              <w:rPr>
                <w:rFonts w:ascii="Arial" w:hAnsi="Arial" w:cs="Arial"/>
              </w:rPr>
              <w:t>начальник отдела правового, кадрового обеспечения и мобилизационной работы</w:t>
            </w:r>
          </w:p>
        </w:tc>
        <w:tc>
          <w:tcPr>
            <w:tcW w:w="3940" w:type="dxa"/>
          </w:tcPr>
          <w:p w:rsidR="0053042F" w:rsidRPr="0053042F" w:rsidRDefault="0058577B" w:rsidP="0053042F">
            <w:pPr>
              <w:rPr>
                <w:rFonts w:ascii="Arial" w:hAnsi="Arial" w:cs="Arial"/>
              </w:rPr>
            </w:pPr>
            <w:hyperlink r:id="rId26" w:history="1">
              <w:r w:rsidR="0053042F" w:rsidRPr="0053042F">
                <w:rPr>
                  <w:rFonts w:ascii="Arial" w:hAnsi="Arial" w:cs="Arial"/>
                  <w:color w:val="0000FF" w:themeColor="hyperlink"/>
                  <w:u w:val="single"/>
                </w:rPr>
                <w:t>http://minstroy.cap.ru/about/structure/76e5c71c-0c50-4c1d-a88f-a23ac1797994/</w:t>
              </w:r>
            </w:hyperlink>
          </w:p>
          <w:p w:rsidR="0053042F" w:rsidRPr="0053042F" w:rsidRDefault="0053042F" w:rsidP="0053042F">
            <w:pPr>
              <w:rPr>
                <w:rFonts w:ascii="Arial" w:hAnsi="Arial" w:cs="Arial"/>
              </w:rPr>
            </w:pPr>
          </w:p>
        </w:tc>
      </w:tr>
      <w:tr w:rsidR="0053042F" w:rsidRPr="0053042F" w:rsidTr="005D44F0">
        <w:tc>
          <w:tcPr>
            <w:tcW w:w="2557" w:type="dxa"/>
          </w:tcPr>
          <w:p w:rsidR="0053042F" w:rsidRPr="0053042F" w:rsidRDefault="0053042F" w:rsidP="0053042F">
            <w:pPr>
              <w:rPr>
                <w:rFonts w:ascii="Arial" w:hAnsi="Arial" w:cs="Arial"/>
              </w:rPr>
            </w:pPr>
          </w:p>
        </w:tc>
        <w:tc>
          <w:tcPr>
            <w:tcW w:w="2008" w:type="dxa"/>
          </w:tcPr>
          <w:p w:rsidR="0053042F" w:rsidRPr="0053042F" w:rsidRDefault="0053042F" w:rsidP="0053042F">
            <w:pPr>
              <w:rPr>
                <w:rFonts w:ascii="Arial" w:hAnsi="Arial" w:cs="Arial"/>
              </w:rPr>
            </w:pPr>
            <w:r w:rsidRPr="0053042F">
              <w:rPr>
                <w:rFonts w:ascii="Arial" w:hAnsi="Arial" w:cs="Arial"/>
              </w:rPr>
              <w:t>Игнатьева Наталья Сергеевна</w:t>
            </w:r>
          </w:p>
        </w:tc>
        <w:tc>
          <w:tcPr>
            <w:tcW w:w="1985" w:type="dxa"/>
          </w:tcPr>
          <w:p w:rsidR="0053042F" w:rsidRPr="0053042F" w:rsidRDefault="0053042F" w:rsidP="0053042F">
            <w:pPr>
              <w:rPr>
                <w:rFonts w:ascii="Arial" w:hAnsi="Arial" w:cs="Arial"/>
              </w:rPr>
            </w:pPr>
            <w:r w:rsidRPr="0053042F">
              <w:rPr>
                <w:rFonts w:ascii="Arial" w:hAnsi="Arial" w:cs="Arial"/>
              </w:rPr>
              <w:t>начальник отдела градостроительства и архитектуры</w:t>
            </w:r>
          </w:p>
        </w:tc>
        <w:tc>
          <w:tcPr>
            <w:tcW w:w="3940" w:type="dxa"/>
          </w:tcPr>
          <w:p w:rsidR="0053042F" w:rsidRPr="0053042F" w:rsidRDefault="0058577B" w:rsidP="0053042F">
            <w:pPr>
              <w:rPr>
                <w:rFonts w:ascii="Arial" w:hAnsi="Arial" w:cs="Arial"/>
              </w:rPr>
            </w:pPr>
            <w:hyperlink r:id="rId27" w:history="1">
              <w:r w:rsidR="0053042F" w:rsidRPr="0053042F">
                <w:rPr>
                  <w:rFonts w:ascii="Arial" w:hAnsi="Arial" w:cs="Arial"/>
                  <w:color w:val="0000FF" w:themeColor="hyperlink"/>
                  <w:u w:val="single"/>
                </w:rPr>
                <w:t>http://minstroy.cap.ru/about/structure/60f4a909-a741-4c0d-88a8-e5f6e0f5dd27/</w:t>
              </w:r>
            </w:hyperlink>
          </w:p>
          <w:p w:rsidR="0053042F" w:rsidRPr="0053042F" w:rsidRDefault="0053042F" w:rsidP="0053042F">
            <w:pPr>
              <w:rPr>
                <w:rFonts w:ascii="Arial" w:hAnsi="Arial" w:cs="Arial"/>
              </w:rPr>
            </w:pPr>
          </w:p>
        </w:tc>
      </w:tr>
      <w:tr w:rsidR="0053042F" w:rsidRPr="0053042F" w:rsidTr="005D44F0">
        <w:tc>
          <w:tcPr>
            <w:tcW w:w="2557" w:type="dxa"/>
          </w:tcPr>
          <w:p w:rsidR="0053042F" w:rsidRPr="0053042F" w:rsidRDefault="0053042F" w:rsidP="0053042F">
            <w:pPr>
              <w:rPr>
                <w:rFonts w:ascii="Arial" w:hAnsi="Arial" w:cs="Arial"/>
              </w:rPr>
            </w:pPr>
          </w:p>
        </w:tc>
        <w:tc>
          <w:tcPr>
            <w:tcW w:w="2008" w:type="dxa"/>
          </w:tcPr>
          <w:p w:rsidR="0053042F" w:rsidRPr="0053042F" w:rsidRDefault="0053042F" w:rsidP="0053042F">
            <w:pPr>
              <w:rPr>
                <w:rFonts w:ascii="Arial" w:hAnsi="Arial" w:cs="Arial"/>
              </w:rPr>
            </w:pPr>
            <w:r w:rsidRPr="0053042F">
              <w:rPr>
                <w:rFonts w:ascii="Arial" w:hAnsi="Arial" w:cs="Arial"/>
              </w:rPr>
              <w:t xml:space="preserve">Николаева Надежда Валерияновна, </w:t>
            </w:r>
          </w:p>
          <w:p w:rsidR="0053042F" w:rsidRPr="0053042F" w:rsidRDefault="0053042F" w:rsidP="0053042F">
            <w:pPr>
              <w:rPr>
                <w:rFonts w:ascii="Arial" w:hAnsi="Arial" w:cs="Arial"/>
              </w:rPr>
            </w:pPr>
          </w:p>
        </w:tc>
        <w:tc>
          <w:tcPr>
            <w:tcW w:w="1985" w:type="dxa"/>
          </w:tcPr>
          <w:p w:rsidR="0053042F" w:rsidRPr="0053042F" w:rsidRDefault="0053042F" w:rsidP="0053042F">
            <w:pPr>
              <w:rPr>
                <w:rFonts w:ascii="Arial" w:hAnsi="Arial" w:cs="Arial"/>
              </w:rPr>
            </w:pPr>
            <w:r w:rsidRPr="0053042F">
              <w:rPr>
                <w:rFonts w:ascii="Arial" w:hAnsi="Arial" w:cs="Arial"/>
              </w:rPr>
              <w:t>начальника</w:t>
            </w:r>
          </w:p>
          <w:p w:rsidR="0053042F" w:rsidRPr="0053042F" w:rsidRDefault="0053042F" w:rsidP="0053042F">
            <w:pPr>
              <w:rPr>
                <w:rFonts w:ascii="Arial" w:hAnsi="Arial" w:cs="Arial"/>
              </w:rPr>
            </w:pPr>
            <w:r w:rsidRPr="0053042F">
              <w:rPr>
                <w:rFonts w:ascii="Arial" w:hAnsi="Arial" w:cs="Arial"/>
              </w:rPr>
              <w:t>отдела государственного строительного надзора;</w:t>
            </w:r>
          </w:p>
        </w:tc>
        <w:tc>
          <w:tcPr>
            <w:tcW w:w="3940" w:type="dxa"/>
          </w:tcPr>
          <w:p w:rsidR="0053042F" w:rsidRPr="0053042F" w:rsidRDefault="0058577B" w:rsidP="0053042F">
            <w:hyperlink r:id="rId28" w:history="1">
              <w:r w:rsidR="0053042F" w:rsidRPr="0053042F">
                <w:rPr>
                  <w:color w:val="0000FF" w:themeColor="hyperlink"/>
                  <w:u w:val="single"/>
                </w:rPr>
                <w:t>http://minstroy.cap.ru/about/structure/6255c5a1-2f9d-476a-8791-c9f1398f384d/</w:t>
              </w:r>
            </w:hyperlink>
          </w:p>
          <w:p w:rsidR="0053042F" w:rsidRPr="0053042F" w:rsidRDefault="0053042F" w:rsidP="0053042F"/>
        </w:tc>
      </w:tr>
      <w:tr w:rsidR="0053042F" w:rsidRPr="0053042F" w:rsidTr="005D44F0">
        <w:tc>
          <w:tcPr>
            <w:tcW w:w="2557" w:type="dxa"/>
          </w:tcPr>
          <w:p w:rsidR="0053042F" w:rsidRPr="0053042F" w:rsidRDefault="0053042F" w:rsidP="0053042F">
            <w:pPr>
              <w:rPr>
                <w:rFonts w:ascii="Arial" w:hAnsi="Arial" w:cs="Arial"/>
              </w:rPr>
            </w:pPr>
          </w:p>
        </w:tc>
        <w:tc>
          <w:tcPr>
            <w:tcW w:w="2008" w:type="dxa"/>
          </w:tcPr>
          <w:p w:rsidR="0053042F" w:rsidRPr="0053042F" w:rsidRDefault="0053042F" w:rsidP="0053042F">
            <w:pPr>
              <w:rPr>
                <w:rFonts w:ascii="Arial" w:hAnsi="Arial" w:cs="Arial"/>
              </w:rPr>
            </w:pPr>
            <w:r w:rsidRPr="0053042F">
              <w:rPr>
                <w:rFonts w:ascii="Arial" w:hAnsi="Arial" w:cs="Arial"/>
              </w:rPr>
              <w:t>Ермолаев Андрей Владимирович</w:t>
            </w:r>
          </w:p>
        </w:tc>
        <w:tc>
          <w:tcPr>
            <w:tcW w:w="1985" w:type="dxa"/>
          </w:tcPr>
          <w:p w:rsidR="0053042F" w:rsidRPr="0053042F" w:rsidRDefault="0053042F" w:rsidP="0053042F">
            <w:pPr>
              <w:rPr>
                <w:rFonts w:ascii="Arial" w:hAnsi="Arial" w:cs="Arial"/>
              </w:rPr>
            </w:pPr>
            <w:r w:rsidRPr="0053042F">
              <w:rPr>
                <w:rFonts w:ascii="Arial" w:hAnsi="Arial" w:cs="Arial"/>
              </w:rPr>
              <w:t>начальник отдела экономического анализа и финансового контроля</w:t>
            </w:r>
          </w:p>
        </w:tc>
        <w:tc>
          <w:tcPr>
            <w:tcW w:w="3940" w:type="dxa"/>
          </w:tcPr>
          <w:p w:rsidR="0053042F" w:rsidRPr="0053042F" w:rsidRDefault="0058577B" w:rsidP="0053042F">
            <w:pPr>
              <w:rPr>
                <w:rFonts w:ascii="Arial" w:hAnsi="Arial" w:cs="Arial"/>
              </w:rPr>
            </w:pPr>
            <w:hyperlink r:id="rId29" w:history="1">
              <w:r w:rsidR="0053042F" w:rsidRPr="0053042F">
                <w:rPr>
                  <w:rFonts w:ascii="Arial" w:hAnsi="Arial" w:cs="Arial"/>
                  <w:color w:val="0000FF" w:themeColor="hyperlink"/>
                  <w:u w:val="single"/>
                </w:rPr>
                <w:t>http://minstroy.cap.ru/about/structure/31de259f-b637-48ae-b0a2-ea76db7c6878/</w:t>
              </w:r>
            </w:hyperlink>
          </w:p>
          <w:p w:rsidR="0053042F" w:rsidRPr="0053042F" w:rsidRDefault="0053042F" w:rsidP="0053042F">
            <w:pPr>
              <w:rPr>
                <w:rFonts w:ascii="Arial" w:hAnsi="Arial" w:cs="Arial"/>
              </w:rPr>
            </w:pPr>
          </w:p>
        </w:tc>
      </w:tr>
      <w:tr w:rsidR="0053042F" w:rsidRPr="0053042F" w:rsidTr="005D44F0">
        <w:tc>
          <w:tcPr>
            <w:tcW w:w="2557" w:type="dxa"/>
          </w:tcPr>
          <w:p w:rsidR="0053042F" w:rsidRPr="0053042F" w:rsidRDefault="0053042F" w:rsidP="0053042F">
            <w:pPr>
              <w:rPr>
                <w:rFonts w:ascii="Arial" w:hAnsi="Arial" w:cs="Arial"/>
              </w:rPr>
            </w:pPr>
          </w:p>
        </w:tc>
        <w:tc>
          <w:tcPr>
            <w:tcW w:w="2008" w:type="dxa"/>
          </w:tcPr>
          <w:p w:rsidR="0053042F" w:rsidRPr="0053042F" w:rsidRDefault="0053042F" w:rsidP="0053042F">
            <w:pPr>
              <w:rPr>
                <w:rFonts w:ascii="Arial" w:hAnsi="Arial" w:cs="Arial"/>
              </w:rPr>
            </w:pPr>
            <w:r w:rsidRPr="0053042F">
              <w:rPr>
                <w:rFonts w:ascii="Arial" w:hAnsi="Arial" w:cs="Arial"/>
              </w:rPr>
              <w:t xml:space="preserve">Шибалова Наталья Ивановна </w:t>
            </w:r>
          </w:p>
        </w:tc>
        <w:tc>
          <w:tcPr>
            <w:tcW w:w="1985" w:type="dxa"/>
          </w:tcPr>
          <w:p w:rsidR="0053042F" w:rsidRPr="0053042F" w:rsidRDefault="0053042F" w:rsidP="0053042F">
            <w:pPr>
              <w:rPr>
                <w:rFonts w:ascii="Arial" w:hAnsi="Arial" w:cs="Arial"/>
              </w:rPr>
            </w:pPr>
            <w:r w:rsidRPr="0053042F">
              <w:rPr>
                <w:rFonts w:ascii="Arial" w:hAnsi="Arial" w:cs="Arial"/>
              </w:rPr>
              <w:t>начальник отдела реализации государственных жилищных программ</w:t>
            </w:r>
          </w:p>
        </w:tc>
        <w:tc>
          <w:tcPr>
            <w:tcW w:w="3940" w:type="dxa"/>
          </w:tcPr>
          <w:p w:rsidR="0053042F" w:rsidRPr="0053042F" w:rsidRDefault="0058577B" w:rsidP="0053042F">
            <w:hyperlink r:id="rId30" w:history="1">
              <w:r w:rsidR="0053042F" w:rsidRPr="0053042F">
                <w:rPr>
                  <w:color w:val="0000FF" w:themeColor="hyperlink"/>
                  <w:u w:val="single"/>
                </w:rPr>
                <w:t>http://minstroy.cap.ru/about/structure/76e8c490-396c-4790-af74-59c3028f4cae/</w:t>
              </w:r>
            </w:hyperlink>
          </w:p>
          <w:p w:rsidR="0053042F" w:rsidRPr="0053042F" w:rsidRDefault="0053042F" w:rsidP="0053042F"/>
        </w:tc>
      </w:tr>
      <w:tr w:rsidR="0053042F" w:rsidRPr="0053042F" w:rsidTr="005D44F0">
        <w:tc>
          <w:tcPr>
            <w:tcW w:w="2557" w:type="dxa"/>
          </w:tcPr>
          <w:p w:rsidR="0053042F" w:rsidRPr="0053042F" w:rsidRDefault="0053042F" w:rsidP="0053042F">
            <w:pPr>
              <w:rPr>
                <w:rFonts w:ascii="Arial" w:hAnsi="Arial" w:cs="Arial"/>
              </w:rPr>
            </w:pPr>
          </w:p>
        </w:tc>
        <w:tc>
          <w:tcPr>
            <w:tcW w:w="2008" w:type="dxa"/>
          </w:tcPr>
          <w:p w:rsidR="0053042F" w:rsidRPr="0053042F" w:rsidRDefault="0053042F" w:rsidP="0053042F">
            <w:pPr>
              <w:rPr>
                <w:rFonts w:ascii="Arial" w:hAnsi="Arial" w:cs="Arial"/>
              </w:rPr>
            </w:pPr>
            <w:r w:rsidRPr="0053042F">
              <w:rPr>
                <w:rFonts w:ascii="Arial" w:hAnsi="Arial" w:cs="Arial"/>
              </w:rPr>
              <w:t>Васильева Наталья Викторовна</w:t>
            </w:r>
          </w:p>
          <w:p w:rsidR="0053042F" w:rsidRPr="0053042F" w:rsidRDefault="0053042F" w:rsidP="0053042F">
            <w:pPr>
              <w:rPr>
                <w:rFonts w:ascii="Arial" w:hAnsi="Arial" w:cs="Arial"/>
              </w:rPr>
            </w:pPr>
          </w:p>
        </w:tc>
        <w:tc>
          <w:tcPr>
            <w:tcW w:w="1985" w:type="dxa"/>
          </w:tcPr>
          <w:p w:rsidR="0053042F" w:rsidRPr="0053042F" w:rsidRDefault="0053042F" w:rsidP="0053042F">
            <w:pPr>
              <w:rPr>
                <w:rFonts w:ascii="Arial" w:hAnsi="Arial" w:cs="Arial"/>
              </w:rPr>
            </w:pPr>
            <w:r w:rsidRPr="0053042F">
              <w:rPr>
                <w:rFonts w:ascii="Arial" w:hAnsi="Arial" w:cs="Arial"/>
              </w:rPr>
              <w:t>начальник отдела жилищно-коммунального хозяйства</w:t>
            </w:r>
          </w:p>
        </w:tc>
        <w:tc>
          <w:tcPr>
            <w:tcW w:w="3940" w:type="dxa"/>
          </w:tcPr>
          <w:p w:rsidR="0053042F" w:rsidRPr="0053042F" w:rsidRDefault="0058577B" w:rsidP="0053042F">
            <w:pPr>
              <w:rPr>
                <w:rFonts w:ascii="Arial" w:hAnsi="Arial" w:cs="Arial"/>
              </w:rPr>
            </w:pPr>
            <w:hyperlink r:id="rId31" w:history="1">
              <w:r w:rsidR="0053042F" w:rsidRPr="0053042F">
                <w:rPr>
                  <w:rFonts w:ascii="Arial" w:hAnsi="Arial" w:cs="Arial"/>
                  <w:color w:val="0000FF" w:themeColor="hyperlink"/>
                  <w:u w:val="single"/>
                </w:rPr>
                <w:t>http://minstroy.cap.ru/about/structure/75930a9e-1b53-4ff0-9854-af8fadfa9a99/</w:t>
              </w:r>
            </w:hyperlink>
          </w:p>
          <w:p w:rsidR="0053042F" w:rsidRPr="0053042F" w:rsidRDefault="0053042F" w:rsidP="0053042F">
            <w:pPr>
              <w:rPr>
                <w:rFonts w:ascii="Arial" w:hAnsi="Arial" w:cs="Arial"/>
              </w:rPr>
            </w:pPr>
          </w:p>
        </w:tc>
      </w:tr>
      <w:tr w:rsidR="0053042F" w:rsidRPr="0053042F" w:rsidTr="005D44F0">
        <w:tc>
          <w:tcPr>
            <w:tcW w:w="2557" w:type="dxa"/>
          </w:tcPr>
          <w:p w:rsidR="0053042F" w:rsidRPr="0053042F" w:rsidRDefault="0053042F" w:rsidP="0053042F">
            <w:pPr>
              <w:rPr>
                <w:rFonts w:ascii="Arial" w:hAnsi="Arial" w:cs="Arial"/>
              </w:rPr>
            </w:pPr>
          </w:p>
        </w:tc>
        <w:tc>
          <w:tcPr>
            <w:tcW w:w="2008" w:type="dxa"/>
          </w:tcPr>
          <w:p w:rsidR="0053042F" w:rsidRPr="0053042F" w:rsidRDefault="0053042F" w:rsidP="0053042F">
            <w:pPr>
              <w:rPr>
                <w:rFonts w:ascii="Arial" w:hAnsi="Arial" w:cs="Arial"/>
              </w:rPr>
            </w:pPr>
            <w:r w:rsidRPr="0053042F">
              <w:rPr>
                <w:rFonts w:ascii="Arial" w:hAnsi="Arial" w:cs="Arial"/>
              </w:rPr>
              <w:t>Черменинова Татьяна Витальевна</w:t>
            </w:r>
          </w:p>
        </w:tc>
        <w:tc>
          <w:tcPr>
            <w:tcW w:w="1985" w:type="dxa"/>
          </w:tcPr>
          <w:p w:rsidR="0053042F" w:rsidRPr="0053042F" w:rsidRDefault="0053042F" w:rsidP="0053042F">
            <w:pPr>
              <w:rPr>
                <w:rFonts w:ascii="Arial" w:hAnsi="Arial" w:cs="Arial"/>
              </w:rPr>
            </w:pPr>
            <w:r w:rsidRPr="0053042F">
              <w:rPr>
                <w:rFonts w:ascii="Arial" w:hAnsi="Arial" w:cs="Arial"/>
              </w:rPr>
              <w:t>начальник отдела экономической политики и мониторинга в сфере ЖКХ</w:t>
            </w:r>
          </w:p>
        </w:tc>
        <w:tc>
          <w:tcPr>
            <w:tcW w:w="3940" w:type="dxa"/>
          </w:tcPr>
          <w:p w:rsidR="0053042F" w:rsidRPr="0053042F" w:rsidRDefault="0058577B" w:rsidP="0053042F">
            <w:pPr>
              <w:rPr>
                <w:rFonts w:ascii="Arial" w:hAnsi="Arial" w:cs="Arial"/>
              </w:rPr>
            </w:pPr>
            <w:hyperlink r:id="rId32" w:history="1">
              <w:r w:rsidR="0053042F" w:rsidRPr="0053042F">
                <w:rPr>
                  <w:rFonts w:ascii="Arial" w:hAnsi="Arial" w:cs="Arial"/>
                  <w:color w:val="0000FF" w:themeColor="hyperlink"/>
                  <w:u w:val="single"/>
                </w:rPr>
                <w:t>http://minstroy.cap.ru/about/structure/899f660c-6331-4ac0-a364-de5a7ac383f0/</w:t>
              </w:r>
            </w:hyperlink>
          </w:p>
          <w:p w:rsidR="0053042F" w:rsidRPr="0053042F" w:rsidRDefault="0053042F" w:rsidP="0053042F">
            <w:pPr>
              <w:rPr>
                <w:rFonts w:ascii="Arial" w:hAnsi="Arial" w:cs="Arial"/>
              </w:rPr>
            </w:pPr>
          </w:p>
        </w:tc>
      </w:tr>
      <w:tr w:rsidR="0053042F" w:rsidRPr="0053042F" w:rsidTr="005D44F0">
        <w:tc>
          <w:tcPr>
            <w:tcW w:w="2557" w:type="dxa"/>
          </w:tcPr>
          <w:p w:rsidR="0053042F" w:rsidRPr="0053042F" w:rsidRDefault="0053042F" w:rsidP="0053042F">
            <w:pPr>
              <w:rPr>
                <w:rFonts w:ascii="Arial" w:hAnsi="Arial" w:cs="Arial"/>
              </w:rPr>
            </w:pPr>
          </w:p>
        </w:tc>
        <w:tc>
          <w:tcPr>
            <w:tcW w:w="2008" w:type="dxa"/>
          </w:tcPr>
          <w:p w:rsidR="0053042F" w:rsidRPr="0053042F" w:rsidRDefault="0053042F" w:rsidP="0053042F">
            <w:pPr>
              <w:rPr>
                <w:rFonts w:ascii="Arial" w:hAnsi="Arial" w:cs="Arial"/>
              </w:rPr>
            </w:pPr>
            <w:r w:rsidRPr="0053042F">
              <w:rPr>
                <w:rFonts w:ascii="Arial" w:hAnsi="Arial" w:cs="Arial"/>
              </w:rPr>
              <w:t>Федоров Сергей Леонидович</w:t>
            </w:r>
          </w:p>
        </w:tc>
        <w:tc>
          <w:tcPr>
            <w:tcW w:w="1985" w:type="dxa"/>
          </w:tcPr>
          <w:p w:rsidR="0053042F" w:rsidRPr="0053042F" w:rsidRDefault="0053042F" w:rsidP="0053042F">
            <w:pPr>
              <w:rPr>
                <w:rFonts w:ascii="Arial" w:hAnsi="Arial" w:cs="Arial"/>
              </w:rPr>
            </w:pPr>
            <w:r w:rsidRPr="0053042F">
              <w:rPr>
                <w:rFonts w:ascii="Arial" w:hAnsi="Arial" w:cs="Arial"/>
              </w:rPr>
              <w:t>начальник отдела коммунально-инженерной инфраструктуры</w:t>
            </w:r>
          </w:p>
        </w:tc>
        <w:tc>
          <w:tcPr>
            <w:tcW w:w="3940" w:type="dxa"/>
          </w:tcPr>
          <w:p w:rsidR="0053042F" w:rsidRPr="0053042F" w:rsidRDefault="0058577B" w:rsidP="0053042F">
            <w:pPr>
              <w:rPr>
                <w:rFonts w:ascii="Arial" w:hAnsi="Arial" w:cs="Arial"/>
              </w:rPr>
            </w:pPr>
            <w:hyperlink r:id="rId33" w:history="1">
              <w:r w:rsidR="0053042F" w:rsidRPr="0053042F">
                <w:rPr>
                  <w:rFonts w:ascii="Arial" w:hAnsi="Arial" w:cs="Arial"/>
                  <w:color w:val="0000FF" w:themeColor="hyperlink"/>
                  <w:u w:val="single"/>
                </w:rPr>
                <w:t>http://minstroy.cap.ru/about/structure/27be08b5-b28d-4684-a4c4-19c2a3e15933/</w:t>
              </w:r>
            </w:hyperlink>
          </w:p>
          <w:p w:rsidR="0053042F" w:rsidRPr="0053042F" w:rsidRDefault="0053042F" w:rsidP="0053042F">
            <w:pPr>
              <w:rPr>
                <w:rFonts w:ascii="Arial" w:hAnsi="Arial" w:cs="Arial"/>
              </w:rPr>
            </w:pPr>
          </w:p>
        </w:tc>
      </w:tr>
      <w:tr w:rsidR="0053042F" w:rsidRPr="0053042F" w:rsidTr="005D44F0">
        <w:tc>
          <w:tcPr>
            <w:tcW w:w="2557" w:type="dxa"/>
          </w:tcPr>
          <w:p w:rsidR="0053042F" w:rsidRPr="0053042F" w:rsidRDefault="0053042F" w:rsidP="0053042F">
            <w:pPr>
              <w:rPr>
                <w:rFonts w:ascii="Arial" w:hAnsi="Arial" w:cs="Arial"/>
              </w:rPr>
            </w:pPr>
            <w:r w:rsidRPr="0053042F">
              <w:rPr>
                <w:rFonts w:ascii="Arial" w:hAnsi="Arial" w:cs="Arial"/>
              </w:rPr>
              <w:t>Министерство транспорта и дорожного хозяйства Чувашской Республики</w:t>
            </w:r>
          </w:p>
        </w:tc>
        <w:tc>
          <w:tcPr>
            <w:tcW w:w="2008" w:type="dxa"/>
          </w:tcPr>
          <w:p w:rsidR="0053042F" w:rsidRPr="0053042F" w:rsidRDefault="0053042F" w:rsidP="0053042F">
            <w:pPr>
              <w:rPr>
                <w:rFonts w:ascii="Arial" w:hAnsi="Arial" w:cs="Arial"/>
              </w:rPr>
            </w:pPr>
            <w:r w:rsidRPr="0053042F">
              <w:rPr>
                <w:rFonts w:ascii="Arial" w:hAnsi="Arial" w:cs="Arial"/>
              </w:rPr>
              <w:t>Арлашкин</w:t>
            </w:r>
          </w:p>
          <w:p w:rsidR="0053042F" w:rsidRPr="0053042F" w:rsidRDefault="0053042F" w:rsidP="0053042F">
            <w:pPr>
              <w:rPr>
                <w:rFonts w:ascii="Arial" w:hAnsi="Arial" w:cs="Arial"/>
              </w:rPr>
            </w:pPr>
            <w:r w:rsidRPr="0053042F">
              <w:rPr>
                <w:rFonts w:ascii="Arial" w:hAnsi="Arial" w:cs="Arial"/>
              </w:rPr>
              <w:t>Юрий Викторович</w:t>
            </w:r>
          </w:p>
        </w:tc>
        <w:tc>
          <w:tcPr>
            <w:tcW w:w="1985" w:type="dxa"/>
          </w:tcPr>
          <w:p w:rsidR="0053042F" w:rsidRPr="0053042F" w:rsidRDefault="0053042F" w:rsidP="0053042F">
            <w:pPr>
              <w:rPr>
                <w:rFonts w:ascii="Arial" w:hAnsi="Arial" w:cs="Arial"/>
              </w:rPr>
            </w:pPr>
            <w:r w:rsidRPr="0053042F">
              <w:rPr>
                <w:rFonts w:ascii="Arial" w:hAnsi="Arial" w:cs="Arial"/>
              </w:rPr>
              <w:t>заместитель министра</w:t>
            </w:r>
          </w:p>
        </w:tc>
        <w:tc>
          <w:tcPr>
            <w:tcW w:w="3940" w:type="dxa"/>
          </w:tcPr>
          <w:p w:rsidR="0053042F" w:rsidRPr="0053042F" w:rsidRDefault="0058577B" w:rsidP="0053042F">
            <w:pPr>
              <w:rPr>
                <w:rFonts w:ascii="Arial" w:hAnsi="Arial" w:cs="Arial"/>
              </w:rPr>
            </w:pPr>
            <w:hyperlink r:id="rId34" w:history="1">
              <w:r w:rsidR="0053042F" w:rsidRPr="0053042F">
                <w:rPr>
                  <w:rFonts w:ascii="Arial" w:hAnsi="Arial" w:cs="Arial"/>
                  <w:color w:val="0000FF" w:themeColor="hyperlink"/>
                  <w:u w:val="single"/>
                </w:rPr>
                <w:t>http://mintrans.cap.ru/about/structure/b1b37b6c-d5d4-4117-a45f-c99f56f468c2/</w:t>
              </w:r>
            </w:hyperlink>
          </w:p>
          <w:p w:rsidR="0053042F" w:rsidRPr="0053042F" w:rsidRDefault="0053042F" w:rsidP="0053042F">
            <w:pPr>
              <w:rPr>
                <w:rFonts w:ascii="Arial" w:hAnsi="Arial" w:cs="Arial"/>
              </w:rPr>
            </w:pPr>
          </w:p>
        </w:tc>
      </w:tr>
      <w:tr w:rsidR="0053042F" w:rsidRPr="0053042F" w:rsidTr="005D44F0">
        <w:tc>
          <w:tcPr>
            <w:tcW w:w="2557" w:type="dxa"/>
          </w:tcPr>
          <w:p w:rsidR="0053042F" w:rsidRPr="0053042F" w:rsidRDefault="0053042F" w:rsidP="0053042F">
            <w:pPr>
              <w:rPr>
                <w:rFonts w:ascii="Arial" w:hAnsi="Arial" w:cs="Arial"/>
              </w:rPr>
            </w:pPr>
          </w:p>
        </w:tc>
        <w:tc>
          <w:tcPr>
            <w:tcW w:w="2008" w:type="dxa"/>
          </w:tcPr>
          <w:p w:rsidR="0053042F" w:rsidRPr="0053042F" w:rsidRDefault="0053042F" w:rsidP="0053042F">
            <w:pPr>
              <w:rPr>
                <w:rFonts w:ascii="Arial" w:hAnsi="Arial" w:cs="Arial"/>
              </w:rPr>
            </w:pPr>
            <w:r w:rsidRPr="0053042F">
              <w:rPr>
                <w:rFonts w:ascii="Arial" w:hAnsi="Arial" w:cs="Arial"/>
              </w:rPr>
              <w:t>Ивлев Дмитрий Владимирович</w:t>
            </w:r>
          </w:p>
          <w:p w:rsidR="0053042F" w:rsidRPr="0053042F" w:rsidRDefault="0053042F" w:rsidP="0053042F">
            <w:pPr>
              <w:rPr>
                <w:rFonts w:ascii="Arial" w:hAnsi="Arial" w:cs="Arial"/>
              </w:rPr>
            </w:pPr>
          </w:p>
        </w:tc>
        <w:tc>
          <w:tcPr>
            <w:tcW w:w="1985" w:type="dxa"/>
          </w:tcPr>
          <w:p w:rsidR="0053042F" w:rsidRPr="0053042F" w:rsidRDefault="0053042F" w:rsidP="0053042F">
            <w:pPr>
              <w:rPr>
                <w:rFonts w:ascii="Arial" w:hAnsi="Arial" w:cs="Arial"/>
              </w:rPr>
            </w:pPr>
            <w:r w:rsidRPr="0053042F">
              <w:rPr>
                <w:rFonts w:ascii="Arial" w:hAnsi="Arial" w:cs="Arial"/>
              </w:rPr>
              <w:t>начальник отдела транспорта</w:t>
            </w:r>
          </w:p>
        </w:tc>
        <w:tc>
          <w:tcPr>
            <w:tcW w:w="3940" w:type="dxa"/>
          </w:tcPr>
          <w:p w:rsidR="0053042F" w:rsidRPr="0053042F" w:rsidRDefault="0058577B" w:rsidP="0053042F">
            <w:pPr>
              <w:rPr>
                <w:rFonts w:ascii="Arial" w:hAnsi="Arial" w:cs="Arial"/>
                <w:color w:val="0000FF" w:themeColor="hyperlink"/>
                <w:u w:val="single"/>
              </w:rPr>
            </w:pPr>
            <w:hyperlink r:id="rId35" w:history="1">
              <w:r w:rsidR="0053042F" w:rsidRPr="0053042F">
                <w:rPr>
                  <w:rFonts w:ascii="Arial" w:hAnsi="Arial" w:cs="Arial"/>
                  <w:color w:val="0000FF" w:themeColor="hyperlink"/>
                  <w:u w:val="single"/>
                </w:rPr>
                <w:t>http://mintrans.cap.ru/about/structure/92c57cd6-574e-40e8-a5d6-a7329693501d/</w:t>
              </w:r>
            </w:hyperlink>
          </w:p>
          <w:p w:rsidR="0053042F" w:rsidRPr="0053042F" w:rsidRDefault="0053042F" w:rsidP="0053042F"/>
        </w:tc>
      </w:tr>
      <w:tr w:rsidR="0053042F" w:rsidRPr="0053042F" w:rsidTr="005D44F0">
        <w:tc>
          <w:tcPr>
            <w:tcW w:w="2557" w:type="dxa"/>
          </w:tcPr>
          <w:p w:rsidR="0053042F" w:rsidRPr="0053042F" w:rsidRDefault="0053042F" w:rsidP="0053042F">
            <w:pPr>
              <w:rPr>
                <w:rFonts w:ascii="Arial" w:hAnsi="Arial" w:cs="Arial"/>
              </w:rPr>
            </w:pPr>
            <w:r w:rsidRPr="0053042F">
              <w:rPr>
                <w:rFonts w:ascii="Arial" w:hAnsi="Arial" w:cs="Arial"/>
              </w:rPr>
              <w:t>Министерство труда и социальной защиты Чувашской Республики</w:t>
            </w:r>
          </w:p>
        </w:tc>
        <w:tc>
          <w:tcPr>
            <w:tcW w:w="2008" w:type="dxa"/>
          </w:tcPr>
          <w:p w:rsidR="0053042F" w:rsidRPr="0053042F" w:rsidRDefault="0053042F" w:rsidP="0053042F">
            <w:pPr>
              <w:shd w:val="clear" w:color="auto" w:fill="FFFFFF"/>
              <w:outlineLvl w:val="0"/>
              <w:rPr>
                <w:rFonts w:ascii="Arial" w:hAnsi="Arial" w:cs="Arial"/>
              </w:rPr>
            </w:pPr>
            <w:r w:rsidRPr="0053042F">
              <w:rPr>
                <w:rFonts w:ascii="Arial" w:hAnsi="Arial" w:cs="Arial"/>
              </w:rPr>
              <w:t>Арсентьева Лариса Геннадьевна</w:t>
            </w:r>
          </w:p>
          <w:p w:rsidR="0053042F" w:rsidRPr="0053042F" w:rsidRDefault="0053042F" w:rsidP="0053042F">
            <w:pPr>
              <w:rPr>
                <w:rFonts w:ascii="Arial" w:hAnsi="Arial" w:cs="Arial"/>
              </w:rPr>
            </w:pPr>
          </w:p>
        </w:tc>
        <w:tc>
          <w:tcPr>
            <w:tcW w:w="1985" w:type="dxa"/>
          </w:tcPr>
          <w:p w:rsidR="0053042F" w:rsidRPr="0053042F" w:rsidRDefault="0053042F" w:rsidP="0053042F">
            <w:pPr>
              <w:rPr>
                <w:rFonts w:ascii="Arial" w:hAnsi="Arial" w:cs="Arial"/>
              </w:rPr>
            </w:pPr>
            <w:r w:rsidRPr="0053042F">
              <w:rPr>
                <w:rFonts w:ascii="Arial" w:hAnsi="Arial" w:cs="Arial"/>
              </w:rPr>
              <w:t>первый заместитель министра</w:t>
            </w:r>
          </w:p>
        </w:tc>
        <w:tc>
          <w:tcPr>
            <w:tcW w:w="3940" w:type="dxa"/>
          </w:tcPr>
          <w:p w:rsidR="0053042F" w:rsidRPr="0053042F" w:rsidRDefault="0058577B" w:rsidP="0053042F">
            <w:pPr>
              <w:rPr>
                <w:rFonts w:ascii="Arial" w:hAnsi="Arial" w:cs="Arial"/>
              </w:rPr>
            </w:pPr>
            <w:hyperlink r:id="rId36" w:history="1">
              <w:r w:rsidR="0053042F" w:rsidRPr="0053042F">
                <w:rPr>
                  <w:rFonts w:ascii="Arial" w:hAnsi="Arial" w:cs="Arial"/>
                  <w:color w:val="0000FF" w:themeColor="hyperlink"/>
                  <w:u w:val="single"/>
                </w:rPr>
                <w:t>http://mintrud.cap.ru/about/structure/69343230-842b-4370-9d21-498e2331faca/</w:t>
              </w:r>
            </w:hyperlink>
          </w:p>
          <w:p w:rsidR="0053042F" w:rsidRPr="0053042F" w:rsidRDefault="0053042F" w:rsidP="0053042F">
            <w:pPr>
              <w:rPr>
                <w:rFonts w:ascii="Arial" w:hAnsi="Arial" w:cs="Arial"/>
              </w:rPr>
            </w:pPr>
          </w:p>
        </w:tc>
      </w:tr>
      <w:tr w:rsidR="0053042F" w:rsidRPr="0053042F" w:rsidTr="005D44F0">
        <w:tc>
          <w:tcPr>
            <w:tcW w:w="2557" w:type="dxa"/>
          </w:tcPr>
          <w:p w:rsidR="0053042F" w:rsidRPr="0053042F" w:rsidRDefault="0053042F" w:rsidP="0053042F">
            <w:pPr>
              <w:rPr>
                <w:rFonts w:ascii="Arial" w:hAnsi="Arial" w:cs="Arial"/>
              </w:rPr>
            </w:pPr>
            <w:r w:rsidRPr="0053042F">
              <w:rPr>
                <w:rFonts w:ascii="Arial" w:hAnsi="Arial" w:cs="Arial"/>
              </w:rPr>
              <w:t xml:space="preserve">Министерство </w:t>
            </w:r>
            <w:r w:rsidRPr="0053042F">
              <w:rPr>
                <w:rFonts w:ascii="Arial" w:hAnsi="Arial" w:cs="Arial"/>
              </w:rPr>
              <w:lastRenderedPageBreak/>
              <w:t>физической культуры и спорта Чувашской Республики</w:t>
            </w:r>
          </w:p>
        </w:tc>
        <w:tc>
          <w:tcPr>
            <w:tcW w:w="2008" w:type="dxa"/>
          </w:tcPr>
          <w:p w:rsidR="0053042F" w:rsidRPr="0053042F" w:rsidRDefault="0053042F" w:rsidP="0053042F">
            <w:pPr>
              <w:rPr>
                <w:rFonts w:ascii="Arial" w:hAnsi="Arial" w:cs="Arial"/>
              </w:rPr>
            </w:pPr>
            <w:r w:rsidRPr="0053042F">
              <w:rPr>
                <w:rFonts w:ascii="Arial" w:hAnsi="Arial" w:cs="Arial"/>
              </w:rPr>
              <w:lastRenderedPageBreak/>
              <w:t xml:space="preserve">Рябинина Татьяна </w:t>
            </w:r>
            <w:r w:rsidRPr="0053042F">
              <w:rPr>
                <w:rFonts w:ascii="Arial" w:hAnsi="Arial" w:cs="Arial"/>
              </w:rPr>
              <w:lastRenderedPageBreak/>
              <w:t>Александровна</w:t>
            </w:r>
          </w:p>
        </w:tc>
        <w:tc>
          <w:tcPr>
            <w:tcW w:w="1985" w:type="dxa"/>
          </w:tcPr>
          <w:p w:rsidR="0053042F" w:rsidRPr="0053042F" w:rsidRDefault="0053042F" w:rsidP="0053042F">
            <w:pPr>
              <w:rPr>
                <w:rFonts w:ascii="Arial" w:hAnsi="Arial" w:cs="Arial"/>
              </w:rPr>
            </w:pPr>
            <w:r w:rsidRPr="0053042F">
              <w:rPr>
                <w:rFonts w:ascii="Arial" w:hAnsi="Arial" w:cs="Arial"/>
              </w:rPr>
              <w:lastRenderedPageBreak/>
              <w:t xml:space="preserve">первый </w:t>
            </w:r>
            <w:r w:rsidRPr="0053042F">
              <w:rPr>
                <w:rFonts w:ascii="Arial" w:hAnsi="Arial" w:cs="Arial"/>
              </w:rPr>
              <w:lastRenderedPageBreak/>
              <w:t>заместитель министра физической культуры и спорта Чувашской Республики</w:t>
            </w:r>
          </w:p>
        </w:tc>
        <w:tc>
          <w:tcPr>
            <w:tcW w:w="3940" w:type="dxa"/>
          </w:tcPr>
          <w:p w:rsidR="0053042F" w:rsidRPr="0053042F" w:rsidRDefault="0058577B" w:rsidP="0053042F">
            <w:pPr>
              <w:rPr>
                <w:rFonts w:ascii="Arial" w:hAnsi="Arial" w:cs="Arial"/>
              </w:rPr>
            </w:pPr>
            <w:hyperlink r:id="rId37" w:history="1">
              <w:r w:rsidR="0053042F" w:rsidRPr="0053042F">
                <w:rPr>
                  <w:rFonts w:ascii="Arial" w:hAnsi="Arial" w:cs="Arial"/>
                  <w:color w:val="0000FF" w:themeColor="hyperlink"/>
                  <w:u w:val="single"/>
                </w:rPr>
                <w:t>http://sport.cap.ru/about/structure/c8baa6</w:t>
              </w:r>
              <w:r w:rsidR="0053042F" w:rsidRPr="0053042F">
                <w:rPr>
                  <w:rFonts w:ascii="Arial" w:hAnsi="Arial" w:cs="Arial"/>
                  <w:color w:val="0000FF" w:themeColor="hyperlink"/>
                  <w:u w:val="single"/>
                </w:rPr>
                <w:lastRenderedPageBreak/>
                <w:t>5b-b714-4f43-8f1d-0937a0acf608/</w:t>
              </w:r>
            </w:hyperlink>
          </w:p>
          <w:p w:rsidR="0053042F" w:rsidRPr="0053042F" w:rsidRDefault="0053042F" w:rsidP="0053042F">
            <w:pPr>
              <w:rPr>
                <w:rFonts w:ascii="Arial" w:hAnsi="Arial" w:cs="Arial"/>
              </w:rPr>
            </w:pPr>
          </w:p>
        </w:tc>
      </w:tr>
      <w:tr w:rsidR="0053042F" w:rsidRPr="0053042F" w:rsidTr="005D44F0">
        <w:tc>
          <w:tcPr>
            <w:tcW w:w="2557" w:type="dxa"/>
          </w:tcPr>
          <w:p w:rsidR="0053042F" w:rsidRPr="0053042F" w:rsidRDefault="0053042F" w:rsidP="0053042F">
            <w:pPr>
              <w:rPr>
                <w:rFonts w:ascii="Arial" w:hAnsi="Arial" w:cs="Arial"/>
              </w:rPr>
            </w:pPr>
            <w:r w:rsidRPr="0053042F">
              <w:rPr>
                <w:rFonts w:ascii="Arial" w:hAnsi="Arial" w:cs="Arial"/>
              </w:rPr>
              <w:lastRenderedPageBreak/>
              <w:t>Министерство цифрового развития, информационной политики и массовых коммуникаций Чувашской Республики</w:t>
            </w:r>
          </w:p>
        </w:tc>
        <w:tc>
          <w:tcPr>
            <w:tcW w:w="2008" w:type="dxa"/>
          </w:tcPr>
          <w:p w:rsidR="0053042F" w:rsidRPr="0053042F" w:rsidRDefault="0053042F" w:rsidP="0053042F">
            <w:pPr>
              <w:rPr>
                <w:rFonts w:ascii="Arial" w:hAnsi="Arial" w:cs="Arial"/>
              </w:rPr>
            </w:pPr>
            <w:r w:rsidRPr="0053042F">
              <w:rPr>
                <w:rFonts w:ascii="Arial" w:hAnsi="Arial" w:cs="Arial"/>
              </w:rPr>
              <w:t>Грабко Екатерина Юрьевна</w:t>
            </w:r>
          </w:p>
        </w:tc>
        <w:tc>
          <w:tcPr>
            <w:tcW w:w="1985" w:type="dxa"/>
          </w:tcPr>
          <w:p w:rsidR="0053042F" w:rsidRPr="0053042F" w:rsidRDefault="0053042F" w:rsidP="0053042F">
            <w:pPr>
              <w:rPr>
                <w:rFonts w:ascii="Arial" w:hAnsi="Arial" w:cs="Arial"/>
              </w:rPr>
            </w:pPr>
            <w:r w:rsidRPr="0053042F">
              <w:rPr>
                <w:rFonts w:ascii="Arial" w:hAnsi="Arial" w:cs="Arial"/>
              </w:rPr>
              <w:t>заместитель министра</w:t>
            </w:r>
          </w:p>
        </w:tc>
        <w:tc>
          <w:tcPr>
            <w:tcW w:w="3940" w:type="dxa"/>
          </w:tcPr>
          <w:p w:rsidR="0053042F" w:rsidRPr="0053042F" w:rsidRDefault="0058577B" w:rsidP="0053042F">
            <w:pPr>
              <w:rPr>
                <w:rFonts w:ascii="Arial" w:hAnsi="Arial" w:cs="Arial"/>
              </w:rPr>
            </w:pPr>
            <w:hyperlink r:id="rId38" w:history="1">
              <w:r w:rsidR="0053042F" w:rsidRPr="0053042F">
                <w:rPr>
                  <w:rFonts w:ascii="Arial" w:hAnsi="Arial" w:cs="Arial"/>
                  <w:color w:val="0000FF" w:themeColor="hyperlink"/>
                  <w:u w:val="single"/>
                </w:rPr>
                <w:t>http://info.cap.ru/about/structure/17a12083-f8e3-4b6a-9c0c-1157aa947727/</w:t>
              </w:r>
            </w:hyperlink>
          </w:p>
          <w:p w:rsidR="0053042F" w:rsidRPr="0053042F" w:rsidRDefault="0053042F" w:rsidP="0053042F">
            <w:pPr>
              <w:rPr>
                <w:rFonts w:ascii="Arial" w:hAnsi="Arial" w:cs="Arial"/>
              </w:rPr>
            </w:pPr>
          </w:p>
        </w:tc>
      </w:tr>
      <w:tr w:rsidR="0053042F" w:rsidRPr="0053042F" w:rsidTr="005D44F0">
        <w:tc>
          <w:tcPr>
            <w:tcW w:w="2557" w:type="dxa"/>
          </w:tcPr>
          <w:p w:rsidR="0053042F" w:rsidRPr="0053042F" w:rsidRDefault="0053042F" w:rsidP="0053042F">
            <w:pPr>
              <w:rPr>
                <w:rFonts w:ascii="Arial" w:hAnsi="Arial" w:cs="Arial"/>
              </w:rPr>
            </w:pPr>
            <w:r w:rsidRPr="0053042F">
              <w:rPr>
                <w:rFonts w:ascii="Arial" w:hAnsi="Arial" w:cs="Arial"/>
              </w:rPr>
              <w:t>Министерство экономического развития и имущественных отношений Чувашской Республики</w:t>
            </w:r>
          </w:p>
        </w:tc>
        <w:tc>
          <w:tcPr>
            <w:tcW w:w="2008" w:type="dxa"/>
          </w:tcPr>
          <w:p w:rsidR="0053042F" w:rsidRPr="0053042F" w:rsidRDefault="0053042F" w:rsidP="0053042F">
            <w:pPr>
              <w:rPr>
                <w:rFonts w:ascii="Arial" w:hAnsi="Arial" w:cs="Arial"/>
              </w:rPr>
            </w:pPr>
            <w:r w:rsidRPr="0053042F">
              <w:rPr>
                <w:rFonts w:ascii="Arial" w:hAnsi="Arial" w:cs="Arial"/>
              </w:rPr>
              <w:t>Кузьмина Екатерина Геннадьевна</w:t>
            </w:r>
          </w:p>
        </w:tc>
        <w:tc>
          <w:tcPr>
            <w:tcW w:w="1985" w:type="dxa"/>
            <w:tcBorders>
              <w:bottom w:val="single" w:sz="4" w:space="0" w:color="auto"/>
            </w:tcBorders>
          </w:tcPr>
          <w:p w:rsidR="0053042F" w:rsidRPr="0053042F" w:rsidRDefault="0053042F" w:rsidP="0053042F">
            <w:pPr>
              <w:rPr>
                <w:rFonts w:ascii="Arial" w:hAnsi="Arial" w:cs="Arial"/>
              </w:rPr>
            </w:pPr>
            <w:r w:rsidRPr="0053042F">
              <w:rPr>
                <w:rFonts w:ascii="Arial" w:hAnsi="Arial" w:cs="Arial"/>
              </w:rPr>
              <w:t>заместитель министра - начальник Управления по проектной деятельности и государственным программам</w:t>
            </w:r>
          </w:p>
        </w:tc>
        <w:tc>
          <w:tcPr>
            <w:tcW w:w="3940" w:type="dxa"/>
          </w:tcPr>
          <w:p w:rsidR="0053042F" w:rsidRPr="0053042F" w:rsidRDefault="0058577B" w:rsidP="0053042F">
            <w:hyperlink r:id="rId39" w:history="1">
              <w:r w:rsidR="0053042F" w:rsidRPr="0053042F">
                <w:rPr>
                  <w:color w:val="0000FF" w:themeColor="hyperlink"/>
                  <w:u w:val="single"/>
                </w:rPr>
                <w:t>https://docviewer.yandex.ru/view/69500191/?*=lYKH%2FrC1OczVurVxUacmbpkSpLV7InVybCI6InlhLWJyb3dzZXI6Ly80RFQxdVhFUFJySlJYbFVGb2V3cnVOZXMwYnp3MFE1Q3RVYUJuc01CbGdnelFQWDJER005MjJWckh4ZTFzTDNDYk1ka2Q5bWlCWWs1M2phRzZWQmtNMUROcjU2cHBjQjdqNGY5N0lLcTFmVlJCdk1VUHNIWXpOblBNR0hfVWRselE5YlNSUjNjSVJzVVVxdWZweDN2dFE9PT9zaWduPUpZTUV3cnJfdXNUbjA5TmVPUUtYMUVOZk5pRnd1WlgtTkFCMEdVSnJyVGc9IiwidGl0bGUiOiJkb2x6aG5vc3Rub2otcmVnbGFtZW50X3phbS1taS5kb2MiLCJub2lmcmFtZSI6ZmFsc2UsInVpZCI6IjY5NTAwMTkxIiwidHMiOjE2MTUyNzk5NTEzNjcsInl1IjoiMTUxMTA0MjkzMTYwMTQ0NTQ4NiJ9</w:t>
              </w:r>
            </w:hyperlink>
          </w:p>
          <w:p w:rsidR="0053042F" w:rsidRPr="0053042F" w:rsidRDefault="0053042F" w:rsidP="0053042F"/>
          <w:p w:rsidR="0053042F" w:rsidRPr="0053042F" w:rsidRDefault="0053042F" w:rsidP="0053042F"/>
          <w:p w:rsidR="0053042F" w:rsidRPr="0053042F" w:rsidRDefault="0053042F" w:rsidP="0053042F">
            <w:pPr>
              <w:rPr>
                <w:rFonts w:ascii="Arial" w:hAnsi="Arial" w:cs="Arial"/>
              </w:rPr>
            </w:pPr>
          </w:p>
        </w:tc>
      </w:tr>
      <w:tr w:rsidR="0053042F" w:rsidRPr="0053042F" w:rsidTr="005D44F0">
        <w:tc>
          <w:tcPr>
            <w:tcW w:w="2557" w:type="dxa"/>
          </w:tcPr>
          <w:p w:rsidR="0053042F" w:rsidRPr="0053042F" w:rsidRDefault="0053042F" w:rsidP="0053042F">
            <w:pPr>
              <w:rPr>
                <w:rFonts w:ascii="Arial" w:hAnsi="Arial" w:cs="Arial"/>
              </w:rPr>
            </w:pPr>
          </w:p>
        </w:tc>
        <w:tc>
          <w:tcPr>
            <w:tcW w:w="2008" w:type="dxa"/>
          </w:tcPr>
          <w:p w:rsidR="0053042F" w:rsidRPr="0053042F" w:rsidRDefault="0053042F" w:rsidP="0053042F">
            <w:pPr>
              <w:rPr>
                <w:rFonts w:ascii="Arial" w:hAnsi="Arial" w:cs="Arial"/>
              </w:rPr>
            </w:pPr>
            <w:r w:rsidRPr="0053042F">
              <w:rPr>
                <w:rFonts w:ascii="Arial" w:hAnsi="Arial" w:cs="Arial"/>
              </w:rPr>
              <w:t>Буторова Марина Михайловна</w:t>
            </w:r>
          </w:p>
        </w:tc>
        <w:tc>
          <w:tcPr>
            <w:tcW w:w="1985" w:type="dxa"/>
            <w:tcBorders>
              <w:bottom w:val="single" w:sz="4" w:space="0" w:color="auto"/>
            </w:tcBorders>
          </w:tcPr>
          <w:p w:rsidR="0053042F" w:rsidRPr="0053042F" w:rsidRDefault="0053042F" w:rsidP="0053042F">
            <w:pPr>
              <w:rPr>
                <w:rFonts w:ascii="Arial" w:hAnsi="Arial" w:cs="Arial"/>
              </w:rPr>
            </w:pPr>
            <w:r w:rsidRPr="0053042F">
              <w:rPr>
                <w:rFonts w:ascii="Arial" w:hAnsi="Arial" w:cs="Arial"/>
              </w:rPr>
              <w:t>Зачальник отдела развития секторов экономики</w:t>
            </w:r>
          </w:p>
        </w:tc>
        <w:tc>
          <w:tcPr>
            <w:tcW w:w="3940" w:type="dxa"/>
          </w:tcPr>
          <w:p w:rsidR="0053042F" w:rsidRPr="0053042F" w:rsidRDefault="0058577B" w:rsidP="0053042F">
            <w:hyperlink r:id="rId40" w:history="1">
              <w:r w:rsidR="0053042F" w:rsidRPr="0053042F">
                <w:rPr>
                  <w:color w:val="0000FF" w:themeColor="hyperlink"/>
                  <w:u w:val="single"/>
                </w:rPr>
                <w:t>http://minec.cap.ru/about/structure/75c5b12d-b34d-4c08-9b45-b81c72ad5d52/</w:t>
              </w:r>
            </w:hyperlink>
          </w:p>
          <w:p w:rsidR="0053042F" w:rsidRPr="0053042F" w:rsidRDefault="0053042F" w:rsidP="0053042F"/>
        </w:tc>
      </w:tr>
      <w:tr w:rsidR="0053042F" w:rsidRPr="0053042F" w:rsidTr="005D44F0">
        <w:tc>
          <w:tcPr>
            <w:tcW w:w="2557" w:type="dxa"/>
          </w:tcPr>
          <w:p w:rsidR="0053042F" w:rsidRPr="0053042F" w:rsidRDefault="0053042F" w:rsidP="0053042F">
            <w:pPr>
              <w:rPr>
                <w:rFonts w:ascii="Arial" w:hAnsi="Arial" w:cs="Arial"/>
              </w:rPr>
            </w:pPr>
          </w:p>
        </w:tc>
        <w:tc>
          <w:tcPr>
            <w:tcW w:w="2008" w:type="dxa"/>
          </w:tcPr>
          <w:p w:rsidR="0053042F" w:rsidRPr="0053042F" w:rsidRDefault="0053042F" w:rsidP="0053042F">
            <w:pPr>
              <w:rPr>
                <w:rFonts w:ascii="Arial" w:hAnsi="Arial" w:cs="Arial"/>
              </w:rPr>
            </w:pPr>
            <w:r w:rsidRPr="0053042F">
              <w:rPr>
                <w:rFonts w:ascii="Arial" w:hAnsi="Arial" w:cs="Arial"/>
              </w:rPr>
              <w:t>Молякова Наталия Николаевна</w:t>
            </w:r>
          </w:p>
        </w:tc>
        <w:tc>
          <w:tcPr>
            <w:tcW w:w="1985" w:type="dxa"/>
            <w:tcBorders>
              <w:bottom w:val="single" w:sz="4" w:space="0" w:color="auto"/>
            </w:tcBorders>
          </w:tcPr>
          <w:p w:rsidR="0053042F" w:rsidRPr="0053042F" w:rsidRDefault="0053042F" w:rsidP="0053042F">
            <w:pPr>
              <w:rPr>
                <w:rFonts w:ascii="Arial" w:hAnsi="Arial" w:cs="Arial"/>
              </w:rPr>
            </w:pPr>
            <w:r w:rsidRPr="0053042F">
              <w:rPr>
                <w:rFonts w:ascii="Arial" w:hAnsi="Arial" w:cs="Arial"/>
              </w:rPr>
              <w:t>заместитель начальника отдела развития секторов экономики</w:t>
            </w:r>
          </w:p>
        </w:tc>
        <w:tc>
          <w:tcPr>
            <w:tcW w:w="3940" w:type="dxa"/>
          </w:tcPr>
          <w:p w:rsidR="0053042F" w:rsidRPr="0053042F" w:rsidRDefault="0058577B" w:rsidP="0053042F">
            <w:hyperlink r:id="rId41" w:history="1">
              <w:r w:rsidR="0053042F" w:rsidRPr="0053042F">
                <w:rPr>
                  <w:color w:val="0000FF" w:themeColor="hyperlink"/>
                  <w:u w:val="single"/>
                </w:rPr>
                <w:t>http://minec.cap.ru/about/structure/1f4fbce0-e9ea-4e4a-99ee-6a3956593343/</w:t>
              </w:r>
            </w:hyperlink>
          </w:p>
          <w:p w:rsidR="0053042F" w:rsidRPr="0053042F" w:rsidRDefault="0053042F" w:rsidP="0053042F"/>
        </w:tc>
      </w:tr>
      <w:tr w:rsidR="0053042F" w:rsidRPr="0053042F" w:rsidTr="005D44F0">
        <w:tc>
          <w:tcPr>
            <w:tcW w:w="2557" w:type="dxa"/>
          </w:tcPr>
          <w:p w:rsidR="0053042F" w:rsidRPr="0053042F" w:rsidRDefault="0053042F" w:rsidP="0053042F">
            <w:pPr>
              <w:rPr>
                <w:rFonts w:ascii="Arial" w:hAnsi="Arial" w:cs="Arial"/>
              </w:rPr>
            </w:pPr>
            <w:r w:rsidRPr="0053042F">
              <w:rPr>
                <w:rFonts w:ascii="Arial" w:hAnsi="Arial" w:cs="Arial"/>
              </w:rPr>
              <w:t>Государственный комитет Чувашской Республики по делам гражданской обороны и чрезвычайным ситуациям</w:t>
            </w:r>
          </w:p>
        </w:tc>
        <w:tc>
          <w:tcPr>
            <w:tcW w:w="2008" w:type="dxa"/>
          </w:tcPr>
          <w:p w:rsidR="0053042F" w:rsidRPr="0053042F" w:rsidRDefault="0053042F" w:rsidP="0053042F">
            <w:pPr>
              <w:rPr>
                <w:rFonts w:ascii="Arial" w:hAnsi="Arial" w:cs="Arial"/>
              </w:rPr>
            </w:pPr>
            <w:r w:rsidRPr="0053042F">
              <w:rPr>
                <w:rFonts w:ascii="Arial" w:hAnsi="Arial" w:cs="Arial"/>
              </w:rPr>
              <w:t>Иванов Николай Дмитриевич</w:t>
            </w:r>
          </w:p>
        </w:tc>
        <w:tc>
          <w:tcPr>
            <w:tcW w:w="1985" w:type="dxa"/>
          </w:tcPr>
          <w:p w:rsidR="0053042F" w:rsidRPr="0053042F" w:rsidRDefault="0053042F" w:rsidP="0053042F">
            <w:pPr>
              <w:rPr>
                <w:rFonts w:ascii="Arial" w:hAnsi="Arial" w:cs="Arial"/>
              </w:rPr>
            </w:pPr>
            <w:r w:rsidRPr="0053042F">
              <w:rPr>
                <w:rFonts w:ascii="Arial" w:hAnsi="Arial" w:cs="Arial"/>
              </w:rPr>
              <w:t>заместитель председателя ГКЧС Чувашии</w:t>
            </w:r>
          </w:p>
        </w:tc>
        <w:tc>
          <w:tcPr>
            <w:tcW w:w="3940" w:type="dxa"/>
          </w:tcPr>
          <w:p w:rsidR="0053042F" w:rsidRPr="0053042F" w:rsidRDefault="0058577B" w:rsidP="0053042F">
            <w:pPr>
              <w:rPr>
                <w:rFonts w:ascii="Arial" w:hAnsi="Arial" w:cs="Arial"/>
              </w:rPr>
            </w:pPr>
            <w:hyperlink r:id="rId42" w:history="1">
              <w:r w:rsidR="0053042F" w:rsidRPr="0053042F">
                <w:rPr>
                  <w:rFonts w:ascii="Arial" w:hAnsi="Arial" w:cs="Arial"/>
                  <w:color w:val="0000FF" w:themeColor="hyperlink"/>
                  <w:u w:val="single"/>
                </w:rPr>
                <w:t>http://gkchs.cap.ru/about/gosudarstvennaya-grazhdanskaya-sluzhba-v-gkchs-chu/konkursi/normativnie-pravovie-akti/polozheniya-o-strukturnih-podrazdeleniyah-gkchs-ch/zamestitelj-predsedatelya-gkchs-chuvashii</w:t>
              </w:r>
            </w:hyperlink>
          </w:p>
          <w:p w:rsidR="0053042F" w:rsidRPr="0053042F" w:rsidRDefault="0053042F" w:rsidP="0053042F">
            <w:pPr>
              <w:rPr>
                <w:rFonts w:ascii="Arial" w:hAnsi="Arial" w:cs="Arial"/>
              </w:rPr>
            </w:pPr>
          </w:p>
        </w:tc>
      </w:tr>
      <w:tr w:rsidR="0053042F" w:rsidRPr="0053042F" w:rsidTr="005D44F0">
        <w:tc>
          <w:tcPr>
            <w:tcW w:w="2557" w:type="dxa"/>
          </w:tcPr>
          <w:p w:rsidR="0053042F" w:rsidRPr="0053042F" w:rsidRDefault="0053042F" w:rsidP="0053042F">
            <w:pPr>
              <w:rPr>
                <w:rFonts w:ascii="Arial" w:hAnsi="Arial" w:cs="Arial"/>
              </w:rPr>
            </w:pPr>
            <w:r w:rsidRPr="0053042F">
              <w:rPr>
                <w:rFonts w:ascii="Arial" w:hAnsi="Arial" w:cs="Arial"/>
              </w:rPr>
              <w:t>Государственная ветеринарная служба Чувашской Республики</w:t>
            </w:r>
          </w:p>
        </w:tc>
        <w:tc>
          <w:tcPr>
            <w:tcW w:w="2008" w:type="dxa"/>
          </w:tcPr>
          <w:p w:rsidR="0053042F" w:rsidRPr="0053042F" w:rsidRDefault="0053042F" w:rsidP="0053042F">
            <w:pPr>
              <w:rPr>
                <w:rFonts w:ascii="Arial" w:hAnsi="Arial" w:cs="Arial"/>
              </w:rPr>
            </w:pPr>
            <w:r w:rsidRPr="0053042F">
              <w:rPr>
                <w:rFonts w:ascii="Arial" w:hAnsi="Arial" w:cs="Arial"/>
              </w:rPr>
              <w:t>Моисеев Дмитрий Иванович</w:t>
            </w:r>
          </w:p>
          <w:p w:rsidR="0053042F" w:rsidRPr="0053042F" w:rsidRDefault="0053042F" w:rsidP="0053042F">
            <w:pPr>
              <w:rPr>
                <w:rFonts w:ascii="Arial" w:hAnsi="Arial" w:cs="Arial"/>
              </w:rPr>
            </w:pPr>
          </w:p>
        </w:tc>
        <w:tc>
          <w:tcPr>
            <w:tcW w:w="1985" w:type="dxa"/>
          </w:tcPr>
          <w:p w:rsidR="0053042F" w:rsidRPr="0053042F" w:rsidRDefault="0053042F" w:rsidP="0053042F">
            <w:pPr>
              <w:rPr>
                <w:rFonts w:ascii="Arial" w:hAnsi="Arial" w:cs="Arial"/>
              </w:rPr>
            </w:pPr>
            <w:r w:rsidRPr="0053042F">
              <w:rPr>
                <w:rFonts w:ascii="Arial" w:hAnsi="Arial" w:cs="Arial"/>
              </w:rPr>
              <w:t>заместитель руководителя</w:t>
            </w:r>
          </w:p>
          <w:p w:rsidR="0053042F" w:rsidRPr="0053042F" w:rsidRDefault="0053042F" w:rsidP="0053042F">
            <w:pPr>
              <w:rPr>
                <w:rFonts w:ascii="Arial" w:hAnsi="Arial" w:cs="Arial"/>
              </w:rPr>
            </w:pPr>
          </w:p>
        </w:tc>
        <w:tc>
          <w:tcPr>
            <w:tcW w:w="3940" w:type="dxa"/>
          </w:tcPr>
          <w:p w:rsidR="0053042F" w:rsidRPr="0053042F" w:rsidRDefault="0058577B" w:rsidP="0053042F">
            <w:pPr>
              <w:rPr>
                <w:rFonts w:ascii="Arial" w:hAnsi="Arial" w:cs="Arial"/>
              </w:rPr>
            </w:pPr>
            <w:hyperlink r:id="rId43" w:history="1">
              <w:r w:rsidR="0053042F" w:rsidRPr="0053042F">
                <w:rPr>
                  <w:rFonts w:ascii="Arial" w:hAnsi="Arial" w:cs="Arial"/>
                  <w:color w:val="0000FF" w:themeColor="hyperlink"/>
                  <w:u w:val="single"/>
                </w:rPr>
                <w:t>http://vet.cap.ru/about/structure/c29181f6-fc87-4606-b8a4-5dd77e5a329f/</w:t>
              </w:r>
            </w:hyperlink>
          </w:p>
          <w:p w:rsidR="0053042F" w:rsidRPr="0053042F" w:rsidRDefault="0053042F" w:rsidP="0053042F">
            <w:pPr>
              <w:rPr>
                <w:rFonts w:ascii="Arial" w:hAnsi="Arial" w:cs="Arial"/>
              </w:rPr>
            </w:pPr>
          </w:p>
        </w:tc>
      </w:tr>
      <w:tr w:rsidR="0053042F" w:rsidRPr="0053042F" w:rsidTr="005D44F0">
        <w:tc>
          <w:tcPr>
            <w:tcW w:w="2557" w:type="dxa"/>
          </w:tcPr>
          <w:p w:rsidR="0053042F" w:rsidRPr="0053042F" w:rsidRDefault="0053042F" w:rsidP="0053042F">
            <w:pPr>
              <w:rPr>
                <w:rFonts w:ascii="Arial" w:hAnsi="Arial" w:cs="Arial"/>
              </w:rPr>
            </w:pPr>
          </w:p>
        </w:tc>
        <w:tc>
          <w:tcPr>
            <w:tcW w:w="2008" w:type="dxa"/>
          </w:tcPr>
          <w:p w:rsidR="0053042F" w:rsidRPr="0053042F" w:rsidRDefault="0053042F" w:rsidP="0053042F">
            <w:pPr>
              <w:rPr>
                <w:rFonts w:ascii="Arial" w:hAnsi="Arial" w:cs="Arial"/>
              </w:rPr>
            </w:pPr>
            <w:r w:rsidRPr="0053042F">
              <w:rPr>
                <w:rFonts w:ascii="Arial" w:hAnsi="Arial" w:cs="Arial"/>
              </w:rPr>
              <w:t xml:space="preserve">Шишкин Денис Алексеевич </w:t>
            </w:r>
          </w:p>
        </w:tc>
        <w:tc>
          <w:tcPr>
            <w:tcW w:w="1985" w:type="dxa"/>
          </w:tcPr>
          <w:p w:rsidR="0053042F" w:rsidRPr="0053042F" w:rsidRDefault="0053042F" w:rsidP="0053042F">
            <w:pPr>
              <w:rPr>
                <w:rFonts w:ascii="Arial" w:hAnsi="Arial" w:cs="Arial"/>
              </w:rPr>
            </w:pPr>
            <w:r w:rsidRPr="0053042F">
              <w:rPr>
                <w:rFonts w:ascii="Arial" w:hAnsi="Arial" w:cs="Arial"/>
              </w:rPr>
              <w:t>начальник отдела</w:t>
            </w:r>
          </w:p>
        </w:tc>
        <w:tc>
          <w:tcPr>
            <w:tcW w:w="3940" w:type="dxa"/>
          </w:tcPr>
          <w:p w:rsidR="0053042F" w:rsidRPr="0053042F" w:rsidRDefault="0058577B" w:rsidP="0053042F">
            <w:hyperlink r:id="rId44" w:history="1">
              <w:r w:rsidR="0053042F" w:rsidRPr="0053042F">
                <w:rPr>
                  <w:color w:val="0000FF" w:themeColor="hyperlink"/>
                  <w:u w:val="single"/>
                </w:rPr>
                <w:t>http://vet.cap.ru/about/structure/8cb06b18-7e5a-4852-b077-934bb9aa3d4d/</w:t>
              </w:r>
            </w:hyperlink>
          </w:p>
          <w:p w:rsidR="0053042F" w:rsidRPr="0053042F" w:rsidRDefault="0053042F" w:rsidP="0053042F"/>
        </w:tc>
      </w:tr>
      <w:tr w:rsidR="0053042F" w:rsidRPr="0053042F" w:rsidTr="005D44F0">
        <w:tc>
          <w:tcPr>
            <w:tcW w:w="2557" w:type="dxa"/>
          </w:tcPr>
          <w:p w:rsidR="0053042F" w:rsidRPr="0053042F" w:rsidRDefault="0053042F" w:rsidP="0053042F">
            <w:pPr>
              <w:rPr>
                <w:rFonts w:ascii="Arial" w:hAnsi="Arial" w:cs="Arial"/>
              </w:rPr>
            </w:pPr>
            <w:r w:rsidRPr="0053042F">
              <w:rPr>
                <w:rFonts w:ascii="Arial" w:hAnsi="Arial" w:cs="Arial"/>
              </w:rPr>
              <w:t>Государственная служба Чувашской Республики по делам юстиции</w:t>
            </w:r>
          </w:p>
        </w:tc>
        <w:tc>
          <w:tcPr>
            <w:tcW w:w="2008" w:type="dxa"/>
          </w:tcPr>
          <w:p w:rsidR="0053042F" w:rsidRPr="0053042F" w:rsidRDefault="0053042F" w:rsidP="0053042F">
            <w:pPr>
              <w:rPr>
                <w:rFonts w:ascii="Arial" w:hAnsi="Arial" w:cs="Arial"/>
              </w:rPr>
            </w:pPr>
            <w:r w:rsidRPr="0053042F">
              <w:rPr>
                <w:rFonts w:ascii="Arial" w:hAnsi="Arial" w:cs="Arial"/>
              </w:rPr>
              <w:t>Михайлов Игорь Викторович</w:t>
            </w:r>
          </w:p>
        </w:tc>
        <w:tc>
          <w:tcPr>
            <w:tcW w:w="1985" w:type="dxa"/>
          </w:tcPr>
          <w:p w:rsidR="0053042F" w:rsidRPr="0053042F" w:rsidRDefault="0053042F" w:rsidP="0053042F">
            <w:pPr>
              <w:rPr>
                <w:rFonts w:ascii="Arial" w:hAnsi="Arial" w:cs="Arial"/>
              </w:rPr>
            </w:pPr>
            <w:r w:rsidRPr="0053042F">
              <w:rPr>
                <w:rFonts w:ascii="Arial" w:hAnsi="Arial" w:cs="Arial"/>
              </w:rPr>
              <w:t>заместитель руководителя</w:t>
            </w:r>
          </w:p>
          <w:p w:rsidR="0053042F" w:rsidRPr="0053042F" w:rsidRDefault="0053042F" w:rsidP="0053042F">
            <w:pPr>
              <w:rPr>
                <w:rFonts w:ascii="Arial" w:hAnsi="Arial" w:cs="Arial"/>
              </w:rPr>
            </w:pPr>
          </w:p>
        </w:tc>
        <w:tc>
          <w:tcPr>
            <w:tcW w:w="3940" w:type="dxa"/>
          </w:tcPr>
          <w:p w:rsidR="0053042F" w:rsidRPr="0053042F" w:rsidRDefault="0058577B" w:rsidP="0053042F">
            <w:pPr>
              <w:rPr>
                <w:rFonts w:ascii="Arial" w:hAnsi="Arial" w:cs="Arial"/>
              </w:rPr>
            </w:pPr>
            <w:hyperlink r:id="rId45" w:history="1">
              <w:r w:rsidR="0053042F" w:rsidRPr="0053042F">
                <w:rPr>
                  <w:rFonts w:ascii="Arial" w:hAnsi="Arial" w:cs="Arial"/>
                  <w:color w:val="0000FF" w:themeColor="hyperlink"/>
                  <w:u w:val="single"/>
                </w:rPr>
                <w:t>http://minust.cap.ru/about/structure/6a1baf02-d2d5-4d90-bab4-e7eef2f71c5a/</w:t>
              </w:r>
            </w:hyperlink>
          </w:p>
          <w:p w:rsidR="0053042F" w:rsidRPr="0053042F" w:rsidRDefault="0053042F" w:rsidP="0053042F">
            <w:pPr>
              <w:rPr>
                <w:rFonts w:ascii="Arial" w:hAnsi="Arial" w:cs="Arial"/>
              </w:rPr>
            </w:pPr>
          </w:p>
        </w:tc>
      </w:tr>
      <w:tr w:rsidR="0053042F" w:rsidRPr="0053042F" w:rsidTr="005D44F0">
        <w:tc>
          <w:tcPr>
            <w:tcW w:w="2557" w:type="dxa"/>
          </w:tcPr>
          <w:p w:rsidR="0053042F" w:rsidRPr="0053042F" w:rsidRDefault="0053042F" w:rsidP="0053042F">
            <w:pPr>
              <w:rPr>
                <w:rFonts w:ascii="Arial" w:hAnsi="Arial" w:cs="Arial"/>
              </w:rPr>
            </w:pPr>
            <w:r w:rsidRPr="0053042F">
              <w:rPr>
                <w:rFonts w:ascii="Arial" w:hAnsi="Arial" w:cs="Arial"/>
              </w:rPr>
              <w:t xml:space="preserve">Государственная служба Чувашской Республики </w:t>
            </w:r>
            <w:r w:rsidRPr="0053042F">
              <w:rPr>
                <w:rFonts w:ascii="Arial" w:hAnsi="Arial" w:cs="Arial"/>
              </w:rPr>
              <w:lastRenderedPageBreak/>
              <w:t>по конкурентной политике и тарифам</w:t>
            </w:r>
          </w:p>
        </w:tc>
        <w:tc>
          <w:tcPr>
            <w:tcW w:w="2008" w:type="dxa"/>
          </w:tcPr>
          <w:p w:rsidR="0053042F" w:rsidRPr="0053042F" w:rsidRDefault="0053042F" w:rsidP="0053042F">
            <w:pPr>
              <w:rPr>
                <w:rFonts w:ascii="Arial" w:hAnsi="Arial" w:cs="Arial"/>
              </w:rPr>
            </w:pPr>
            <w:r w:rsidRPr="0053042F">
              <w:rPr>
                <w:rFonts w:ascii="Arial" w:hAnsi="Arial" w:cs="Arial"/>
              </w:rPr>
              <w:lastRenderedPageBreak/>
              <w:t>Елисеева Алина Юрьевна</w:t>
            </w:r>
          </w:p>
        </w:tc>
        <w:tc>
          <w:tcPr>
            <w:tcW w:w="1985" w:type="dxa"/>
          </w:tcPr>
          <w:p w:rsidR="0053042F" w:rsidRPr="0053042F" w:rsidRDefault="0053042F" w:rsidP="0053042F">
            <w:pPr>
              <w:rPr>
                <w:rFonts w:ascii="Arial" w:hAnsi="Arial" w:cs="Arial"/>
              </w:rPr>
            </w:pPr>
            <w:r w:rsidRPr="0053042F">
              <w:rPr>
                <w:rFonts w:ascii="Arial" w:hAnsi="Arial" w:cs="Arial"/>
              </w:rPr>
              <w:t>заместитель руководителя</w:t>
            </w:r>
          </w:p>
        </w:tc>
        <w:tc>
          <w:tcPr>
            <w:tcW w:w="3940" w:type="dxa"/>
          </w:tcPr>
          <w:p w:rsidR="0053042F" w:rsidRPr="0053042F" w:rsidRDefault="0058577B" w:rsidP="0053042F">
            <w:pPr>
              <w:rPr>
                <w:rFonts w:ascii="Arial" w:hAnsi="Arial" w:cs="Arial"/>
              </w:rPr>
            </w:pPr>
            <w:hyperlink r:id="rId46" w:history="1">
              <w:r w:rsidR="0053042F" w:rsidRPr="0053042F">
                <w:rPr>
                  <w:rFonts w:ascii="Arial" w:hAnsi="Arial" w:cs="Arial"/>
                  <w:color w:val="0000FF" w:themeColor="hyperlink"/>
                  <w:u w:val="single"/>
                </w:rPr>
                <w:t>http://tarif.cap.ru/about/structure/a996fe46-e393-4c6c-9ed5-84b3f08bdea7/</w:t>
              </w:r>
            </w:hyperlink>
          </w:p>
          <w:p w:rsidR="0053042F" w:rsidRPr="0053042F" w:rsidRDefault="0053042F" w:rsidP="0053042F">
            <w:pPr>
              <w:rPr>
                <w:rFonts w:ascii="Arial" w:hAnsi="Arial" w:cs="Arial"/>
              </w:rPr>
            </w:pPr>
          </w:p>
        </w:tc>
      </w:tr>
      <w:tr w:rsidR="0053042F" w:rsidRPr="0053042F" w:rsidTr="005D44F0">
        <w:tc>
          <w:tcPr>
            <w:tcW w:w="2557" w:type="dxa"/>
          </w:tcPr>
          <w:p w:rsidR="0053042F" w:rsidRPr="0053042F" w:rsidRDefault="0053042F" w:rsidP="0053042F">
            <w:pPr>
              <w:rPr>
                <w:rFonts w:ascii="Arial" w:hAnsi="Arial" w:cs="Arial"/>
              </w:rPr>
            </w:pPr>
            <w:r w:rsidRPr="0053042F">
              <w:rPr>
                <w:rFonts w:ascii="Arial" w:hAnsi="Arial" w:cs="Arial"/>
              </w:rPr>
              <w:lastRenderedPageBreak/>
              <w:t>Государственная жилищная инспекция Чувашской Республики</w:t>
            </w:r>
          </w:p>
        </w:tc>
        <w:tc>
          <w:tcPr>
            <w:tcW w:w="2008" w:type="dxa"/>
          </w:tcPr>
          <w:p w:rsidR="0053042F" w:rsidRPr="0053042F" w:rsidRDefault="0053042F" w:rsidP="0053042F">
            <w:pPr>
              <w:spacing w:line="250" w:lineRule="exact"/>
              <w:jc w:val="both"/>
              <w:rPr>
                <w:rFonts w:ascii="Arial" w:hAnsi="Arial" w:cs="Arial"/>
              </w:rPr>
            </w:pPr>
            <w:r w:rsidRPr="0053042F">
              <w:rPr>
                <w:rFonts w:ascii="Arial" w:hAnsi="Arial" w:cs="Arial"/>
              </w:rPr>
              <w:t>Юркин Александр Петрович</w:t>
            </w:r>
          </w:p>
        </w:tc>
        <w:tc>
          <w:tcPr>
            <w:tcW w:w="1985" w:type="dxa"/>
          </w:tcPr>
          <w:p w:rsidR="0053042F" w:rsidRPr="0053042F" w:rsidRDefault="0053042F" w:rsidP="0053042F">
            <w:pPr>
              <w:tabs>
                <w:tab w:val="left" w:pos="692"/>
              </w:tabs>
              <w:spacing w:line="250" w:lineRule="exact"/>
              <w:jc w:val="both"/>
              <w:rPr>
                <w:rFonts w:ascii="Arial" w:hAnsi="Arial" w:cs="Arial"/>
              </w:rPr>
            </w:pPr>
            <w:r w:rsidRPr="0053042F">
              <w:rPr>
                <w:rFonts w:ascii="Arial" w:hAnsi="Arial" w:cs="Arial"/>
              </w:rPr>
              <w:t>заместитель руководителя Государственной жилищной инспекции Чувашской Республики – главного государственного жилищного инспектора Чувашской Республики</w:t>
            </w:r>
          </w:p>
        </w:tc>
        <w:tc>
          <w:tcPr>
            <w:tcW w:w="3940" w:type="dxa"/>
          </w:tcPr>
          <w:p w:rsidR="0053042F" w:rsidRPr="0053042F" w:rsidRDefault="0058577B" w:rsidP="0053042F">
            <w:pPr>
              <w:spacing w:line="250" w:lineRule="exact"/>
              <w:jc w:val="both"/>
              <w:rPr>
                <w:rFonts w:ascii="Arial" w:hAnsi="Arial" w:cs="Arial"/>
              </w:rPr>
            </w:pPr>
            <w:hyperlink r:id="rId47" w:history="1">
              <w:r w:rsidR="0053042F" w:rsidRPr="0053042F">
                <w:rPr>
                  <w:rFonts w:ascii="Arial" w:hAnsi="Arial" w:cs="Arial"/>
                  <w:color w:val="0000FF" w:themeColor="hyperlink"/>
                  <w:u w:val="single"/>
                </w:rPr>
                <w:t>http://goszhil.cap.ru/about/structure/9c3412c7-bda8-4aa7-8722-61b801dccccf/</w:t>
              </w:r>
            </w:hyperlink>
          </w:p>
          <w:p w:rsidR="0053042F" w:rsidRPr="0053042F" w:rsidRDefault="0053042F" w:rsidP="0053042F">
            <w:pPr>
              <w:spacing w:line="250" w:lineRule="exact"/>
              <w:jc w:val="both"/>
              <w:rPr>
                <w:rFonts w:ascii="Arial" w:hAnsi="Arial" w:cs="Arial"/>
              </w:rPr>
            </w:pPr>
          </w:p>
        </w:tc>
      </w:tr>
      <w:tr w:rsidR="0053042F" w:rsidRPr="0053042F" w:rsidTr="005D44F0">
        <w:tc>
          <w:tcPr>
            <w:tcW w:w="2557" w:type="dxa"/>
          </w:tcPr>
          <w:p w:rsidR="0053042F" w:rsidRPr="0053042F" w:rsidRDefault="0053042F" w:rsidP="0053042F">
            <w:pPr>
              <w:rPr>
                <w:rFonts w:ascii="Arial" w:hAnsi="Arial" w:cs="Arial"/>
              </w:rPr>
            </w:pPr>
            <w:r w:rsidRPr="0053042F">
              <w:rPr>
                <w:rFonts w:ascii="Arial" w:hAnsi="Arial" w:cs="Arial"/>
              </w:rPr>
              <w:t>Государственная инспекция по надзору за техническим состоянием самоходных машин и других видов техники Чувашской Республики</w:t>
            </w:r>
          </w:p>
        </w:tc>
        <w:tc>
          <w:tcPr>
            <w:tcW w:w="2008" w:type="dxa"/>
          </w:tcPr>
          <w:p w:rsidR="0053042F" w:rsidRPr="0053042F" w:rsidRDefault="0053042F" w:rsidP="0053042F">
            <w:pPr>
              <w:rPr>
                <w:rFonts w:ascii="Arial" w:hAnsi="Arial" w:cs="Arial"/>
              </w:rPr>
            </w:pPr>
            <w:r w:rsidRPr="0053042F">
              <w:rPr>
                <w:rFonts w:ascii="Arial" w:hAnsi="Arial" w:cs="Arial"/>
              </w:rPr>
              <w:t>Еландаев Евгений Викторович</w:t>
            </w:r>
          </w:p>
        </w:tc>
        <w:tc>
          <w:tcPr>
            <w:tcW w:w="1985" w:type="dxa"/>
          </w:tcPr>
          <w:p w:rsidR="0053042F" w:rsidRPr="0053042F" w:rsidRDefault="0053042F" w:rsidP="0053042F">
            <w:pPr>
              <w:rPr>
                <w:rFonts w:ascii="Arial" w:hAnsi="Arial" w:cs="Arial"/>
              </w:rPr>
            </w:pPr>
            <w:r w:rsidRPr="0053042F">
              <w:rPr>
                <w:rFonts w:ascii="Arial" w:hAnsi="Arial" w:cs="Arial"/>
              </w:rPr>
              <w:t>заместитель начальника Гостехнадзора Чувашии</w:t>
            </w:r>
          </w:p>
        </w:tc>
        <w:tc>
          <w:tcPr>
            <w:tcW w:w="3940" w:type="dxa"/>
          </w:tcPr>
          <w:p w:rsidR="0053042F" w:rsidRPr="0053042F" w:rsidRDefault="0053042F" w:rsidP="0053042F">
            <w:pPr>
              <w:rPr>
                <w:rFonts w:ascii="Arial" w:hAnsi="Arial" w:cs="Arial"/>
                <w:color w:val="0000FF" w:themeColor="hyperlink"/>
                <w:u w:val="single"/>
              </w:rPr>
            </w:pPr>
            <w:r w:rsidRPr="0053042F">
              <w:rPr>
                <w:rFonts w:ascii="Arial" w:hAnsi="Arial" w:cs="Arial"/>
                <w:color w:val="0000FF" w:themeColor="hyperlink"/>
                <w:u w:val="single"/>
              </w:rPr>
              <w:t>http://gtn.cap.ru/about/structure/716a6703-9c85-4da9-afae-8db6e34e3f9c/</w:t>
            </w:r>
            <w:r w:rsidRPr="0053042F">
              <w:rPr>
                <w:rFonts w:ascii="Arial" w:hAnsi="Arial" w:cs="Arial"/>
                <w:color w:val="0000FF" w:themeColor="hyperlink"/>
                <w:u w:val="single"/>
              </w:rPr>
              <w:cr/>
            </w:r>
          </w:p>
          <w:p w:rsidR="0053042F" w:rsidRPr="0053042F" w:rsidRDefault="0053042F" w:rsidP="0053042F">
            <w:pPr>
              <w:rPr>
                <w:rFonts w:ascii="Arial" w:hAnsi="Arial" w:cs="Arial"/>
              </w:rPr>
            </w:pPr>
          </w:p>
        </w:tc>
      </w:tr>
    </w:tbl>
    <w:p w:rsidR="0053042F" w:rsidRPr="0053042F" w:rsidRDefault="0053042F" w:rsidP="0053042F">
      <w:pPr>
        <w:widowControl/>
        <w:tabs>
          <w:tab w:val="left" w:pos="0"/>
        </w:tabs>
        <w:ind w:right="-23" w:firstLine="851"/>
        <w:jc w:val="both"/>
        <w:rPr>
          <w:rFonts w:ascii="Arial" w:eastAsia="Calibri" w:hAnsi="Arial" w:cs="Arial"/>
          <w:bCs/>
          <w:color w:val="FF0000"/>
          <w:lang w:bidi="ar-SA"/>
        </w:rPr>
      </w:pPr>
    </w:p>
    <w:p w:rsidR="0053042F" w:rsidRDefault="0053042F" w:rsidP="000225F9">
      <w:pPr>
        <w:pStyle w:val="2"/>
        <w:ind w:left="0" w:firstLine="709"/>
        <w:jc w:val="both"/>
        <w:rPr>
          <w:rFonts w:ascii="Arial" w:eastAsia="Calibri" w:hAnsi="Arial" w:cs="Arial"/>
          <w:sz w:val="26"/>
          <w:szCs w:val="26"/>
          <w:lang w:bidi="ar-SA"/>
        </w:rPr>
      </w:pPr>
    </w:p>
    <w:p w:rsidR="008815E7" w:rsidRDefault="008815E7">
      <w:pPr>
        <w:rPr>
          <w:rFonts w:ascii="Arial" w:eastAsia="Calibri" w:hAnsi="Arial" w:cs="Arial"/>
          <w:b/>
          <w:bCs/>
          <w:sz w:val="26"/>
          <w:szCs w:val="26"/>
          <w:lang w:bidi="ar-SA"/>
        </w:rPr>
      </w:pPr>
    </w:p>
    <w:p w:rsidR="0003425F" w:rsidRDefault="0003425F">
      <w:pPr>
        <w:rPr>
          <w:rFonts w:ascii="Arial" w:eastAsia="Calibri" w:hAnsi="Arial" w:cs="Arial"/>
          <w:b/>
          <w:bCs/>
          <w:sz w:val="26"/>
          <w:szCs w:val="26"/>
          <w:lang w:bidi="ar-SA"/>
        </w:rPr>
      </w:pPr>
      <w:r>
        <w:rPr>
          <w:rFonts w:ascii="Arial" w:eastAsia="Calibri" w:hAnsi="Arial" w:cs="Arial"/>
          <w:sz w:val="26"/>
          <w:szCs w:val="26"/>
          <w:lang w:bidi="ar-SA"/>
        </w:rPr>
        <w:br w:type="page"/>
      </w:r>
    </w:p>
    <w:p w:rsidR="00635586" w:rsidRDefault="00FA7EE9" w:rsidP="000225F9">
      <w:pPr>
        <w:pStyle w:val="2"/>
        <w:ind w:left="0" w:firstLine="709"/>
        <w:jc w:val="both"/>
      </w:pPr>
      <w:r w:rsidRPr="00983315">
        <w:rPr>
          <w:rFonts w:ascii="Arial" w:eastAsia="Calibri" w:hAnsi="Arial" w:cs="Arial"/>
          <w:sz w:val="26"/>
          <w:szCs w:val="26"/>
          <w:lang w:bidi="ar-SA"/>
        </w:rPr>
        <w:lastRenderedPageBreak/>
        <w:t>Раздел 2. Сведения о реализации составляющих Стандарта</w:t>
      </w:r>
    </w:p>
    <w:p w:rsidR="00635586" w:rsidRDefault="00635586" w:rsidP="000225F9">
      <w:pPr>
        <w:spacing w:before="11"/>
        <w:ind w:firstLine="709"/>
        <w:rPr>
          <w:b/>
          <w:sz w:val="23"/>
        </w:rPr>
      </w:pPr>
    </w:p>
    <w:p w:rsidR="00635586" w:rsidRPr="00983315" w:rsidRDefault="003E5731" w:rsidP="000225F9">
      <w:pPr>
        <w:pStyle w:val="3"/>
        <w:tabs>
          <w:tab w:val="left" w:pos="1312"/>
        </w:tabs>
        <w:ind w:left="0" w:right="111" w:firstLine="709"/>
        <w:jc w:val="center"/>
        <w:rPr>
          <w:rFonts w:ascii="Arial" w:eastAsia="Calibri" w:hAnsi="Arial" w:cs="Arial"/>
          <w:b/>
          <w:bCs/>
          <w:sz w:val="26"/>
          <w:szCs w:val="26"/>
          <w:lang w:bidi="ar-SA"/>
        </w:rPr>
      </w:pPr>
      <w:r>
        <w:rPr>
          <w:rFonts w:ascii="Arial" w:eastAsia="Calibri" w:hAnsi="Arial" w:cs="Arial"/>
          <w:b/>
          <w:bCs/>
          <w:sz w:val="26"/>
          <w:szCs w:val="26"/>
          <w:lang w:bidi="ar-SA"/>
        </w:rPr>
        <w:t>2.1.</w:t>
      </w:r>
      <w:r w:rsidR="00FA7EE9" w:rsidRPr="00983315">
        <w:rPr>
          <w:rFonts w:ascii="Arial" w:eastAsia="Calibri" w:hAnsi="Arial" w:cs="Arial"/>
          <w:b/>
          <w:bCs/>
          <w:sz w:val="26"/>
          <w:szCs w:val="26"/>
          <w:lang w:bidi="ar-SA"/>
        </w:rPr>
        <w:t xml:space="preserve">Сведения о заключенных соглашениях по внедрению Стандарта между </w:t>
      </w:r>
      <w:r w:rsidR="00983315">
        <w:rPr>
          <w:rFonts w:ascii="Arial" w:eastAsia="Calibri" w:hAnsi="Arial" w:cs="Arial"/>
          <w:b/>
          <w:bCs/>
          <w:sz w:val="26"/>
          <w:szCs w:val="26"/>
          <w:lang w:bidi="ar-SA"/>
        </w:rPr>
        <w:t>Кабинетом Министров Чувашской Республики</w:t>
      </w:r>
      <w:r w:rsidR="00FA7EE9" w:rsidRPr="00983315">
        <w:rPr>
          <w:rFonts w:ascii="Arial" w:eastAsia="Calibri" w:hAnsi="Arial" w:cs="Arial"/>
          <w:b/>
          <w:bCs/>
          <w:sz w:val="26"/>
          <w:szCs w:val="26"/>
          <w:lang w:bidi="ar-SA"/>
        </w:rPr>
        <w:t xml:space="preserve"> и органами местного самоуправления</w:t>
      </w:r>
    </w:p>
    <w:p w:rsidR="007958CE" w:rsidRDefault="007958CE" w:rsidP="000225F9">
      <w:pPr>
        <w:pStyle w:val="a3"/>
        <w:spacing w:before="122"/>
        <w:ind w:firstLine="709"/>
        <w:jc w:val="center"/>
      </w:pPr>
    </w:p>
    <w:p w:rsidR="007958CE" w:rsidRPr="007958CE" w:rsidRDefault="007958CE" w:rsidP="00AA1C78">
      <w:pPr>
        <w:widowControl/>
        <w:autoSpaceDE/>
        <w:autoSpaceDN/>
        <w:spacing w:line="312" w:lineRule="auto"/>
        <w:ind w:firstLine="709"/>
        <w:jc w:val="both"/>
        <w:rPr>
          <w:rFonts w:ascii="Arial" w:eastAsia="Calibri" w:hAnsi="Arial" w:cs="Arial"/>
          <w:sz w:val="24"/>
          <w:szCs w:val="24"/>
          <w:lang w:eastAsia="en-US" w:bidi="ar-SA"/>
        </w:rPr>
      </w:pPr>
      <w:r w:rsidRPr="007958CE">
        <w:rPr>
          <w:rFonts w:ascii="Arial" w:eastAsia="Calibri" w:hAnsi="Arial" w:cs="Arial"/>
          <w:sz w:val="24"/>
          <w:szCs w:val="24"/>
          <w:lang w:eastAsia="en-US" w:bidi="ar-SA"/>
        </w:rPr>
        <w:t xml:space="preserve">В Чувашской Республике - 21 муниципальный район и 5 городских округов. Между Кабинетом Министров Чувашской Республики и </w:t>
      </w:r>
      <w:r w:rsidRPr="00AA1C78">
        <w:rPr>
          <w:rFonts w:ascii="Arial" w:eastAsia="Calibri" w:hAnsi="Arial" w:cs="Arial"/>
          <w:sz w:val="24"/>
          <w:szCs w:val="24"/>
          <w:lang w:eastAsia="en-US" w:bidi="ar-SA"/>
        </w:rPr>
        <w:t>всеми</w:t>
      </w:r>
      <w:r w:rsidRPr="007958CE">
        <w:rPr>
          <w:rFonts w:ascii="Arial" w:eastAsia="Calibri" w:hAnsi="Arial" w:cs="Arial"/>
          <w:sz w:val="24"/>
          <w:szCs w:val="24"/>
          <w:lang w:eastAsia="en-US" w:bidi="ar-SA"/>
        </w:rPr>
        <w:t xml:space="preserve"> администрациями муниципальных районов и городских округов в конце декабря 2015 года </w:t>
      </w:r>
      <w:r w:rsidRPr="007958CE">
        <w:rPr>
          <w:rFonts w:ascii="Arial" w:eastAsia="Calibri" w:hAnsi="Arial" w:cs="Arial"/>
          <w:i/>
          <w:sz w:val="24"/>
          <w:szCs w:val="24"/>
          <w:lang w:eastAsia="en-US" w:bidi="ar-SA"/>
        </w:rPr>
        <w:t>(30 и 31 декабря 2015 г.)</w:t>
      </w:r>
      <w:r w:rsidRPr="007958CE">
        <w:rPr>
          <w:rFonts w:ascii="Arial" w:eastAsia="Calibri" w:hAnsi="Arial" w:cs="Arial"/>
          <w:sz w:val="24"/>
          <w:szCs w:val="24"/>
          <w:lang w:eastAsia="en-US" w:bidi="ar-SA"/>
        </w:rPr>
        <w:t xml:space="preserve"> подписаны соглашения о вн</w:t>
      </w:r>
      <w:r w:rsidR="00A146C0">
        <w:rPr>
          <w:rFonts w:ascii="Arial" w:eastAsia="Calibri" w:hAnsi="Arial" w:cs="Arial"/>
          <w:sz w:val="24"/>
          <w:szCs w:val="24"/>
          <w:lang w:eastAsia="en-US" w:bidi="ar-SA"/>
        </w:rPr>
        <w:t>едрении в Чувашской Республике С</w:t>
      </w:r>
      <w:r w:rsidRPr="007958CE">
        <w:rPr>
          <w:rFonts w:ascii="Arial" w:eastAsia="Calibri" w:hAnsi="Arial" w:cs="Arial"/>
          <w:sz w:val="24"/>
          <w:szCs w:val="24"/>
          <w:lang w:eastAsia="en-US" w:bidi="ar-SA"/>
        </w:rPr>
        <w:t>тандарта (далее – соглашение).</w:t>
      </w:r>
    </w:p>
    <w:p w:rsidR="007958CE" w:rsidRPr="007958CE" w:rsidRDefault="007958CE" w:rsidP="00AA1C78">
      <w:pPr>
        <w:autoSpaceDE/>
        <w:autoSpaceDN/>
        <w:spacing w:line="312" w:lineRule="auto"/>
        <w:ind w:firstLine="709"/>
        <w:jc w:val="both"/>
        <w:rPr>
          <w:rFonts w:ascii="Arial" w:eastAsia="Calibri" w:hAnsi="Arial" w:cs="Arial"/>
          <w:sz w:val="24"/>
          <w:szCs w:val="24"/>
          <w:lang w:bidi="ar-SA"/>
        </w:rPr>
      </w:pPr>
      <w:r w:rsidRPr="007958CE">
        <w:rPr>
          <w:rFonts w:ascii="Arial" w:eastAsia="Calibri" w:hAnsi="Arial" w:cs="Arial"/>
          <w:sz w:val="24"/>
          <w:szCs w:val="24"/>
          <w:lang w:bidi="ar-SA"/>
        </w:rPr>
        <w:t>Предметом соглашения является взаимодействие Кабинета Министров Чувашской Республики с администрациями муниципальных районов (городских округов) в целях вн</w:t>
      </w:r>
      <w:r w:rsidR="00A146C0">
        <w:rPr>
          <w:rFonts w:ascii="Arial" w:eastAsia="Calibri" w:hAnsi="Arial" w:cs="Arial"/>
          <w:sz w:val="24"/>
          <w:szCs w:val="24"/>
          <w:lang w:bidi="ar-SA"/>
        </w:rPr>
        <w:t>едрения в Чувашской Республике С</w:t>
      </w:r>
      <w:r w:rsidRPr="007958CE">
        <w:rPr>
          <w:rFonts w:ascii="Arial" w:eastAsia="Calibri" w:hAnsi="Arial" w:cs="Arial"/>
          <w:sz w:val="24"/>
          <w:szCs w:val="24"/>
          <w:lang w:bidi="ar-SA"/>
        </w:rPr>
        <w:t>тандарта в соответствии с Указом Главы Чувашской Республики от 30 декабря 2014 г. № 181 «О внедрении в Чувашской Республике стандарта развития конкуренции в субъектах Российской Федерации».</w:t>
      </w:r>
    </w:p>
    <w:p w:rsidR="007958CE" w:rsidRPr="007958CE" w:rsidRDefault="007958CE" w:rsidP="00AA1C78">
      <w:pPr>
        <w:shd w:val="clear" w:color="auto" w:fill="FFFFFF"/>
        <w:autoSpaceDE/>
        <w:autoSpaceDN/>
        <w:spacing w:line="312" w:lineRule="auto"/>
        <w:ind w:firstLine="709"/>
        <w:jc w:val="both"/>
        <w:rPr>
          <w:rFonts w:ascii="Arial" w:eastAsia="Calibri" w:hAnsi="Arial" w:cs="Arial"/>
          <w:sz w:val="24"/>
          <w:szCs w:val="24"/>
          <w:lang w:bidi="ar-SA"/>
        </w:rPr>
      </w:pPr>
      <w:r w:rsidRPr="007958CE">
        <w:rPr>
          <w:rFonts w:ascii="Arial" w:eastAsia="Calibri" w:hAnsi="Arial" w:cs="Arial"/>
          <w:sz w:val="24"/>
          <w:szCs w:val="24"/>
          <w:lang w:bidi="ar-SA"/>
        </w:rPr>
        <w:t>В рамках соглашения администрации муниципальных районов (городских округов) оказывают содействие Кабинету Министров Чува</w:t>
      </w:r>
      <w:r w:rsidR="00A146C0">
        <w:rPr>
          <w:rFonts w:ascii="Arial" w:eastAsia="Calibri" w:hAnsi="Arial" w:cs="Arial"/>
          <w:sz w:val="24"/>
          <w:szCs w:val="24"/>
          <w:lang w:bidi="ar-SA"/>
        </w:rPr>
        <w:t>шской Республики при внедрении С</w:t>
      </w:r>
      <w:r w:rsidRPr="007958CE">
        <w:rPr>
          <w:rFonts w:ascii="Arial" w:eastAsia="Calibri" w:hAnsi="Arial" w:cs="Arial"/>
          <w:sz w:val="24"/>
          <w:szCs w:val="24"/>
          <w:lang w:bidi="ar-SA"/>
        </w:rPr>
        <w:t>тандарта.</w:t>
      </w:r>
    </w:p>
    <w:p w:rsidR="00635586" w:rsidRPr="0010182E" w:rsidRDefault="007958CE" w:rsidP="00AA1C78">
      <w:pPr>
        <w:widowControl/>
        <w:shd w:val="clear" w:color="auto" w:fill="FFFFFF"/>
        <w:autoSpaceDE/>
        <w:autoSpaceDN/>
        <w:spacing w:line="312" w:lineRule="auto"/>
        <w:ind w:firstLine="709"/>
        <w:jc w:val="both"/>
        <w:rPr>
          <w:rFonts w:ascii="Arial" w:hAnsi="Arial" w:cs="Arial"/>
          <w:color w:val="0000FF"/>
          <w:sz w:val="24"/>
          <w:szCs w:val="24"/>
          <w:u w:val="single"/>
          <w:lang w:bidi="ar-SA"/>
        </w:rPr>
      </w:pPr>
      <w:r w:rsidRPr="007958CE">
        <w:rPr>
          <w:rFonts w:ascii="Arial" w:eastAsia="Calibri" w:hAnsi="Arial" w:cs="Arial"/>
          <w:sz w:val="24"/>
          <w:szCs w:val="24"/>
          <w:lang w:eastAsia="en-US" w:bidi="ar-SA"/>
        </w:rPr>
        <w:t>Соглашения размещены на официальном сайте Минэкономразвития Чувашии в информационно-телекоммуникационной сети «Интернет» в разделе «Конкурентная политика»:</w:t>
      </w:r>
      <w:r w:rsidR="0010182E">
        <w:rPr>
          <w:rFonts w:ascii="Arial" w:eastAsia="Calibri" w:hAnsi="Arial" w:cs="Arial"/>
          <w:sz w:val="24"/>
          <w:szCs w:val="24"/>
          <w:lang w:eastAsia="en-US" w:bidi="ar-SA"/>
        </w:rPr>
        <w:t xml:space="preserve"> </w:t>
      </w:r>
      <w:r w:rsidR="0010182E" w:rsidRPr="0010182E">
        <w:rPr>
          <w:rFonts w:ascii="Arial" w:hAnsi="Arial" w:cs="Arial"/>
          <w:color w:val="0000FF"/>
          <w:sz w:val="24"/>
          <w:szCs w:val="24"/>
          <w:u w:val="single"/>
          <w:lang w:bidi="ar-SA"/>
        </w:rPr>
        <w:t>http://minec.cap.ru/action/activity/soc-econom-razvitie/konkurentnaya-politika/standart-razvitiya-konkurencii-v-subjektah-rossijsk/realizaciya-standarta-razvitiya-konkurencii-v-chuv/soglasheniya</w:t>
      </w:r>
      <w:r w:rsidR="0010182E">
        <w:rPr>
          <w:rFonts w:ascii="Arial" w:hAnsi="Arial" w:cs="Arial"/>
          <w:color w:val="0000FF"/>
          <w:sz w:val="24"/>
          <w:szCs w:val="24"/>
          <w:u w:val="single"/>
          <w:lang w:bidi="ar-SA"/>
        </w:rPr>
        <w:t>.</w:t>
      </w:r>
    </w:p>
    <w:p w:rsidR="0010182E" w:rsidRDefault="0010182E" w:rsidP="00AA1C78">
      <w:pPr>
        <w:pStyle w:val="3"/>
        <w:tabs>
          <w:tab w:val="left" w:pos="1398"/>
        </w:tabs>
        <w:spacing w:line="312" w:lineRule="auto"/>
        <w:ind w:left="0" w:right="0" w:firstLine="709"/>
        <w:jc w:val="center"/>
        <w:rPr>
          <w:rFonts w:ascii="Arial" w:eastAsia="Calibri" w:hAnsi="Arial" w:cs="Arial"/>
          <w:b/>
          <w:bCs/>
          <w:sz w:val="26"/>
          <w:szCs w:val="26"/>
          <w:lang w:bidi="ar-SA"/>
        </w:rPr>
      </w:pPr>
    </w:p>
    <w:p w:rsidR="00635586" w:rsidRPr="00983315" w:rsidRDefault="003E5731" w:rsidP="000225F9">
      <w:pPr>
        <w:pStyle w:val="3"/>
        <w:tabs>
          <w:tab w:val="left" w:pos="1398"/>
        </w:tabs>
        <w:ind w:left="0" w:firstLine="709"/>
        <w:jc w:val="center"/>
        <w:rPr>
          <w:rFonts w:ascii="Arial" w:eastAsia="Calibri" w:hAnsi="Arial" w:cs="Arial"/>
          <w:b/>
          <w:bCs/>
          <w:sz w:val="26"/>
          <w:szCs w:val="26"/>
          <w:lang w:bidi="ar-SA"/>
        </w:rPr>
      </w:pPr>
      <w:r>
        <w:rPr>
          <w:rFonts w:ascii="Arial" w:eastAsia="Calibri" w:hAnsi="Arial" w:cs="Arial"/>
          <w:b/>
          <w:bCs/>
          <w:sz w:val="26"/>
          <w:szCs w:val="26"/>
          <w:lang w:bidi="ar-SA"/>
        </w:rPr>
        <w:t xml:space="preserve">2.2. </w:t>
      </w:r>
      <w:r w:rsidR="00FA7EE9" w:rsidRPr="00983315">
        <w:rPr>
          <w:rFonts w:ascii="Arial" w:eastAsia="Calibri" w:hAnsi="Arial" w:cs="Arial"/>
          <w:b/>
          <w:bCs/>
          <w:sz w:val="26"/>
          <w:szCs w:val="26"/>
          <w:lang w:bidi="ar-SA"/>
        </w:rPr>
        <w:t>Определение органа исполнительной власти</w:t>
      </w:r>
      <w:r w:rsidR="00A146C0">
        <w:rPr>
          <w:rFonts w:ascii="Arial" w:eastAsia="Calibri" w:hAnsi="Arial" w:cs="Arial"/>
          <w:b/>
          <w:bCs/>
          <w:sz w:val="26"/>
          <w:szCs w:val="26"/>
          <w:lang w:bidi="ar-SA"/>
        </w:rPr>
        <w:t xml:space="preserve"> Чувашской Республики</w:t>
      </w:r>
      <w:r w:rsidR="00FA7EE9" w:rsidRPr="00983315">
        <w:rPr>
          <w:rFonts w:ascii="Arial" w:eastAsia="Calibri" w:hAnsi="Arial" w:cs="Arial"/>
          <w:b/>
          <w:bCs/>
          <w:sz w:val="26"/>
          <w:szCs w:val="26"/>
          <w:lang w:bidi="ar-SA"/>
        </w:rPr>
        <w:t xml:space="preserve">, уполномоченного содействовать развитию конкуренции в </w:t>
      </w:r>
      <w:r w:rsidR="00983315">
        <w:rPr>
          <w:rFonts w:ascii="Arial" w:eastAsia="Calibri" w:hAnsi="Arial" w:cs="Arial"/>
          <w:b/>
          <w:bCs/>
          <w:sz w:val="26"/>
          <w:szCs w:val="26"/>
          <w:lang w:bidi="ar-SA"/>
        </w:rPr>
        <w:t>Чувашской Республике</w:t>
      </w:r>
      <w:r w:rsidR="00FA7EE9" w:rsidRPr="00983315">
        <w:rPr>
          <w:rFonts w:ascii="Arial" w:eastAsia="Calibri" w:hAnsi="Arial" w:cs="Arial"/>
          <w:b/>
          <w:bCs/>
          <w:sz w:val="26"/>
          <w:szCs w:val="26"/>
          <w:lang w:bidi="ar-SA"/>
        </w:rPr>
        <w:t xml:space="preserve"> в соответствии со Стандартом</w:t>
      </w:r>
    </w:p>
    <w:p w:rsidR="007958CE" w:rsidRDefault="007958CE" w:rsidP="000225F9">
      <w:pPr>
        <w:pStyle w:val="a3"/>
        <w:spacing w:before="122"/>
        <w:ind w:firstLine="709"/>
        <w:jc w:val="center"/>
      </w:pPr>
    </w:p>
    <w:p w:rsidR="007958CE" w:rsidRPr="0010182E" w:rsidRDefault="00A146C0" w:rsidP="00AA1C78">
      <w:pPr>
        <w:widowControl/>
        <w:autoSpaceDE/>
        <w:autoSpaceDN/>
        <w:spacing w:line="312" w:lineRule="auto"/>
        <w:ind w:firstLine="709"/>
        <w:jc w:val="both"/>
        <w:rPr>
          <w:rFonts w:ascii="Arial" w:eastAsia="Calibri" w:hAnsi="Arial" w:cs="Arial"/>
          <w:sz w:val="24"/>
          <w:szCs w:val="24"/>
          <w:lang w:eastAsia="en-US" w:bidi="ar-SA"/>
        </w:rPr>
      </w:pPr>
      <w:r w:rsidRPr="0010182E">
        <w:rPr>
          <w:rFonts w:ascii="Arial" w:eastAsia="Calibri" w:hAnsi="Arial" w:cs="Arial"/>
          <w:sz w:val="24"/>
          <w:szCs w:val="24"/>
          <w:lang w:eastAsia="en-US" w:bidi="ar-SA"/>
        </w:rPr>
        <w:t>Требование С</w:t>
      </w:r>
      <w:r w:rsidR="007958CE" w:rsidRPr="0010182E">
        <w:rPr>
          <w:rFonts w:ascii="Arial" w:eastAsia="Calibri" w:hAnsi="Arial" w:cs="Arial"/>
          <w:sz w:val="24"/>
          <w:szCs w:val="24"/>
          <w:lang w:eastAsia="en-US" w:bidi="ar-SA"/>
        </w:rPr>
        <w:t>тандарта об определении уполномоченного органа исполнительной власти субъекта Российской Федерации по содействию развитию конкуренции выполнено.</w:t>
      </w:r>
    </w:p>
    <w:p w:rsidR="007958CE" w:rsidRPr="0010182E" w:rsidRDefault="007958CE" w:rsidP="00AA1C78">
      <w:pPr>
        <w:widowControl/>
        <w:autoSpaceDE/>
        <w:autoSpaceDN/>
        <w:spacing w:line="312" w:lineRule="auto"/>
        <w:ind w:firstLine="709"/>
        <w:jc w:val="both"/>
        <w:rPr>
          <w:rFonts w:ascii="Arial" w:eastAsia="Calibri" w:hAnsi="Arial" w:cs="Arial"/>
          <w:sz w:val="24"/>
          <w:szCs w:val="24"/>
          <w:lang w:eastAsia="en-US" w:bidi="ar-SA"/>
        </w:rPr>
      </w:pPr>
      <w:r w:rsidRPr="0010182E">
        <w:rPr>
          <w:rFonts w:ascii="Arial" w:eastAsia="Calibri" w:hAnsi="Arial" w:cs="Arial"/>
          <w:sz w:val="24"/>
          <w:szCs w:val="24"/>
          <w:lang w:eastAsia="en-US" w:bidi="ar-SA"/>
        </w:rPr>
        <w:t xml:space="preserve">Во исполнение Указа Главы Чувашской Республики от 30 декабря 2014 г. </w:t>
      </w:r>
      <w:r w:rsidR="00A146C0" w:rsidRPr="0010182E">
        <w:rPr>
          <w:rFonts w:ascii="Arial" w:eastAsia="Calibri" w:hAnsi="Arial" w:cs="Arial"/>
          <w:sz w:val="24"/>
          <w:szCs w:val="24"/>
          <w:lang w:eastAsia="en-US" w:bidi="ar-SA"/>
        </w:rPr>
        <w:t xml:space="preserve">       </w:t>
      </w:r>
      <w:r w:rsidRPr="0010182E">
        <w:rPr>
          <w:rFonts w:ascii="Arial" w:eastAsia="Calibri" w:hAnsi="Arial" w:cs="Arial"/>
          <w:sz w:val="24"/>
          <w:szCs w:val="24"/>
          <w:lang w:eastAsia="en-US" w:bidi="ar-SA"/>
        </w:rPr>
        <w:t xml:space="preserve">№ 181 «О внедрении в Чувашской Республике стандарта развития конкуренции в субъектах Российской Федерации» принято постановление Кабинета Министров Чувашской Республики от 28 января 2015 г. № 15 «О мерах по реализации Указа Главы Чувашской Республики от 30 декабря 2014 г. № 181 «О внедрении в </w:t>
      </w:r>
      <w:r w:rsidRPr="0010182E">
        <w:rPr>
          <w:rFonts w:ascii="Arial" w:eastAsia="Calibri" w:hAnsi="Arial" w:cs="Arial"/>
          <w:sz w:val="24"/>
          <w:szCs w:val="24"/>
          <w:lang w:eastAsia="en-US" w:bidi="ar-SA"/>
        </w:rPr>
        <w:lastRenderedPageBreak/>
        <w:t>Чувашской Республике стандарта развития конкуренции в субъектах Российской Федерации». Данным постановлением Минэкономразвития Чувашии определено уполномоченным органом исполнительной власти Чувашской Республики по содействию развитию конкуренции в Чувашской Республике.</w:t>
      </w:r>
    </w:p>
    <w:p w:rsidR="007958CE" w:rsidRPr="0010182E" w:rsidRDefault="007958CE" w:rsidP="00AA1C78">
      <w:pPr>
        <w:widowControl/>
        <w:autoSpaceDE/>
        <w:autoSpaceDN/>
        <w:spacing w:line="312" w:lineRule="auto"/>
        <w:ind w:firstLine="709"/>
        <w:jc w:val="both"/>
        <w:rPr>
          <w:rFonts w:ascii="Arial" w:eastAsia="Calibri" w:hAnsi="Arial" w:cs="Arial"/>
          <w:sz w:val="24"/>
          <w:szCs w:val="24"/>
          <w:lang w:eastAsia="en-US" w:bidi="ar-SA"/>
        </w:rPr>
      </w:pPr>
      <w:r w:rsidRPr="0010182E">
        <w:rPr>
          <w:rFonts w:ascii="Arial" w:eastAsia="Calibri" w:hAnsi="Arial" w:cs="Arial"/>
          <w:sz w:val="24"/>
          <w:szCs w:val="24"/>
          <w:lang w:eastAsia="en-US" w:bidi="ar-SA"/>
        </w:rPr>
        <w:t xml:space="preserve">Кроме того, Минэкономразвития Чувашии наделено полномочиями по содействию развитию конкуренции в Чувашской Республике постановлением Кабинета Министров Чувашской Республики от </w:t>
      </w:r>
      <w:r w:rsidR="00A146C0" w:rsidRPr="0010182E">
        <w:rPr>
          <w:rFonts w:ascii="Arial" w:eastAsia="Calibri" w:hAnsi="Arial" w:cs="Arial"/>
          <w:sz w:val="24"/>
          <w:szCs w:val="24"/>
          <w:lang w:eastAsia="en-US" w:bidi="ar-SA"/>
        </w:rPr>
        <w:t>26 февраля 2020</w:t>
      </w:r>
      <w:r w:rsidRPr="0010182E">
        <w:rPr>
          <w:rFonts w:ascii="Arial" w:eastAsia="Calibri" w:hAnsi="Arial" w:cs="Arial"/>
          <w:sz w:val="24"/>
          <w:szCs w:val="24"/>
          <w:lang w:eastAsia="en-US" w:bidi="ar-SA"/>
        </w:rPr>
        <w:t xml:space="preserve"> г. № </w:t>
      </w:r>
      <w:r w:rsidR="00A146C0" w:rsidRPr="0010182E">
        <w:rPr>
          <w:rFonts w:ascii="Arial" w:eastAsia="Calibri" w:hAnsi="Arial" w:cs="Arial"/>
          <w:sz w:val="24"/>
          <w:szCs w:val="24"/>
          <w:lang w:eastAsia="en-US" w:bidi="ar-SA"/>
        </w:rPr>
        <w:t>74</w:t>
      </w:r>
      <w:r w:rsidRPr="0010182E">
        <w:rPr>
          <w:rFonts w:ascii="Arial" w:eastAsia="Calibri" w:hAnsi="Arial" w:cs="Arial"/>
          <w:sz w:val="24"/>
          <w:szCs w:val="24"/>
          <w:lang w:eastAsia="en-US" w:bidi="ar-SA"/>
        </w:rPr>
        <w:t xml:space="preserve"> «Вопросы Министерства экономического развития</w:t>
      </w:r>
      <w:r w:rsidR="00A146C0" w:rsidRPr="0010182E">
        <w:rPr>
          <w:rFonts w:ascii="Arial" w:eastAsia="Calibri" w:hAnsi="Arial" w:cs="Arial"/>
          <w:sz w:val="24"/>
          <w:szCs w:val="24"/>
          <w:lang w:eastAsia="en-US" w:bidi="ar-SA"/>
        </w:rPr>
        <w:t xml:space="preserve"> и имущественных отношений</w:t>
      </w:r>
      <w:r w:rsidRPr="0010182E">
        <w:rPr>
          <w:rFonts w:ascii="Arial" w:eastAsia="Calibri" w:hAnsi="Arial" w:cs="Arial"/>
          <w:sz w:val="24"/>
          <w:szCs w:val="24"/>
          <w:lang w:eastAsia="en-US" w:bidi="ar-SA"/>
        </w:rPr>
        <w:t xml:space="preserve"> Чувашской Республики».</w:t>
      </w:r>
    </w:p>
    <w:p w:rsidR="007958CE" w:rsidRPr="00194696" w:rsidRDefault="007958CE" w:rsidP="00AA1C78">
      <w:pPr>
        <w:widowControl/>
        <w:adjustRightInd w:val="0"/>
        <w:spacing w:line="312" w:lineRule="auto"/>
        <w:ind w:firstLine="709"/>
        <w:jc w:val="both"/>
        <w:rPr>
          <w:rFonts w:ascii="Calibri" w:eastAsia="Calibri" w:hAnsi="Calibri"/>
          <w:sz w:val="24"/>
          <w:szCs w:val="24"/>
          <w:lang w:eastAsia="en-US" w:bidi="ar-SA"/>
        </w:rPr>
      </w:pPr>
      <w:r w:rsidRPr="0010182E">
        <w:rPr>
          <w:rFonts w:ascii="Arial" w:eastAsia="Calibri" w:hAnsi="Arial" w:cs="Arial"/>
          <w:sz w:val="24"/>
          <w:szCs w:val="24"/>
          <w:lang w:eastAsia="en-US" w:bidi="ar-SA"/>
        </w:rPr>
        <w:t>Нормативные правовые акты размещены в разделе «Конкурентная политика», с которыми можно ознакомиться по ссылке</w:t>
      </w:r>
      <w:r w:rsidRPr="00194696">
        <w:rPr>
          <w:rFonts w:ascii="Arial" w:eastAsia="Calibri" w:hAnsi="Arial" w:cs="Arial"/>
          <w:sz w:val="24"/>
          <w:szCs w:val="24"/>
          <w:lang w:eastAsia="en-US" w:bidi="ar-SA"/>
        </w:rPr>
        <w:t>:</w:t>
      </w:r>
      <w:r w:rsidRPr="00194696">
        <w:rPr>
          <w:rFonts w:ascii="Calibri" w:eastAsia="Calibri" w:hAnsi="Calibri"/>
          <w:sz w:val="24"/>
          <w:szCs w:val="24"/>
          <w:lang w:eastAsia="en-US" w:bidi="ar-SA"/>
        </w:rPr>
        <w:t xml:space="preserve"> </w:t>
      </w:r>
      <w:r w:rsidR="00194696" w:rsidRPr="00194696">
        <w:rPr>
          <w:rFonts w:ascii="Arial" w:hAnsi="Arial" w:cs="Arial"/>
          <w:color w:val="0000FF"/>
          <w:sz w:val="24"/>
          <w:szCs w:val="24"/>
          <w:u w:val="single"/>
          <w:lang w:bidi="ar-SA"/>
        </w:rPr>
        <w:t>http://minec.cap.ru/action/activity/soc-econom-razvitie/konkurentnaya-politika/normativno-pravovoe-regulirovanie-po-vnedreniyu-sta</w:t>
      </w:r>
      <w:r w:rsidRPr="00194696">
        <w:rPr>
          <w:rFonts w:ascii="Calibri" w:eastAsia="Calibri" w:hAnsi="Calibri"/>
          <w:sz w:val="24"/>
          <w:szCs w:val="24"/>
          <w:lang w:eastAsia="en-US" w:bidi="ar-SA"/>
        </w:rPr>
        <w:t>.</w:t>
      </w:r>
    </w:p>
    <w:p w:rsidR="007958CE" w:rsidRPr="00C1183C" w:rsidRDefault="007958CE" w:rsidP="00AA1C78">
      <w:pPr>
        <w:pStyle w:val="a4"/>
        <w:tabs>
          <w:tab w:val="left" w:pos="1055"/>
        </w:tabs>
        <w:spacing w:before="0" w:line="312" w:lineRule="auto"/>
        <w:ind w:left="0" w:firstLine="709"/>
        <w:rPr>
          <w:rFonts w:ascii="Arial" w:hAnsi="Arial" w:cs="Arial"/>
          <w:color w:val="0000FF"/>
          <w:sz w:val="24"/>
          <w:szCs w:val="24"/>
          <w:u w:val="single"/>
          <w:lang w:bidi="ar-SA"/>
        </w:rPr>
      </w:pPr>
      <w:r w:rsidRPr="00C1183C">
        <w:rPr>
          <w:rFonts w:ascii="Arial" w:eastAsia="Calibri" w:hAnsi="Arial" w:cs="Arial"/>
          <w:sz w:val="24"/>
          <w:szCs w:val="24"/>
          <w:lang w:eastAsia="en-US" w:bidi="ar-SA"/>
        </w:rPr>
        <w:t>В Минэкономразвития Чувашии ответственным за координацию вопросов содействия развитию конкуренции является заместитель министра Екатерина Геннадьевна Кузьмина.</w:t>
      </w:r>
      <w:r w:rsidR="004A6CD8" w:rsidRPr="00C1183C">
        <w:rPr>
          <w:rFonts w:ascii="Arial" w:eastAsia="Calibri" w:hAnsi="Arial" w:cs="Arial"/>
          <w:sz w:val="24"/>
          <w:szCs w:val="24"/>
          <w:lang w:eastAsia="en-US" w:bidi="ar-SA"/>
        </w:rPr>
        <w:t xml:space="preserve"> Должностной регламент заместителя министра утвержден министром и размещен на сайте Минэкономразвития Чувашии, можно ознакомиться по следующей ссылке:</w:t>
      </w:r>
      <w:r w:rsidRPr="00C1183C">
        <w:rPr>
          <w:rFonts w:ascii="Arial" w:eastAsia="Calibri" w:hAnsi="Arial" w:cs="Arial"/>
          <w:sz w:val="24"/>
          <w:szCs w:val="24"/>
          <w:lang w:eastAsia="en-US" w:bidi="ar-SA"/>
        </w:rPr>
        <w:t xml:space="preserve"> </w:t>
      </w:r>
      <w:r w:rsidR="00C1183C" w:rsidRPr="00C1183C">
        <w:rPr>
          <w:rFonts w:ascii="Arial" w:hAnsi="Arial" w:cs="Arial"/>
          <w:color w:val="0000FF"/>
          <w:sz w:val="24"/>
          <w:szCs w:val="24"/>
          <w:u w:val="single"/>
          <w:lang w:bidi="ar-SA"/>
        </w:rPr>
        <w:t>http://minec.cap.ru/about/structure</w:t>
      </w:r>
      <w:r w:rsidR="004A6CD8" w:rsidRPr="00C1183C">
        <w:rPr>
          <w:rFonts w:ascii="Arial" w:hAnsi="Arial" w:cs="Arial"/>
          <w:color w:val="0000FF"/>
          <w:sz w:val="24"/>
          <w:szCs w:val="24"/>
          <w:u w:val="single"/>
          <w:lang w:bidi="ar-SA"/>
        </w:rPr>
        <w:t xml:space="preserve"> .</w:t>
      </w:r>
    </w:p>
    <w:p w:rsidR="004A6CD8" w:rsidRPr="00C1183C" w:rsidRDefault="004A6CD8" w:rsidP="00AA1C78">
      <w:pPr>
        <w:pStyle w:val="a4"/>
        <w:tabs>
          <w:tab w:val="left" w:pos="1055"/>
        </w:tabs>
        <w:spacing w:before="0" w:line="312" w:lineRule="auto"/>
        <w:ind w:left="0" w:firstLine="709"/>
        <w:rPr>
          <w:rFonts w:ascii="Arial" w:eastAsia="Calibri" w:hAnsi="Arial" w:cs="Arial"/>
          <w:sz w:val="24"/>
          <w:szCs w:val="24"/>
          <w:lang w:eastAsia="en-US" w:bidi="ar-SA"/>
        </w:rPr>
      </w:pPr>
      <w:r w:rsidRPr="00C1183C">
        <w:rPr>
          <w:rFonts w:ascii="Arial" w:eastAsia="Calibri" w:hAnsi="Arial" w:cs="Arial"/>
          <w:sz w:val="24"/>
          <w:szCs w:val="24"/>
          <w:lang w:eastAsia="en-US" w:bidi="ar-SA"/>
        </w:rPr>
        <w:t xml:space="preserve">Отдел </w:t>
      </w:r>
      <w:r w:rsidR="00C1183C" w:rsidRPr="00C1183C">
        <w:rPr>
          <w:rFonts w:ascii="Arial" w:eastAsia="Calibri" w:hAnsi="Arial" w:cs="Arial"/>
          <w:sz w:val="24"/>
          <w:szCs w:val="24"/>
          <w:lang w:eastAsia="en-US" w:bidi="ar-SA"/>
        </w:rPr>
        <w:t>развития секторов экономики и конкуренции</w:t>
      </w:r>
      <w:r w:rsidRPr="00C1183C">
        <w:rPr>
          <w:rFonts w:ascii="Arial" w:eastAsia="Calibri" w:hAnsi="Arial" w:cs="Arial"/>
          <w:sz w:val="24"/>
          <w:szCs w:val="24"/>
          <w:lang w:eastAsia="en-US" w:bidi="ar-SA"/>
        </w:rPr>
        <w:t xml:space="preserve"> является структурным подразделением Минэкономразвития Чувашии, ответственным за координацию вопросов содействия развитию конкуренции.</w:t>
      </w:r>
      <w:r w:rsidR="00F118B0" w:rsidRPr="00C1183C">
        <w:rPr>
          <w:rFonts w:ascii="Arial" w:eastAsia="Calibri" w:hAnsi="Arial" w:cs="Arial"/>
          <w:sz w:val="24"/>
          <w:szCs w:val="24"/>
          <w:lang w:eastAsia="en-US" w:bidi="ar-SA"/>
        </w:rPr>
        <w:t xml:space="preserve"> Положение об отделе </w:t>
      </w:r>
      <w:r w:rsidR="00C1183C" w:rsidRPr="00C1183C">
        <w:rPr>
          <w:rFonts w:ascii="Arial" w:eastAsia="Calibri" w:hAnsi="Arial" w:cs="Arial"/>
          <w:sz w:val="24"/>
          <w:szCs w:val="24"/>
          <w:lang w:eastAsia="en-US" w:bidi="ar-SA"/>
        </w:rPr>
        <w:t>развития секторов экономики и конкуренции</w:t>
      </w:r>
      <w:r w:rsidR="00F118B0" w:rsidRPr="00C1183C">
        <w:rPr>
          <w:rFonts w:ascii="Arial" w:eastAsia="Calibri" w:hAnsi="Arial" w:cs="Arial"/>
          <w:sz w:val="24"/>
          <w:szCs w:val="24"/>
          <w:lang w:eastAsia="en-US" w:bidi="ar-SA"/>
        </w:rPr>
        <w:t xml:space="preserve"> утверждено </w:t>
      </w:r>
      <w:r w:rsidR="00A146C0" w:rsidRPr="00C1183C">
        <w:rPr>
          <w:rFonts w:ascii="Arial" w:eastAsia="Calibri" w:hAnsi="Arial" w:cs="Arial"/>
          <w:sz w:val="24"/>
          <w:szCs w:val="24"/>
          <w:lang w:eastAsia="en-US" w:bidi="ar-SA"/>
        </w:rPr>
        <w:t>министром</w:t>
      </w:r>
      <w:r w:rsidR="00F118B0" w:rsidRPr="00C1183C">
        <w:rPr>
          <w:rFonts w:ascii="Arial" w:eastAsia="Calibri" w:hAnsi="Arial" w:cs="Arial"/>
          <w:sz w:val="24"/>
          <w:szCs w:val="24"/>
          <w:lang w:eastAsia="en-US" w:bidi="ar-SA"/>
        </w:rPr>
        <w:t xml:space="preserve"> и размещено на сайте министерства по следующей ссылке:</w:t>
      </w:r>
      <w:r w:rsidR="00A509F0" w:rsidRPr="00C1183C">
        <w:t xml:space="preserve"> </w:t>
      </w:r>
      <w:hyperlink r:id="rId48" w:history="1">
        <w:r w:rsidR="00A509F0" w:rsidRPr="00C1183C">
          <w:rPr>
            <w:rStyle w:val="a8"/>
            <w:rFonts w:ascii="Arial" w:eastAsia="Calibri" w:hAnsi="Arial" w:cs="Arial"/>
            <w:sz w:val="24"/>
            <w:szCs w:val="24"/>
            <w:lang w:eastAsia="en-US" w:bidi="ar-SA"/>
          </w:rPr>
          <w:t>http://minec.cap.ru/about/structure/</w:t>
        </w:r>
      </w:hyperlink>
      <w:r w:rsidR="00A509F0" w:rsidRPr="00C1183C">
        <w:rPr>
          <w:rFonts w:ascii="Arial" w:eastAsia="Calibri" w:hAnsi="Arial" w:cs="Arial"/>
          <w:sz w:val="24"/>
          <w:szCs w:val="24"/>
          <w:lang w:eastAsia="en-US" w:bidi="ar-SA"/>
        </w:rPr>
        <w:t>.</w:t>
      </w:r>
    </w:p>
    <w:p w:rsidR="00F118B0" w:rsidRPr="0010182E" w:rsidRDefault="00F118B0" w:rsidP="000225F9">
      <w:pPr>
        <w:pStyle w:val="a4"/>
        <w:tabs>
          <w:tab w:val="left" w:pos="1055"/>
        </w:tabs>
        <w:spacing w:before="0"/>
        <w:ind w:left="0" w:firstLine="709"/>
        <w:rPr>
          <w:rFonts w:ascii="Arial" w:eastAsia="Calibri" w:hAnsi="Arial" w:cs="Arial"/>
          <w:sz w:val="24"/>
          <w:szCs w:val="24"/>
          <w:highlight w:val="yellow"/>
          <w:lang w:eastAsia="en-US" w:bidi="ar-SA"/>
        </w:rPr>
      </w:pPr>
    </w:p>
    <w:p w:rsidR="00635586" w:rsidRPr="005E400A" w:rsidRDefault="00983315" w:rsidP="002579A2">
      <w:pPr>
        <w:pStyle w:val="3"/>
        <w:numPr>
          <w:ilvl w:val="2"/>
          <w:numId w:val="1"/>
        </w:numPr>
        <w:spacing w:before="121"/>
        <w:ind w:left="0" w:right="109" w:firstLine="708"/>
        <w:jc w:val="center"/>
        <w:rPr>
          <w:rFonts w:ascii="Arial" w:eastAsia="Calibri" w:hAnsi="Arial" w:cs="Arial"/>
          <w:b/>
          <w:bCs/>
          <w:sz w:val="26"/>
          <w:szCs w:val="26"/>
          <w:lang w:bidi="ar-SA"/>
        </w:rPr>
      </w:pPr>
      <w:r w:rsidRPr="005E400A">
        <w:rPr>
          <w:rFonts w:ascii="Arial" w:eastAsia="Calibri" w:hAnsi="Arial" w:cs="Arial"/>
          <w:b/>
          <w:bCs/>
          <w:sz w:val="26"/>
          <w:szCs w:val="26"/>
          <w:lang w:bidi="ar-SA"/>
        </w:rPr>
        <w:t xml:space="preserve">Сведения о проведенных </w:t>
      </w:r>
      <w:r w:rsidR="00FA7EE9" w:rsidRPr="005E400A">
        <w:rPr>
          <w:rFonts w:ascii="Arial" w:eastAsia="Calibri" w:hAnsi="Arial" w:cs="Arial"/>
          <w:b/>
          <w:bCs/>
          <w:sz w:val="26"/>
          <w:szCs w:val="26"/>
          <w:lang w:bidi="ar-SA"/>
        </w:rPr>
        <w:t xml:space="preserve">обучающих мероприятиях и тренингах для органов местного самоуправления по вопросам содействия развитию </w:t>
      </w:r>
      <w:r w:rsidRPr="005E400A">
        <w:rPr>
          <w:rFonts w:ascii="Arial" w:eastAsia="Calibri" w:hAnsi="Arial" w:cs="Arial"/>
          <w:b/>
          <w:bCs/>
          <w:sz w:val="26"/>
          <w:szCs w:val="26"/>
          <w:lang w:bidi="ar-SA"/>
        </w:rPr>
        <w:t>конкуренции</w:t>
      </w:r>
    </w:p>
    <w:p w:rsidR="00F118B0" w:rsidRPr="005E400A" w:rsidRDefault="00F118B0" w:rsidP="000225F9">
      <w:pPr>
        <w:pStyle w:val="a3"/>
        <w:spacing w:before="119"/>
        <w:ind w:firstLine="709"/>
        <w:jc w:val="both"/>
        <w:rPr>
          <w:rFonts w:ascii="Arial" w:eastAsia="Calibri" w:hAnsi="Arial" w:cs="Arial"/>
          <w:i w:val="0"/>
          <w:sz w:val="24"/>
          <w:szCs w:val="24"/>
          <w:lang w:eastAsia="en-US" w:bidi="ar-SA"/>
        </w:rPr>
      </w:pPr>
    </w:p>
    <w:p w:rsidR="00F118B0" w:rsidRPr="005E400A" w:rsidRDefault="00F118B0" w:rsidP="00AA1C78">
      <w:pPr>
        <w:widowControl/>
        <w:spacing w:line="312" w:lineRule="auto"/>
        <w:ind w:firstLine="709"/>
        <w:jc w:val="both"/>
        <w:rPr>
          <w:rFonts w:ascii="Arial" w:eastAsia="Calibri" w:hAnsi="Arial" w:cs="Arial"/>
          <w:sz w:val="24"/>
          <w:szCs w:val="24"/>
          <w:lang w:eastAsia="en-US" w:bidi="ar-SA"/>
        </w:rPr>
      </w:pPr>
      <w:r w:rsidRPr="005E400A">
        <w:rPr>
          <w:rFonts w:ascii="Arial" w:eastAsia="Calibri" w:hAnsi="Arial" w:cs="Arial"/>
          <w:sz w:val="24"/>
          <w:szCs w:val="24"/>
          <w:lang w:eastAsia="en-US" w:bidi="ar-SA"/>
        </w:rPr>
        <w:t>В целях оказания консультационной поддержки специалистам администраций районов и городских округов Минэкономразвития Чувашии организует семинары и совещания по вопросам содействия развитию конкуренции на товарных рынках в Чувашской Республике.</w:t>
      </w:r>
    </w:p>
    <w:p w:rsidR="00F118B0" w:rsidRPr="005E400A" w:rsidRDefault="00F118B0" w:rsidP="00AA1C78">
      <w:pPr>
        <w:widowControl/>
        <w:spacing w:line="312" w:lineRule="auto"/>
        <w:ind w:firstLine="709"/>
        <w:jc w:val="both"/>
        <w:rPr>
          <w:rFonts w:ascii="Arial" w:eastAsia="Calibri" w:hAnsi="Arial" w:cs="Arial"/>
          <w:sz w:val="24"/>
          <w:szCs w:val="24"/>
          <w:lang w:eastAsia="en-US" w:bidi="ar-SA"/>
        </w:rPr>
      </w:pPr>
      <w:r w:rsidRPr="005E400A">
        <w:rPr>
          <w:rFonts w:ascii="Arial" w:eastAsia="Calibri" w:hAnsi="Arial" w:cs="Arial"/>
          <w:sz w:val="24"/>
          <w:szCs w:val="24"/>
          <w:lang w:eastAsia="en-US" w:bidi="ar-SA"/>
        </w:rPr>
        <w:t>В 20</w:t>
      </w:r>
      <w:r w:rsidR="00E0006A" w:rsidRPr="005E400A">
        <w:rPr>
          <w:rFonts w:ascii="Arial" w:eastAsia="Calibri" w:hAnsi="Arial" w:cs="Arial"/>
          <w:sz w:val="24"/>
          <w:szCs w:val="24"/>
          <w:lang w:eastAsia="en-US" w:bidi="ar-SA"/>
        </w:rPr>
        <w:t>20</w:t>
      </w:r>
      <w:r w:rsidRPr="005E400A">
        <w:rPr>
          <w:rFonts w:ascii="Arial" w:eastAsia="Calibri" w:hAnsi="Arial" w:cs="Arial"/>
          <w:sz w:val="24"/>
          <w:szCs w:val="24"/>
          <w:lang w:eastAsia="en-US" w:bidi="ar-SA"/>
        </w:rPr>
        <w:t xml:space="preserve"> году проведено </w:t>
      </w:r>
      <w:r w:rsidRPr="00AA1C78">
        <w:rPr>
          <w:rFonts w:ascii="Arial" w:eastAsia="Calibri" w:hAnsi="Arial" w:cs="Arial"/>
          <w:sz w:val="24"/>
          <w:szCs w:val="24"/>
          <w:lang w:eastAsia="en-US" w:bidi="ar-SA"/>
        </w:rPr>
        <w:t>2 обучающих мероприятия</w:t>
      </w:r>
      <w:r w:rsidRPr="005E400A">
        <w:rPr>
          <w:rFonts w:ascii="Arial" w:eastAsia="Calibri" w:hAnsi="Arial" w:cs="Arial"/>
          <w:sz w:val="24"/>
          <w:szCs w:val="24"/>
          <w:lang w:eastAsia="en-US" w:bidi="ar-SA"/>
        </w:rPr>
        <w:t>:</w:t>
      </w:r>
    </w:p>
    <w:p w:rsidR="005E400A" w:rsidRPr="005E400A" w:rsidRDefault="005E400A" w:rsidP="002579A2">
      <w:pPr>
        <w:pStyle w:val="a4"/>
        <w:widowControl/>
        <w:numPr>
          <w:ilvl w:val="0"/>
          <w:numId w:val="3"/>
        </w:numPr>
        <w:shd w:val="clear" w:color="auto" w:fill="FFFFFF"/>
        <w:autoSpaceDE/>
        <w:autoSpaceDN/>
        <w:spacing w:before="0" w:line="312" w:lineRule="auto"/>
        <w:ind w:left="0" w:firstLine="709"/>
        <w:rPr>
          <w:rFonts w:ascii="Arial" w:eastAsia="Calibri" w:hAnsi="Arial" w:cs="Arial"/>
          <w:sz w:val="24"/>
          <w:szCs w:val="24"/>
          <w:lang w:eastAsia="en-US" w:bidi="ar-SA"/>
        </w:rPr>
      </w:pPr>
      <w:r w:rsidRPr="005E400A">
        <w:rPr>
          <w:rFonts w:ascii="Arial" w:eastAsia="Calibri" w:hAnsi="Arial" w:cs="Arial"/>
          <w:sz w:val="24"/>
          <w:szCs w:val="24"/>
          <w:lang w:eastAsia="en-US" w:bidi="ar-SA"/>
        </w:rPr>
        <w:t>25-26 февраля 2020 г. специалисты администрации г. Чебоксары обучились в ФГАУ «Учебно-методический центр ФАС» (г. Казань) по теме «Практика внедрения антимонопольного комплаенса и применения антимонопольного законодательства органами государственной власти и местного само</w:t>
      </w:r>
      <w:r>
        <w:rPr>
          <w:rFonts w:ascii="Arial" w:eastAsia="Calibri" w:hAnsi="Arial" w:cs="Arial"/>
          <w:sz w:val="24"/>
          <w:szCs w:val="24"/>
          <w:lang w:eastAsia="en-US" w:bidi="ar-SA"/>
        </w:rPr>
        <w:t>управления»;</w:t>
      </w:r>
    </w:p>
    <w:p w:rsidR="005E400A" w:rsidRPr="005E400A" w:rsidRDefault="00E0006A" w:rsidP="002579A2">
      <w:pPr>
        <w:pStyle w:val="a4"/>
        <w:widowControl/>
        <w:numPr>
          <w:ilvl w:val="0"/>
          <w:numId w:val="3"/>
        </w:numPr>
        <w:shd w:val="clear" w:color="auto" w:fill="FFFFFF"/>
        <w:autoSpaceDE/>
        <w:autoSpaceDN/>
        <w:spacing w:before="0" w:line="312" w:lineRule="auto"/>
        <w:ind w:left="0" w:firstLine="709"/>
        <w:rPr>
          <w:rFonts w:ascii="Arial" w:eastAsia="Calibri" w:hAnsi="Arial" w:cs="Arial"/>
          <w:sz w:val="24"/>
          <w:szCs w:val="24"/>
          <w:lang w:eastAsia="en-US" w:bidi="ar-SA"/>
        </w:rPr>
      </w:pPr>
      <w:r w:rsidRPr="005E400A">
        <w:rPr>
          <w:rFonts w:ascii="Arial" w:eastAsia="Calibri" w:hAnsi="Arial" w:cs="Arial"/>
          <w:sz w:val="24"/>
          <w:szCs w:val="24"/>
          <w:lang w:eastAsia="en-US" w:bidi="ar-SA"/>
        </w:rPr>
        <w:lastRenderedPageBreak/>
        <w:t>31 августа 2020 года Министерство экономического развития и имущественных отношений Чувашской Республики в соответствии со Стандартом развития конкуренции в субъектах Российской Федерации, утвержденного распоряжением  Правительства Российской Федерации от 17 апреля 2019 г. № 768-р, провело семинар с участием специалистов Чувашского УФАС России, направленный на изучение нарушений антимонопольного законодательства Российской Федерации, выявленных в органах исполнительной власти Чувашской Республики и органах местного самоуправления в 2020 году. Специалист УФАС России (Сергеева К.В.) ознакомила  о нарушениях, выявленных антимонопольным органом в деятельности ОГВ и ОМС за 7 месяцев 2020 года и о реформировании ГУПов и МУПов в Чувашской Республике.</w:t>
      </w:r>
      <w:r w:rsidR="005E400A" w:rsidRPr="005E400A">
        <w:rPr>
          <w:rFonts w:ascii="Arial" w:eastAsia="Calibri" w:hAnsi="Arial" w:cs="Arial"/>
          <w:sz w:val="24"/>
          <w:szCs w:val="24"/>
          <w:lang w:eastAsia="en-US" w:bidi="ar-SA"/>
        </w:rPr>
        <w:t xml:space="preserve"> </w:t>
      </w:r>
      <w:r w:rsidR="00F118B0" w:rsidRPr="005E400A">
        <w:rPr>
          <w:rFonts w:ascii="Arial" w:eastAsia="Calibri" w:hAnsi="Arial" w:cs="Arial"/>
          <w:sz w:val="24"/>
          <w:szCs w:val="24"/>
          <w:lang w:eastAsia="en-US" w:bidi="ar-SA"/>
        </w:rPr>
        <w:t xml:space="preserve">В работе семинара приняли участие </w:t>
      </w:r>
      <w:r w:rsidR="005E400A" w:rsidRPr="005E400A">
        <w:rPr>
          <w:rFonts w:ascii="Arial" w:eastAsia="Calibri" w:hAnsi="Arial" w:cs="Arial"/>
          <w:sz w:val="24"/>
          <w:szCs w:val="24"/>
          <w:lang w:eastAsia="en-US" w:bidi="ar-SA"/>
        </w:rPr>
        <w:t>25</w:t>
      </w:r>
      <w:r w:rsidR="00F118B0" w:rsidRPr="005E400A">
        <w:rPr>
          <w:rFonts w:ascii="Arial" w:eastAsia="Calibri" w:hAnsi="Arial" w:cs="Arial"/>
          <w:b/>
          <w:sz w:val="24"/>
          <w:szCs w:val="24"/>
          <w:lang w:eastAsia="en-US" w:bidi="ar-SA"/>
        </w:rPr>
        <w:t xml:space="preserve"> </w:t>
      </w:r>
      <w:r w:rsidR="00F118B0" w:rsidRPr="005E400A">
        <w:rPr>
          <w:rFonts w:ascii="Arial" w:eastAsia="Calibri" w:hAnsi="Arial" w:cs="Arial"/>
          <w:sz w:val="24"/>
          <w:szCs w:val="24"/>
          <w:lang w:eastAsia="en-US" w:bidi="ar-SA"/>
        </w:rPr>
        <w:t>муниципальных служащих.</w:t>
      </w:r>
      <w:r w:rsidR="005E400A" w:rsidRPr="005E400A">
        <w:rPr>
          <w:rFonts w:ascii="Arial" w:eastAsia="Calibri" w:hAnsi="Arial" w:cs="Arial"/>
          <w:sz w:val="24"/>
          <w:szCs w:val="24"/>
          <w:lang w:eastAsia="en-US" w:bidi="ar-SA"/>
        </w:rPr>
        <w:t xml:space="preserve"> </w:t>
      </w:r>
    </w:p>
    <w:p w:rsidR="00F118B0" w:rsidRPr="005E400A" w:rsidRDefault="00F118B0" w:rsidP="00AA1C78">
      <w:pPr>
        <w:pStyle w:val="a4"/>
        <w:widowControl/>
        <w:shd w:val="clear" w:color="auto" w:fill="FFFFFF"/>
        <w:autoSpaceDE/>
        <w:autoSpaceDN/>
        <w:spacing w:before="0" w:line="312" w:lineRule="auto"/>
        <w:ind w:left="0" w:firstLine="709"/>
        <w:rPr>
          <w:rFonts w:ascii="Arial" w:eastAsia="Calibri" w:hAnsi="Arial" w:cs="Arial"/>
          <w:sz w:val="24"/>
          <w:szCs w:val="24"/>
          <w:lang w:eastAsia="en-US" w:bidi="ar-SA"/>
        </w:rPr>
      </w:pPr>
      <w:r w:rsidRPr="005E400A">
        <w:rPr>
          <w:rFonts w:ascii="Arial" w:eastAsia="Calibri" w:hAnsi="Arial" w:cs="Arial"/>
          <w:sz w:val="24"/>
          <w:szCs w:val="24"/>
          <w:lang w:eastAsia="en-US" w:bidi="ar-SA"/>
        </w:rPr>
        <w:t>Новость о семинаре размещена по следующей ссылке:</w:t>
      </w:r>
      <w:r w:rsidR="005E400A" w:rsidRPr="005E400A">
        <w:rPr>
          <w:rFonts w:ascii="Arial" w:eastAsia="Calibri" w:hAnsi="Arial" w:cs="Arial"/>
          <w:sz w:val="24"/>
          <w:szCs w:val="24"/>
          <w:lang w:eastAsia="en-US" w:bidi="ar-SA"/>
        </w:rPr>
        <w:t xml:space="preserve"> </w:t>
      </w:r>
      <w:r w:rsidR="00E0006A" w:rsidRPr="005E400A">
        <w:rPr>
          <w:rStyle w:val="a8"/>
          <w:rFonts w:ascii="Arial" w:hAnsi="Arial" w:cs="Arial"/>
          <w:sz w:val="24"/>
          <w:szCs w:val="24"/>
          <w:lang w:bidi="ar-SA"/>
        </w:rPr>
        <w:t>http://minec.cap.ru/news/2020/09/02/proshel-seminar-s-uchastiem-specialistov-chuvashsk</w:t>
      </w:r>
      <w:r w:rsidR="005E400A">
        <w:rPr>
          <w:rFonts w:ascii="Arial" w:eastAsia="Calibri" w:hAnsi="Arial" w:cs="Arial"/>
          <w:sz w:val="24"/>
          <w:szCs w:val="24"/>
          <w:lang w:eastAsia="en-US" w:bidi="ar-SA"/>
        </w:rPr>
        <w:t>.</w:t>
      </w:r>
    </w:p>
    <w:p w:rsidR="005E400A" w:rsidRPr="005E400A" w:rsidRDefault="005E400A" w:rsidP="00AA1C78">
      <w:pPr>
        <w:widowControl/>
        <w:shd w:val="clear" w:color="auto" w:fill="FFFFFF"/>
        <w:autoSpaceDE/>
        <w:autoSpaceDN/>
        <w:spacing w:line="312" w:lineRule="auto"/>
        <w:ind w:firstLine="709"/>
        <w:jc w:val="both"/>
        <w:outlineLvl w:val="1"/>
        <w:rPr>
          <w:rFonts w:ascii="Arial" w:hAnsi="Arial" w:cs="Arial"/>
          <w:color w:val="0000FF" w:themeColor="hyperlink"/>
          <w:sz w:val="24"/>
          <w:szCs w:val="24"/>
          <w:highlight w:val="yellow"/>
          <w:u w:val="single"/>
          <w:lang w:bidi="ar-SA"/>
        </w:rPr>
      </w:pPr>
      <w:r w:rsidRPr="005E400A">
        <w:rPr>
          <w:sz w:val="28"/>
        </w:rPr>
        <w:t xml:space="preserve">Кроме того, проведены мероприятия Чувашским УФАС России по </w:t>
      </w:r>
      <w:r w:rsidR="00AF180F">
        <w:rPr>
          <w:sz w:val="28"/>
        </w:rPr>
        <w:t>тематике</w:t>
      </w:r>
      <w:r w:rsidRPr="005E400A">
        <w:rPr>
          <w:sz w:val="28"/>
        </w:rPr>
        <w:t xml:space="preserve"> стандарта развития конкуренции в формате общественных слушаний:</w:t>
      </w:r>
    </w:p>
    <w:p w:rsidR="005E400A" w:rsidRPr="005E400A" w:rsidRDefault="005E400A" w:rsidP="00AA1C78">
      <w:pPr>
        <w:pStyle w:val="a4"/>
        <w:tabs>
          <w:tab w:val="left" w:pos="1139"/>
        </w:tabs>
        <w:spacing w:before="0" w:line="312" w:lineRule="auto"/>
        <w:ind w:left="0" w:firstLine="709"/>
        <w:rPr>
          <w:sz w:val="28"/>
        </w:rPr>
      </w:pPr>
      <w:r w:rsidRPr="005E400A">
        <w:rPr>
          <w:sz w:val="28"/>
        </w:rPr>
        <w:t>12 марта 2020 г. - по законодательству о контрактной системе;</w:t>
      </w:r>
    </w:p>
    <w:p w:rsidR="005E400A" w:rsidRPr="005E400A" w:rsidRDefault="005E400A" w:rsidP="00AA1C78">
      <w:pPr>
        <w:pStyle w:val="a4"/>
        <w:tabs>
          <w:tab w:val="left" w:pos="1139"/>
        </w:tabs>
        <w:spacing w:before="0" w:line="312" w:lineRule="auto"/>
        <w:ind w:left="0" w:firstLine="709"/>
        <w:rPr>
          <w:sz w:val="28"/>
        </w:rPr>
      </w:pPr>
      <w:r w:rsidRPr="005E400A">
        <w:rPr>
          <w:sz w:val="28"/>
        </w:rPr>
        <w:t>21 мая 2020 г. - по тематике антимонопольного контроля органов власти и органов местного самоуправления в формате онлайн-трансляции в группе Чувашского УФАС России в социальной сети «Вконтакте»;</w:t>
      </w:r>
    </w:p>
    <w:p w:rsidR="005E400A" w:rsidRPr="005E400A" w:rsidRDefault="005E400A" w:rsidP="00AA1C78">
      <w:pPr>
        <w:pStyle w:val="a4"/>
        <w:tabs>
          <w:tab w:val="left" w:pos="1139"/>
        </w:tabs>
        <w:spacing w:before="0" w:line="312" w:lineRule="auto"/>
        <w:ind w:left="0" w:firstLine="709"/>
        <w:rPr>
          <w:sz w:val="28"/>
        </w:rPr>
      </w:pPr>
      <w:r w:rsidRPr="005E400A">
        <w:rPr>
          <w:sz w:val="28"/>
        </w:rPr>
        <w:t>15 сентября 2020 г. - по правилам недискриминационного доступа;</w:t>
      </w:r>
    </w:p>
    <w:p w:rsidR="005E400A" w:rsidRPr="005E400A" w:rsidRDefault="005E400A" w:rsidP="00AA1C78">
      <w:pPr>
        <w:pStyle w:val="a4"/>
        <w:tabs>
          <w:tab w:val="left" w:pos="1139"/>
        </w:tabs>
        <w:spacing w:before="0" w:line="312" w:lineRule="auto"/>
        <w:ind w:left="0" w:firstLine="709"/>
        <w:rPr>
          <w:sz w:val="28"/>
        </w:rPr>
      </w:pPr>
      <w:r w:rsidRPr="005E400A">
        <w:rPr>
          <w:sz w:val="28"/>
        </w:rPr>
        <w:t>17 ноября 2020 г. - по законодательству о контрактной системе в формате онлайн-трансляции в группе Чувашского УФАС России в социальной сети «Вконтакте».</w:t>
      </w:r>
    </w:p>
    <w:p w:rsidR="00AF180F" w:rsidRPr="00AF180F" w:rsidRDefault="00AF180F" w:rsidP="00AA1C78">
      <w:pPr>
        <w:pStyle w:val="a4"/>
        <w:tabs>
          <w:tab w:val="left" w:pos="1139"/>
        </w:tabs>
        <w:spacing w:before="0" w:line="312" w:lineRule="auto"/>
        <w:ind w:left="0" w:firstLine="709"/>
        <w:rPr>
          <w:rStyle w:val="a8"/>
          <w:rFonts w:ascii="Arial" w:hAnsi="Arial" w:cs="Arial"/>
          <w:sz w:val="24"/>
          <w:szCs w:val="24"/>
          <w:lang w:bidi="ar-SA"/>
        </w:rPr>
      </w:pPr>
      <w:r w:rsidRPr="00AF180F">
        <w:rPr>
          <w:sz w:val="28"/>
        </w:rPr>
        <w:t>17 декабря 2020</w:t>
      </w:r>
      <w:r>
        <w:rPr>
          <w:sz w:val="28"/>
        </w:rPr>
        <w:t xml:space="preserve"> г. -</w:t>
      </w:r>
      <w:r w:rsidRPr="00AF180F">
        <w:rPr>
          <w:sz w:val="28"/>
        </w:rPr>
        <w:t xml:space="preserve"> Чувашским УФАС России совместно с Чебоксарским филиалом РАНХ и ГС  семинар на тему: «Защита интеллектуальных прав хозяйствующих субъектов. Правоприменительная практика. Тенденции и перспективы». На семинаре рассмотрены вопросы, связанные с правовой защитой интеллектуальной собственности (ООО «Агроторг») (гражданская, административная, уголовная). В семинаре приняли участие сотрудники Чувашского УФАС России, представители органов исполнительной власти Чувашской Республики, Прокуратуры Чувашской Республики, представители Чебоксарского филиала РАНХиГС, БУ «Национальная библиотека Чувашской Республики», Уполномоченный по защите прав предпринимателей в Чувашской </w:t>
      </w:r>
      <w:r w:rsidRPr="00AF180F">
        <w:rPr>
          <w:sz w:val="28"/>
        </w:rPr>
        <w:lastRenderedPageBreak/>
        <w:t>Республике  и представители бизнес-сообщества.</w:t>
      </w:r>
      <w:r w:rsidRPr="00AF180F">
        <w:t xml:space="preserve"> </w:t>
      </w:r>
      <w:r w:rsidRPr="00AF180F">
        <w:rPr>
          <w:sz w:val="28"/>
        </w:rPr>
        <w:t>Анонс о семинаре размещен по следующей ссылке:</w:t>
      </w:r>
      <w:r>
        <w:t xml:space="preserve"> </w:t>
      </w:r>
      <w:r w:rsidRPr="00AF180F">
        <w:rPr>
          <w:rStyle w:val="a8"/>
          <w:rFonts w:ascii="Arial" w:hAnsi="Arial" w:cs="Arial"/>
          <w:sz w:val="24"/>
          <w:szCs w:val="24"/>
          <w:lang w:bidi="ar-SA"/>
        </w:rPr>
        <w:t>https://chuvashia.fas.gov.ru/news/17243</w:t>
      </w:r>
    </w:p>
    <w:p w:rsidR="00AF180F" w:rsidRDefault="00AF180F" w:rsidP="00AA1C78">
      <w:pPr>
        <w:pStyle w:val="a4"/>
        <w:tabs>
          <w:tab w:val="left" w:pos="1139"/>
        </w:tabs>
        <w:spacing w:before="0" w:line="312" w:lineRule="auto"/>
        <w:ind w:left="0" w:firstLine="709"/>
        <w:rPr>
          <w:sz w:val="28"/>
        </w:rPr>
      </w:pPr>
      <w:r w:rsidRPr="005E400A">
        <w:rPr>
          <w:sz w:val="28"/>
        </w:rPr>
        <w:t>В мероприятиях приняли участие представители республиканских и муниципальных органов власти.</w:t>
      </w:r>
    </w:p>
    <w:p w:rsidR="00AF180F" w:rsidRDefault="00AF180F" w:rsidP="005E400A">
      <w:pPr>
        <w:pStyle w:val="a4"/>
        <w:tabs>
          <w:tab w:val="left" w:pos="1139"/>
        </w:tabs>
        <w:spacing w:before="0"/>
        <w:ind w:left="0" w:firstLine="709"/>
        <w:rPr>
          <w:sz w:val="28"/>
        </w:rPr>
      </w:pPr>
    </w:p>
    <w:p w:rsidR="00635586" w:rsidRPr="00AF180F" w:rsidRDefault="00FA7EE9" w:rsidP="002579A2">
      <w:pPr>
        <w:pStyle w:val="3"/>
        <w:numPr>
          <w:ilvl w:val="2"/>
          <w:numId w:val="1"/>
        </w:numPr>
        <w:tabs>
          <w:tab w:val="left" w:pos="1952"/>
        </w:tabs>
        <w:spacing w:before="119"/>
        <w:ind w:left="0" w:right="108" w:firstLine="708"/>
        <w:jc w:val="center"/>
        <w:rPr>
          <w:rFonts w:ascii="Arial" w:eastAsia="Calibri" w:hAnsi="Arial" w:cs="Arial"/>
          <w:b/>
          <w:bCs/>
          <w:sz w:val="26"/>
          <w:szCs w:val="26"/>
          <w:lang w:bidi="ar-SA"/>
        </w:rPr>
      </w:pPr>
      <w:r w:rsidRPr="00AF180F">
        <w:rPr>
          <w:rFonts w:ascii="Arial" w:eastAsia="Calibri" w:hAnsi="Arial" w:cs="Arial"/>
          <w:b/>
          <w:bCs/>
          <w:sz w:val="26"/>
          <w:szCs w:val="26"/>
          <w:lang w:bidi="ar-SA"/>
        </w:rPr>
        <w:t>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p>
    <w:p w:rsidR="00204D70" w:rsidRPr="00AF180F" w:rsidRDefault="00204D70" w:rsidP="000225F9">
      <w:pPr>
        <w:pStyle w:val="a3"/>
        <w:spacing w:before="121"/>
        <w:ind w:firstLine="709"/>
        <w:jc w:val="both"/>
      </w:pPr>
    </w:p>
    <w:p w:rsidR="00204D70" w:rsidRPr="00AF180F" w:rsidRDefault="00204D70" w:rsidP="00AA1C78">
      <w:pPr>
        <w:widowControl/>
        <w:autoSpaceDE/>
        <w:autoSpaceDN/>
        <w:spacing w:line="312" w:lineRule="auto"/>
        <w:ind w:firstLine="709"/>
        <w:jc w:val="both"/>
        <w:rPr>
          <w:rFonts w:ascii="Arial" w:eastAsia="Calibri" w:hAnsi="Arial" w:cs="Arial"/>
          <w:sz w:val="24"/>
          <w:szCs w:val="24"/>
          <w:lang w:eastAsia="en-US" w:bidi="ar-SA"/>
        </w:rPr>
      </w:pPr>
      <w:r w:rsidRPr="00AF180F">
        <w:rPr>
          <w:rFonts w:ascii="Arial" w:eastAsia="Calibri" w:hAnsi="Arial" w:cs="Arial"/>
          <w:sz w:val="24"/>
          <w:szCs w:val="24"/>
          <w:lang w:eastAsia="en-US" w:bidi="ar-SA"/>
        </w:rPr>
        <w:t>В 20</w:t>
      </w:r>
      <w:r w:rsidR="00AF180F" w:rsidRPr="00AF180F">
        <w:rPr>
          <w:rFonts w:ascii="Arial" w:eastAsia="Calibri" w:hAnsi="Arial" w:cs="Arial"/>
          <w:sz w:val="24"/>
          <w:szCs w:val="24"/>
          <w:lang w:eastAsia="en-US" w:bidi="ar-SA"/>
        </w:rPr>
        <w:t>20</w:t>
      </w:r>
      <w:r w:rsidRPr="00AF180F">
        <w:rPr>
          <w:rFonts w:ascii="Arial" w:eastAsia="Calibri" w:hAnsi="Arial" w:cs="Arial"/>
          <w:sz w:val="24"/>
          <w:szCs w:val="24"/>
          <w:lang w:eastAsia="en-US" w:bidi="ar-SA"/>
        </w:rPr>
        <w:t xml:space="preserve"> году подведен рейтинг муниципальных районов и городских округов Чувашской Республики по содействию развитию конкуренции в </w:t>
      </w:r>
      <w:r w:rsidR="00FC1AD0" w:rsidRPr="00AF180F">
        <w:rPr>
          <w:rFonts w:ascii="Arial" w:eastAsia="Calibri" w:hAnsi="Arial" w:cs="Arial"/>
          <w:sz w:val="24"/>
          <w:szCs w:val="24"/>
          <w:lang w:eastAsia="en-US" w:bidi="ar-SA"/>
        </w:rPr>
        <w:t>соответствии с</w:t>
      </w:r>
      <w:r w:rsidRPr="00AF180F">
        <w:rPr>
          <w:rFonts w:ascii="Arial" w:eastAsia="Calibri" w:hAnsi="Arial" w:cs="Arial"/>
          <w:sz w:val="24"/>
          <w:szCs w:val="24"/>
          <w:lang w:eastAsia="en-US" w:bidi="ar-SA"/>
        </w:rPr>
        <w:t xml:space="preserve"> постановлени</w:t>
      </w:r>
      <w:r w:rsidR="00FC1AD0" w:rsidRPr="00AF180F">
        <w:rPr>
          <w:rFonts w:ascii="Arial" w:eastAsia="Calibri" w:hAnsi="Arial" w:cs="Arial"/>
          <w:sz w:val="24"/>
          <w:szCs w:val="24"/>
          <w:lang w:eastAsia="en-US" w:bidi="ar-SA"/>
        </w:rPr>
        <w:t>ем</w:t>
      </w:r>
      <w:r w:rsidRPr="00AF180F">
        <w:rPr>
          <w:rFonts w:ascii="Arial" w:eastAsia="Calibri" w:hAnsi="Arial" w:cs="Arial"/>
          <w:sz w:val="24"/>
          <w:szCs w:val="24"/>
          <w:lang w:eastAsia="en-US" w:bidi="ar-SA"/>
        </w:rPr>
        <w:t xml:space="preserve"> Кабинета Министров Чувашской Республики от 22 февраля 2017 г.</w:t>
      </w:r>
      <w:r w:rsidR="00AA1C78">
        <w:rPr>
          <w:rFonts w:ascii="Arial" w:eastAsia="Calibri" w:hAnsi="Arial" w:cs="Arial"/>
          <w:sz w:val="24"/>
          <w:szCs w:val="24"/>
          <w:lang w:eastAsia="en-US" w:bidi="ar-SA"/>
        </w:rPr>
        <w:t xml:space="preserve"> </w:t>
      </w:r>
      <w:r w:rsidRPr="00AF180F">
        <w:rPr>
          <w:rFonts w:ascii="Arial" w:eastAsia="Calibri" w:hAnsi="Arial" w:cs="Arial"/>
          <w:sz w:val="24"/>
          <w:szCs w:val="24"/>
          <w:lang w:eastAsia="en-US" w:bidi="ar-SA"/>
        </w:rPr>
        <w:t xml:space="preserve">№ 70 «О порядке присуждения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 и о внесении изменения в постановление Кабинета Министров Чувашской Республики от 3 июня 2013 г. № 206 и признании утратившими силу некоторых решений Кабинета Министров Чувашской Республики» (далее – постановление № 70). </w:t>
      </w:r>
    </w:p>
    <w:p w:rsidR="005B6AF3" w:rsidRDefault="00204D70" w:rsidP="00AA1C78">
      <w:pPr>
        <w:widowControl/>
        <w:adjustRightInd w:val="0"/>
        <w:spacing w:line="312" w:lineRule="auto"/>
        <w:ind w:firstLine="709"/>
        <w:jc w:val="both"/>
        <w:rPr>
          <w:rFonts w:ascii="Arial" w:eastAsia="Calibri" w:hAnsi="Arial" w:cs="Arial"/>
          <w:sz w:val="24"/>
          <w:szCs w:val="24"/>
          <w:lang w:eastAsia="en-US" w:bidi="ar-SA"/>
        </w:rPr>
      </w:pPr>
      <w:r w:rsidRPr="00AF180F">
        <w:rPr>
          <w:rFonts w:ascii="Arial" w:eastAsia="Calibri" w:hAnsi="Arial" w:cs="Arial"/>
          <w:sz w:val="24"/>
          <w:szCs w:val="24"/>
          <w:lang w:eastAsia="en-US" w:bidi="ar-SA"/>
        </w:rPr>
        <w:t>Оценка деятельности муниципальных районов и городских округов по содействию развитию конкуренции в рамках стандарта развития конкуренции в субъектах Российской Федерации проведена в соответствии с утвержденной Минэкономразвития Чувашии методикой формирования данного показателя</w:t>
      </w:r>
      <w:r w:rsidR="00FC1AD0" w:rsidRPr="00AF180F">
        <w:rPr>
          <w:rFonts w:ascii="Arial" w:eastAsia="Calibri" w:hAnsi="Arial" w:cs="Arial"/>
          <w:sz w:val="24"/>
          <w:szCs w:val="24"/>
          <w:lang w:eastAsia="en-US" w:bidi="ar-SA"/>
        </w:rPr>
        <w:t xml:space="preserve"> (утверждена приказом министерства от </w:t>
      </w:r>
      <w:r w:rsidR="005B6AF3">
        <w:rPr>
          <w:rFonts w:ascii="Arial" w:eastAsia="Calibri" w:hAnsi="Arial" w:cs="Arial"/>
          <w:sz w:val="24"/>
          <w:szCs w:val="24"/>
          <w:lang w:eastAsia="en-US" w:bidi="ar-SA"/>
        </w:rPr>
        <w:t>1</w:t>
      </w:r>
      <w:r w:rsidR="00FC1AD0" w:rsidRPr="00AF180F">
        <w:rPr>
          <w:rFonts w:ascii="Arial" w:eastAsia="Calibri" w:hAnsi="Arial" w:cs="Arial"/>
          <w:sz w:val="24"/>
          <w:szCs w:val="24"/>
          <w:lang w:eastAsia="en-US" w:bidi="ar-SA"/>
        </w:rPr>
        <w:t xml:space="preserve"> </w:t>
      </w:r>
      <w:r w:rsidR="005B6AF3">
        <w:rPr>
          <w:rFonts w:ascii="Arial" w:eastAsia="Calibri" w:hAnsi="Arial" w:cs="Arial"/>
          <w:sz w:val="24"/>
          <w:szCs w:val="24"/>
          <w:lang w:eastAsia="en-US" w:bidi="ar-SA"/>
        </w:rPr>
        <w:t>апреля</w:t>
      </w:r>
      <w:r w:rsidR="00FC1AD0" w:rsidRPr="00AF180F">
        <w:rPr>
          <w:rFonts w:ascii="Arial" w:eastAsia="Calibri" w:hAnsi="Arial" w:cs="Arial"/>
          <w:sz w:val="24"/>
          <w:szCs w:val="24"/>
          <w:lang w:eastAsia="en-US" w:bidi="ar-SA"/>
        </w:rPr>
        <w:t xml:space="preserve"> 20</w:t>
      </w:r>
      <w:r w:rsidR="005B6AF3">
        <w:rPr>
          <w:rFonts w:ascii="Arial" w:eastAsia="Calibri" w:hAnsi="Arial" w:cs="Arial"/>
          <w:sz w:val="24"/>
          <w:szCs w:val="24"/>
          <w:lang w:eastAsia="en-US" w:bidi="ar-SA"/>
        </w:rPr>
        <w:t>20</w:t>
      </w:r>
      <w:r w:rsidR="00FC1AD0" w:rsidRPr="00AF180F">
        <w:rPr>
          <w:rFonts w:ascii="Arial" w:eastAsia="Calibri" w:hAnsi="Arial" w:cs="Arial"/>
          <w:sz w:val="24"/>
          <w:szCs w:val="24"/>
          <w:lang w:eastAsia="en-US" w:bidi="ar-SA"/>
        </w:rPr>
        <w:t xml:space="preserve"> г. №</w:t>
      </w:r>
      <w:r w:rsidR="005B6AF3">
        <w:rPr>
          <w:rFonts w:ascii="Arial" w:eastAsia="Calibri" w:hAnsi="Arial" w:cs="Arial"/>
          <w:sz w:val="24"/>
          <w:szCs w:val="24"/>
          <w:lang w:eastAsia="en-US" w:bidi="ar-SA"/>
        </w:rPr>
        <w:t>64</w:t>
      </w:r>
      <w:r w:rsidR="00FC1AD0" w:rsidRPr="00AF180F">
        <w:rPr>
          <w:rFonts w:ascii="Arial" w:eastAsia="Calibri" w:hAnsi="Arial" w:cs="Arial"/>
          <w:sz w:val="24"/>
          <w:szCs w:val="24"/>
          <w:lang w:eastAsia="en-US" w:bidi="ar-SA"/>
        </w:rPr>
        <w:t>)</w:t>
      </w:r>
      <w:r w:rsidRPr="00AF180F">
        <w:rPr>
          <w:rFonts w:ascii="Arial" w:eastAsia="Calibri" w:hAnsi="Arial" w:cs="Arial"/>
          <w:sz w:val="24"/>
          <w:szCs w:val="24"/>
          <w:lang w:eastAsia="en-US" w:bidi="ar-SA"/>
        </w:rPr>
        <w:t>, с которой можно ознакомиться по следующей ссылке:</w:t>
      </w:r>
      <w:r w:rsidR="00140D44">
        <w:rPr>
          <w:rFonts w:ascii="Arial" w:eastAsia="Calibri" w:hAnsi="Arial" w:cs="Arial"/>
          <w:sz w:val="24"/>
          <w:szCs w:val="24"/>
          <w:lang w:eastAsia="en-US" w:bidi="ar-SA"/>
        </w:rPr>
        <w:t xml:space="preserve"> </w:t>
      </w:r>
      <w:hyperlink r:id="rId49" w:history="1">
        <w:r w:rsidR="005B6AF3" w:rsidRPr="002A2A14">
          <w:rPr>
            <w:rStyle w:val="a8"/>
            <w:rFonts w:ascii="Arial" w:eastAsia="Calibri" w:hAnsi="Arial" w:cs="Arial"/>
            <w:sz w:val="24"/>
            <w:szCs w:val="24"/>
            <w:lang w:eastAsia="en-US" w:bidi="ar-SA"/>
          </w:rPr>
          <w:t>http://minec.cap.ru/action/activity/soc-econom-razvitie/konkurentnaya-politika/standart-razvitiya-konkurencii-v-subjektah-rossijsk/realizaciya-standarta-razvitiya-konkurencii-v-chuv</w:t>
        </w:r>
      </w:hyperlink>
      <w:r w:rsidR="005B6AF3">
        <w:rPr>
          <w:rFonts w:ascii="Arial" w:eastAsia="Calibri" w:hAnsi="Arial" w:cs="Arial"/>
          <w:sz w:val="24"/>
          <w:szCs w:val="24"/>
          <w:lang w:eastAsia="en-US" w:bidi="ar-SA"/>
        </w:rPr>
        <w:t>.</w:t>
      </w:r>
    </w:p>
    <w:p w:rsidR="004F5298" w:rsidRPr="004F5298" w:rsidRDefault="004F5298" w:rsidP="00AA1C78">
      <w:pPr>
        <w:widowControl/>
        <w:adjustRightInd w:val="0"/>
        <w:spacing w:line="312" w:lineRule="auto"/>
        <w:ind w:firstLine="709"/>
        <w:jc w:val="both"/>
        <w:rPr>
          <w:rFonts w:ascii="Arial" w:eastAsia="Calibri" w:hAnsi="Arial" w:cs="Arial"/>
          <w:sz w:val="24"/>
          <w:szCs w:val="24"/>
          <w:lang w:eastAsia="en-US" w:bidi="ar-SA"/>
        </w:rPr>
      </w:pPr>
      <w:r w:rsidRPr="004F5298">
        <w:rPr>
          <w:rFonts w:ascii="Arial" w:eastAsia="Calibri" w:hAnsi="Arial" w:cs="Arial"/>
          <w:sz w:val="24"/>
          <w:szCs w:val="24"/>
          <w:lang w:eastAsia="en-US" w:bidi="ar-SA"/>
        </w:rPr>
        <w:t>По итогам рейтинга за 2019 год первое место заняла администрация Цивильского района республики, второе место – Яльчикский район республики,  Урмарский район занял третье место. Среди городов первое место заняла администрация г. Канаш республики, второе место – г. Новочебоксарк, г. Алатырь занял третье место. Необходимо отметить, что администрациям удалось набрать высокие баллы за счет оказания содействия министерству в проведении ежегодного мониторинга состояния и развития конкурентной среды на рынках товаров, работ и услуг в Чувашской Республике.</w:t>
      </w:r>
    </w:p>
    <w:p w:rsidR="004F5298" w:rsidRPr="004F5298" w:rsidRDefault="004F5298" w:rsidP="00AA1C78">
      <w:pPr>
        <w:widowControl/>
        <w:adjustRightInd w:val="0"/>
        <w:spacing w:line="312" w:lineRule="auto"/>
        <w:ind w:firstLine="709"/>
        <w:jc w:val="both"/>
        <w:rPr>
          <w:rFonts w:ascii="Arial" w:eastAsia="Calibri" w:hAnsi="Arial" w:cs="Arial"/>
          <w:sz w:val="24"/>
          <w:szCs w:val="24"/>
          <w:lang w:eastAsia="en-US" w:bidi="ar-SA"/>
        </w:rPr>
      </w:pPr>
      <w:r w:rsidRPr="004F5298">
        <w:rPr>
          <w:rFonts w:ascii="Arial" w:eastAsia="Calibri" w:hAnsi="Arial" w:cs="Arial"/>
          <w:sz w:val="24"/>
          <w:szCs w:val="24"/>
          <w:lang w:eastAsia="en-US" w:bidi="ar-SA"/>
        </w:rPr>
        <w:lastRenderedPageBreak/>
        <w:t>В соответствии с поручением Кабинета Министров Чувашской Республики от 19 июня 2020 г.  к Указу Главы Чувашской Республики от 28.10.2016 № 156, на основании распоряжения Главы Чувашской Республики от 20 июня 2020 г. № 293-рг  присуждены гранты Главы Чувашской Республики для стимулирования привлечения инвестиций в основной капитал и развития экономического (налогового) потенциала территорий в 2020 году по итогам 2019 года следующим муниципальным образованиям:</w:t>
      </w:r>
    </w:p>
    <w:p w:rsidR="004F5298" w:rsidRPr="004F5298" w:rsidRDefault="004F5298" w:rsidP="00AA1C78">
      <w:pPr>
        <w:widowControl/>
        <w:adjustRightInd w:val="0"/>
        <w:spacing w:line="312" w:lineRule="auto"/>
        <w:ind w:firstLine="709"/>
        <w:jc w:val="both"/>
        <w:rPr>
          <w:rFonts w:ascii="Arial" w:eastAsia="Calibri" w:hAnsi="Arial" w:cs="Arial"/>
          <w:sz w:val="24"/>
          <w:szCs w:val="24"/>
          <w:lang w:eastAsia="en-US" w:bidi="ar-SA"/>
        </w:rPr>
      </w:pPr>
      <w:r w:rsidRPr="004F5298">
        <w:rPr>
          <w:rFonts w:ascii="Arial" w:eastAsia="Calibri" w:hAnsi="Arial" w:cs="Arial"/>
          <w:sz w:val="24"/>
          <w:szCs w:val="24"/>
          <w:lang w:eastAsia="en-US" w:bidi="ar-SA"/>
        </w:rPr>
        <w:t xml:space="preserve">по I группе (среди муниципальных районов): </w:t>
      </w:r>
    </w:p>
    <w:p w:rsidR="004F5298" w:rsidRPr="004F5298" w:rsidRDefault="004F5298" w:rsidP="00AA1C78">
      <w:pPr>
        <w:widowControl/>
        <w:adjustRightInd w:val="0"/>
        <w:spacing w:line="312" w:lineRule="auto"/>
        <w:ind w:firstLine="709"/>
        <w:jc w:val="both"/>
        <w:rPr>
          <w:rFonts w:ascii="Arial" w:eastAsia="Calibri" w:hAnsi="Arial" w:cs="Arial"/>
          <w:sz w:val="24"/>
          <w:szCs w:val="24"/>
          <w:lang w:eastAsia="en-US" w:bidi="ar-SA"/>
        </w:rPr>
      </w:pPr>
      <w:r w:rsidRPr="004F5298">
        <w:rPr>
          <w:rFonts w:ascii="Arial" w:eastAsia="Calibri" w:hAnsi="Arial" w:cs="Arial"/>
          <w:sz w:val="24"/>
          <w:szCs w:val="24"/>
          <w:lang w:eastAsia="en-US" w:bidi="ar-SA"/>
        </w:rPr>
        <w:t>I место – Цивильский район (12 млн. рублей);</w:t>
      </w:r>
    </w:p>
    <w:p w:rsidR="004F5298" w:rsidRPr="004F5298" w:rsidRDefault="004F5298" w:rsidP="00AA1C78">
      <w:pPr>
        <w:widowControl/>
        <w:adjustRightInd w:val="0"/>
        <w:spacing w:line="312" w:lineRule="auto"/>
        <w:ind w:firstLine="709"/>
        <w:jc w:val="both"/>
        <w:rPr>
          <w:rFonts w:ascii="Arial" w:eastAsia="Calibri" w:hAnsi="Arial" w:cs="Arial"/>
          <w:sz w:val="24"/>
          <w:szCs w:val="24"/>
          <w:lang w:eastAsia="en-US" w:bidi="ar-SA"/>
        </w:rPr>
      </w:pPr>
      <w:r w:rsidRPr="004F5298">
        <w:rPr>
          <w:rFonts w:ascii="Arial" w:eastAsia="Calibri" w:hAnsi="Arial" w:cs="Arial"/>
          <w:sz w:val="24"/>
          <w:szCs w:val="24"/>
          <w:lang w:eastAsia="en-US" w:bidi="ar-SA"/>
        </w:rPr>
        <w:t>II место – Порецкий район (10,5 млн. рублей);</w:t>
      </w:r>
    </w:p>
    <w:p w:rsidR="004F5298" w:rsidRPr="004F5298" w:rsidRDefault="004F5298" w:rsidP="00AA1C78">
      <w:pPr>
        <w:widowControl/>
        <w:adjustRightInd w:val="0"/>
        <w:spacing w:line="312" w:lineRule="auto"/>
        <w:ind w:firstLine="709"/>
        <w:jc w:val="both"/>
        <w:rPr>
          <w:rFonts w:ascii="Arial" w:eastAsia="Calibri" w:hAnsi="Arial" w:cs="Arial"/>
          <w:sz w:val="24"/>
          <w:szCs w:val="24"/>
          <w:lang w:eastAsia="en-US" w:bidi="ar-SA"/>
        </w:rPr>
      </w:pPr>
      <w:r w:rsidRPr="004F5298">
        <w:rPr>
          <w:rFonts w:ascii="Arial" w:eastAsia="Calibri" w:hAnsi="Arial" w:cs="Arial"/>
          <w:sz w:val="24"/>
          <w:szCs w:val="24"/>
          <w:lang w:eastAsia="en-US" w:bidi="ar-SA"/>
        </w:rPr>
        <w:t>III место – Ибресинский район (9 млн. рублей);</w:t>
      </w:r>
    </w:p>
    <w:p w:rsidR="004F5298" w:rsidRPr="004F5298" w:rsidRDefault="004F5298" w:rsidP="00AA1C78">
      <w:pPr>
        <w:widowControl/>
        <w:adjustRightInd w:val="0"/>
        <w:spacing w:line="312" w:lineRule="auto"/>
        <w:ind w:firstLine="709"/>
        <w:jc w:val="both"/>
        <w:rPr>
          <w:rFonts w:ascii="Arial" w:eastAsia="Calibri" w:hAnsi="Arial" w:cs="Arial"/>
          <w:sz w:val="24"/>
          <w:szCs w:val="24"/>
          <w:lang w:eastAsia="en-US" w:bidi="ar-SA"/>
        </w:rPr>
      </w:pPr>
      <w:r w:rsidRPr="004F5298">
        <w:rPr>
          <w:rFonts w:ascii="Arial" w:eastAsia="Calibri" w:hAnsi="Arial" w:cs="Arial"/>
          <w:sz w:val="24"/>
          <w:szCs w:val="24"/>
          <w:lang w:eastAsia="en-US" w:bidi="ar-SA"/>
        </w:rPr>
        <w:t>IV место – Красноармейский район (6 млн. рублей).</w:t>
      </w:r>
    </w:p>
    <w:p w:rsidR="004F5298" w:rsidRPr="004F5298" w:rsidRDefault="004F5298" w:rsidP="00AA1C78">
      <w:pPr>
        <w:widowControl/>
        <w:adjustRightInd w:val="0"/>
        <w:spacing w:line="312" w:lineRule="auto"/>
        <w:ind w:firstLine="709"/>
        <w:jc w:val="both"/>
        <w:rPr>
          <w:rFonts w:ascii="Arial" w:eastAsia="Calibri" w:hAnsi="Arial" w:cs="Arial"/>
          <w:sz w:val="24"/>
          <w:szCs w:val="24"/>
          <w:lang w:eastAsia="en-US" w:bidi="ar-SA"/>
        </w:rPr>
      </w:pPr>
      <w:r w:rsidRPr="004F5298">
        <w:rPr>
          <w:rFonts w:ascii="Arial" w:eastAsia="Calibri" w:hAnsi="Arial" w:cs="Arial"/>
          <w:sz w:val="24"/>
          <w:szCs w:val="24"/>
          <w:lang w:eastAsia="en-US" w:bidi="ar-SA"/>
        </w:rPr>
        <w:t>по II группе (среди городских округов):</w:t>
      </w:r>
    </w:p>
    <w:p w:rsidR="004F5298" w:rsidRPr="004F5298" w:rsidRDefault="004F5298" w:rsidP="00AA1C78">
      <w:pPr>
        <w:widowControl/>
        <w:adjustRightInd w:val="0"/>
        <w:spacing w:line="312" w:lineRule="auto"/>
        <w:ind w:firstLine="709"/>
        <w:jc w:val="both"/>
        <w:rPr>
          <w:rFonts w:ascii="Arial" w:eastAsia="Calibri" w:hAnsi="Arial" w:cs="Arial"/>
          <w:sz w:val="24"/>
          <w:szCs w:val="24"/>
          <w:lang w:eastAsia="en-US" w:bidi="ar-SA"/>
        </w:rPr>
      </w:pPr>
      <w:r w:rsidRPr="004F5298">
        <w:rPr>
          <w:rFonts w:ascii="Arial" w:eastAsia="Calibri" w:hAnsi="Arial" w:cs="Arial"/>
          <w:sz w:val="24"/>
          <w:szCs w:val="24"/>
          <w:lang w:eastAsia="en-US" w:bidi="ar-SA"/>
        </w:rPr>
        <w:t>I место – г. Шумерля (12,5 млн. рублей).</w:t>
      </w:r>
    </w:p>
    <w:p w:rsidR="00FE5EA3" w:rsidRPr="00FE5EA3" w:rsidRDefault="00FE5EA3" w:rsidP="00AA1C78">
      <w:pPr>
        <w:widowControl/>
        <w:spacing w:line="312" w:lineRule="auto"/>
        <w:ind w:firstLine="709"/>
        <w:jc w:val="both"/>
        <w:rPr>
          <w:rFonts w:ascii="Arial" w:eastAsia="Calibri" w:hAnsi="Arial" w:cs="Arial"/>
          <w:sz w:val="24"/>
          <w:szCs w:val="24"/>
          <w:lang w:bidi="ar-SA"/>
        </w:rPr>
      </w:pPr>
      <w:r w:rsidRPr="00FE5EA3">
        <w:rPr>
          <w:rFonts w:ascii="Arial" w:eastAsia="Calibri" w:hAnsi="Arial" w:cs="Arial"/>
          <w:sz w:val="24"/>
          <w:szCs w:val="24"/>
          <w:lang w:bidi="ar-SA"/>
        </w:rPr>
        <w:t>Администрациями муниципальных районов и городского округа полученные средства направлены на разработку проектно-сметных документаций, приобретение контейнеров для накопления твердых коммунальных отходов, капитальный и текущий ремонт учреждений образования, культуры, физической культуры и спорта, ремонт автомобильных дорог, благоустройство территорий.</w:t>
      </w:r>
    </w:p>
    <w:p w:rsidR="00FC1AD0" w:rsidRPr="004F5298" w:rsidRDefault="00FC1AD0" w:rsidP="00AA1C78">
      <w:pPr>
        <w:widowControl/>
        <w:adjustRightInd w:val="0"/>
        <w:spacing w:line="312" w:lineRule="auto"/>
        <w:ind w:firstLine="709"/>
        <w:jc w:val="both"/>
        <w:rPr>
          <w:rFonts w:ascii="Arial" w:eastAsia="Calibri" w:hAnsi="Arial" w:cs="Arial"/>
          <w:sz w:val="24"/>
          <w:szCs w:val="24"/>
          <w:lang w:eastAsia="en-US" w:bidi="ar-SA"/>
        </w:rPr>
      </w:pPr>
      <w:r w:rsidRPr="004F5298">
        <w:rPr>
          <w:rFonts w:ascii="Arial" w:eastAsia="Calibri" w:hAnsi="Arial" w:cs="Arial"/>
          <w:sz w:val="24"/>
          <w:szCs w:val="24"/>
          <w:lang w:eastAsia="en-US" w:bidi="ar-SA"/>
        </w:rPr>
        <w:t>По итогам за 20</w:t>
      </w:r>
      <w:r w:rsidR="004F5298" w:rsidRPr="004F5298">
        <w:rPr>
          <w:rFonts w:ascii="Arial" w:eastAsia="Calibri" w:hAnsi="Arial" w:cs="Arial"/>
          <w:sz w:val="24"/>
          <w:szCs w:val="24"/>
          <w:lang w:eastAsia="en-US" w:bidi="ar-SA"/>
        </w:rPr>
        <w:t>20</w:t>
      </w:r>
      <w:r w:rsidRPr="004F5298">
        <w:rPr>
          <w:rFonts w:ascii="Arial" w:eastAsia="Calibri" w:hAnsi="Arial" w:cs="Arial"/>
          <w:sz w:val="24"/>
          <w:szCs w:val="24"/>
          <w:lang w:eastAsia="en-US" w:bidi="ar-SA"/>
        </w:rPr>
        <w:t xml:space="preserve"> год рейтинг муниципальных районов и городских округов Чувашской Республики по содействию развитию конкуренции в соответствии с постановлением №70 будет сформирован в </w:t>
      </w:r>
      <w:r w:rsidRPr="004F5298">
        <w:rPr>
          <w:rFonts w:ascii="Arial" w:eastAsia="Calibri" w:hAnsi="Arial" w:cs="Arial"/>
          <w:sz w:val="24"/>
          <w:szCs w:val="24"/>
          <w:lang w:val="en-US" w:eastAsia="en-US" w:bidi="ar-SA"/>
        </w:rPr>
        <w:t>II</w:t>
      </w:r>
      <w:r w:rsidRPr="004F5298">
        <w:rPr>
          <w:rFonts w:ascii="Arial" w:eastAsia="Calibri" w:hAnsi="Arial" w:cs="Arial"/>
          <w:sz w:val="24"/>
          <w:szCs w:val="24"/>
          <w:lang w:eastAsia="en-US" w:bidi="ar-SA"/>
        </w:rPr>
        <w:t xml:space="preserve"> квартале т.г.</w:t>
      </w:r>
    </w:p>
    <w:p w:rsidR="00A509F0" w:rsidRPr="0010182E" w:rsidRDefault="00A509F0" w:rsidP="000225F9">
      <w:pPr>
        <w:widowControl/>
        <w:adjustRightInd w:val="0"/>
        <w:ind w:firstLine="709"/>
        <w:jc w:val="both"/>
        <w:rPr>
          <w:rFonts w:ascii="Arial" w:eastAsia="Calibri" w:hAnsi="Arial" w:cs="Arial"/>
          <w:sz w:val="24"/>
          <w:szCs w:val="24"/>
          <w:highlight w:val="yellow"/>
          <w:lang w:eastAsia="en-US" w:bidi="ar-SA"/>
        </w:rPr>
      </w:pPr>
    </w:p>
    <w:p w:rsidR="00635586" w:rsidRPr="004F5298" w:rsidRDefault="00FA7EE9" w:rsidP="002579A2">
      <w:pPr>
        <w:pStyle w:val="3"/>
        <w:numPr>
          <w:ilvl w:val="2"/>
          <w:numId w:val="1"/>
        </w:numPr>
        <w:tabs>
          <w:tab w:val="left" w:pos="1585"/>
        </w:tabs>
        <w:spacing w:before="119"/>
        <w:ind w:left="0" w:right="110" w:firstLine="709"/>
        <w:jc w:val="center"/>
        <w:rPr>
          <w:rFonts w:ascii="Arial" w:eastAsia="Calibri" w:hAnsi="Arial" w:cs="Arial"/>
          <w:b/>
          <w:bCs/>
          <w:sz w:val="26"/>
          <w:szCs w:val="26"/>
          <w:lang w:bidi="ar-SA"/>
        </w:rPr>
      </w:pPr>
      <w:r w:rsidRPr="004F5298">
        <w:rPr>
          <w:rFonts w:ascii="Arial" w:eastAsia="Calibri" w:hAnsi="Arial" w:cs="Arial"/>
          <w:b/>
          <w:bCs/>
          <w:sz w:val="26"/>
          <w:szCs w:val="26"/>
          <w:lang w:bidi="ar-SA"/>
        </w:rPr>
        <w:t xml:space="preserve">Формирование коллегиального органа при </w:t>
      </w:r>
      <w:r w:rsidR="00983315" w:rsidRPr="004F5298">
        <w:rPr>
          <w:rFonts w:ascii="Arial" w:eastAsia="Calibri" w:hAnsi="Arial" w:cs="Arial"/>
          <w:b/>
          <w:bCs/>
          <w:sz w:val="26"/>
          <w:szCs w:val="26"/>
          <w:lang w:bidi="ar-SA"/>
        </w:rPr>
        <w:t>Главе Чувашской Республики</w:t>
      </w:r>
      <w:r w:rsidRPr="004F5298">
        <w:rPr>
          <w:rFonts w:ascii="Arial" w:eastAsia="Calibri" w:hAnsi="Arial" w:cs="Arial"/>
          <w:b/>
          <w:bCs/>
          <w:sz w:val="26"/>
          <w:szCs w:val="26"/>
          <w:lang w:bidi="ar-SA"/>
        </w:rPr>
        <w:t xml:space="preserve"> по вопросам содействия развитию конкуренции </w:t>
      </w:r>
    </w:p>
    <w:p w:rsidR="00FC1AD0" w:rsidRPr="004F5298" w:rsidRDefault="00FC1AD0" w:rsidP="000225F9">
      <w:pPr>
        <w:widowControl/>
        <w:autoSpaceDE/>
        <w:autoSpaceDN/>
        <w:ind w:firstLine="709"/>
        <w:jc w:val="both"/>
        <w:rPr>
          <w:rFonts w:ascii="Arial" w:eastAsia="Calibri" w:hAnsi="Arial" w:cs="Arial"/>
          <w:lang w:eastAsia="en-US" w:bidi="ar-SA"/>
        </w:rPr>
      </w:pPr>
    </w:p>
    <w:p w:rsidR="00FC1AD0" w:rsidRPr="004F5298" w:rsidRDefault="00A509F0" w:rsidP="00AA1C78">
      <w:pPr>
        <w:widowControl/>
        <w:autoSpaceDE/>
        <w:autoSpaceDN/>
        <w:spacing w:line="312" w:lineRule="auto"/>
        <w:ind w:firstLine="709"/>
        <w:jc w:val="both"/>
        <w:rPr>
          <w:rFonts w:ascii="Arial" w:eastAsia="Calibri" w:hAnsi="Arial" w:cs="Arial"/>
          <w:sz w:val="24"/>
          <w:szCs w:val="24"/>
          <w:lang w:eastAsia="en-US" w:bidi="ar-SA"/>
        </w:rPr>
      </w:pPr>
      <w:r w:rsidRPr="004F5298">
        <w:rPr>
          <w:rFonts w:ascii="Arial" w:eastAsia="Calibri" w:hAnsi="Arial" w:cs="Arial"/>
          <w:sz w:val="24"/>
          <w:szCs w:val="24"/>
          <w:lang w:eastAsia="en-US" w:bidi="ar-SA"/>
        </w:rPr>
        <w:t>Требование С</w:t>
      </w:r>
      <w:r w:rsidR="00FC1AD0" w:rsidRPr="004F5298">
        <w:rPr>
          <w:rFonts w:ascii="Arial" w:eastAsia="Calibri" w:hAnsi="Arial" w:cs="Arial"/>
          <w:sz w:val="24"/>
          <w:szCs w:val="24"/>
          <w:lang w:eastAsia="en-US" w:bidi="ar-SA"/>
        </w:rPr>
        <w:t>тандарта о формировании коллегиального совещательного органа при Главе Чувашской Республики по вопросам содействия развитию конкуренции выполнено</w:t>
      </w:r>
      <w:r w:rsidR="00144130" w:rsidRPr="004F5298">
        <w:rPr>
          <w:rFonts w:ascii="Arial" w:eastAsia="Calibri" w:hAnsi="Arial" w:cs="Arial"/>
          <w:sz w:val="24"/>
          <w:szCs w:val="24"/>
          <w:lang w:eastAsia="en-US" w:bidi="ar-SA"/>
        </w:rPr>
        <w:t>.</w:t>
      </w:r>
    </w:p>
    <w:p w:rsidR="00FC1AD0" w:rsidRPr="00A83A7D" w:rsidRDefault="00144130" w:rsidP="00AA1C78">
      <w:pPr>
        <w:widowControl/>
        <w:autoSpaceDE/>
        <w:autoSpaceDN/>
        <w:spacing w:line="312" w:lineRule="auto"/>
        <w:ind w:firstLine="709"/>
        <w:jc w:val="both"/>
        <w:rPr>
          <w:rFonts w:ascii="Arial" w:eastAsia="Calibri" w:hAnsi="Arial" w:cs="Arial"/>
          <w:sz w:val="24"/>
          <w:szCs w:val="24"/>
          <w:lang w:eastAsia="en-US" w:bidi="ar-SA"/>
        </w:rPr>
      </w:pPr>
      <w:r w:rsidRPr="00A83A7D">
        <w:rPr>
          <w:rFonts w:ascii="Arial" w:eastAsia="Calibri" w:hAnsi="Arial" w:cs="Arial"/>
          <w:sz w:val="24"/>
          <w:szCs w:val="24"/>
          <w:lang w:eastAsia="en-US" w:bidi="ar-SA"/>
        </w:rPr>
        <w:t>В  Чувашской Республике создан Совет по улучшению инвестиционного климата при Главе Чувашской Республики (</w:t>
      </w:r>
      <w:r w:rsidR="00FC1AD0" w:rsidRPr="00A83A7D">
        <w:rPr>
          <w:rFonts w:ascii="Arial" w:eastAsia="Calibri" w:hAnsi="Arial" w:cs="Arial"/>
          <w:sz w:val="24"/>
          <w:szCs w:val="24"/>
          <w:lang w:eastAsia="en-US" w:bidi="ar-SA"/>
        </w:rPr>
        <w:t>Указ Главы Чувашской Республики от 30 июля 2013 г. № 74 «О Совете по улучшению инвестиционного климата при Главе Чувашской Республики»</w:t>
      </w:r>
      <w:r w:rsidRPr="00A83A7D">
        <w:rPr>
          <w:rFonts w:ascii="Arial" w:eastAsia="Calibri" w:hAnsi="Arial" w:cs="Arial"/>
          <w:sz w:val="24"/>
          <w:szCs w:val="24"/>
          <w:lang w:eastAsia="en-US" w:bidi="ar-SA"/>
        </w:rPr>
        <w:t>). В перечень</w:t>
      </w:r>
      <w:r w:rsidR="00FC1AD0" w:rsidRPr="00A83A7D">
        <w:rPr>
          <w:rFonts w:ascii="Arial" w:eastAsia="Calibri" w:hAnsi="Arial" w:cs="Arial"/>
          <w:sz w:val="24"/>
          <w:szCs w:val="24"/>
          <w:lang w:eastAsia="en-US" w:bidi="ar-SA"/>
        </w:rPr>
        <w:t xml:space="preserve"> задач Совета </w:t>
      </w:r>
      <w:r w:rsidRPr="00A83A7D">
        <w:rPr>
          <w:rFonts w:ascii="Arial" w:eastAsia="Calibri" w:hAnsi="Arial" w:cs="Arial"/>
          <w:sz w:val="24"/>
          <w:szCs w:val="24"/>
          <w:lang w:eastAsia="en-US" w:bidi="ar-SA"/>
        </w:rPr>
        <w:t>включены задачи по стимулированию</w:t>
      </w:r>
      <w:r w:rsidR="00FC1AD0" w:rsidRPr="00A83A7D">
        <w:rPr>
          <w:rFonts w:ascii="Arial" w:eastAsia="Calibri" w:hAnsi="Arial" w:cs="Arial"/>
          <w:sz w:val="24"/>
          <w:szCs w:val="24"/>
          <w:lang w:eastAsia="en-US" w:bidi="ar-SA"/>
        </w:rPr>
        <w:t xml:space="preserve"> развития конкуренции и рассмотрени</w:t>
      </w:r>
      <w:r w:rsidRPr="00A83A7D">
        <w:rPr>
          <w:rFonts w:ascii="Arial" w:eastAsia="Calibri" w:hAnsi="Arial" w:cs="Arial"/>
          <w:sz w:val="24"/>
          <w:szCs w:val="24"/>
          <w:lang w:eastAsia="en-US" w:bidi="ar-SA"/>
        </w:rPr>
        <w:t>ю</w:t>
      </w:r>
      <w:r w:rsidR="00FC1AD0" w:rsidRPr="00A83A7D">
        <w:rPr>
          <w:rFonts w:ascii="Arial" w:eastAsia="Calibri" w:hAnsi="Arial" w:cs="Arial"/>
          <w:sz w:val="24"/>
          <w:szCs w:val="24"/>
          <w:lang w:eastAsia="en-US" w:bidi="ar-SA"/>
        </w:rPr>
        <w:t xml:space="preserve"> вопросов содействия развитию кон</w:t>
      </w:r>
      <w:r w:rsidRPr="00A83A7D">
        <w:rPr>
          <w:rFonts w:ascii="Arial" w:eastAsia="Calibri" w:hAnsi="Arial" w:cs="Arial"/>
          <w:sz w:val="24"/>
          <w:szCs w:val="24"/>
          <w:lang w:eastAsia="en-US" w:bidi="ar-SA"/>
        </w:rPr>
        <w:t>куренции в Чувашской Республике</w:t>
      </w:r>
      <w:r w:rsidR="00FC1AD0" w:rsidRPr="00A83A7D">
        <w:rPr>
          <w:rFonts w:ascii="Arial" w:eastAsia="Calibri" w:hAnsi="Arial" w:cs="Arial"/>
          <w:sz w:val="24"/>
          <w:szCs w:val="24"/>
          <w:lang w:eastAsia="en-US" w:bidi="ar-SA"/>
        </w:rPr>
        <w:t xml:space="preserve">. Нормативный правовой акт размещен на официальном сайте Минэкономразвития Чувашии в информационно-телекоммуникационной сети «Интернет» в разделе «Конкурентная политика»: </w:t>
      </w:r>
      <w:hyperlink r:id="rId50" w:history="1">
        <w:r w:rsidR="00A83A7D" w:rsidRPr="0084726B">
          <w:rPr>
            <w:rStyle w:val="a8"/>
            <w:rFonts w:ascii="Arial" w:eastAsia="Calibri" w:hAnsi="Arial" w:cs="Arial"/>
            <w:sz w:val="24"/>
            <w:szCs w:val="24"/>
            <w:lang w:eastAsia="en-US" w:bidi="ar-SA"/>
          </w:rPr>
          <w:t>http://minec.cap.ru/action/activity/soc-econom-razvitie/konkurentnaya-politika/normativno-pravovoe-regulirovanie-po-vnedreniyu-sta/ukaz-glavi-chuvashskoj-respubliki-n-74-ot-30072013</w:t>
        </w:r>
      </w:hyperlink>
      <w:r w:rsidR="006B4FBE" w:rsidRPr="00A83A7D">
        <w:rPr>
          <w:rFonts w:ascii="Arial" w:eastAsia="Calibri" w:hAnsi="Arial" w:cs="Arial"/>
          <w:color w:val="0000FF"/>
          <w:sz w:val="24"/>
          <w:szCs w:val="24"/>
          <w:lang w:eastAsia="en-US" w:bidi="ar-SA"/>
        </w:rPr>
        <w:t>.</w:t>
      </w:r>
      <w:r w:rsidR="00A83A7D">
        <w:rPr>
          <w:rFonts w:ascii="Arial" w:eastAsia="Calibri" w:hAnsi="Arial" w:cs="Arial"/>
          <w:color w:val="0000FF"/>
          <w:sz w:val="24"/>
          <w:szCs w:val="24"/>
          <w:lang w:eastAsia="en-US" w:bidi="ar-SA"/>
        </w:rPr>
        <w:t xml:space="preserve"> </w:t>
      </w:r>
      <w:r w:rsidR="00A83A7D" w:rsidRPr="00A83A7D">
        <w:rPr>
          <w:rFonts w:ascii="Arial" w:eastAsia="Calibri" w:hAnsi="Arial" w:cs="Arial"/>
          <w:sz w:val="24"/>
          <w:szCs w:val="24"/>
          <w:lang w:eastAsia="en-US" w:bidi="ar-SA"/>
        </w:rPr>
        <w:t xml:space="preserve">Совет по улучшению инвестиционного климата при Главе Чувашской Республики </w:t>
      </w:r>
      <w:r w:rsidR="00A83A7D">
        <w:rPr>
          <w:rFonts w:ascii="Arial" w:eastAsia="Calibri" w:hAnsi="Arial" w:cs="Arial"/>
          <w:sz w:val="24"/>
          <w:szCs w:val="24"/>
          <w:lang w:eastAsia="en-US" w:bidi="ar-SA"/>
        </w:rPr>
        <w:t xml:space="preserve">упразднен в связи </w:t>
      </w:r>
      <w:r w:rsidR="00A83A7D" w:rsidRPr="00A83A7D">
        <w:rPr>
          <w:rFonts w:ascii="Arial" w:eastAsia="Calibri" w:hAnsi="Arial" w:cs="Arial"/>
          <w:sz w:val="24"/>
          <w:szCs w:val="24"/>
          <w:lang w:eastAsia="en-US" w:bidi="ar-SA"/>
        </w:rPr>
        <w:t>с изданием Указа Главы Ч</w:t>
      </w:r>
      <w:r w:rsidR="00A83A7D">
        <w:rPr>
          <w:rFonts w:ascii="Arial" w:eastAsia="Calibri" w:hAnsi="Arial" w:cs="Arial"/>
          <w:sz w:val="24"/>
          <w:szCs w:val="24"/>
          <w:lang w:eastAsia="en-US" w:bidi="ar-SA"/>
        </w:rPr>
        <w:t xml:space="preserve">увашской </w:t>
      </w:r>
      <w:r w:rsidR="00A83A7D" w:rsidRPr="00A83A7D">
        <w:rPr>
          <w:rFonts w:ascii="Arial" w:eastAsia="Calibri" w:hAnsi="Arial" w:cs="Arial"/>
          <w:sz w:val="24"/>
          <w:szCs w:val="24"/>
          <w:lang w:eastAsia="en-US" w:bidi="ar-SA"/>
        </w:rPr>
        <w:t>Р</w:t>
      </w:r>
      <w:r w:rsidR="00A83A7D">
        <w:rPr>
          <w:rFonts w:ascii="Arial" w:eastAsia="Calibri" w:hAnsi="Arial" w:cs="Arial"/>
          <w:sz w:val="24"/>
          <w:szCs w:val="24"/>
          <w:lang w:eastAsia="en-US" w:bidi="ar-SA"/>
        </w:rPr>
        <w:t>еспублики</w:t>
      </w:r>
      <w:r w:rsidR="00A83A7D" w:rsidRPr="00A83A7D">
        <w:rPr>
          <w:rFonts w:ascii="Arial" w:eastAsia="Calibri" w:hAnsi="Arial" w:cs="Arial"/>
          <w:sz w:val="24"/>
          <w:szCs w:val="24"/>
          <w:lang w:eastAsia="en-US" w:bidi="ar-SA"/>
        </w:rPr>
        <w:t xml:space="preserve"> от 2</w:t>
      </w:r>
      <w:r w:rsidR="00A83A7D">
        <w:rPr>
          <w:rFonts w:ascii="Arial" w:eastAsia="Calibri" w:hAnsi="Arial" w:cs="Arial"/>
          <w:sz w:val="24"/>
          <w:szCs w:val="24"/>
          <w:lang w:eastAsia="en-US" w:bidi="ar-SA"/>
        </w:rPr>
        <w:t xml:space="preserve"> июня </w:t>
      </w:r>
      <w:r w:rsidR="00A83A7D" w:rsidRPr="00A83A7D">
        <w:rPr>
          <w:rFonts w:ascii="Arial" w:eastAsia="Calibri" w:hAnsi="Arial" w:cs="Arial"/>
          <w:sz w:val="24"/>
          <w:szCs w:val="24"/>
          <w:lang w:eastAsia="en-US" w:bidi="ar-SA"/>
        </w:rPr>
        <w:t xml:space="preserve">2020 </w:t>
      </w:r>
      <w:r w:rsidR="00A83A7D">
        <w:rPr>
          <w:rFonts w:ascii="Arial" w:eastAsia="Calibri" w:hAnsi="Arial" w:cs="Arial"/>
          <w:sz w:val="24"/>
          <w:szCs w:val="24"/>
          <w:lang w:eastAsia="en-US" w:bidi="ar-SA"/>
        </w:rPr>
        <w:t>г. №</w:t>
      </w:r>
      <w:r w:rsidR="00A83A7D" w:rsidRPr="00A83A7D">
        <w:rPr>
          <w:rFonts w:ascii="Arial" w:eastAsia="Calibri" w:hAnsi="Arial" w:cs="Arial"/>
          <w:sz w:val="24"/>
          <w:szCs w:val="24"/>
          <w:lang w:eastAsia="en-US" w:bidi="ar-SA"/>
        </w:rPr>
        <w:t xml:space="preserve"> 151.</w:t>
      </w:r>
    </w:p>
    <w:p w:rsidR="00A83A7D" w:rsidRDefault="00144130" w:rsidP="00AA1C78">
      <w:pPr>
        <w:widowControl/>
        <w:adjustRightInd w:val="0"/>
        <w:spacing w:line="312" w:lineRule="auto"/>
        <w:ind w:firstLine="709"/>
        <w:jc w:val="both"/>
        <w:rPr>
          <w:rFonts w:ascii="Arial" w:eastAsiaTheme="minorHAnsi" w:hAnsi="Arial" w:cs="Arial"/>
          <w:sz w:val="24"/>
          <w:szCs w:val="24"/>
          <w:lang w:eastAsia="en-US" w:bidi="ar-SA"/>
        </w:rPr>
      </w:pPr>
      <w:r w:rsidRPr="00A83A7D">
        <w:rPr>
          <w:rFonts w:ascii="Arial" w:eastAsia="Calibri" w:hAnsi="Arial" w:cs="Arial"/>
          <w:sz w:val="24"/>
          <w:szCs w:val="24"/>
          <w:lang w:eastAsia="en-US" w:bidi="ar-SA"/>
        </w:rPr>
        <w:t xml:space="preserve">Состав Совета утвержден </w:t>
      </w:r>
      <w:r w:rsidR="00FC1AD0" w:rsidRPr="00A83A7D">
        <w:rPr>
          <w:rFonts w:ascii="Arial" w:eastAsia="Calibri" w:hAnsi="Arial" w:cs="Arial"/>
          <w:sz w:val="24"/>
          <w:szCs w:val="24"/>
          <w:lang w:eastAsia="en-US" w:bidi="ar-SA"/>
        </w:rPr>
        <w:t>распоряжение</w:t>
      </w:r>
      <w:r w:rsidRPr="00A83A7D">
        <w:rPr>
          <w:rFonts w:ascii="Arial" w:eastAsia="Calibri" w:hAnsi="Arial" w:cs="Arial"/>
          <w:sz w:val="24"/>
          <w:szCs w:val="24"/>
          <w:lang w:eastAsia="en-US" w:bidi="ar-SA"/>
        </w:rPr>
        <w:t>м</w:t>
      </w:r>
      <w:r w:rsidR="00FC1AD0" w:rsidRPr="00A83A7D">
        <w:rPr>
          <w:rFonts w:ascii="Arial" w:eastAsia="Calibri" w:hAnsi="Arial" w:cs="Arial"/>
          <w:sz w:val="24"/>
          <w:szCs w:val="24"/>
          <w:lang w:eastAsia="en-US" w:bidi="ar-SA"/>
        </w:rPr>
        <w:t xml:space="preserve"> Главы Чувашской Республики</w:t>
      </w:r>
      <w:r w:rsidRPr="00A83A7D">
        <w:rPr>
          <w:rFonts w:ascii="Arial" w:eastAsia="Calibri" w:hAnsi="Arial" w:cs="Arial"/>
          <w:sz w:val="24"/>
          <w:szCs w:val="24"/>
          <w:lang w:eastAsia="en-US" w:bidi="ar-SA"/>
        </w:rPr>
        <w:t xml:space="preserve"> от 22 октября 2013 г. № 252-рг.</w:t>
      </w:r>
      <w:r w:rsidR="00FC1AD0" w:rsidRPr="00A83A7D">
        <w:rPr>
          <w:rFonts w:ascii="Arial" w:eastAsia="Calibri" w:hAnsi="Arial" w:cs="Arial"/>
          <w:bCs/>
          <w:sz w:val="24"/>
          <w:szCs w:val="24"/>
          <w:lang w:bidi="ar-SA"/>
        </w:rPr>
        <w:t xml:space="preserve"> С н</w:t>
      </w:r>
      <w:r w:rsidR="00FC1AD0" w:rsidRPr="00A83A7D">
        <w:rPr>
          <w:rFonts w:ascii="Arial" w:eastAsia="Calibri" w:hAnsi="Arial" w:cs="Arial"/>
          <w:sz w:val="24"/>
          <w:szCs w:val="24"/>
          <w:lang w:eastAsia="en-US" w:bidi="ar-SA"/>
        </w:rPr>
        <w:t>ормативным правовым актом можно ознакомиться по следующей ссылке:</w:t>
      </w:r>
      <w:r w:rsidR="00FC1AD0" w:rsidRPr="00A83A7D">
        <w:rPr>
          <w:rFonts w:ascii="Arial" w:eastAsia="Calibri" w:hAnsi="Arial" w:cs="Arial"/>
          <w:bCs/>
          <w:sz w:val="24"/>
          <w:szCs w:val="24"/>
          <w:lang w:bidi="ar-SA"/>
        </w:rPr>
        <w:t xml:space="preserve"> </w:t>
      </w:r>
      <w:r w:rsidR="007D3015" w:rsidRPr="00A83A7D">
        <w:rPr>
          <w:rFonts w:ascii="Arial" w:eastAsia="Calibri" w:hAnsi="Arial" w:cs="Arial"/>
          <w:color w:val="0000FF"/>
          <w:sz w:val="24"/>
          <w:szCs w:val="24"/>
          <w:u w:val="single"/>
          <w:lang w:eastAsia="en-US" w:bidi="ar-SA"/>
        </w:rPr>
        <w:t>http://minec.cap.ru/action/activity/soc-econom-razvitie/konkurentnaya-politika/normativno-pravovoe-regulirovanie-po-vnedreniyu-sta/rasporyazhenie</w:t>
      </w:r>
      <w:r w:rsidR="00FC1AD0" w:rsidRPr="00A83A7D">
        <w:rPr>
          <w:rFonts w:ascii="Arial" w:eastAsia="Calibri" w:hAnsi="Arial" w:cs="Arial"/>
          <w:color w:val="0000FF"/>
          <w:sz w:val="24"/>
          <w:szCs w:val="24"/>
          <w:lang w:eastAsia="en-US" w:bidi="ar-SA"/>
        </w:rPr>
        <w:t>.</w:t>
      </w:r>
      <w:r w:rsidR="00A83A7D" w:rsidRPr="00A83A7D">
        <w:rPr>
          <w:rFonts w:ascii="Arial" w:eastAsiaTheme="minorHAnsi" w:hAnsi="Arial" w:cs="Arial"/>
          <w:sz w:val="24"/>
          <w:szCs w:val="24"/>
          <w:lang w:eastAsia="en-US" w:bidi="ar-SA"/>
        </w:rPr>
        <w:t xml:space="preserve"> </w:t>
      </w:r>
      <w:r w:rsidR="00A83A7D">
        <w:rPr>
          <w:rFonts w:ascii="Arial" w:eastAsiaTheme="minorHAnsi" w:hAnsi="Arial" w:cs="Arial"/>
          <w:sz w:val="24"/>
          <w:szCs w:val="24"/>
          <w:lang w:eastAsia="en-US" w:bidi="ar-SA"/>
        </w:rPr>
        <w:t>Документ утратил силу в связи с изданием р</w:t>
      </w:r>
      <w:hyperlink r:id="rId51" w:history="1">
        <w:r w:rsidR="00A83A7D" w:rsidRPr="00A83A7D">
          <w:rPr>
            <w:rFonts w:ascii="Arial" w:eastAsiaTheme="minorHAnsi" w:hAnsi="Arial" w:cs="Arial"/>
            <w:sz w:val="24"/>
            <w:szCs w:val="24"/>
            <w:lang w:eastAsia="en-US" w:bidi="ar-SA"/>
          </w:rPr>
          <w:t>аспоряжения</w:t>
        </w:r>
      </w:hyperlink>
      <w:r w:rsidR="00A83A7D">
        <w:rPr>
          <w:rFonts w:ascii="Arial" w:eastAsiaTheme="minorHAnsi" w:hAnsi="Arial" w:cs="Arial"/>
          <w:sz w:val="24"/>
          <w:szCs w:val="24"/>
          <w:lang w:eastAsia="en-US" w:bidi="ar-SA"/>
        </w:rPr>
        <w:t xml:space="preserve"> Главы Чувашской Республики от 30 июня 2020 г. № 308-рг.</w:t>
      </w:r>
    </w:p>
    <w:p w:rsidR="00FF5F5C" w:rsidRPr="00A83A7D" w:rsidRDefault="00FC1AD0" w:rsidP="00AA1C78">
      <w:pPr>
        <w:widowControl/>
        <w:autoSpaceDE/>
        <w:autoSpaceDN/>
        <w:spacing w:line="312" w:lineRule="auto"/>
        <w:ind w:firstLine="709"/>
        <w:jc w:val="both"/>
        <w:rPr>
          <w:rFonts w:ascii="Arial" w:eastAsia="Calibri" w:hAnsi="Arial" w:cs="Arial"/>
          <w:sz w:val="24"/>
          <w:szCs w:val="24"/>
          <w:lang w:eastAsia="en-US" w:bidi="ar-SA"/>
        </w:rPr>
      </w:pPr>
      <w:r w:rsidRPr="00A83A7D">
        <w:rPr>
          <w:rFonts w:ascii="Arial" w:eastAsia="Calibri" w:hAnsi="Arial" w:cs="Arial"/>
          <w:sz w:val="24"/>
          <w:szCs w:val="24"/>
          <w:lang w:eastAsia="en-US" w:bidi="ar-SA"/>
        </w:rPr>
        <w:t>Создана отдельная экспертная группа, в которую включены 1</w:t>
      </w:r>
      <w:r w:rsidR="0000483B" w:rsidRPr="00A83A7D">
        <w:rPr>
          <w:rFonts w:ascii="Arial" w:eastAsia="Calibri" w:hAnsi="Arial" w:cs="Arial"/>
          <w:sz w:val="24"/>
          <w:szCs w:val="24"/>
          <w:lang w:eastAsia="en-US" w:bidi="ar-SA"/>
        </w:rPr>
        <w:t>4</w:t>
      </w:r>
      <w:r w:rsidRPr="00A83A7D">
        <w:rPr>
          <w:rFonts w:ascii="Arial" w:eastAsia="Calibri" w:hAnsi="Arial" w:cs="Arial"/>
          <w:sz w:val="24"/>
          <w:szCs w:val="24"/>
          <w:lang w:eastAsia="en-US" w:bidi="ar-SA"/>
        </w:rPr>
        <w:t xml:space="preserve"> представителей </w:t>
      </w:r>
      <w:r w:rsidR="0000483B" w:rsidRPr="00A83A7D">
        <w:rPr>
          <w:rFonts w:ascii="Arial" w:eastAsia="Calibri" w:hAnsi="Arial" w:cs="Arial"/>
          <w:sz w:val="24"/>
          <w:szCs w:val="24"/>
          <w:lang w:eastAsia="en-US" w:bidi="ar-SA"/>
        </w:rPr>
        <w:t>предпринимательского сообщества, действующих на товарных рынках Чувашской Республики</w:t>
      </w:r>
      <w:r w:rsidRPr="00A83A7D">
        <w:rPr>
          <w:rFonts w:ascii="Arial" w:eastAsia="Calibri" w:hAnsi="Arial" w:cs="Arial"/>
          <w:sz w:val="24"/>
          <w:szCs w:val="24"/>
          <w:lang w:eastAsia="en-US" w:bidi="ar-SA"/>
        </w:rPr>
        <w:t>.</w:t>
      </w:r>
      <w:r w:rsidR="0000483B" w:rsidRPr="00A83A7D">
        <w:rPr>
          <w:rFonts w:ascii="Arial" w:eastAsia="Calibri" w:hAnsi="Arial" w:cs="Arial"/>
          <w:sz w:val="24"/>
          <w:szCs w:val="24"/>
          <w:lang w:eastAsia="en-US" w:bidi="ar-SA"/>
        </w:rPr>
        <w:t xml:space="preserve"> С</w:t>
      </w:r>
      <w:r w:rsidRPr="00A83A7D">
        <w:rPr>
          <w:rFonts w:ascii="Arial" w:eastAsia="Calibri" w:hAnsi="Arial" w:cs="Arial"/>
          <w:sz w:val="24"/>
          <w:szCs w:val="24"/>
          <w:lang w:eastAsia="en-US" w:bidi="ar-SA"/>
        </w:rPr>
        <w:t xml:space="preserve"> </w:t>
      </w:r>
      <w:r w:rsidR="0000483B" w:rsidRPr="00A83A7D">
        <w:rPr>
          <w:rFonts w:ascii="Arial" w:eastAsia="Calibri" w:hAnsi="Arial" w:cs="Arial"/>
          <w:sz w:val="24"/>
          <w:szCs w:val="24"/>
          <w:lang w:eastAsia="en-US" w:bidi="ar-SA"/>
        </w:rPr>
        <w:t xml:space="preserve">составом экспертной группы можно ознакомиться по следующей ссылке: </w:t>
      </w:r>
      <w:hyperlink r:id="rId52" w:history="1">
        <w:r w:rsidR="00A83A7D" w:rsidRPr="0084726B">
          <w:rPr>
            <w:rStyle w:val="a8"/>
            <w:rFonts w:ascii="Arial" w:eastAsia="Calibri" w:hAnsi="Arial" w:cs="Arial"/>
            <w:sz w:val="24"/>
            <w:szCs w:val="24"/>
            <w:lang w:eastAsia="en-US" w:bidi="ar-SA"/>
          </w:rPr>
          <w:t>http://minec.cap.ru/action/activity/soc-econom-razvitie/konkurentnaya-politika/standart-razvitiya-konkurencii-v-subjektah-rossijsk/ekspertnaya-gruppa/sostav-ekspertnoj-gruppi</w:t>
        </w:r>
      </w:hyperlink>
      <w:r w:rsidR="0000483B" w:rsidRPr="00A83A7D">
        <w:rPr>
          <w:rFonts w:ascii="Arial" w:eastAsia="Calibri" w:hAnsi="Arial" w:cs="Arial"/>
          <w:color w:val="0000FF"/>
          <w:sz w:val="24"/>
          <w:szCs w:val="24"/>
          <w:lang w:eastAsia="en-US" w:bidi="ar-SA"/>
        </w:rPr>
        <w:t>.</w:t>
      </w:r>
      <w:r w:rsidR="00A83A7D">
        <w:rPr>
          <w:rFonts w:ascii="Arial" w:eastAsia="Calibri" w:hAnsi="Arial" w:cs="Arial"/>
          <w:color w:val="0000FF"/>
          <w:sz w:val="24"/>
          <w:szCs w:val="24"/>
          <w:lang w:eastAsia="en-US" w:bidi="ar-SA"/>
        </w:rPr>
        <w:t xml:space="preserve"> </w:t>
      </w:r>
      <w:r w:rsidR="00A83A7D" w:rsidRPr="00A83A7D">
        <w:rPr>
          <w:rFonts w:ascii="Arial" w:eastAsia="Calibri" w:hAnsi="Arial" w:cs="Arial"/>
          <w:sz w:val="24"/>
          <w:szCs w:val="24"/>
          <w:lang w:eastAsia="en-US" w:bidi="ar-SA"/>
        </w:rPr>
        <w:t>Экспертная группа</w:t>
      </w:r>
      <w:r w:rsidR="00A83A7D">
        <w:rPr>
          <w:rFonts w:ascii="Arial" w:eastAsia="Calibri" w:hAnsi="Arial" w:cs="Arial"/>
          <w:color w:val="0000FF"/>
          <w:sz w:val="24"/>
          <w:szCs w:val="24"/>
          <w:lang w:eastAsia="en-US" w:bidi="ar-SA"/>
        </w:rPr>
        <w:t xml:space="preserve"> </w:t>
      </w:r>
      <w:r w:rsidR="00A83A7D" w:rsidRPr="00A83A7D">
        <w:rPr>
          <w:rFonts w:ascii="Arial" w:eastAsia="Calibri" w:hAnsi="Arial" w:cs="Arial"/>
          <w:sz w:val="24"/>
          <w:szCs w:val="24"/>
          <w:lang w:eastAsia="en-US" w:bidi="ar-SA"/>
        </w:rPr>
        <w:t>прекратила свою деятельность в связи с упразднением Совет</w:t>
      </w:r>
      <w:r w:rsidR="00A83A7D">
        <w:rPr>
          <w:rFonts w:ascii="Arial" w:eastAsia="Calibri" w:hAnsi="Arial" w:cs="Arial"/>
          <w:sz w:val="24"/>
          <w:szCs w:val="24"/>
          <w:lang w:eastAsia="en-US" w:bidi="ar-SA"/>
        </w:rPr>
        <w:t>а</w:t>
      </w:r>
      <w:r w:rsidR="00A83A7D" w:rsidRPr="00A83A7D">
        <w:rPr>
          <w:rFonts w:ascii="Arial" w:eastAsia="Calibri" w:hAnsi="Arial" w:cs="Arial"/>
          <w:sz w:val="24"/>
          <w:szCs w:val="24"/>
          <w:lang w:eastAsia="en-US" w:bidi="ar-SA"/>
        </w:rPr>
        <w:t xml:space="preserve"> по улучшению инвестиционного климата при Главе Чувашской Республики</w:t>
      </w:r>
      <w:r w:rsidR="00FF5F5C" w:rsidRPr="00FF5F5C">
        <w:rPr>
          <w:rFonts w:ascii="Arial" w:eastAsia="Calibri" w:hAnsi="Arial" w:cs="Arial"/>
          <w:sz w:val="24"/>
          <w:szCs w:val="24"/>
          <w:lang w:eastAsia="en-US" w:bidi="ar-SA"/>
        </w:rPr>
        <w:t xml:space="preserve"> </w:t>
      </w:r>
      <w:r w:rsidR="00FF5F5C">
        <w:rPr>
          <w:rFonts w:ascii="Arial" w:eastAsia="Calibri" w:hAnsi="Arial" w:cs="Arial"/>
          <w:sz w:val="24"/>
          <w:szCs w:val="24"/>
          <w:lang w:eastAsia="en-US" w:bidi="ar-SA"/>
        </w:rPr>
        <w:t xml:space="preserve">в связи </w:t>
      </w:r>
      <w:r w:rsidR="00FF5F5C" w:rsidRPr="00A83A7D">
        <w:rPr>
          <w:rFonts w:ascii="Arial" w:eastAsia="Calibri" w:hAnsi="Arial" w:cs="Arial"/>
          <w:sz w:val="24"/>
          <w:szCs w:val="24"/>
          <w:lang w:eastAsia="en-US" w:bidi="ar-SA"/>
        </w:rPr>
        <w:t>с изданием Указа Главы Ч</w:t>
      </w:r>
      <w:r w:rsidR="00FF5F5C">
        <w:rPr>
          <w:rFonts w:ascii="Arial" w:eastAsia="Calibri" w:hAnsi="Arial" w:cs="Arial"/>
          <w:sz w:val="24"/>
          <w:szCs w:val="24"/>
          <w:lang w:eastAsia="en-US" w:bidi="ar-SA"/>
        </w:rPr>
        <w:t xml:space="preserve">увашской </w:t>
      </w:r>
      <w:r w:rsidR="00FF5F5C" w:rsidRPr="00A83A7D">
        <w:rPr>
          <w:rFonts w:ascii="Arial" w:eastAsia="Calibri" w:hAnsi="Arial" w:cs="Arial"/>
          <w:sz w:val="24"/>
          <w:szCs w:val="24"/>
          <w:lang w:eastAsia="en-US" w:bidi="ar-SA"/>
        </w:rPr>
        <w:t>Р</w:t>
      </w:r>
      <w:r w:rsidR="00FF5F5C">
        <w:rPr>
          <w:rFonts w:ascii="Arial" w:eastAsia="Calibri" w:hAnsi="Arial" w:cs="Arial"/>
          <w:sz w:val="24"/>
          <w:szCs w:val="24"/>
          <w:lang w:eastAsia="en-US" w:bidi="ar-SA"/>
        </w:rPr>
        <w:t>еспублики</w:t>
      </w:r>
      <w:r w:rsidR="00FF5F5C" w:rsidRPr="00A83A7D">
        <w:rPr>
          <w:rFonts w:ascii="Arial" w:eastAsia="Calibri" w:hAnsi="Arial" w:cs="Arial"/>
          <w:sz w:val="24"/>
          <w:szCs w:val="24"/>
          <w:lang w:eastAsia="en-US" w:bidi="ar-SA"/>
        </w:rPr>
        <w:t xml:space="preserve"> от 2</w:t>
      </w:r>
      <w:r w:rsidR="00FF5F5C">
        <w:rPr>
          <w:rFonts w:ascii="Arial" w:eastAsia="Calibri" w:hAnsi="Arial" w:cs="Arial"/>
          <w:sz w:val="24"/>
          <w:szCs w:val="24"/>
          <w:lang w:eastAsia="en-US" w:bidi="ar-SA"/>
        </w:rPr>
        <w:t xml:space="preserve"> июня </w:t>
      </w:r>
      <w:r w:rsidR="00FF5F5C" w:rsidRPr="00A83A7D">
        <w:rPr>
          <w:rFonts w:ascii="Arial" w:eastAsia="Calibri" w:hAnsi="Arial" w:cs="Arial"/>
          <w:sz w:val="24"/>
          <w:szCs w:val="24"/>
          <w:lang w:eastAsia="en-US" w:bidi="ar-SA"/>
        </w:rPr>
        <w:t xml:space="preserve">2020 </w:t>
      </w:r>
      <w:r w:rsidR="00FF5F5C">
        <w:rPr>
          <w:rFonts w:ascii="Arial" w:eastAsia="Calibri" w:hAnsi="Arial" w:cs="Arial"/>
          <w:sz w:val="24"/>
          <w:szCs w:val="24"/>
          <w:lang w:eastAsia="en-US" w:bidi="ar-SA"/>
        </w:rPr>
        <w:t>г. №</w:t>
      </w:r>
      <w:r w:rsidR="00FF5F5C" w:rsidRPr="00A83A7D">
        <w:rPr>
          <w:rFonts w:ascii="Arial" w:eastAsia="Calibri" w:hAnsi="Arial" w:cs="Arial"/>
          <w:sz w:val="24"/>
          <w:szCs w:val="24"/>
          <w:lang w:eastAsia="en-US" w:bidi="ar-SA"/>
        </w:rPr>
        <w:t xml:space="preserve"> 151.</w:t>
      </w:r>
    </w:p>
    <w:p w:rsidR="00FC1AD0" w:rsidRPr="0010182E" w:rsidRDefault="00FC1AD0" w:rsidP="00AA1C78">
      <w:pPr>
        <w:widowControl/>
        <w:autoSpaceDE/>
        <w:autoSpaceDN/>
        <w:spacing w:line="312" w:lineRule="auto"/>
        <w:ind w:firstLine="709"/>
        <w:jc w:val="both"/>
        <w:rPr>
          <w:rFonts w:ascii="Arial" w:eastAsia="Calibri" w:hAnsi="Arial" w:cs="Arial"/>
          <w:color w:val="0000FF"/>
          <w:sz w:val="24"/>
          <w:szCs w:val="24"/>
          <w:highlight w:val="yellow"/>
          <w:lang w:eastAsia="en-US" w:bidi="ar-SA"/>
        </w:rPr>
      </w:pPr>
      <w:r w:rsidRPr="00A83A7D">
        <w:rPr>
          <w:rFonts w:ascii="Arial" w:eastAsia="Calibri" w:hAnsi="Arial" w:cs="Arial"/>
          <w:sz w:val="24"/>
          <w:szCs w:val="24"/>
          <w:lang w:eastAsia="en-US" w:bidi="ar-SA"/>
        </w:rPr>
        <w:t>Информация о работе экспертной группы размещена на официальном сайте Минэкономразвития Чувашии в сети «Интернет» в разделе «Конкурентная политика»</w:t>
      </w:r>
      <w:r w:rsidR="0000483B" w:rsidRPr="00A83A7D">
        <w:rPr>
          <w:rFonts w:ascii="Arial" w:eastAsia="Calibri" w:hAnsi="Arial" w:cs="Arial"/>
          <w:sz w:val="24"/>
          <w:szCs w:val="24"/>
          <w:lang w:eastAsia="en-US" w:bidi="ar-SA"/>
        </w:rPr>
        <w:t>:</w:t>
      </w:r>
      <w:r w:rsidRPr="00A83A7D">
        <w:rPr>
          <w:rFonts w:ascii="Arial" w:eastAsia="Calibri" w:hAnsi="Arial" w:cs="Arial"/>
          <w:bCs/>
          <w:color w:val="FF0000"/>
          <w:sz w:val="24"/>
          <w:szCs w:val="24"/>
          <w:lang w:bidi="ar-SA"/>
        </w:rPr>
        <w:t xml:space="preserve"> </w:t>
      </w:r>
      <w:r w:rsidR="0000483B" w:rsidRPr="00A83A7D">
        <w:rPr>
          <w:rFonts w:ascii="Arial" w:eastAsia="Calibri" w:hAnsi="Arial" w:cs="Arial"/>
          <w:color w:val="0000FF"/>
          <w:sz w:val="24"/>
          <w:szCs w:val="24"/>
          <w:u w:val="single"/>
          <w:lang w:eastAsia="en-US" w:bidi="ar-SA"/>
        </w:rPr>
        <w:t>http://minec.cap.ru/action/activity/soc-econom-razvitie/konkurentnaya-politika/standart-razvitiya-konkurencii-v-subjektah-rossijsk/ekspertnaya-gruppa/protokoli-zasedanij-ekspertnoj-gruppi</w:t>
      </w:r>
      <w:r w:rsidRPr="00A83A7D">
        <w:rPr>
          <w:rFonts w:ascii="Arial" w:eastAsia="Calibri" w:hAnsi="Arial" w:cs="Arial"/>
          <w:color w:val="0000FF"/>
          <w:sz w:val="24"/>
          <w:szCs w:val="24"/>
          <w:u w:val="single"/>
          <w:lang w:eastAsia="en-US" w:bidi="ar-SA"/>
        </w:rPr>
        <w:t xml:space="preserve"> </w:t>
      </w:r>
      <w:r w:rsidRPr="00A83A7D">
        <w:rPr>
          <w:rFonts w:ascii="Arial" w:eastAsia="Calibri" w:hAnsi="Arial" w:cs="Arial"/>
          <w:color w:val="0000FF"/>
          <w:sz w:val="24"/>
          <w:szCs w:val="24"/>
          <w:lang w:eastAsia="en-US" w:bidi="ar-SA"/>
        </w:rPr>
        <w:t>.</w:t>
      </w:r>
    </w:p>
    <w:p w:rsidR="0000483B" w:rsidRPr="001317C3" w:rsidRDefault="00FF5F5C" w:rsidP="00AA1C78">
      <w:pPr>
        <w:widowControl/>
        <w:autoSpaceDE/>
        <w:autoSpaceDN/>
        <w:spacing w:line="312" w:lineRule="auto"/>
        <w:ind w:firstLine="709"/>
        <w:jc w:val="both"/>
        <w:rPr>
          <w:rFonts w:ascii="Arial" w:eastAsia="Calibri" w:hAnsi="Arial" w:cs="Arial"/>
          <w:sz w:val="24"/>
          <w:szCs w:val="24"/>
          <w:highlight w:val="yellow"/>
          <w:lang w:eastAsia="en-US" w:bidi="ar-SA"/>
        </w:rPr>
      </w:pPr>
      <w:r w:rsidRPr="00FF5F5C">
        <w:rPr>
          <w:rFonts w:ascii="Arial" w:hAnsi="Arial" w:cs="Arial"/>
          <w:sz w:val="24"/>
          <w:szCs w:val="24"/>
          <w:lang w:eastAsia="en-US" w:bidi="ar-SA"/>
        </w:rPr>
        <w:t xml:space="preserve">В Чувашской Республике вопросы содействия развитию конкуренции рассматриваются на заседаниях рабочей группе по мониторингу внедрения в Чувашской Республике стандарта развития конкуренции в субъектах Российской Федерации, созданной при Совете при Главе Чувашской Республики по стратегическому развитию и проектной деятельности. </w:t>
      </w:r>
      <w:r>
        <w:rPr>
          <w:rFonts w:ascii="Arial" w:hAnsi="Arial" w:cs="Arial"/>
          <w:sz w:val="24"/>
          <w:szCs w:val="24"/>
          <w:lang w:eastAsia="en-US" w:bidi="ar-SA"/>
        </w:rPr>
        <w:t xml:space="preserve">Положение и состав рабочей </w:t>
      </w:r>
      <w:r w:rsidRPr="001317C3">
        <w:rPr>
          <w:rFonts w:ascii="Arial" w:hAnsi="Arial" w:cs="Arial"/>
          <w:sz w:val="24"/>
          <w:szCs w:val="24"/>
          <w:lang w:eastAsia="en-US" w:bidi="ar-SA"/>
        </w:rPr>
        <w:t xml:space="preserve">группы утверждены на заседании Совета при Главе Чувашской Республики по стратегическому развитию и проектной деятельности 4 февраля 2021 г. </w:t>
      </w:r>
      <w:r w:rsidR="001317C3" w:rsidRPr="001317C3">
        <w:rPr>
          <w:rFonts w:ascii="Arial" w:hAnsi="Arial" w:cs="Arial"/>
          <w:sz w:val="24"/>
          <w:szCs w:val="24"/>
          <w:lang w:eastAsia="en-US" w:bidi="ar-SA"/>
        </w:rPr>
        <w:t>(</w:t>
      </w:r>
      <w:r w:rsidRPr="001317C3">
        <w:rPr>
          <w:rFonts w:ascii="Arial" w:hAnsi="Arial" w:cs="Arial"/>
          <w:sz w:val="24"/>
          <w:szCs w:val="24"/>
          <w:lang w:eastAsia="en-US" w:bidi="ar-SA"/>
        </w:rPr>
        <w:t>протокол №1).</w:t>
      </w:r>
    </w:p>
    <w:p w:rsidR="00A83A7D" w:rsidRPr="001317C3" w:rsidRDefault="001317C3" w:rsidP="00AA1C78">
      <w:pPr>
        <w:widowControl/>
        <w:autoSpaceDE/>
        <w:autoSpaceDN/>
        <w:spacing w:line="312" w:lineRule="auto"/>
        <w:ind w:firstLine="709"/>
        <w:jc w:val="both"/>
        <w:rPr>
          <w:rFonts w:ascii="Arial" w:hAnsi="Arial" w:cs="Arial"/>
          <w:sz w:val="24"/>
          <w:szCs w:val="24"/>
          <w:lang w:eastAsia="en-US" w:bidi="ar-SA"/>
        </w:rPr>
      </w:pPr>
      <w:r w:rsidRPr="001317C3">
        <w:rPr>
          <w:rFonts w:ascii="Arial" w:hAnsi="Arial" w:cs="Arial"/>
          <w:sz w:val="24"/>
          <w:szCs w:val="24"/>
          <w:lang w:eastAsia="en-US" w:bidi="ar-SA"/>
        </w:rPr>
        <w:t>Кроме того, вопросы развития финансового рынка в республике рассматриваются рабочей группой по развитию финансового рынка в Чувашской Республике, состав которой утвержден  распоряжением Главы Чувашской Республики от 8 августа 2019 г. № 317-рг.</w:t>
      </w:r>
    </w:p>
    <w:p w:rsidR="00A83A7D" w:rsidRPr="001317C3" w:rsidRDefault="00A83A7D" w:rsidP="000225F9">
      <w:pPr>
        <w:widowControl/>
        <w:autoSpaceDE/>
        <w:autoSpaceDN/>
        <w:ind w:firstLine="709"/>
        <w:jc w:val="both"/>
        <w:rPr>
          <w:rFonts w:ascii="Arial" w:eastAsia="Calibri" w:hAnsi="Arial" w:cs="Arial"/>
          <w:sz w:val="24"/>
          <w:szCs w:val="24"/>
          <w:highlight w:val="yellow"/>
          <w:lang w:eastAsia="en-US" w:bidi="ar-SA"/>
        </w:rPr>
      </w:pPr>
    </w:p>
    <w:p w:rsidR="00635586" w:rsidRDefault="00FA7EE9" w:rsidP="002579A2">
      <w:pPr>
        <w:pStyle w:val="3"/>
        <w:numPr>
          <w:ilvl w:val="1"/>
          <w:numId w:val="1"/>
        </w:numPr>
        <w:tabs>
          <w:tab w:val="left" w:pos="1540"/>
        </w:tabs>
        <w:spacing w:before="89"/>
        <w:ind w:left="0" w:right="107" w:firstLine="709"/>
        <w:jc w:val="center"/>
        <w:rPr>
          <w:rFonts w:ascii="Arial" w:eastAsia="Calibri" w:hAnsi="Arial" w:cs="Arial"/>
          <w:b/>
          <w:bCs/>
          <w:sz w:val="26"/>
          <w:szCs w:val="26"/>
          <w:lang w:bidi="ar-SA"/>
        </w:rPr>
      </w:pPr>
      <w:r w:rsidRPr="001317C3">
        <w:rPr>
          <w:rFonts w:ascii="Arial" w:eastAsia="Calibri" w:hAnsi="Arial" w:cs="Arial"/>
          <w:b/>
          <w:bCs/>
          <w:sz w:val="26"/>
          <w:szCs w:val="26"/>
          <w:lang w:bidi="ar-SA"/>
        </w:rPr>
        <w:t xml:space="preserve">Результаты ежегодного мониторинга состояния и развития конкуренции на товарных рынках </w:t>
      </w:r>
      <w:r w:rsidR="00983315" w:rsidRPr="001317C3">
        <w:rPr>
          <w:rFonts w:ascii="Arial" w:eastAsia="Calibri" w:hAnsi="Arial" w:cs="Arial"/>
          <w:b/>
          <w:bCs/>
          <w:sz w:val="26"/>
          <w:szCs w:val="26"/>
          <w:lang w:bidi="ar-SA"/>
        </w:rPr>
        <w:t>Чувашской Республики</w:t>
      </w:r>
    </w:p>
    <w:p w:rsidR="00AA1C78" w:rsidRPr="001317C3" w:rsidRDefault="00AA1C78" w:rsidP="00AA1C78">
      <w:pPr>
        <w:pStyle w:val="3"/>
        <w:tabs>
          <w:tab w:val="left" w:pos="1540"/>
        </w:tabs>
        <w:spacing w:before="89"/>
        <w:ind w:left="709" w:right="107" w:firstLine="0"/>
        <w:rPr>
          <w:rFonts w:ascii="Arial" w:eastAsia="Calibri" w:hAnsi="Arial" w:cs="Arial"/>
          <w:b/>
          <w:bCs/>
          <w:sz w:val="26"/>
          <w:szCs w:val="26"/>
          <w:lang w:bidi="ar-SA"/>
        </w:rPr>
      </w:pPr>
    </w:p>
    <w:p w:rsidR="00635586" w:rsidRPr="001317C3" w:rsidRDefault="003E5731" w:rsidP="00AA1C78">
      <w:pPr>
        <w:pStyle w:val="a3"/>
        <w:spacing w:line="312" w:lineRule="auto"/>
        <w:ind w:firstLine="709"/>
        <w:jc w:val="both"/>
        <w:rPr>
          <w:rFonts w:ascii="Arial" w:eastAsia="Calibri" w:hAnsi="Arial" w:cs="Arial"/>
          <w:i w:val="0"/>
          <w:sz w:val="24"/>
          <w:szCs w:val="24"/>
          <w:lang w:eastAsia="en-US" w:bidi="ar-SA"/>
        </w:rPr>
      </w:pPr>
      <w:r w:rsidRPr="001317C3">
        <w:rPr>
          <w:rFonts w:ascii="Arial" w:eastAsia="Calibri" w:hAnsi="Arial" w:cs="Arial"/>
          <w:i w:val="0"/>
          <w:sz w:val="24"/>
          <w:szCs w:val="24"/>
          <w:lang w:eastAsia="en-US" w:bidi="ar-SA"/>
        </w:rPr>
        <w:t>В 20</w:t>
      </w:r>
      <w:r w:rsidR="001317C3" w:rsidRPr="001317C3">
        <w:rPr>
          <w:rFonts w:ascii="Arial" w:eastAsia="Calibri" w:hAnsi="Arial" w:cs="Arial"/>
          <w:i w:val="0"/>
          <w:sz w:val="24"/>
          <w:szCs w:val="24"/>
          <w:lang w:eastAsia="en-US" w:bidi="ar-SA"/>
        </w:rPr>
        <w:t>20</w:t>
      </w:r>
      <w:r w:rsidRPr="001317C3">
        <w:rPr>
          <w:rFonts w:ascii="Arial" w:eastAsia="Calibri" w:hAnsi="Arial" w:cs="Arial"/>
          <w:i w:val="0"/>
          <w:sz w:val="24"/>
          <w:szCs w:val="24"/>
          <w:lang w:eastAsia="en-US" w:bidi="ar-SA"/>
        </w:rPr>
        <w:t xml:space="preserve"> г. </w:t>
      </w:r>
      <w:r w:rsidR="00FA7EE9" w:rsidRPr="001317C3">
        <w:rPr>
          <w:rFonts w:ascii="Arial" w:eastAsia="Calibri" w:hAnsi="Arial" w:cs="Arial"/>
          <w:i w:val="0"/>
          <w:sz w:val="24"/>
          <w:szCs w:val="24"/>
          <w:lang w:eastAsia="en-US" w:bidi="ar-SA"/>
        </w:rPr>
        <w:t xml:space="preserve">соглашения между </w:t>
      </w:r>
      <w:r w:rsidRPr="001317C3">
        <w:rPr>
          <w:rFonts w:ascii="Arial" w:eastAsia="Calibri" w:hAnsi="Arial" w:cs="Arial"/>
          <w:i w:val="0"/>
          <w:sz w:val="24"/>
          <w:szCs w:val="24"/>
          <w:lang w:eastAsia="en-US" w:bidi="ar-SA"/>
        </w:rPr>
        <w:t xml:space="preserve">Главой Чувашской Республики </w:t>
      </w:r>
      <w:r w:rsidR="00FA7EE9" w:rsidRPr="001317C3">
        <w:rPr>
          <w:rFonts w:ascii="Arial" w:eastAsia="Calibri" w:hAnsi="Arial" w:cs="Arial"/>
          <w:i w:val="0"/>
          <w:sz w:val="24"/>
          <w:szCs w:val="24"/>
          <w:lang w:eastAsia="en-US" w:bidi="ar-SA"/>
        </w:rPr>
        <w:t xml:space="preserve">и высшими должностными лицами субъектов </w:t>
      </w:r>
      <w:r w:rsidR="000225F9" w:rsidRPr="001317C3">
        <w:rPr>
          <w:rFonts w:ascii="Arial" w:eastAsia="Calibri" w:hAnsi="Arial" w:cs="Arial"/>
          <w:i w:val="0"/>
          <w:sz w:val="24"/>
          <w:szCs w:val="24"/>
          <w:lang w:eastAsia="en-US" w:bidi="ar-SA"/>
        </w:rPr>
        <w:t>Приволжского федерального ок</w:t>
      </w:r>
      <w:r w:rsidR="008966A5">
        <w:rPr>
          <w:rFonts w:ascii="Arial" w:eastAsia="Calibri" w:hAnsi="Arial" w:cs="Arial"/>
          <w:i w:val="0"/>
          <w:sz w:val="24"/>
          <w:szCs w:val="24"/>
          <w:lang w:eastAsia="en-US" w:bidi="ar-SA"/>
        </w:rPr>
        <w:t xml:space="preserve"> </w:t>
      </w:r>
      <w:r w:rsidR="000225F9" w:rsidRPr="001317C3">
        <w:rPr>
          <w:rFonts w:ascii="Arial" w:eastAsia="Calibri" w:hAnsi="Arial" w:cs="Arial"/>
          <w:i w:val="0"/>
          <w:sz w:val="24"/>
          <w:szCs w:val="24"/>
          <w:lang w:eastAsia="en-US" w:bidi="ar-SA"/>
        </w:rPr>
        <w:t>руга</w:t>
      </w:r>
      <w:r w:rsidR="00FA7EE9" w:rsidRPr="001317C3">
        <w:rPr>
          <w:rFonts w:ascii="Arial" w:eastAsia="Calibri" w:hAnsi="Arial" w:cs="Arial"/>
          <w:i w:val="0"/>
          <w:sz w:val="24"/>
          <w:szCs w:val="24"/>
          <w:lang w:eastAsia="en-US" w:bidi="ar-SA"/>
        </w:rPr>
        <w:t xml:space="preserve">, имеющих с </w:t>
      </w:r>
      <w:r w:rsidR="000225F9" w:rsidRPr="001317C3">
        <w:rPr>
          <w:rFonts w:ascii="Arial" w:eastAsia="Calibri" w:hAnsi="Arial" w:cs="Arial"/>
          <w:i w:val="0"/>
          <w:sz w:val="24"/>
          <w:szCs w:val="24"/>
          <w:lang w:eastAsia="en-US" w:bidi="ar-SA"/>
        </w:rPr>
        <w:t>Чувашской Республикой</w:t>
      </w:r>
      <w:r w:rsidR="00FA7EE9" w:rsidRPr="001317C3">
        <w:rPr>
          <w:rFonts w:ascii="Arial" w:eastAsia="Calibri" w:hAnsi="Arial" w:cs="Arial"/>
          <w:i w:val="0"/>
          <w:sz w:val="24"/>
          <w:szCs w:val="24"/>
          <w:lang w:eastAsia="en-US" w:bidi="ar-SA"/>
        </w:rPr>
        <w:t xml:space="preserve"> общие территориальные границы, о проведении исследования межрегиональных границ товарных рынков</w:t>
      </w:r>
      <w:r w:rsidR="000225F9" w:rsidRPr="001317C3">
        <w:rPr>
          <w:rFonts w:ascii="Arial" w:eastAsia="Calibri" w:hAnsi="Arial" w:cs="Arial"/>
          <w:i w:val="0"/>
          <w:sz w:val="24"/>
          <w:szCs w:val="24"/>
          <w:lang w:eastAsia="en-US" w:bidi="ar-SA"/>
        </w:rPr>
        <w:t xml:space="preserve"> не заключались</w:t>
      </w:r>
      <w:r w:rsidR="00FA7EE9" w:rsidRPr="001317C3">
        <w:rPr>
          <w:rFonts w:ascii="Arial" w:eastAsia="Calibri" w:hAnsi="Arial" w:cs="Arial"/>
          <w:i w:val="0"/>
          <w:sz w:val="24"/>
          <w:szCs w:val="24"/>
          <w:lang w:eastAsia="en-US" w:bidi="ar-SA"/>
        </w:rPr>
        <w:t>.</w:t>
      </w:r>
    </w:p>
    <w:p w:rsidR="004319DE" w:rsidRPr="001317C3" w:rsidRDefault="004319DE" w:rsidP="00AA1C78">
      <w:pPr>
        <w:pStyle w:val="a3"/>
        <w:spacing w:line="312" w:lineRule="auto"/>
        <w:ind w:firstLine="709"/>
        <w:jc w:val="both"/>
        <w:rPr>
          <w:rFonts w:ascii="Arial" w:eastAsia="Calibri" w:hAnsi="Arial" w:cs="Arial"/>
          <w:i w:val="0"/>
          <w:sz w:val="24"/>
          <w:szCs w:val="24"/>
          <w:lang w:eastAsia="en-US" w:bidi="ar-SA"/>
        </w:rPr>
      </w:pPr>
    </w:p>
    <w:p w:rsidR="00635586" w:rsidRPr="001317C3" w:rsidRDefault="00FA7EE9" w:rsidP="002579A2">
      <w:pPr>
        <w:pStyle w:val="3"/>
        <w:numPr>
          <w:ilvl w:val="2"/>
          <w:numId w:val="1"/>
        </w:numPr>
        <w:tabs>
          <w:tab w:val="left" w:pos="2128"/>
        </w:tabs>
        <w:ind w:left="102" w:right="108" w:firstLine="709"/>
        <w:jc w:val="center"/>
        <w:rPr>
          <w:rFonts w:ascii="Arial" w:eastAsia="Calibri" w:hAnsi="Arial" w:cs="Arial"/>
          <w:b/>
          <w:bCs/>
          <w:sz w:val="26"/>
          <w:szCs w:val="26"/>
          <w:lang w:bidi="ar-SA"/>
        </w:rPr>
      </w:pPr>
      <w:r w:rsidRPr="001317C3">
        <w:rPr>
          <w:rFonts w:ascii="Arial" w:eastAsia="Calibri" w:hAnsi="Arial" w:cs="Arial"/>
          <w:b/>
          <w:bCs/>
          <w:sz w:val="26"/>
          <w:szCs w:val="26"/>
          <w:lang w:bidi="ar-SA"/>
        </w:rPr>
        <w:t xml:space="preserve">Результаты анализа ситуации на товарных рынках для содействия развитию конкуренции в </w:t>
      </w:r>
      <w:r w:rsidR="00983315" w:rsidRPr="001317C3">
        <w:rPr>
          <w:rFonts w:ascii="Arial" w:eastAsia="Calibri" w:hAnsi="Arial" w:cs="Arial"/>
          <w:b/>
          <w:bCs/>
          <w:sz w:val="26"/>
          <w:szCs w:val="26"/>
          <w:lang w:bidi="ar-SA"/>
        </w:rPr>
        <w:t>Чувашской Республике</w:t>
      </w:r>
      <w:r w:rsidRPr="001317C3">
        <w:rPr>
          <w:rFonts w:ascii="Arial" w:eastAsia="Calibri" w:hAnsi="Arial" w:cs="Arial"/>
          <w:b/>
          <w:bCs/>
          <w:sz w:val="26"/>
          <w:szCs w:val="26"/>
          <w:lang w:bidi="ar-SA"/>
        </w:rPr>
        <w:t>, утвер</w:t>
      </w:r>
      <w:r w:rsidR="00133638" w:rsidRPr="001317C3">
        <w:rPr>
          <w:rFonts w:ascii="Arial" w:eastAsia="Calibri" w:hAnsi="Arial" w:cs="Arial"/>
          <w:b/>
          <w:bCs/>
          <w:sz w:val="26"/>
          <w:szCs w:val="26"/>
          <w:lang w:bidi="ar-SA"/>
        </w:rPr>
        <w:t>жденных приложением к Стандарту</w:t>
      </w:r>
    </w:p>
    <w:p w:rsidR="003850E4" w:rsidRPr="001317C3" w:rsidRDefault="003850E4" w:rsidP="009C269F">
      <w:pPr>
        <w:pStyle w:val="3"/>
        <w:tabs>
          <w:tab w:val="left" w:pos="2128"/>
        </w:tabs>
        <w:ind w:left="0" w:right="0" w:firstLine="709"/>
        <w:rPr>
          <w:rFonts w:ascii="Arial" w:eastAsiaTheme="minorHAnsi" w:hAnsi="Arial" w:cs="Arial"/>
          <w:b/>
          <w:sz w:val="24"/>
          <w:szCs w:val="24"/>
          <w:lang w:eastAsia="en-US" w:bidi="ar-SA"/>
        </w:rPr>
      </w:pPr>
    </w:p>
    <w:p w:rsidR="005A7672" w:rsidRPr="006C7CC6" w:rsidRDefault="005A7672" w:rsidP="002A3752">
      <w:pPr>
        <w:pStyle w:val="3"/>
        <w:tabs>
          <w:tab w:val="left" w:pos="2128"/>
        </w:tabs>
        <w:spacing w:line="312" w:lineRule="auto"/>
        <w:ind w:left="0" w:right="0" w:firstLine="709"/>
        <w:rPr>
          <w:rFonts w:ascii="Arial" w:eastAsiaTheme="minorHAnsi" w:hAnsi="Arial" w:cs="Arial"/>
          <w:b/>
          <w:i/>
          <w:sz w:val="24"/>
          <w:szCs w:val="24"/>
          <w:lang w:eastAsia="en-US" w:bidi="ar-SA"/>
        </w:rPr>
      </w:pPr>
      <w:r w:rsidRPr="006C7CC6">
        <w:rPr>
          <w:rFonts w:ascii="Arial" w:eastAsiaTheme="minorHAnsi" w:hAnsi="Arial" w:cs="Arial"/>
          <w:b/>
          <w:i/>
          <w:sz w:val="24"/>
          <w:szCs w:val="24"/>
          <w:lang w:eastAsia="en-US" w:bidi="ar-SA"/>
        </w:rPr>
        <w:t>Рынки услуг образования</w:t>
      </w:r>
    </w:p>
    <w:p w:rsidR="004319DE" w:rsidRPr="006C7CC6" w:rsidRDefault="00BA6FC7" w:rsidP="002A3752">
      <w:pPr>
        <w:pStyle w:val="3"/>
        <w:tabs>
          <w:tab w:val="left" w:pos="2128"/>
        </w:tabs>
        <w:spacing w:line="312" w:lineRule="auto"/>
        <w:ind w:left="0" w:right="0" w:firstLine="709"/>
        <w:rPr>
          <w:rFonts w:ascii="Arial" w:eastAsiaTheme="minorHAnsi" w:hAnsi="Arial" w:cs="Arial"/>
          <w:b/>
          <w:sz w:val="24"/>
          <w:szCs w:val="24"/>
          <w:lang w:eastAsia="en-US" w:bidi="ar-SA"/>
        </w:rPr>
      </w:pPr>
      <w:r w:rsidRPr="006C7CC6">
        <w:rPr>
          <w:rFonts w:ascii="Arial" w:eastAsiaTheme="minorHAnsi" w:hAnsi="Arial" w:cs="Arial"/>
          <w:b/>
          <w:sz w:val="24"/>
          <w:szCs w:val="24"/>
          <w:lang w:eastAsia="en-US" w:bidi="ar-SA"/>
        </w:rPr>
        <w:t>1.Рынок услуг дошкольного образования</w:t>
      </w:r>
    </w:p>
    <w:p w:rsidR="00D362D6" w:rsidRDefault="00D362D6" w:rsidP="00AA1C78">
      <w:pPr>
        <w:widowControl/>
        <w:adjustRightInd w:val="0"/>
        <w:spacing w:line="312" w:lineRule="auto"/>
        <w:ind w:firstLine="709"/>
        <w:jc w:val="both"/>
        <w:rPr>
          <w:rFonts w:ascii="Arial" w:eastAsiaTheme="minorHAnsi" w:hAnsi="Arial" w:cs="Arial"/>
          <w:sz w:val="24"/>
          <w:szCs w:val="24"/>
          <w:lang w:eastAsia="en-US" w:bidi="ar-SA"/>
        </w:rPr>
      </w:pPr>
      <w:r w:rsidRPr="00D362D6">
        <w:rPr>
          <w:rFonts w:ascii="Arial" w:eastAsiaTheme="minorHAnsi" w:hAnsi="Arial" w:cs="Arial"/>
          <w:sz w:val="24"/>
          <w:szCs w:val="24"/>
          <w:lang w:eastAsia="en-US" w:bidi="ar-SA"/>
        </w:rPr>
        <w:t>В Чувашской Республике в 2020 году функционировали 328 дошкольных образовательных организаций, в том числе 3 частных образовательных организаций, реализующих образовательные программы дошкольного образования (далее также - частные дошкольные образовательные организации). Доля частных дошкольных образовательных организаций в общем числе дошкольных образовательных организаций составляет 0,9 процента. Всего в частных дошкольных образовательных организациях воспитываются 22</w:t>
      </w:r>
      <w:r w:rsidR="00682A7F" w:rsidRPr="00682A7F">
        <w:rPr>
          <w:rFonts w:ascii="Arial" w:eastAsiaTheme="minorHAnsi" w:hAnsi="Arial" w:cs="Arial"/>
          <w:sz w:val="24"/>
          <w:szCs w:val="24"/>
          <w:lang w:eastAsia="en-US" w:bidi="ar-SA"/>
        </w:rPr>
        <w:t>1</w:t>
      </w:r>
      <w:r w:rsidRPr="00D362D6">
        <w:rPr>
          <w:rFonts w:ascii="Arial" w:eastAsiaTheme="minorHAnsi" w:hAnsi="Arial" w:cs="Arial"/>
          <w:sz w:val="24"/>
          <w:szCs w:val="24"/>
          <w:lang w:eastAsia="en-US" w:bidi="ar-SA"/>
        </w:rPr>
        <w:t xml:space="preserve"> чел</w:t>
      </w:r>
      <w:r w:rsidR="00682A7F">
        <w:rPr>
          <w:rFonts w:ascii="Arial" w:eastAsiaTheme="minorHAnsi" w:hAnsi="Arial" w:cs="Arial"/>
          <w:sz w:val="24"/>
          <w:szCs w:val="24"/>
          <w:lang w:eastAsia="en-US" w:bidi="ar-SA"/>
        </w:rPr>
        <w:t>.</w:t>
      </w:r>
      <w:r w:rsidRPr="00D362D6">
        <w:rPr>
          <w:rFonts w:ascii="Arial" w:eastAsiaTheme="minorHAnsi" w:hAnsi="Arial" w:cs="Arial"/>
          <w:sz w:val="24"/>
          <w:szCs w:val="24"/>
          <w:lang w:eastAsia="en-US" w:bidi="ar-SA"/>
        </w:rPr>
        <w:t xml:space="preserve">, 33 детей посещают группы присмотра и ухода. </w:t>
      </w:r>
    </w:p>
    <w:p w:rsidR="008966A5" w:rsidRDefault="008966A5" w:rsidP="00AA1C78">
      <w:pPr>
        <w:widowControl/>
        <w:adjustRightInd w:val="0"/>
        <w:spacing w:line="312" w:lineRule="auto"/>
        <w:ind w:firstLine="709"/>
        <w:jc w:val="both"/>
        <w:rPr>
          <w:rFonts w:ascii="Arial" w:eastAsiaTheme="minorHAnsi" w:hAnsi="Arial" w:cs="Arial"/>
          <w:sz w:val="24"/>
          <w:szCs w:val="24"/>
          <w:lang w:eastAsia="en-US" w:bidi="ar-SA"/>
        </w:rPr>
      </w:pPr>
      <w:r w:rsidRPr="008966A5">
        <w:rPr>
          <w:rFonts w:ascii="Arial" w:eastAsiaTheme="minorHAnsi" w:hAnsi="Arial" w:cs="Arial"/>
          <w:sz w:val="24"/>
          <w:szCs w:val="24"/>
          <w:lang w:eastAsia="en-US" w:bidi="ar-SA"/>
        </w:rPr>
        <w:t>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были созданы 64 места для детей в возрасте от 1,5 до 3 лет в частных дошкольных организациях.</w:t>
      </w:r>
    </w:p>
    <w:p w:rsidR="00F7779B" w:rsidRDefault="008966A5" w:rsidP="00AA1C78">
      <w:pPr>
        <w:widowControl/>
        <w:adjustRightInd w:val="0"/>
        <w:spacing w:line="312" w:lineRule="auto"/>
        <w:ind w:firstLine="709"/>
        <w:jc w:val="both"/>
        <w:rPr>
          <w:rFonts w:ascii="Arial" w:eastAsiaTheme="minorHAnsi" w:hAnsi="Arial" w:cs="Arial"/>
          <w:sz w:val="24"/>
          <w:szCs w:val="24"/>
          <w:lang w:eastAsia="en-US" w:bidi="ar-SA"/>
        </w:rPr>
      </w:pPr>
      <w:r w:rsidRPr="008966A5">
        <w:rPr>
          <w:rFonts w:ascii="Arial" w:eastAsiaTheme="minorHAnsi" w:hAnsi="Arial" w:cs="Arial"/>
          <w:sz w:val="24"/>
          <w:szCs w:val="24"/>
          <w:lang w:eastAsia="en-US" w:bidi="ar-SA"/>
        </w:rPr>
        <w:t>В ходе социологического исследования в 20</w:t>
      </w:r>
      <w:r>
        <w:rPr>
          <w:rFonts w:ascii="Arial" w:eastAsiaTheme="minorHAnsi" w:hAnsi="Arial" w:cs="Arial"/>
          <w:sz w:val="24"/>
          <w:szCs w:val="24"/>
          <w:lang w:eastAsia="en-US" w:bidi="ar-SA"/>
        </w:rPr>
        <w:t xml:space="preserve">20 году одна треть участников опроса оценили конкуренцию на рынке как высокую и очень высокую (31%), 25% респондентов оценили конкуренцию </w:t>
      </w:r>
      <w:r w:rsidR="00CD2FAD">
        <w:rPr>
          <w:rFonts w:ascii="Arial" w:eastAsiaTheme="minorHAnsi" w:hAnsi="Arial" w:cs="Arial"/>
          <w:sz w:val="24"/>
          <w:szCs w:val="24"/>
          <w:lang w:eastAsia="en-US" w:bidi="ar-SA"/>
        </w:rPr>
        <w:t xml:space="preserve"> как слабую </w:t>
      </w:r>
      <w:r>
        <w:rPr>
          <w:rFonts w:ascii="Arial" w:eastAsiaTheme="minorHAnsi" w:hAnsi="Arial" w:cs="Arial"/>
          <w:sz w:val="24"/>
          <w:szCs w:val="24"/>
          <w:lang w:eastAsia="en-US" w:bidi="ar-SA"/>
        </w:rPr>
        <w:t xml:space="preserve">либо </w:t>
      </w:r>
      <w:r w:rsidR="00CD2FAD">
        <w:rPr>
          <w:rFonts w:ascii="Arial" w:eastAsiaTheme="minorHAnsi" w:hAnsi="Arial" w:cs="Arial"/>
          <w:sz w:val="24"/>
          <w:szCs w:val="24"/>
          <w:lang w:eastAsia="en-US" w:bidi="ar-SA"/>
        </w:rPr>
        <w:t xml:space="preserve">указали на </w:t>
      </w:r>
      <w:r>
        <w:rPr>
          <w:rFonts w:ascii="Arial" w:eastAsiaTheme="minorHAnsi" w:hAnsi="Arial" w:cs="Arial"/>
          <w:sz w:val="24"/>
          <w:szCs w:val="24"/>
          <w:lang w:eastAsia="en-US" w:bidi="ar-SA"/>
        </w:rPr>
        <w:t>ее отсутствие, 19% респондентов отметили умеренный ее характер</w:t>
      </w:r>
      <w:r w:rsidR="00CD2FAD">
        <w:rPr>
          <w:rFonts w:ascii="Arial" w:eastAsiaTheme="minorHAnsi" w:hAnsi="Arial" w:cs="Arial"/>
          <w:sz w:val="24"/>
          <w:szCs w:val="24"/>
          <w:lang w:eastAsia="en-US" w:bidi="ar-SA"/>
        </w:rPr>
        <w:t xml:space="preserve">, 25% респондентов – затруднились ответить. </w:t>
      </w:r>
    </w:p>
    <w:p w:rsidR="00F7779B" w:rsidRDefault="00F7779B" w:rsidP="00AA1C78">
      <w:pPr>
        <w:widowControl/>
        <w:adjustRightInd w:val="0"/>
        <w:spacing w:line="312" w:lineRule="auto"/>
        <w:ind w:firstLine="709"/>
        <w:jc w:val="both"/>
        <w:rPr>
          <w:rFonts w:ascii="Arial" w:eastAsiaTheme="minorHAnsi" w:hAnsi="Arial" w:cs="Arial"/>
          <w:sz w:val="24"/>
          <w:szCs w:val="24"/>
          <w:lang w:eastAsia="en-US" w:bidi="ar-SA"/>
        </w:rPr>
      </w:pPr>
      <w:r w:rsidRPr="00B14F7F">
        <w:rPr>
          <w:rFonts w:ascii="Arial" w:eastAsiaTheme="minorHAnsi" w:hAnsi="Arial" w:cs="Arial"/>
          <w:sz w:val="24"/>
          <w:szCs w:val="24"/>
          <w:lang w:eastAsia="en-US" w:bidi="ar-SA"/>
        </w:rPr>
        <w:t>Основная доля респондентов (33,1%) отметили наличие на рынке от 1 до 3 конкурентов. Данные показатели характеризуют неразвитость конкуренции на рынке услуг дошкольного</w:t>
      </w:r>
      <w:r>
        <w:rPr>
          <w:rFonts w:ascii="Arial" w:eastAsiaTheme="minorHAnsi" w:hAnsi="Arial" w:cs="Arial"/>
          <w:sz w:val="24"/>
          <w:szCs w:val="24"/>
          <w:lang w:eastAsia="en-US" w:bidi="ar-SA"/>
        </w:rPr>
        <w:t xml:space="preserve"> образования. </w:t>
      </w:r>
    </w:p>
    <w:p w:rsidR="00CD2FAD" w:rsidRPr="00CD2FAD" w:rsidRDefault="00CD2FAD" w:rsidP="00AA1C78">
      <w:pPr>
        <w:widowControl/>
        <w:adjustRightInd w:val="0"/>
        <w:spacing w:line="312" w:lineRule="auto"/>
        <w:ind w:firstLine="709"/>
        <w:jc w:val="both"/>
        <w:rPr>
          <w:rFonts w:ascii="Arial" w:eastAsiaTheme="minorHAnsi" w:hAnsi="Arial" w:cs="Arial"/>
          <w:i/>
          <w:lang w:eastAsia="en-US" w:bidi="ar-SA"/>
        </w:rPr>
      </w:pPr>
      <w:r w:rsidRPr="00CD2FAD">
        <w:rPr>
          <w:rFonts w:ascii="Arial" w:eastAsiaTheme="minorHAnsi" w:hAnsi="Arial" w:cs="Arial"/>
          <w:i/>
          <w:lang w:eastAsia="en-US" w:bidi="ar-SA"/>
        </w:rPr>
        <w:t xml:space="preserve">Для сведения: информация о  развитии конкуренции на рынке услуг дошкольного образования в динамике не приводится, т.к. отсутствует  в связи с разницей формирования вопросов анкеты и </w:t>
      </w:r>
      <w:r>
        <w:rPr>
          <w:rFonts w:ascii="Arial" w:eastAsiaTheme="minorHAnsi" w:hAnsi="Arial" w:cs="Arial"/>
          <w:i/>
          <w:lang w:eastAsia="en-US" w:bidi="ar-SA"/>
        </w:rPr>
        <w:t xml:space="preserve">детализацией </w:t>
      </w:r>
      <w:r w:rsidRPr="00CD2FAD">
        <w:rPr>
          <w:rFonts w:ascii="Arial" w:eastAsiaTheme="minorHAnsi" w:hAnsi="Arial" w:cs="Arial"/>
          <w:i/>
          <w:lang w:eastAsia="en-US" w:bidi="ar-SA"/>
        </w:rPr>
        <w:t>рыночных сегментов по видам деятельности (в 2019 г. сведения приводились в целом по рынкам образования и дополнительного образования детей).</w:t>
      </w:r>
    </w:p>
    <w:p w:rsidR="0089135D" w:rsidRPr="006E441C" w:rsidRDefault="00AA2BD0" w:rsidP="00AA1C78">
      <w:pPr>
        <w:widowControl/>
        <w:autoSpaceDE/>
        <w:autoSpaceDN/>
        <w:spacing w:line="312" w:lineRule="auto"/>
        <w:ind w:firstLine="709"/>
        <w:jc w:val="both"/>
        <w:rPr>
          <w:rFonts w:ascii="Arial" w:eastAsia="Calibri" w:hAnsi="Arial" w:cs="Arial"/>
          <w:bCs/>
          <w:iCs/>
          <w:sz w:val="24"/>
          <w:szCs w:val="24"/>
          <w:lang w:bidi="ar-SA"/>
        </w:rPr>
      </w:pPr>
      <w:r w:rsidRPr="006E441C">
        <w:rPr>
          <w:rFonts w:ascii="Arial" w:eastAsia="Calibri" w:hAnsi="Arial" w:cs="Arial"/>
          <w:bCs/>
          <w:iCs/>
          <w:sz w:val="24"/>
          <w:szCs w:val="24"/>
          <w:lang w:bidi="ar-SA"/>
        </w:rPr>
        <w:t>В ходе социологического исследования в 20</w:t>
      </w:r>
      <w:r w:rsidR="004B5B83" w:rsidRPr="006E441C">
        <w:rPr>
          <w:rFonts w:ascii="Arial" w:eastAsia="Calibri" w:hAnsi="Arial" w:cs="Arial"/>
          <w:bCs/>
          <w:iCs/>
          <w:sz w:val="24"/>
          <w:szCs w:val="24"/>
          <w:lang w:bidi="ar-SA"/>
        </w:rPr>
        <w:t>20</w:t>
      </w:r>
      <w:r w:rsidRPr="006E441C">
        <w:rPr>
          <w:rFonts w:ascii="Arial" w:eastAsia="Calibri" w:hAnsi="Arial" w:cs="Arial"/>
          <w:bCs/>
          <w:iCs/>
          <w:sz w:val="24"/>
          <w:szCs w:val="24"/>
          <w:lang w:bidi="ar-SA"/>
        </w:rPr>
        <w:t xml:space="preserve"> г. о</w:t>
      </w:r>
      <w:r w:rsidR="0089135D" w:rsidRPr="006E441C">
        <w:rPr>
          <w:rFonts w:ascii="Arial" w:eastAsia="Calibri" w:hAnsi="Arial" w:cs="Arial"/>
          <w:bCs/>
          <w:iCs/>
          <w:sz w:val="24"/>
          <w:szCs w:val="24"/>
          <w:lang w:bidi="ar-SA"/>
        </w:rPr>
        <w:t>ценивая широту предложения товаров и услуг на рынке дошкольного образования</w:t>
      </w:r>
      <w:r w:rsidR="004B5B83" w:rsidRPr="006E441C">
        <w:rPr>
          <w:rFonts w:ascii="Arial" w:eastAsia="Calibri" w:hAnsi="Arial" w:cs="Arial"/>
          <w:bCs/>
          <w:iCs/>
          <w:sz w:val="24"/>
          <w:szCs w:val="24"/>
          <w:lang w:bidi="ar-SA"/>
        </w:rPr>
        <w:t xml:space="preserve"> в 2020 г. 76,9% </w:t>
      </w:r>
      <w:r w:rsidR="0089135D" w:rsidRPr="006E441C">
        <w:rPr>
          <w:rFonts w:ascii="Arial" w:eastAsia="Calibri" w:hAnsi="Arial" w:cs="Arial"/>
          <w:bCs/>
          <w:iCs/>
          <w:sz w:val="24"/>
          <w:szCs w:val="24"/>
          <w:lang w:bidi="ar-SA"/>
        </w:rPr>
        <w:t xml:space="preserve"> </w:t>
      </w:r>
      <w:r w:rsidR="004B5B83" w:rsidRPr="006E441C">
        <w:rPr>
          <w:rFonts w:ascii="Arial" w:eastAsia="Calibri" w:hAnsi="Arial" w:cs="Arial"/>
          <w:bCs/>
          <w:iCs/>
          <w:sz w:val="24"/>
          <w:szCs w:val="24"/>
          <w:lang w:bidi="ar-SA"/>
        </w:rPr>
        <w:t xml:space="preserve">(в 2019 г. </w:t>
      </w:r>
      <w:r w:rsidR="0089135D" w:rsidRPr="006E441C">
        <w:rPr>
          <w:rFonts w:ascii="Arial" w:eastAsia="Calibri" w:hAnsi="Arial" w:cs="Arial"/>
          <w:bCs/>
          <w:iCs/>
          <w:sz w:val="24"/>
          <w:szCs w:val="24"/>
          <w:lang w:bidi="ar-SA"/>
        </w:rPr>
        <w:t>65,5%</w:t>
      </w:r>
      <w:r w:rsidR="004B5B83" w:rsidRPr="006E441C">
        <w:rPr>
          <w:rFonts w:ascii="Arial" w:eastAsia="Calibri" w:hAnsi="Arial" w:cs="Arial"/>
          <w:bCs/>
          <w:iCs/>
          <w:sz w:val="24"/>
          <w:szCs w:val="24"/>
          <w:lang w:bidi="ar-SA"/>
        </w:rPr>
        <w:t xml:space="preserve">, </w:t>
      </w:r>
      <w:r w:rsidR="0089135D" w:rsidRPr="006E441C">
        <w:rPr>
          <w:rFonts w:ascii="Arial" w:eastAsia="Calibri" w:hAnsi="Arial" w:cs="Arial"/>
          <w:bCs/>
          <w:iCs/>
          <w:sz w:val="24"/>
          <w:szCs w:val="24"/>
          <w:lang w:bidi="ar-SA"/>
        </w:rPr>
        <w:t xml:space="preserve">в 2018 г. 62,3%, в 2017 г. 71,9%, в 2016 г. 58,9%) жителей республики отметили, что предложения </w:t>
      </w:r>
      <w:r w:rsidRPr="006E441C">
        <w:rPr>
          <w:rFonts w:ascii="Arial" w:eastAsia="Calibri" w:hAnsi="Arial" w:cs="Arial"/>
          <w:bCs/>
          <w:iCs/>
          <w:sz w:val="24"/>
          <w:szCs w:val="24"/>
          <w:lang w:bidi="ar-SA"/>
        </w:rPr>
        <w:t xml:space="preserve">услуг </w:t>
      </w:r>
      <w:r w:rsidR="0089135D" w:rsidRPr="006E441C">
        <w:rPr>
          <w:rFonts w:ascii="Arial" w:eastAsia="Calibri" w:hAnsi="Arial" w:cs="Arial"/>
          <w:bCs/>
          <w:iCs/>
          <w:sz w:val="24"/>
          <w:szCs w:val="24"/>
          <w:lang w:bidi="ar-SA"/>
        </w:rPr>
        <w:t xml:space="preserve">«достаточно» и «избыточно много». Только </w:t>
      </w:r>
      <w:r w:rsidR="004B5B83" w:rsidRPr="006E441C">
        <w:rPr>
          <w:rFonts w:ascii="Arial" w:eastAsia="Calibri" w:hAnsi="Arial" w:cs="Arial"/>
          <w:bCs/>
          <w:iCs/>
          <w:sz w:val="24"/>
          <w:szCs w:val="24"/>
          <w:lang w:bidi="ar-SA"/>
        </w:rPr>
        <w:t xml:space="preserve">1,1% (в 2019 г. </w:t>
      </w:r>
      <w:r w:rsidR="0089135D" w:rsidRPr="006E441C">
        <w:rPr>
          <w:rFonts w:ascii="Arial" w:eastAsia="Calibri" w:hAnsi="Arial" w:cs="Arial"/>
          <w:bCs/>
          <w:iCs/>
          <w:sz w:val="24"/>
          <w:szCs w:val="24"/>
          <w:lang w:bidi="ar-SA"/>
        </w:rPr>
        <w:t>4,9%</w:t>
      </w:r>
      <w:r w:rsidR="004B5B83" w:rsidRPr="006E441C">
        <w:rPr>
          <w:rFonts w:ascii="Arial" w:eastAsia="Calibri" w:hAnsi="Arial" w:cs="Arial"/>
          <w:bCs/>
          <w:iCs/>
          <w:sz w:val="24"/>
          <w:szCs w:val="24"/>
          <w:lang w:bidi="ar-SA"/>
        </w:rPr>
        <w:t xml:space="preserve">, </w:t>
      </w:r>
      <w:r w:rsidR="0089135D" w:rsidRPr="006E441C">
        <w:rPr>
          <w:rFonts w:ascii="Arial" w:eastAsia="Calibri" w:hAnsi="Arial" w:cs="Arial"/>
          <w:bCs/>
          <w:iCs/>
          <w:sz w:val="24"/>
          <w:szCs w:val="24"/>
          <w:lang w:bidi="ar-SA"/>
        </w:rPr>
        <w:t xml:space="preserve">в 2018 г. 4,4%, в 2017 г. 1,8%, в 2016 г. 2,9 %) респондентов считают, что в Чувашской Республике нет совсем учреждений, предоставляющих услуги дошкольного образования. При этом </w:t>
      </w:r>
      <w:r w:rsidR="004B5B83" w:rsidRPr="006E441C">
        <w:rPr>
          <w:rFonts w:ascii="Arial" w:eastAsia="Calibri" w:hAnsi="Arial" w:cs="Arial"/>
          <w:bCs/>
          <w:iCs/>
          <w:sz w:val="24"/>
          <w:szCs w:val="24"/>
          <w:lang w:bidi="ar-SA"/>
        </w:rPr>
        <w:t xml:space="preserve">13,3% (в 2019 г. </w:t>
      </w:r>
      <w:r w:rsidR="0089135D" w:rsidRPr="006E441C">
        <w:rPr>
          <w:rFonts w:ascii="Arial" w:eastAsia="Calibri" w:hAnsi="Arial" w:cs="Arial"/>
          <w:bCs/>
          <w:iCs/>
          <w:sz w:val="24"/>
          <w:szCs w:val="24"/>
          <w:lang w:bidi="ar-SA"/>
        </w:rPr>
        <w:t>22,9%</w:t>
      </w:r>
      <w:r w:rsidR="006E441C" w:rsidRPr="006E441C">
        <w:rPr>
          <w:rFonts w:ascii="Arial" w:eastAsia="Calibri" w:hAnsi="Arial" w:cs="Arial"/>
          <w:bCs/>
          <w:iCs/>
          <w:sz w:val="24"/>
          <w:szCs w:val="24"/>
          <w:lang w:bidi="ar-SA"/>
        </w:rPr>
        <w:t xml:space="preserve">, </w:t>
      </w:r>
      <w:r w:rsidR="0089135D" w:rsidRPr="006E441C">
        <w:rPr>
          <w:rFonts w:ascii="Arial" w:eastAsia="Calibri" w:hAnsi="Arial" w:cs="Arial"/>
          <w:bCs/>
          <w:iCs/>
          <w:sz w:val="24"/>
          <w:szCs w:val="24"/>
          <w:lang w:bidi="ar-SA"/>
        </w:rPr>
        <w:t>в 2018 г. 22,2%) респондентов считают, что детских садов мало.</w:t>
      </w:r>
    </w:p>
    <w:p w:rsidR="0089135D" w:rsidRPr="006C7CC6" w:rsidRDefault="0089135D" w:rsidP="00AA1C78">
      <w:pPr>
        <w:widowControl/>
        <w:autoSpaceDE/>
        <w:autoSpaceDN/>
        <w:spacing w:line="312" w:lineRule="auto"/>
        <w:ind w:firstLine="709"/>
        <w:jc w:val="both"/>
        <w:rPr>
          <w:rFonts w:ascii="Arial" w:eastAsia="Calibri" w:hAnsi="Arial" w:cs="Arial"/>
          <w:bCs/>
          <w:iCs/>
          <w:sz w:val="24"/>
          <w:szCs w:val="24"/>
          <w:lang w:bidi="ar-SA"/>
        </w:rPr>
      </w:pPr>
      <w:r w:rsidRPr="006C7CC6">
        <w:rPr>
          <w:rFonts w:ascii="Arial" w:eastAsia="Calibri" w:hAnsi="Arial" w:cs="Arial"/>
          <w:bCs/>
          <w:iCs/>
          <w:sz w:val="24"/>
          <w:szCs w:val="24"/>
          <w:lang w:bidi="ar-SA"/>
        </w:rPr>
        <w:t>У жителей республики оценка удовлетворенности уровнем цен на услуги дошкольных учреждений</w:t>
      </w:r>
      <w:r w:rsidR="00856AF2" w:rsidRPr="006C7CC6">
        <w:rPr>
          <w:rFonts w:ascii="Arial" w:eastAsia="Calibri" w:hAnsi="Arial" w:cs="Arial"/>
          <w:bCs/>
          <w:iCs/>
          <w:sz w:val="24"/>
          <w:szCs w:val="24"/>
          <w:lang w:bidi="ar-SA"/>
        </w:rPr>
        <w:t xml:space="preserve"> увеличилась до </w:t>
      </w:r>
      <w:r w:rsidR="006E441C" w:rsidRPr="006C7CC6">
        <w:rPr>
          <w:rFonts w:ascii="Arial" w:eastAsia="Calibri" w:hAnsi="Arial" w:cs="Arial"/>
          <w:bCs/>
          <w:iCs/>
          <w:sz w:val="24"/>
          <w:szCs w:val="24"/>
          <w:lang w:bidi="ar-SA"/>
        </w:rPr>
        <w:t xml:space="preserve">64,4% (в 2019 г. </w:t>
      </w:r>
      <w:r w:rsidR="00856AF2" w:rsidRPr="006C7CC6">
        <w:rPr>
          <w:rFonts w:ascii="Arial" w:eastAsia="Calibri" w:hAnsi="Arial" w:cs="Arial"/>
          <w:bCs/>
          <w:iCs/>
          <w:sz w:val="24"/>
          <w:szCs w:val="24"/>
          <w:lang w:bidi="ar-SA"/>
        </w:rPr>
        <w:t>53,3%</w:t>
      </w:r>
      <w:r w:rsidR="006E441C" w:rsidRPr="006C7CC6">
        <w:rPr>
          <w:rFonts w:ascii="Arial" w:eastAsia="Calibri" w:hAnsi="Arial" w:cs="Arial"/>
          <w:bCs/>
          <w:iCs/>
          <w:sz w:val="24"/>
          <w:szCs w:val="24"/>
          <w:lang w:bidi="ar-SA"/>
        </w:rPr>
        <w:t xml:space="preserve">, </w:t>
      </w:r>
      <w:r w:rsidR="00856AF2" w:rsidRPr="006C7CC6">
        <w:rPr>
          <w:rFonts w:ascii="Arial" w:eastAsia="Calibri" w:hAnsi="Arial" w:cs="Arial"/>
          <w:bCs/>
          <w:iCs/>
          <w:sz w:val="24"/>
          <w:szCs w:val="24"/>
          <w:lang w:bidi="ar-SA"/>
        </w:rPr>
        <w:t>в 2018 г.</w:t>
      </w:r>
      <w:r w:rsidRPr="006C7CC6">
        <w:rPr>
          <w:rFonts w:ascii="Arial" w:eastAsia="Calibri" w:hAnsi="Arial" w:cs="Arial"/>
          <w:bCs/>
          <w:iCs/>
          <w:sz w:val="24"/>
          <w:szCs w:val="24"/>
          <w:lang w:bidi="ar-SA"/>
        </w:rPr>
        <w:t xml:space="preserve"> 43,6%</w:t>
      </w:r>
      <w:r w:rsidR="00856AF2" w:rsidRPr="006C7CC6">
        <w:rPr>
          <w:rFonts w:ascii="Arial" w:eastAsia="Calibri" w:hAnsi="Arial" w:cs="Arial"/>
          <w:bCs/>
          <w:iCs/>
          <w:sz w:val="24"/>
          <w:szCs w:val="24"/>
          <w:lang w:bidi="ar-SA"/>
        </w:rPr>
        <w:t xml:space="preserve">, </w:t>
      </w:r>
      <w:r w:rsidRPr="006C7CC6">
        <w:rPr>
          <w:rFonts w:ascii="Arial" w:eastAsia="Calibri" w:hAnsi="Arial" w:cs="Arial"/>
          <w:bCs/>
          <w:iCs/>
          <w:sz w:val="24"/>
          <w:szCs w:val="24"/>
          <w:lang w:bidi="ar-SA"/>
        </w:rPr>
        <w:t>в 2017 г. 49,3%, в 2016 г. 34,8% жителей удовлетворены ценами</w:t>
      </w:r>
      <w:r w:rsidR="00856AF2" w:rsidRPr="006C7CC6">
        <w:rPr>
          <w:rFonts w:ascii="Arial" w:eastAsia="Calibri" w:hAnsi="Arial" w:cs="Arial"/>
          <w:bCs/>
          <w:iCs/>
          <w:sz w:val="24"/>
          <w:szCs w:val="24"/>
          <w:lang w:bidi="ar-SA"/>
        </w:rPr>
        <w:t>)</w:t>
      </w:r>
      <w:r w:rsidRPr="006C7CC6">
        <w:rPr>
          <w:rFonts w:ascii="Arial" w:eastAsia="Calibri" w:hAnsi="Arial" w:cs="Arial"/>
          <w:bCs/>
          <w:iCs/>
          <w:sz w:val="24"/>
          <w:szCs w:val="24"/>
          <w:lang w:bidi="ar-SA"/>
        </w:rPr>
        <w:t xml:space="preserve">, </w:t>
      </w:r>
      <w:r w:rsidR="006C7CC6" w:rsidRPr="006C7CC6">
        <w:rPr>
          <w:rFonts w:ascii="Arial" w:eastAsia="Calibri" w:hAnsi="Arial" w:cs="Arial"/>
          <w:bCs/>
          <w:iCs/>
          <w:sz w:val="24"/>
          <w:szCs w:val="24"/>
          <w:lang w:bidi="ar-SA"/>
        </w:rPr>
        <w:t xml:space="preserve">20,8% (в 2019 г. </w:t>
      </w:r>
      <w:r w:rsidR="00856AF2" w:rsidRPr="006C7CC6">
        <w:rPr>
          <w:rFonts w:ascii="Arial" w:eastAsia="Calibri" w:hAnsi="Arial" w:cs="Arial"/>
          <w:bCs/>
          <w:iCs/>
          <w:sz w:val="24"/>
          <w:szCs w:val="24"/>
          <w:lang w:bidi="ar-SA"/>
        </w:rPr>
        <w:t>25,1%</w:t>
      </w:r>
      <w:r w:rsidR="006C7CC6" w:rsidRPr="006C7CC6">
        <w:rPr>
          <w:rFonts w:ascii="Arial" w:eastAsia="Calibri" w:hAnsi="Arial" w:cs="Arial"/>
          <w:bCs/>
          <w:iCs/>
          <w:sz w:val="24"/>
          <w:szCs w:val="24"/>
          <w:lang w:bidi="ar-SA"/>
        </w:rPr>
        <w:t xml:space="preserve">, </w:t>
      </w:r>
      <w:r w:rsidR="00856AF2" w:rsidRPr="006C7CC6">
        <w:rPr>
          <w:rFonts w:ascii="Arial" w:eastAsia="Calibri" w:hAnsi="Arial" w:cs="Arial"/>
          <w:bCs/>
          <w:iCs/>
          <w:sz w:val="24"/>
          <w:szCs w:val="24"/>
          <w:lang w:bidi="ar-SA"/>
        </w:rPr>
        <w:t xml:space="preserve">в 2018 г. </w:t>
      </w:r>
      <w:r w:rsidRPr="006C7CC6">
        <w:rPr>
          <w:rFonts w:ascii="Arial" w:eastAsia="Calibri" w:hAnsi="Arial" w:cs="Arial"/>
          <w:bCs/>
          <w:iCs/>
          <w:sz w:val="24"/>
          <w:szCs w:val="24"/>
          <w:lang w:bidi="ar-SA"/>
        </w:rPr>
        <w:t>27,1%</w:t>
      </w:r>
      <w:r w:rsidR="00856AF2" w:rsidRPr="006C7CC6">
        <w:rPr>
          <w:rFonts w:ascii="Arial" w:eastAsia="Calibri" w:hAnsi="Arial" w:cs="Arial"/>
          <w:bCs/>
          <w:iCs/>
          <w:sz w:val="24"/>
          <w:szCs w:val="24"/>
          <w:lang w:bidi="ar-SA"/>
        </w:rPr>
        <w:t xml:space="preserve">, </w:t>
      </w:r>
      <w:r w:rsidRPr="006C7CC6">
        <w:rPr>
          <w:rFonts w:ascii="Arial" w:eastAsia="Calibri" w:hAnsi="Arial" w:cs="Arial"/>
          <w:bCs/>
          <w:iCs/>
          <w:sz w:val="24"/>
          <w:szCs w:val="24"/>
          <w:lang w:bidi="ar-SA"/>
        </w:rPr>
        <w:t xml:space="preserve">в 2017 г. 25,3%, в 2016 г. 30,9%) жителей не довольны уровнем цен и </w:t>
      </w:r>
      <w:r w:rsidR="006C7CC6" w:rsidRPr="006C7CC6">
        <w:rPr>
          <w:rFonts w:ascii="Arial" w:eastAsia="Calibri" w:hAnsi="Arial" w:cs="Arial"/>
          <w:bCs/>
          <w:iCs/>
          <w:sz w:val="24"/>
          <w:szCs w:val="24"/>
          <w:lang w:bidi="ar-SA"/>
        </w:rPr>
        <w:t xml:space="preserve">14,9% (в 2019 г. </w:t>
      </w:r>
      <w:r w:rsidR="00856AF2" w:rsidRPr="006C7CC6">
        <w:rPr>
          <w:rFonts w:ascii="Arial" w:eastAsia="Calibri" w:hAnsi="Arial" w:cs="Arial"/>
          <w:bCs/>
          <w:iCs/>
          <w:sz w:val="24"/>
          <w:szCs w:val="24"/>
          <w:lang w:bidi="ar-SA"/>
        </w:rPr>
        <w:t>21,6%</w:t>
      </w:r>
      <w:r w:rsidR="006C7CC6" w:rsidRPr="006C7CC6">
        <w:rPr>
          <w:rFonts w:ascii="Arial" w:eastAsia="Calibri" w:hAnsi="Arial" w:cs="Arial"/>
          <w:bCs/>
          <w:iCs/>
          <w:sz w:val="24"/>
          <w:szCs w:val="24"/>
          <w:lang w:bidi="ar-SA"/>
        </w:rPr>
        <w:t xml:space="preserve">, </w:t>
      </w:r>
      <w:r w:rsidR="00856AF2" w:rsidRPr="006C7CC6">
        <w:rPr>
          <w:rFonts w:ascii="Arial" w:eastAsia="Calibri" w:hAnsi="Arial" w:cs="Arial"/>
          <w:bCs/>
          <w:iCs/>
          <w:sz w:val="24"/>
          <w:szCs w:val="24"/>
          <w:lang w:bidi="ar-SA"/>
        </w:rPr>
        <w:t xml:space="preserve">в 2018 г. </w:t>
      </w:r>
      <w:r w:rsidRPr="006C7CC6">
        <w:rPr>
          <w:rFonts w:ascii="Arial" w:eastAsia="Calibri" w:hAnsi="Arial" w:cs="Arial"/>
          <w:bCs/>
          <w:iCs/>
          <w:sz w:val="24"/>
          <w:szCs w:val="24"/>
          <w:lang w:bidi="ar-SA"/>
        </w:rPr>
        <w:t>29,3%</w:t>
      </w:r>
      <w:r w:rsidR="00856AF2" w:rsidRPr="006C7CC6">
        <w:rPr>
          <w:rFonts w:ascii="Arial" w:eastAsia="Calibri" w:hAnsi="Arial" w:cs="Arial"/>
          <w:bCs/>
          <w:iCs/>
          <w:sz w:val="24"/>
          <w:szCs w:val="24"/>
          <w:lang w:bidi="ar-SA"/>
        </w:rPr>
        <w:t xml:space="preserve">, </w:t>
      </w:r>
      <w:r w:rsidRPr="006C7CC6">
        <w:rPr>
          <w:rFonts w:ascii="Arial" w:eastAsia="Calibri" w:hAnsi="Arial" w:cs="Arial"/>
          <w:bCs/>
          <w:iCs/>
          <w:sz w:val="24"/>
          <w:szCs w:val="24"/>
          <w:lang w:bidi="ar-SA"/>
        </w:rPr>
        <w:t>в 2017 г. 25,4%) затруднились ответить на этот вопрос.</w:t>
      </w:r>
    </w:p>
    <w:p w:rsidR="0089135D" w:rsidRPr="006E441C" w:rsidRDefault="0089135D" w:rsidP="00AA1C78">
      <w:pPr>
        <w:widowControl/>
        <w:autoSpaceDE/>
        <w:autoSpaceDN/>
        <w:spacing w:line="312" w:lineRule="auto"/>
        <w:ind w:firstLine="709"/>
        <w:jc w:val="both"/>
        <w:rPr>
          <w:rFonts w:ascii="Arial" w:eastAsia="Calibri" w:hAnsi="Arial" w:cs="Arial"/>
          <w:bCs/>
          <w:iCs/>
          <w:sz w:val="24"/>
          <w:szCs w:val="24"/>
          <w:lang w:bidi="ar-SA"/>
        </w:rPr>
      </w:pPr>
      <w:r w:rsidRPr="006E441C">
        <w:rPr>
          <w:rFonts w:ascii="Arial" w:eastAsia="Calibri" w:hAnsi="Arial" w:cs="Arial"/>
          <w:bCs/>
          <w:iCs/>
          <w:sz w:val="24"/>
          <w:szCs w:val="24"/>
          <w:lang w:bidi="ar-SA"/>
        </w:rPr>
        <w:t xml:space="preserve">Удовлетворенность качеством этих услуг населения увеличилась до </w:t>
      </w:r>
      <w:r w:rsidR="006E441C" w:rsidRPr="006E441C">
        <w:rPr>
          <w:rFonts w:ascii="Arial" w:eastAsia="Calibri" w:hAnsi="Arial" w:cs="Arial"/>
          <w:bCs/>
          <w:iCs/>
          <w:sz w:val="24"/>
          <w:szCs w:val="24"/>
          <w:lang w:bidi="ar-SA"/>
        </w:rPr>
        <w:t xml:space="preserve">72,1% (в 2019 г. </w:t>
      </w:r>
      <w:r w:rsidRPr="006E441C">
        <w:rPr>
          <w:rFonts w:ascii="Arial" w:eastAsia="Calibri" w:hAnsi="Arial" w:cs="Arial"/>
          <w:bCs/>
          <w:iCs/>
          <w:sz w:val="24"/>
          <w:szCs w:val="24"/>
          <w:lang w:bidi="ar-SA"/>
        </w:rPr>
        <w:t>5</w:t>
      </w:r>
      <w:r w:rsidR="006E441C" w:rsidRPr="006E441C">
        <w:rPr>
          <w:rFonts w:ascii="Arial" w:eastAsia="Calibri" w:hAnsi="Arial" w:cs="Arial"/>
          <w:bCs/>
          <w:iCs/>
          <w:sz w:val="24"/>
          <w:szCs w:val="24"/>
          <w:lang w:bidi="ar-SA"/>
        </w:rPr>
        <w:t>8,9</w:t>
      </w:r>
      <w:r w:rsidRPr="006E441C">
        <w:rPr>
          <w:rFonts w:ascii="Arial" w:eastAsia="Calibri" w:hAnsi="Arial" w:cs="Arial"/>
          <w:bCs/>
          <w:iCs/>
          <w:sz w:val="24"/>
          <w:szCs w:val="24"/>
          <w:lang w:bidi="ar-SA"/>
        </w:rPr>
        <w:t>%</w:t>
      </w:r>
      <w:r w:rsidR="006E441C" w:rsidRPr="006E441C">
        <w:rPr>
          <w:rFonts w:ascii="Arial" w:eastAsia="Calibri" w:hAnsi="Arial" w:cs="Arial"/>
          <w:bCs/>
          <w:iCs/>
          <w:sz w:val="24"/>
          <w:szCs w:val="24"/>
          <w:lang w:bidi="ar-SA"/>
        </w:rPr>
        <w:t xml:space="preserve">, </w:t>
      </w:r>
      <w:r w:rsidRPr="006E441C">
        <w:rPr>
          <w:rFonts w:ascii="Arial" w:eastAsia="Calibri" w:hAnsi="Arial" w:cs="Arial"/>
          <w:bCs/>
          <w:iCs/>
          <w:sz w:val="24"/>
          <w:szCs w:val="24"/>
          <w:lang w:bidi="ar-SA"/>
        </w:rPr>
        <w:t>в 2018 г. 57,2% респондентов ответили как «довольны» и «скорее довольны», в 2017 г. 67,8%, в 2016 г. 52,5%).</w:t>
      </w:r>
    </w:p>
    <w:p w:rsidR="003B44C1" w:rsidRPr="006C7CC6" w:rsidRDefault="003B44C1" w:rsidP="00AA1C78">
      <w:pPr>
        <w:widowControl/>
        <w:autoSpaceDE/>
        <w:autoSpaceDN/>
        <w:spacing w:line="312" w:lineRule="auto"/>
        <w:ind w:firstLine="709"/>
        <w:jc w:val="both"/>
        <w:rPr>
          <w:rFonts w:ascii="Arial" w:eastAsia="Calibri" w:hAnsi="Arial" w:cs="Arial"/>
          <w:bCs/>
          <w:iCs/>
          <w:sz w:val="24"/>
          <w:szCs w:val="24"/>
          <w:lang w:bidi="ar-SA"/>
        </w:rPr>
      </w:pPr>
      <w:r w:rsidRPr="006C7CC6">
        <w:rPr>
          <w:rFonts w:ascii="Arial" w:eastAsia="Calibri" w:hAnsi="Arial" w:cs="Arial"/>
          <w:bCs/>
          <w:iCs/>
          <w:sz w:val="24"/>
          <w:szCs w:val="24"/>
          <w:lang w:bidi="ar-SA"/>
        </w:rPr>
        <w:t>Таким образом, удовлетворенность населения услугами в 20</w:t>
      </w:r>
      <w:r w:rsidR="006C7CC6" w:rsidRPr="006C7CC6">
        <w:rPr>
          <w:rFonts w:ascii="Arial" w:eastAsia="Calibri" w:hAnsi="Arial" w:cs="Arial"/>
          <w:bCs/>
          <w:iCs/>
          <w:sz w:val="24"/>
          <w:szCs w:val="24"/>
          <w:lang w:bidi="ar-SA"/>
        </w:rPr>
        <w:t>20</w:t>
      </w:r>
      <w:r w:rsidRPr="006C7CC6">
        <w:rPr>
          <w:rFonts w:ascii="Arial" w:eastAsia="Calibri" w:hAnsi="Arial" w:cs="Arial"/>
          <w:bCs/>
          <w:iCs/>
          <w:sz w:val="24"/>
          <w:szCs w:val="24"/>
          <w:lang w:bidi="ar-SA"/>
        </w:rPr>
        <w:t xml:space="preserve"> году улучшилась.</w:t>
      </w:r>
    </w:p>
    <w:p w:rsidR="00BA6FC7" w:rsidRPr="006C7CC6" w:rsidRDefault="006856BD" w:rsidP="002A3752">
      <w:pPr>
        <w:widowControl/>
        <w:adjustRightInd w:val="0"/>
        <w:spacing w:line="312" w:lineRule="auto"/>
        <w:ind w:firstLine="709"/>
        <w:jc w:val="both"/>
        <w:rPr>
          <w:rFonts w:ascii="Arial" w:eastAsiaTheme="minorHAnsi" w:hAnsi="Arial" w:cs="Arial"/>
          <w:b/>
          <w:sz w:val="24"/>
          <w:szCs w:val="24"/>
          <w:lang w:eastAsia="en-US" w:bidi="ar-SA"/>
        </w:rPr>
      </w:pPr>
      <w:r w:rsidRPr="006C7CC6">
        <w:rPr>
          <w:rFonts w:ascii="Arial" w:eastAsiaTheme="minorHAnsi" w:hAnsi="Arial" w:cs="Arial"/>
          <w:b/>
          <w:sz w:val="24"/>
          <w:szCs w:val="24"/>
          <w:lang w:eastAsia="en-US" w:bidi="ar-SA"/>
        </w:rPr>
        <w:t>2. Рынок услуг общего образования</w:t>
      </w:r>
    </w:p>
    <w:p w:rsidR="00097BBD" w:rsidRDefault="00097BBD" w:rsidP="002A3752">
      <w:pPr>
        <w:widowControl/>
        <w:adjustRightInd w:val="0"/>
        <w:spacing w:line="312" w:lineRule="auto"/>
        <w:ind w:firstLine="709"/>
        <w:jc w:val="both"/>
        <w:rPr>
          <w:rFonts w:ascii="Arial" w:eastAsiaTheme="minorHAnsi" w:hAnsi="Arial" w:cs="Arial"/>
          <w:sz w:val="24"/>
          <w:szCs w:val="24"/>
          <w:lang w:eastAsia="en-US" w:bidi="ar-SA"/>
        </w:rPr>
      </w:pPr>
      <w:r w:rsidRPr="00097BBD">
        <w:rPr>
          <w:rFonts w:ascii="Arial" w:eastAsiaTheme="minorHAnsi" w:hAnsi="Arial" w:cs="Arial"/>
          <w:sz w:val="24"/>
          <w:szCs w:val="24"/>
          <w:lang w:eastAsia="en-US" w:bidi="ar-SA"/>
        </w:rPr>
        <w:t>В 2020 году в Чувашской Республике функционировали 413 муниципальных общеобразовательных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 По программам общего образования обучается 143 701 учащийся.</w:t>
      </w:r>
    </w:p>
    <w:p w:rsidR="004D5828" w:rsidRPr="00381E1C" w:rsidRDefault="004D5828" w:rsidP="00AA1C78">
      <w:pPr>
        <w:widowControl/>
        <w:adjustRightInd w:val="0"/>
        <w:spacing w:line="312" w:lineRule="auto"/>
        <w:ind w:firstLine="709"/>
        <w:jc w:val="both"/>
        <w:rPr>
          <w:rFonts w:ascii="Arial" w:eastAsiaTheme="minorHAnsi" w:hAnsi="Arial" w:cs="Arial"/>
          <w:sz w:val="24"/>
          <w:szCs w:val="24"/>
          <w:lang w:eastAsia="en-US" w:bidi="ar-SA"/>
        </w:rPr>
      </w:pPr>
      <w:r w:rsidRPr="004D5828">
        <w:rPr>
          <w:rFonts w:ascii="Arial" w:eastAsiaTheme="minorHAnsi" w:hAnsi="Arial" w:cs="Arial"/>
          <w:sz w:val="24"/>
          <w:szCs w:val="24"/>
          <w:lang w:eastAsia="en-US" w:bidi="ar-SA"/>
        </w:rPr>
        <w:t>На рынке услуг общего образования отсутствуют частные организации, оказывающие данный вид услуги.</w:t>
      </w:r>
      <w:r w:rsidR="00F7779B">
        <w:rPr>
          <w:rFonts w:ascii="Arial" w:eastAsiaTheme="minorHAnsi" w:hAnsi="Arial" w:cs="Arial"/>
          <w:sz w:val="24"/>
          <w:szCs w:val="24"/>
          <w:lang w:eastAsia="en-US" w:bidi="ar-SA"/>
        </w:rPr>
        <w:t xml:space="preserve"> </w:t>
      </w:r>
    </w:p>
    <w:p w:rsidR="00F7779B" w:rsidRDefault="004D5828" w:rsidP="00AA1C78">
      <w:pPr>
        <w:widowControl/>
        <w:adjustRightInd w:val="0"/>
        <w:spacing w:line="312" w:lineRule="auto"/>
        <w:ind w:firstLine="709"/>
        <w:jc w:val="both"/>
        <w:rPr>
          <w:rFonts w:ascii="Arial" w:eastAsiaTheme="minorHAnsi" w:hAnsi="Arial" w:cs="Arial"/>
          <w:sz w:val="24"/>
          <w:szCs w:val="24"/>
          <w:lang w:eastAsia="en-US" w:bidi="ar-SA"/>
        </w:rPr>
      </w:pPr>
      <w:r w:rsidRPr="00381E1C">
        <w:rPr>
          <w:rFonts w:ascii="Arial" w:eastAsiaTheme="minorHAnsi" w:hAnsi="Arial" w:cs="Arial"/>
          <w:sz w:val="24"/>
          <w:szCs w:val="24"/>
          <w:lang w:eastAsia="en-US" w:bidi="ar-SA"/>
        </w:rPr>
        <w:t>В ходе социологического исследования в 2020 году одна треть участников опроса оценили конкуренцию на рынке как высокую и очень высокую (34%), 2</w:t>
      </w:r>
      <w:r w:rsidR="00381E1C" w:rsidRPr="00381E1C">
        <w:rPr>
          <w:rFonts w:ascii="Arial" w:eastAsiaTheme="minorHAnsi" w:hAnsi="Arial" w:cs="Arial"/>
          <w:sz w:val="24"/>
          <w:szCs w:val="24"/>
          <w:lang w:eastAsia="en-US" w:bidi="ar-SA"/>
        </w:rPr>
        <w:t>2</w:t>
      </w:r>
      <w:r w:rsidRPr="00381E1C">
        <w:rPr>
          <w:rFonts w:ascii="Arial" w:eastAsiaTheme="minorHAnsi" w:hAnsi="Arial" w:cs="Arial"/>
          <w:sz w:val="24"/>
          <w:szCs w:val="24"/>
          <w:lang w:eastAsia="en-US" w:bidi="ar-SA"/>
        </w:rPr>
        <w:t xml:space="preserve">% респондентов оценили конкуренцию  как слабую либо указали на ее отсутствие, </w:t>
      </w:r>
      <w:r w:rsidR="00381E1C" w:rsidRPr="00381E1C">
        <w:rPr>
          <w:rFonts w:ascii="Arial" w:eastAsiaTheme="minorHAnsi" w:hAnsi="Arial" w:cs="Arial"/>
          <w:sz w:val="24"/>
          <w:szCs w:val="24"/>
          <w:lang w:eastAsia="en-US" w:bidi="ar-SA"/>
        </w:rPr>
        <w:t>26</w:t>
      </w:r>
      <w:r w:rsidRPr="00381E1C">
        <w:rPr>
          <w:rFonts w:ascii="Arial" w:eastAsiaTheme="minorHAnsi" w:hAnsi="Arial" w:cs="Arial"/>
          <w:sz w:val="24"/>
          <w:szCs w:val="24"/>
          <w:lang w:eastAsia="en-US" w:bidi="ar-SA"/>
        </w:rPr>
        <w:t xml:space="preserve">% респондентов отметили умеренный ее характер, </w:t>
      </w:r>
      <w:r w:rsidR="00381E1C" w:rsidRPr="00381E1C">
        <w:rPr>
          <w:rFonts w:ascii="Arial" w:eastAsiaTheme="minorHAnsi" w:hAnsi="Arial" w:cs="Arial"/>
          <w:sz w:val="24"/>
          <w:szCs w:val="24"/>
          <w:lang w:eastAsia="en-US" w:bidi="ar-SA"/>
        </w:rPr>
        <w:t>18</w:t>
      </w:r>
      <w:r w:rsidRPr="00381E1C">
        <w:rPr>
          <w:rFonts w:ascii="Arial" w:eastAsiaTheme="minorHAnsi" w:hAnsi="Arial" w:cs="Arial"/>
          <w:sz w:val="24"/>
          <w:szCs w:val="24"/>
          <w:lang w:eastAsia="en-US" w:bidi="ar-SA"/>
        </w:rPr>
        <w:t xml:space="preserve">% респондентов – затруднились ответить. </w:t>
      </w:r>
    </w:p>
    <w:p w:rsidR="004D5828" w:rsidRDefault="00F7779B" w:rsidP="00AA1C78">
      <w:pPr>
        <w:widowControl/>
        <w:adjustRightInd w:val="0"/>
        <w:spacing w:line="312" w:lineRule="auto"/>
        <w:ind w:firstLine="709"/>
        <w:jc w:val="both"/>
        <w:rPr>
          <w:rFonts w:ascii="Arial" w:eastAsiaTheme="minorHAnsi" w:hAnsi="Arial" w:cs="Arial"/>
          <w:sz w:val="24"/>
          <w:szCs w:val="24"/>
          <w:lang w:eastAsia="en-US" w:bidi="ar-SA"/>
        </w:rPr>
      </w:pPr>
      <w:r w:rsidRPr="00B14F7F">
        <w:rPr>
          <w:rFonts w:ascii="Arial" w:eastAsiaTheme="minorHAnsi" w:hAnsi="Arial" w:cs="Arial"/>
          <w:sz w:val="24"/>
          <w:szCs w:val="24"/>
          <w:lang w:eastAsia="en-US" w:bidi="ar-SA"/>
        </w:rPr>
        <w:t xml:space="preserve">28,4% респондентов отметили на рынке наличие от 1 до 3 конкурентов, 29,1% - большое число конкурентов. В целом </w:t>
      </w:r>
      <w:r w:rsidR="004D5828" w:rsidRPr="00B14F7F">
        <w:rPr>
          <w:rFonts w:ascii="Arial" w:eastAsiaTheme="minorHAnsi" w:hAnsi="Arial" w:cs="Arial"/>
          <w:sz w:val="24"/>
          <w:szCs w:val="24"/>
          <w:lang w:eastAsia="en-US" w:bidi="ar-SA"/>
        </w:rPr>
        <w:t xml:space="preserve">показатели характеризуют неразвитость конкуренции на рынке услуг </w:t>
      </w:r>
      <w:r w:rsidR="00381E1C" w:rsidRPr="00B14F7F">
        <w:rPr>
          <w:rFonts w:ascii="Arial" w:eastAsiaTheme="minorHAnsi" w:hAnsi="Arial" w:cs="Arial"/>
          <w:sz w:val="24"/>
          <w:szCs w:val="24"/>
          <w:lang w:eastAsia="en-US" w:bidi="ar-SA"/>
        </w:rPr>
        <w:t>общего</w:t>
      </w:r>
      <w:r w:rsidR="004D5828" w:rsidRPr="00B14F7F">
        <w:rPr>
          <w:rFonts w:ascii="Arial" w:eastAsiaTheme="minorHAnsi" w:hAnsi="Arial" w:cs="Arial"/>
          <w:sz w:val="24"/>
          <w:szCs w:val="24"/>
          <w:lang w:eastAsia="en-US" w:bidi="ar-SA"/>
        </w:rPr>
        <w:t xml:space="preserve"> образования.</w:t>
      </w:r>
      <w:r w:rsidR="004D5828" w:rsidRPr="00381E1C">
        <w:rPr>
          <w:rFonts w:ascii="Arial" w:eastAsiaTheme="minorHAnsi" w:hAnsi="Arial" w:cs="Arial"/>
          <w:sz w:val="24"/>
          <w:szCs w:val="24"/>
          <w:lang w:eastAsia="en-US" w:bidi="ar-SA"/>
        </w:rPr>
        <w:t xml:space="preserve"> </w:t>
      </w:r>
    </w:p>
    <w:p w:rsidR="004D5828" w:rsidRPr="00381E1C" w:rsidRDefault="004D5828" w:rsidP="00AA1C78">
      <w:pPr>
        <w:widowControl/>
        <w:adjustRightInd w:val="0"/>
        <w:spacing w:line="312" w:lineRule="auto"/>
        <w:ind w:firstLine="709"/>
        <w:jc w:val="both"/>
        <w:rPr>
          <w:rFonts w:ascii="Arial" w:eastAsiaTheme="minorHAnsi" w:hAnsi="Arial" w:cs="Arial"/>
          <w:i/>
          <w:lang w:eastAsia="en-US" w:bidi="ar-SA"/>
        </w:rPr>
      </w:pPr>
      <w:r w:rsidRPr="00381E1C">
        <w:rPr>
          <w:rFonts w:ascii="Arial" w:eastAsiaTheme="minorHAnsi" w:hAnsi="Arial" w:cs="Arial"/>
          <w:i/>
          <w:lang w:eastAsia="en-US" w:bidi="ar-SA"/>
        </w:rPr>
        <w:t xml:space="preserve">Для сведения: информация о  развитии конкуренции на рынке услуг </w:t>
      </w:r>
      <w:r w:rsidR="00381E1C">
        <w:rPr>
          <w:rFonts w:ascii="Arial" w:eastAsiaTheme="minorHAnsi" w:hAnsi="Arial" w:cs="Arial"/>
          <w:i/>
          <w:lang w:eastAsia="en-US" w:bidi="ar-SA"/>
        </w:rPr>
        <w:t>общего</w:t>
      </w:r>
      <w:r w:rsidRPr="00381E1C">
        <w:rPr>
          <w:rFonts w:ascii="Arial" w:eastAsiaTheme="minorHAnsi" w:hAnsi="Arial" w:cs="Arial"/>
          <w:i/>
          <w:lang w:eastAsia="en-US" w:bidi="ar-SA"/>
        </w:rPr>
        <w:t xml:space="preserve"> образования в динамике не приводится, т.к. отсутствует  в связи с разницей формирования вопросов анкеты и детализацией рыночных сегментов по видам деятельности (в 2019 г. сведения приводились в целом по рынкам образования и дополнительного образования детей).</w:t>
      </w:r>
    </w:p>
    <w:p w:rsidR="004D5828" w:rsidRPr="00916DF2" w:rsidRDefault="004D5828" w:rsidP="00AA1C78">
      <w:pPr>
        <w:widowControl/>
        <w:adjustRightInd w:val="0"/>
        <w:spacing w:line="312" w:lineRule="auto"/>
        <w:ind w:firstLine="709"/>
        <w:jc w:val="both"/>
        <w:rPr>
          <w:rFonts w:ascii="Arial" w:eastAsiaTheme="minorHAnsi" w:hAnsi="Arial" w:cs="Arial"/>
          <w:sz w:val="24"/>
          <w:szCs w:val="24"/>
          <w:lang w:eastAsia="en-US" w:bidi="ar-SA"/>
        </w:rPr>
      </w:pPr>
      <w:r w:rsidRPr="00916DF2">
        <w:rPr>
          <w:rFonts w:ascii="Arial" w:eastAsiaTheme="minorHAnsi" w:hAnsi="Arial" w:cs="Arial"/>
          <w:sz w:val="24"/>
          <w:szCs w:val="24"/>
          <w:lang w:eastAsia="en-US" w:bidi="ar-SA"/>
        </w:rPr>
        <w:t xml:space="preserve">В ходе социологического исследования в 2020 г. оценивая широту предложения товаров и услуг на рынке </w:t>
      </w:r>
      <w:r w:rsidR="00524C91" w:rsidRPr="00916DF2">
        <w:rPr>
          <w:rFonts w:ascii="Arial" w:eastAsiaTheme="minorHAnsi" w:hAnsi="Arial" w:cs="Arial"/>
          <w:sz w:val="24"/>
          <w:szCs w:val="24"/>
          <w:lang w:eastAsia="en-US" w:bidi="ar-SA"/>
        </w:rPr>
        <w:t>общего и среднего профессионального образования</w:t>
      </w:r>
      <w:r w:rsidRPr="00916DF2">
        <w:rPr>
          <w:rFonts w:ascii="Arial" w:eastAsiaTheme="minorHAnsi" w:hAnsi="Arial" w:cs="Arial"/>
          <w:sz w:val="24"/>
          <w:szCs w:val="24"/>
          <w:lang w:eastAsia="en-US" w:bidi="ar-SA"/>
        </w:rPr>
        <w:t xml:space="preserve"> в 2020 г. 7</w:t>
      </w:r>
      <w:r w:rsidR="00577B9E" w:rsidRPr="00916DF2">
        <w:rPr>
          <w:rFonts w:ascii="Arial" w:eastAsiaTheme="minorHAnsi" w:hAnsi="Arial" w:cs="Arial"/>
          <w:sz w:val="24"/>
          <w:szCs w:val="24"/>
          <w:lang w:eastAsia="en-US" w:bidi="ar-SA"/>
        </w:rPr>
        <w:t>4</w:t>
      </w:r>
      <w:r w:rsidRPr="00916DF2">
        <w:rPr>
          <w:rFonts w:ascii="Arial" w:eastAsiaTheme="minorHAnsi" w:hAnsi="Arial" w:cs="Arial"/>
          <w:sz w:val="24"/>
          <w:szCs w:val="24"/>
          <w:lang w:eastAsia="en-US" w:bidi="ar-SA"/>
        </w:rPr>
        <w:t>,</w:t>
      </w:r>
      <w:r w:rsidR="00577B9E" w:rsidRPr="00916DF2">
        <w:rPr>
          <w:rFonts w:ascii="Arial" w:eastAsiaTheme="minorHAnsi" w:hAnsi="Arial" w:cs="Arial"/>
          <w:sz w:val="24"/>
          <w:szCs w:val="24"/>
          <w:lang w:eastAsia="en-US" w:bidi="ar-SA"/>
        </w:rPr>
        <w:t>3</w:t>
      </w:r>
      <w:r w:rsidRPr="00916DF2">
        <w:rPr>
          <w:rFonts w:ascii="Arial" w:eastAsiaTheme="minorHAnsi" w:hAnsi="Arial" w:cs="Arial"/>
          <w:sz w:val="24"/>
          <w:szCs w:val="24"/>
          <w:lang w:eastAsia="en-US" w:bidi="ar-SA"/>
        </w:rPr>
        <w:t>%  (в 2019 г. 65,</w:t>
      </w:r>
      <w:r w:rsidR="00577B9E" w:rsidRPr="00916DF2">
        <w:rPr>
          <w:rFonts w:ascii="Arial" w:eastAsiaTheme="minorHAnsi" w:hAnsi="Arial" w:cs="Arial"/>
          <w:sz w:val="24"/>
          <w:szCs w:val="24"/>
          <w:lang w:eastAsia="en-US" w:bidi="ar-SA"/>
        </w:rPr>
        <w:t>3</w:t>
      </w:r>
      <w:r w:rsidRPr="00916DF2">
        <w:rPr>
          <w:rFonts w:ascii="Arial" w:eastAsiaTheme="minorHAnsi" w:hAnsi="Arial" w:cs="Arial"/>
          <w:sz w:val="24"/>
          <w:szCs w:val="24"/>
          <w:lang w:eastAsia="en-US" w:bidi="ar-SA"/>
        </w:rPr>
        <w:t>%) жителей республики отметили, что предложения услуг «достаточно» и «избыточно много». Только 1</w:t>
      </w:r>
      <w:r w:rsidR="00577B9E" w:rsidRPr="00916DF2">
        <w:rPr>
          <w:rFonts w:ascii="Arial" w:eastAsiaTheme="minorHAnsi" w:hAnsi="Arial" w:cs="Arial"/>
          <w:sz w:val="24"/>
          <w:szCs w:val="24"/>
          <w:lang w:eastAsia="en-US" w:bidi="ar-SA"/>
        </w:rPr>
        <w:t>8</w:t>
      </w:r>
      <w:r w:rsidRPr="00916DF2">
        <w:rPr>
          <w:rFonts w:ascii="Arial" w:eastAsiaTheme="minorHAnsi" w:hAnsi="Arial" w:cs="Arial"/>
          <w:sz w:val="24"/>
          <w:szCs w:val="24"/>
          <w:lang w:eastAsia="en-US" w:bidi="ar-SA"/>
        </w:rPr>
        <w:t>,</w:t>
      </w:r>
      <w:r w:rsidR="00577B9E" w:rsidRPr="00916DF2">
        <w:rPr>
          <w:rFonts w:ascii="Arial" w:eastAsiaTheme="minorHAnsi" w:hAnsi="Arial" w:cs="Arial"/>
          <w:sz w:val="24"/>
          <w:szCs w:val="24"/>
          <w:lang w:eastAsia="en-US" w:bidi="ar-SA"/>
        </w:rPr>
        <w:t>5</w:t>
      </w:r>
      <w:r w:rsidRPr="00916DF2">
        <w:rPr>
          <w:rFonts w:ascii="Arial" w:eastAsiaTheme="minorHAnsi" w:hAnsi="Arial" w:cs="Arial"/>
          <w:sz w:val="24"/>
          <w:szCs w:val="24"/>
          <w:lang w:eastAsia="en-US" w:bidi="ar-SA"/>
        </w:rPr>
        <w:t xml:space="preserve">% (в 2019 г. </w:t>
      </w:r>
      <w:r w:rsidR="00577B9E" w:rsidRPr="00916DF2">
        <w:rPr>
          <w:rFonts w:ascii="Arial" w:eastAsiaTheme="minorHAnsi" w:hAnsi="Arial" w:cs="Arial"/>
          <w:sz w:val="24"/>
          <w:szCs w:val="24"/>
          <w:lang w:eastAsia="en-US" w:bidi="ar-SA"/>
        </w:rPr>
        <w:t>29</w:t>
      </w:r>
      <w:r w:rsidRPr="00916DF2">
        <w:rPr>
          <w:rFonts w:ascii="Arial" w:eastAsiaTheme="minorHAnsi" w:hAnsi="Arial" w:cs="Arial"/>
          <w:sz w:val="24"/>
          <w:szCs w:val="24"/>
          <w:lang w:eastAsia="en-US" w:bidi="ar-SA"/>
        </w:rPr>
        <w:t>,</w:t>
      </w:r>
      <w:r w:rsidR="00577B9E" w:rsidRPr="00916DF2">
        <w:rPr>
          <w:rFonts w:ascii="Arial" w:eastAsiaTheme="minorHAnsi" w:hAnsi="Arial" w:cs="Arial"/>
          <w:sz w:val="24"/>
          <w:szCs w:val="24"/>
          <w:lang w:eastAsia="en-US" w:bidi="ar-SA"/>
        </w:rPr>
        <w:t>3</w:t>
      </w:r>
      <w:r w:rsidRPr="00916DF2">
        <w:rPr>
          <w:rFonts w:ascii="Arial" w:eastAsiaTheme="minorHAnsi" w:hAnsi="Arial" w:cs="Arial"/>
          <w:sz w:val="24"/>
          <w:szCs w:val="24"/>
          <w:lang w:eastAsia="en-US" w:bidi="ar-SA"/>
        </w:rPr>
        <w:t xml:space="preserve">%) респондентов считают, что в Чувашской Республике </w:t>
      </w:r>
      <w:r w:rsidR="00577B9E" w:rsidRPr="00916DF2">
        <w:rPr>
          <w:rFonts w:ascii="Arial" w:eastAsiaTheme="minorHAnsi" w:hAnsi="Arial" w:cs="Arial"/>
          <w:sz w:val="24"/>
          <w:szCs w:val="24"/>
          <w:lang w:eastAsia="en-US" w:bidi="ar-SA"/>
        </w:rPr>
        <w:t xml:space="preserve">мало либо </w:t>
      </w:r>
      <w:r w:rsidRPr="00916DF2">
        <w:rPr>
          <w:rFonts w:ascii="Arial" w:eastAsiaTheme="minorHAnsi" w:hAnsi="Arial" w:cs="Arial"/>
          <w:sz w:val="24"/>
          <w:szCs w:val="24"/>
          <w:lang w:eastAsia="en-US" w:bidi="ar-SA"/>
        </w:rPr>
        <w:t xml:space="preserve">нет совсем учреждений, предоставляющих услуги </w:t>
      </w:r>
      <w:r w:rsidR="00577B9E" w:rsidRPr="00916DF2">
        <w:rPr>
          <w:rFonts w:ascii="Arial" w:eastAsiaTheme="minorHAnsi" w:hAnsi="Arial" w:cs="Arial"/>
          <w:sz w:val="24"/>
          <w:szCs w:val="24"/>
          <w:lang w:eastAsia="en-US" w:bidi="ar-SA"/>
        </w:rPr>
        <w:t>общего и среднего профессионального образования</w:t>
      </w:r>
      <w:r w:rsidRPr="00916DF2">
        <w:rPr>
          <w:rFonts w:ascii="Arial" w:eastAsiaTheme="minorHAnsi" w:hAnsi="Arial" w:cs="Arial"/>
          <w:sz w:val="24"/>
          <w:szCs w:val="24"/>
          <w:lang w:eastAsia="en-US" w:bidi="ar-SA"/>
        </w:rPr>
        <w:t xml:space="preserve">. При этом </w:t>
      </w:r>
      <w:r w:rsidR="00577B9E" w:rsidRPr="00916DF2">
        <w:rPr>
          <w:rFonts w:ascii="Arial" w:eastAsiaTheme="minorHAnsi" w:hAnsi="Arial" w:cs="Arial"/>
          <w:sz w:val="24"/>
          <w:szCs w:val="24"/>
          <w:lang w:eastAsia="en-US" w:bidi="ar-SA"/>
        </w:rPr>
        <w:t>7</w:t>
      </w:r>
      <w:r w:rsidRPr="00916DF2">
        <w:rPr>
          <w:rFonts w:ascii="Arial" w:eastAsiaTheme="minorHAnsi" w:hAnsi="Arial" w:cs="Arial"/>
          <w:sz w:val="24"/>
          <w:szCs w:val="24"/>
          <w:lang w:eastAsia="en-US" w:bidi="ar-SA"/>
        </w:rPr>
        <w:t xml:space="preserve">,3% (в 2019 г. </w:t>
      </w:r>
      <w:r w:rsidR="00577B9E" w:rsidRPr="00916DF2">
        <w:rPr>
          <w:rFonts w:ascii="Arial" w:eastAsiaTheme="minorHAnsi" w:hAnsi="Arial" w:cs="Arial"/>
          <w:sz w:val="24"/>
          <w:szCs w:val="24"/>
          <w:lang w:eastAsia="en-US" w:bidi="ar-SA"/>
        </w:rPr>
        <w:t>5</w:t>
      </w:r>
      <w:r w:rsidRPr="00916DF2">
        <w:rPr>
          <w:rFonts w:ascii="Arial" w:eastAsiaTheme="minorHAnsi" w:hAnsi="Arial" w:cs="Arial"/>
          <w:sz w:val="24"/>
          <w:szCs w:val="24"/>
          <w:lang w:eastAsia="en-US" w:bidi="ar-SA"/>
        </w:rPr>
        <w:t>,</w:t>
      </w:r>
      <w:r w:rsidR="00577B9E" w:rsidRPr="00916DF2">
        <w:rPr>
          <w:rFonts w:ascii="Arial" w:eastAsiaTheme="minorHAnsi" w:hAnsi="Arial" w:cs="Arial"/>
          <w:sz w:val="24"/>
          <w:szCs w:val="24"/>
          <w:lang w:eastAsia="en-US" w:bidi="ar-SA"/>
        </w:rPr>
        <w:t>6</w:t>
      </w:r>
      <w:r w:rsidRPr="00916DF2">
        <w:rPr>
          <w:rFonts w:ascii="Arial" w:eastAsiaTheme="minorHAnsi" w:hAnsi="Arial" w:cs="Arial"/>
          <w:sz w:val="24"/>
          <w:szCs w:val="24"/>
          <w:lang w:eastAsia="en-US" w:bidi="ar-SA"/>
        </w:rPr>
        <w:t xml:space="preserve">%) респондентов </w:t>
      </w:r>
      <w:r w:rsidR="00577B9E" w:rsidRPr="00916DF2">
        <w:rPr>
          <w:rFonts w:ascii="Arial" w:eastAsiaTheme="minorHAnsi" w:hAnsi="Arial" w:cs="Arial"/>
          <w:sz w:val="24"/>
          <w:szCs w:val="24"/>
          <w:lang w:eastAsia="en-US" w:bidi="ar-SA"/>
        </w:rPr>
        <w:t>затруднились ответить</w:t>
      </w:r>
      <w:r w:rsidRPr="00916DF2">
        <w:rPr>
          <w:rFonts w:ascii="Arial" w:eastAsiaTheme="minorHAnsi" w:hAnsi="Arial" w:cs="Arial"/>
          <w:sz w:val="24"/>
          <w:szCs w:val="24"/>
          <w:lang w:eastAsia="en-US" w:bidi="ar-SA"/>
        </w:rPr>
        <w:t>.</w:t>
      </w:r>
    </w:p>
    <w:p w:rsidR="004D5828" w:rsidRPr="00916DF2" w:rsidRDefault="004D5828" w:rsidP="00AA1C78">
      <w:pPr>
        <w:widowControl/>
        <w:adjustRightInd w:val="0"/>
        <w:spacing w:line="312" w:lineRule="auto"/>
        <w:ind w:firstLine="709"/>
        <w:jc w:val="both"/>
        <w:rPr>
          <w:rFonts w:ascii="Arial" w:eastAsiaTheme="minorHAnsi" w:hAnsi="Arial" w:cs="Arial"/>
          <w:sz w:val="24"/>
          <w:szCs w:val="24"/>
          <w:lang w:eastAsia="en-US" w:bidi="ar-SA"/>
        </w:rPr>
      </w:pPr>
      <w:r w:rsidRPr="00916DF2">
        <w:rPr>
          <w:rFonts w:ascii="Arial" w:eastAsiaTheme="minorHAnsi" w:hAnsi="Arial" w:cs="Arial"/>
          <w:sz w:val="24"/>
          <w:szCs w:val="24"/>
          <w:lang w:eastAsia="en-US" w:bidi="ar-SA"/>
        </w:rPr>
        <w:t xml:space="preserve">У жителей республики оценка удовлетворенности уровнем цен на услуги </w:t>
      </w:r>
      <w:r w:rsidR="00916DF2" w:rsidRPr="00916DF2">
        <w:rPr>
          <w:rFonts w:ascii="Arial" w:eastAsiaTheme="minorHAnsi" w:hAnsi="Arial" w:cs="Arial"/>
          <w:sz w:val="24"/>
          <w:szCs w:val="24"/>
          <w:lang w:eastAsia="en-US" w:bidi="ar-SA"/>
        </w:rPr>
        <w:t xml:space="preserve">общего и среднего профессионального образования </w:t>
      </w:r>
      <w:r w:rsidRPr="00916DF2">
        <w:rPr>
          <w:rFonts w:ascii="Arial" w:eastAsiaTheme="minorHAnsi" w:hAnsi="Arial" w:cs="Arial"/>
          <w:sz w:val="24"/>
          <w:szCs w:val="24"/>
          <w:lang w:eastAsia="en-US" w:bidi="ar-SA"/>
        </w:rPr>
        <w:t>увеличилась до 6</w:t>
      </w:r>
      <w:r w:rsidR="00916DF2" w:rsidRPr="00916DF2">
        <w:rPr>
          <w:rFonts w:ascii="Arial" w:eastAsiaTheme="minorHAnsi" w:hAnsi="Arial" w:cs="Arial"/>
          <w:sz w:val="24"/>
          <w:szCs w:val="24"/>
          <w:lang w:eastAsia="en-US" w:bidi="ar-SA"/>
        </w:rPr>
        <w:t>3</w:t>
      </w:r>
      <w:r w:rsidRPr="00916DF2">
        <w:rPr>
          <w:rFonts w:ascii="Arial" w:eastAsiaTheme="minorHAnsi" w:hAnsi="Arial" w:cs="Arial"/>
          <w:sz w:val="24"/>
          <w:szCs w:val="24"/>
          <w:lang w:eastAsia="en-US" w:bidi="ar-SA"/>
        </w:rPr>
        <w:t>,</w:t>
      </w:r>
      <w:r w:rsidR="00916DF2" w:rsidRPr="00916DF2">
        <w:rPr>
          <w:rFonts w:ascii="Arial" w:eastAsiaTheme="minorHAnsi" w:hAnsi="Arial" w:cs="Arial"/>
          <w:sz w:val="24"/>
          <w:szCs w:val="24"/>
          <w:lang w:eastAsia="en-US" w:bidi="ar-SA"/>
        </w:rPr>
        <w:t>9</w:t>
      </w:r>
      <w:r w:rsidRPr="00916DF2">
        <w:rPr>
          <w:rFonts w:ascii="Arial" w:eastAsiaTheme="minorHAnsi" w:hAnsi="Arial" w:cs="Arial"/>
          <w:sz w:val="24"/>
          <w:szCs w:val="24"/>
          <w:lang w:eastAsia="en-US" w:bidi="ar-SA"/>
        </w:rPr>
        <w:t>% (в 2019 г. 53,</w:t>
      </w:r>
      <w:r w:rsidR="00916DF2" w:rsidRPr="00916DF2">
        <w:rPr>
          <w:rFonts w:ascii="Arial" w:eastAsiaTheme="minorHAnsi" w:hAnsi="Arial" w:cs="Arial"/>
          <w:sz w:val="24"/>
          <w:szCs w:val="24"/>
          <w:lang w:eastAsia="en-US" w:bidi="ar-SA"/>
        </w:rPr>
        <w:t>9</w:t>
      </w:r>
      <w:r w:rsidRPr="00916DF2">
        <w:rPr>
          <w:rFonts w:ascii="Arial" w:eastAsiaTheme="minorHAnsi" w:hAnsi="Arial" w:cs="Arial"/>
          <w:sz w:val="24"/>
          <w:szCs w:val="24"/>
          <w:lang w:eastAsia="en-US" w:bidi="ar-SA"/>
        </w:rPr>
        <w:t>%), 2</w:t>
      </w:r>
      <w:r w:rsidR="00916DF2" w:rsidRPr="00916DF2">
        <w:rPr>
          <w:rFonts w:ascii="Arial" w:eastAsiaTheme="minorHAnsi" w:hAnsi="Arial" w:cs="Arial"/>
          <w:sz w:val="24"/>
          <w:szCs w:val="24"/>
          <w:lang w:eastAsia="en-US" w:bidi="ar-SA"/>
        </w:rPr>
        <w:t>2</w:t>
      </w:r>
      <w:r w:rsidRPr="00916DF2">
        <w:rPr>
          <w:rFonts w:ascii="Arial" w:eastAsiaTheme="minorHAnsi" w:hAnsi="Arial" w:cs="Arial"/>
          <w:sz w:val="24"/>
          <w:szCs w:val="24"/>
          <w:lang w:eastAsia="en-US" w:bidi="ar-SA"/>
        </w:rPr>
        <w:t>,</w:t>
      </w:r>
      <w:r w:rsidR="00916DF2" w:rsidRPr="00916DF2">
        <w:rPr>
          <w:rFonts w:ascii="Arial" w:eastAsiaTheme="minorHAnsi" w:hAnsi="Arial" w:cs="Arial"/>
          <w:sz w:val="24"/>
          <w:szCs w:val="24"/>
          <w:lang w:eastAsia="en-US" w:bidi="ar-SA"/>
        </w:rPr>
        <w:t>2</w:t>
      </w:r>
      <w:r w:rsidRPr="00916DF2">
        <w:rPr>
          <w:rFonts w:ascii="Arial" w:eastAsiaTheme="minorHAnsi" w:hAnsi="Arial" w:cs="Arial"/>
          <w:sz w:val="24"/>
          <w:szCs w:val="24"/>
          <w:lang w:eastAsia="en-US" w:bidi="ar-SA"/>
        </w:rPr>
        <w:t>% (в 2019 г. 2</w:t>
      </w:r>
      <w:r w:rsidR="00916DF2" w:rsidRPr="00916DF2">
        <w:rPr>
          <w:rFonts w:ascii="Arial" w:eastAsiaTheme="minorHAnsi" w:hAnsi="Arial" w:cs="Arial"/>
          <w:sz w:val="24"/>
          <w:szCs w:val="24"/>
          <w:lang w:eastAsia="en-US" w:bidi="ar-SA"/>
        </w:rPr>
        <w:t>7</w:t>
      </w:r>
      <w:r w:rsidRPr="00916DF2">
        <w:rPr>
          <w:rFonts w:ascii="Arial" w:eastAsiaTheme="minorHAnsi" w:hAnsi="Arial" w:cs="Arial"/>
          <w:sz w:val="24"/>
          <w:szCs w:val="24"/>
          <w:lang w:eastAsia="en-US" w:bidi="ar-SA"/>
        </w:rPr>
        <w:t xml:space="preserve">,1%) </w:t>
      </w:r>
      <w:r w:rsidR="00916DF2" w:rsidRPr="00916DF2">
        <w:rPr>
          <w:rFonts w:ascii="Arial" w:eastAsiaTheme="minorHAnsi" w:hAnsi="Arial" w:cs="Arial"/>
          <w:sz w:val="24"/>
          <w:szCs w:val="24"/>
          <w:lang w:eastAsia="en-US" w:bidi="ar-SA"/>
        </w:rPr>
        <w:t>ж</w:t>
      </w:r>
      <w:r w:rsidRPr="00916DF2">
        <w:rPr>
          <w:rFonts w:ascii="Arial" w:eastAsiaTheme="minorHAnsi" w:hAnsi="Arial" w:cs="Arial"/>
          <w:sz w:val="24"/>
          <w:szCs w:val="24"/>
          <w:lang w:eastAsia="en-US" w:bidi="ar-SA"/>
        </w:rPr>
        <w:t>ителей не довольны уровнем цен и 1</w:t>
      </w:r>
      <w:r w:rsidR="00916DF2" w:rsidRPr="00916DF2">
        <w:rPr>
          <w:rFonts w:ascii="Arial" w:eastAsiaTheme="minorHAnsi" w:hAnsi="Arial" w:cs="Arial"/>
          <w:sz w:val="24"/>
          <w:szCs w:val="24"/>
          <w:lang w:eastAsia="en-US" w:bidi="ar-SA"/>
        </w:rPr>
        <w:t>3</w:t>
      </w:r>
      <w:r w:rsidRPr="00916DF2">
        <w:rPr>
          <w:rFonts w:ascii="Arial" w:eastAsiaTheme="minorHAnsi" w:hAnsi="Arial" w:cs="Arial"/>
          <w:sz w:val="24"/>
          <w:szCs w:val="24"/>
          <w:lang w:eastAsia="en-US" w:bidi="ar-SA"/>
        </w:rPr>
        <w:t xml:space="preserve">,9% (в 2019 г. </w:t>
      </w:r>
      <w:r w:rsidR="00916DF2" w:rsidRPr="00916DF2">
        <w:rPr>
          <w:rFonts w:ascii="Arial" w:eastAsiaTheme="minorHAnsi" w:hAnsi="Arial" w:cs="Arial"/>
          <w:sz w:val="24"/>
          <w:szCs w:val="24"/>
          <w:lang w:eastAsia="en-US" w:bidi="ar-SA"/>
        </w:rPr>
        <w:t>19</w:t>
      </w:r>
      <w:r w:rsidRPr="00916DF2">
        <w:rPr>
          <w:rFonts w:ascii="Arial" w:eastAsiaTheme="minorHAnsi" w:hAnsi="Arial" w:cs="Arial"/>
          <w:sz w:val="24"/>
          <w:szCs w:val="24"/>
          <w:lang w:eastAsia="en-US" w:bidi="ar-SA"/>
        </w:rPr>
        <w:t>%) затруднились ответить на этот вопрос.</w:t>
      </w:r>
    </w:p>
    <w:p w:rsidR="004D5828" w:rsidRPr="009E28C0" w:rsidRDefault="004D5828" w:rsidP="00AA1C78">
      <w:pPr>
        <w:widowControl/>
        <w:adjustRightInd w:val="0"/>
        <w:spacing w:line="312" w:lineRule="auto"/>
        <w:ind w:firstLine="709"/>
        <w:jc w:val="both"/>
        <w:rPr>
          <w:rFonts w:ascii="Arial" w:eastAsiaTheme="minorHAnsi" w:hAnsi="Arial" w:cs="Arial"/>
          <w:sz w:val="24"/>
          <w:szCs w:val="24"/>
          <w:lang w:eastAsia="en-US" w:bidi="ar-SA"/>
        </w:rPr>
      </w:pPr>
      <w:r w:rsidRPr="009E28C0">
        <w:rPr>
          <w:rFonts w:ascii="Arial" w:eastAsiaTheme="minorHAnsi" w:hAnsi="Arial" w:cs="Arial"/>
          <w:sz w:val="24"/>
          <w:szCs w:val="24"/>
          <w:lang w:eastAsia="en-US" w:bidi="ar-SA"/>
        </w:rPr>
        <w:t>Удовлетворенность качеством этих услуг населения увеличилась до 7</w:t>
      </w:r>
      <w:r w:rsidR="009E28C0" w:rsidRPr="009E28C0">
        <w:rPr>
          <w:rFonts w:ascii="Arial" w:eastAsiaTheme="minorHAnsi" w:hAnsi="Arial" w:cs="Arial"/>
          <w:sz w:val="24"/>
          <w:szCs w:val="24"/>
          <w:lang w:eastAsia="en-US" w:bidi="ar-SA"/>
        </w:rPr>
        <w:t>0</w:t>
      </w:r>
      <w:r w:rsidRPr="009E28C0">
        <w:rPr>
          <w:rFonts w:ascii="Arial" w:eastAsiaTheme="minorHAnsi" w:hAnsi="Arial" w:cs="Arial"/>
          <w:sz w:val="24"/>
          <w:szCs w:val="24"/>
          <w:lang w:eastAsia="en-US" w:bidi="ar-SA"/>
        </w:rPr>
        <w:t>,</w:t>
      </w:r>
      <w:r w:rsidR="009E28C0" w:rsidRPr="009E28C0">
        <w:rPr>
          <w:rFonts w:ascii="Arial" w:eastAsiaTheme="minorHAnsi" w:hAnsi="Arial" w:cs="Arial"/>
          <w:sz w:val="24"/>
          <w:szCs w:val="24"/>
          <w:lang w:eastAsia="en-US" w:bidi="ar-SA"/>
        </w:rPr>
        <w:t>4</w:t>
      </w:r>
      <w:r w:rsidRPr="009E28C0">
        <w:rPr>
          <w:rFonts w:ascii="Arial" w:eastAsiaTheme="minorHAnsi" w:hAnsi="Arial" w:cs="Arial"/>
          <w:sz w:val="24"/>
          <w:szCs w:val="24"/>
          <w:lang w:eastAsia="en-US" w:bidi="ar-SA"/>
        </w:rPr>
        <w:t>% (в 2019 г. 58,</w:t>
      </w:r>
      <w:r w:rsidR="009E28C0" w:rsidRPr="009E28C0">
        <w:rPr>
          <w:rFonts w:ascii="Arial" w:eastAsiaTheme="minorHAnsi" w:hAnsi="Arial" w:cs="Arial"/>
          <w:sz w:val="24"/>
          <w:szCs w:val="24"/>
          <w:lang w:eastAsia="en-US" w:bidi="ar-SA"/>
        </w:rPr>
        <w:t>5</w:t>
      </w:r>
      <w:r w:rsidRPr="009E28C0">
        <w:rPr>
          <w:rFonts w:ascii="Arial" w:eastAsiaTheme="minorHAnsi" w:hAnsi="Arial" w:cs="Arial"/>
          <w:sz w:val="24"/>
          <w:szCs w:val="24"/>
          <w:lang w:eastAsia="en-US" w:bidi="ar-SA"/>
        </w:rPr>
        <w:t>%</w:t>
      </w:r>
      <w:r w:rsidR="009E28C0" w:rsidRPr="009E28C0">
        <w:rPr>
          <w:rFonts w:ascii="Arial" w:eastAsiaTheme="minorHAnsi" w:hAnsi="Arial" w:cs="Arial"/>
          <w:sz w:val="24"/>
          <w:szCs w:val="24"/>
          <w:lang w:eastAsia="en-US" w:bidi="ar-SA"/>
        </w:rPr>
        <w:t xml:space="preserve"> </w:t>
      </w:r>
      <w:r w:rsidRPr="009E28C0">
        <w:rPr>
          <w:rFonts w:ascii="Arial" w:eastAsiaTheme="minorHAnsi" w:hAnsi="Arial" w:cs="Arial"/>
          <w:sz w:val="24"/>
          <w:szCs w:val="24"/>
          <w:lang w:eastAsia="en-US" w:bidi="ar-SA"/>
        </w:rPr>
        <w:t>респондентов ответили как</w:t>
      </w:r>
      <w:r w:rsidR="009E28C0" w:rsidRPr="009E28C0">
        <w:rPr>
          <w:rFonts w:ascii="Arial" w:eastAsiaTheme="minorHAnsi" w:hAnsi="Arial" w:cs="Arial"/>
          <w:sz w:val="24"/>
          <w:szCs w:val="24"/>
          <w:lang w:eastAsia="en-US" w:bidi="ar-SA"/>
        </w:rPr>
        <w:t xml:space="preserve"> «довольны» и «скорее довольны»</w:t>
      </w:r>
      <w:r w:rsidRPr="009E28C0">
        <w:rPr>
          <w:rFonts w:ascii="Arial" w:eastAsiaTheme="minorHAnsi" w:hAnsi="Arial" w:cs="Arial"/>
          <w:sz w:val="24"/>
          <w:szCs w:val="24"/>
          <w:lang w:eastAsia="en-US" w:bidi="ar-SA"/>
        </w:rPr>
        <w:t>).</w:t>
      </w:r>
    </w:p>
    <w:p w:rsidR="004D5828" w:rsidRPr="009E28C0" w:rsidRDefault="004D5828" w:rsidP="00AA1C78">
      <w:pPr>
        <w:widowControl/>
        <w:adjustRightInd w:val="0"/>
        <w:spacing w:line="312" w:lineRule="auto"/>
        <w:ind w:firstLine="709"/>
        <w:jc w:val="both"/>
        <w:rPr>
          <w:rFonts w:ascii="Arial" w:eastAsiaTheme="minorHAnsi" w:hAnsi="Arial" w:cs="Arial"/>
          <w:sz w:val="24"/>
          <w:szCs w:val="24"/>
          <w:lang w:eastAsia="en-US" w:bidi="ar-SA"/>
        </w:rPr>
      </w:pPr>
      <w:r w:rsidRPr="009E28C0">
        <w:rPr>
          <w:rFonts w:ascii="Arial" w:eastAsiaTheme="minorHAnsi" w:hAnsi="Arial" w:cs="Arial"/>
          <w:sz w:val="24"/>
          <w:szCs w:val="24"/>
          <w:lang w:eastAsia="en-US" w:bidi="ar-SA"/>
        </w:rPr>
        <w:t>Таким образом, удовлетворенность населения услугами в 2020 году улучшилась.</w:t>
      </w:r>
    </w:p>
    <w:p w:rsidR="00BA6FC7" w:rsidRPr="00C30242" w:rsidRDefault="006856BD" w:rsidP="002A3752">
      <w:pPr>
        <w:pStyle w:val="3"/>
        <w:tabs>
          <w:tab w:val="left" w:pos="2128"/>
        </w:tabs>
        <w:spacing w:line="312" w:lineRule="auto"/>
        <w:ind w:left="0" w:right="0" w:firstLine="709"/>
        <w:rPr>
          <w:rFonts w:ascii="Arial" w:eastAsiaTheme="minorHAnsi" w:hAnsi="Arial" w:cs="Arial"/>
          <w:b/>
          <w:sz w:val="24"/>
          <w:szCs w:val="24"/>
          <w:lang w:eastAsia="en-US" w:bidi="ar-SA"/>
        </w:rPr>
      </w:pPr>
      <w:r w:rsidRPr="00C30242">
        <w:rPr>
          <w:rFonts w:ascii="Arial" w:eastAsiaTheme="minorHAnsi" w:hAnsi="Arial" w:cs="Arial"/>
          <w:b/>
          <w:sz w:val="24"/>
          <w:szCs w:val="24"/>
          <w:lang w:eastAsia="en-US" w:bidi="ar-SA"/>
        </w:rPr>
        <w:t>3. Рынок услуг среднего профессионального образования</w:t>
      </w:r>
    </w:p>
    <w:p w:rsidR="00D601B6" w:rsidRDefault="00D601B6" w:rsidP="002A3752">
      <w:pPr>
        <w:widowControl/>
        <w:adjustRightInd w:val="0"/>
        <w:spacing w:line="312" w:lineRule="auto"/>
        <w:ind w:firstLine="709"/>
        <w:jc w:val="both"/>
        <w:rPr>
          <w:rFonts w:ascii="Arial" w:eastAsiaTheme="minorHAnsi" w:hAnsi="Arial" w:cs="Arial"/>
          <w:sz w:val="24"/>
          <w:szCs w:val="24"/>
          <w:lang w:eastAsia="en-US" w:bidi="ar-SA"/>
        </w:rPr>
      </w:pPr>
      <w:r w:rsidRPr="00D601B6">
        <w:rPr>
          <w:rFonts w:ascii="Arial" w:eastAsiaTheme="minorHAnsi" w:hAnsi="Arial" w:cs="Arial"/>
          <w:sz w:val="24"/>
          <w:szCs w:val="24"/>
          <w:lang w:eastAsia="en-US" w:bidi="ar-SA"/>
        </w:rPr>
        <w:t>В 2020 году в Чувашской Республике функционировали 25 образовательных организаций, реализующих образовательные программы среднего профессионального образования, из них только 2 частных 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w:t>
      </w:r>
    </w:p>
    <w:p w:rsidR="003B44C1" w:rsidRPr="00B14F7F" w:rsidRDefault="00F7779B" w:rsidP="00AA1C78">
      <w:pPr>
        <w:widowControl/>
        <w:autoSpaceDE/>
        <w:autoSpaceDN/>
        <w:spacing w:line="312" w:lineRule="auto"/>
        <w:ind w:firstLine="709"/>
        <w:jc w:val="both"/>
        <w:rPr>
          <w:rFonts w:ascii="Arial" w:eastAsia="Calibri" w:hAnsi="Arial" w:cs="Arial"/>
          <w:bCs/>
          <w:iCs/>
          <w:sz w:val="24"/>
          <w:szCs w:val="24"/>
          <w:lang w:bidi="ar-SA"/>
        </w:rPr>
      </w:pPr>
      <w:r w:rsidRPr="00B14F7F">
        <w:rPr>
          <w:rFonts w:ascii="Arial" w:eastAsiaTheme="minorHAnsi" w:hAnsi="Arial" w:cs="Arial"/>
          <w:sz w:val="24"/>
          <w:szCs w:val="24"/>
          <w:lang w:eastAsia="en-US" w:bidi="ar-SA"/>
        </w:rPr>
        <w:t xml:space="preserve">37,9% респондентов отметили на рынке наличие от 1 до 3 конкурентов, 27,6% - большое число конкурентов. </w:t>
      </w:r>
      <w:r w:rsidR="00C30242" w:rsidRPr="00B14F7F">
        <w:rPr>
          <w:rFonts w:ascii="Arial" w:eastAsia="Calibri" w:hAnsi="Arial" w:cs="Arial"/>
          <w:bCs/>
          <w:iCs/>
          <w:sz w:val="24"/>
          <w:szCs w:val="24"/>
          <w:lang w:bidi="ar-SA"/>
        </w:rPr>
        <w:t>Оценка конкуренции на рынке и удовлетворенность граждан услугами на рынке услуг среднего профессионального образования приведены в пункте 2 данного раздела Доклада.</w:t>
      </w:r>
      <w:r w:rsidRPr="00B14F7F">
        <w:rPr>
          <w:rFonts w:ascii="Arial" w:eastAsiaTheme="minorHAnsi" w:hAnsi="Arial" w:cs="Arial"/>
          <w:sz w:val="24"/>
          <w:szCs w:val="24"/>
          <w:lang w:eastAsia="en-US" w:bidi="ar-SA"/>
        </w:rPr>
        <w:t xml:space="preserve"> В целом показатели характеризуют неразвитость конкуренции на рынке услуг среднего профессионального образования.</w:t>
      </w:r>
    </w:p>
    <w:p w:rsidR="00BA6FC7" w:rsidRPr="0091141A" w:rsidRDefault="006856BD" w:rsidP="002A3752">
      <w:pPr>
        <w:pStyle w:val="3"/>
        <w:tabs>
          <w:tab w:val="left" w:pos="2128"/>
        </w:tabs>
        <w:spacing w:line="312" w:lineRule="auto"/>
        <w:ind w:left="0" w:right="0" w:firstLine="709"/>
        <w:rPr>
          <w:rFonts w:ascii="Arial" w:eastAsiaTheme="minorHAnsi" w:hAnsi="Arial" w:cs="Arial"/>
          <w:b/>
          <w:sz w:val="24"/>
          <w:szCs w:val="24"/>
          <w:lang w:eastAsia="en-US" w:bidi="ar-SA"/>
        </w:rPr>
      </w:pPr>
      <w:r w:rsidRPr="00B14F7F">
        <w:rPr>
          <w:rFonts w:ascii="Arial" w:eastAsiaTheme="minorHAnsi" w:hAnsi="Arial" w:cs="Arial"/>
          <w:b/>
          <w:sz w:val="24"/>
          <w:szCs w:val="24"/>
          <w:lang w:eastAsia="en-US" w:bidi="ar-SA"/>
        </w:rPr>
        <w:t>4. Рынок услуг дополнительного образования детей</w:t>
      </w:r>
    </w:p>
    <w:p w:rsidR="00C30242" w:rsidRPr="00956572" w:rsidRDefault="00D601B6" w:rsidP="002A3752">
      <w:pPr>
        <w:widowControl/>
        <w:adjustRightInd w:val="0"/>
        <w:spacing w:line="312" w:lineRule="auto"/>
        <w:ind w:firstLine="709"/>
        <w:jc w:val="both"/>
        <w:rPr>
          <w:rFonts w:ascii="Arial" w:eastAsiaTheme="minorHAnsi" w:hAnsi="Arial" w:cs="Arial"/>
          <w:sz w:val="24"/>
          <w:szCs w:val="24"/>
          <w:lang w:eastAsia="en-US" w:bidi="ar-SA"/>
        </w:rPr>
      </w:pPr>
      <w:r w:rsidRPr="00D601B6">
        <w:rPr>
          <w:rFonts w:ascii="Arial" w:eastAsiaTheme="minorHAnsi" w:hAnsi="Arial" w:cs="Arial"/>
          <w:sz w:val="24"/>
          <w:szCs w:val="24"/>
          <w:lang w:eastAsia="en-US" w:bidi="ar-SA"/>
        </w:rPr>
        <w:t xml:space="preserve">По состоянию на 1 января 2021 г. в республике насчитывалось 107 организаций дополнительного образования детей (34 - в сфере образования, 29 - в сфере физической культуры и спорта, 44 - в сфере культуры). Охват детей в возрасте от 5 до 18 лет дополнительными образовательными программами составляет 75 процентов. В республике функционируют 3 государственных, 92 муниципальных организаций дополнительного образования детей, кроме того, 12 организаций частной формы собственности, оказывающих услуги дополнительного образования детей. </w:t>
      </w:r>
      <w:r w:rsidR="00C30242" w:rsidRPr="00956572">
        <w:rPr>
          <w:rFonts w:ascii="Arial" w:eastAsiaTheme="minorHAnsi" w:hAnsi="Arial" w:cs="Arial"/>
          <w:sz w:val="24"/>
          <w:szCs w:val="24"/>
          <w:lang w:eastAsia="en-US" w:bidi="ar-SA"/>
        </w:rPr>
        <w:t>Кроме этого, 8 индивидуальных предпринимателей, имеют лицензию на осуществление дополнительного образования.</w:t>
      </w:r>
    </w:p>
    <w:p w:rsidR="0091141A" w:rsidRPr="00B14F7F" w:rsidRDefault="0091141A" w:rsidP="00AA1C78">
      <w:pPr>
        <w:widowControl/>
        <w:autoSpaceDE/>
        <w:autoSpaceDN/>
        <w:spacing w:line="312" w:lineRule="auto"/>
        <w:ind w:firstLine="709"/>
        <w:jc w:val="both"/>
        <w:rPr>
          <w:rFonts w:ascii="Arial" w:eastAsia="Calibri" w:hAnsi="Arial" w:cs="Arial"/>
          <w:bCs/>
          <w:iCs/>
          <w:sz w:val="24"/>
          <w:szCs w:val="24"/>
          <w:lang w:bidi="ar-SA"/>
        </w:rPr>
      </w:pPr>
      <w:r w:rsidRPr="0091141A">
        <w:rPr>
          <w:rFonts w:ascii="Arial" w:eastAsia="Calibri" w:hAnsi="Arial" w:cs="Arial"/>
          <w:bCs/>
          <w:iCs/>
          <w:sz w:val="24"/>
          <w:szCs w:val="24"/>
          <w:lang w:bidi="ar-SA"/>
        </w:rPr>
        <w:t xml:space="preserve">В ходе социологического исследования в 2020 году 28% участников опроса оценили конкуренцию на рынке как высокую и очень высокую, 23% респондентов оценили конкуренцию  как слабую либо указали на ее отсутствие, 29% респондентов отметили умеренный ее характер, 20% респондентов – затруднились ответить. Данные показатели характеризуют неразвитость конкуренции на рынке услуг общего </w:t>
      </w:r>
      <w:r w:rsidRPr="00B14F7F">
        <w:rPr>
          <w:rFonts w:ascii="Arial" w:eastAsia="Calibri" w:hAnsi="Arial" w:cs="Arial"/>
          <w:bCs/>
          <w:iCs/>
          <w:sz w:val="24"/>
          <w:szCs w:val="24"/>
          <w:lang w:bidi="ar-SA"/>
        </w:rPr>
        <w:t>образования.</w:t>
      </w:r>
    </w:p>
    <w:p w:rsidR="00F7779B" w:rsidRPr="00B14F7F" w:rsidRDefault="00F7779B" w:rsidP="00AA1C78">
      <w:pPr>
        <w:widowControl/>
        <w:autoSpaceDE/>
        <w:autoSpaceDN/>
        <w:spacing w:line="312" w:lineRule="auto"/>
        <w:ind w:firstLine="709"/>
        <w:jc w:val="both"/>
        <w:rPr>
          <w:rFonts w:ascii="Arial" w:eastAsiaTheme="minorHAnsi" w:hAnsi="Arial" w:cs="Arial"/>
          <w:sz w:val="24"/>
          <w:szCs w:val="24"/>
          <w:lang w:eastAsia="en-US" w:bidi="ar-SA"/>
        </w:rPr>
      </w:pPr>
      <w:r w:rsidRPr="00B14F7F">
        <w:rPr>
          <w:rFonts w:ascii="Arial" w:eastAsiaTheme="minorHAnsi" w:hAnsi="Arial" w:cs="Arial"/>
          <w:sz w:val="24"/>
          <w:szCs w:val="24"/>
          <w:lang w:eastAsia="en-US" w:bidi="ar-SA"/>
        </w:rPr>
        <w:t>32,5% респондентов отметили на рынке наличие от 1 до 3 конкурентов, 24,1% - большое число конкурентов. В целом показатели характеризуют недостаточную развитость конкуренции на рынке услуг дополнительного образования детей.</w:t>
      </w:r>
    </w:p>
    <w:p w:rsidR="002442CF" w:rsidRPr="0091141A" w:rsidRDefault="002442CF" w:rsidP="00AA1C78">
      <w:pPr>
        <w:widowControl/>
        <w:autoSpaceDE/>
        <w:autoSpaceDN/>
        <w:spacing w:line="312" w:lineRule="auto"/>
        <w:ind w:firstLine="709"/>
        <w:jc w:val="both"/>
        <w:rPr>
          <w:rFonts w:ascii="Arial" w:eastAsia="Calibri" w:hAnsi="Arial" w:cs="Arial"/>
          <w:bCs/>
          <w:iCs/>
          <w:sz w:val="24"/>
          <w:szCs w:val="24"/>
          <w:lang w:bidi="ar-SA"/>
        </w:rPr>
      </w:pPr>
      <w:r w:rsidRPr="0091141A">
        <w:rPr>
          <w:rFonts w:ascii="Arial" w:eastAsia="Calibri" w:hAnsi="Arial" w:cs="Arial"/>
          <w:bCs/>
          <w:iCs/>
          <w:sz w:val="24"/>
          <w:szCs w:val="24"/>
          <w:lang w:bidi="ar-SA"/>
        </w:rPr>
        <w:t xml:space="preserve">Оценивая широту предложения товаров и услуг на рынке услуг дополнительного образования детей </w:t>
      </w:r>
      <w:r w:rsidR="0091141A" w:rsidRPr="0091141A">
        <w:rPr>
          <w:rFonts w:ascii="Arial" w:eastAsia="Calibri" w:hAnsi="Arial" w:cs="Arial"/>
          <w:bCs/>
          <w:iCs/>
          <w:sz w:val="24"/>
          <w:szCs w:val="24"/>
          <w:lang w:bidi="ar-SA"/>
        </w:rPr>
        <w:t xml:space="preserve">57,9% (в 2019 г. </w:t>
      </w:r>
      <w:r w:rsidR="00916B4E" w:rsidRPr="0091141A">
        <w:rPr>
          <w:rFonts w:ascii="Arial" w:eastAsia="Calibri" w:hAnsi="Arial" w:cs="Arial"/>
          <w:bCs/>
          <w:iCs/>
          <w:sz w:val="24"/>
          <w:szCs w:val="24"/>
          <w:lang w:bidi="ar-SA"/>
        </w:rPr>
        <w:t>54,4%</w:t>
      </w:r>
      <w:r w:rsidR="0091141A" w:rsidRPr="0091141A">
        <w:rPr>
          <w:rFonts w:ascii="Arial" w:eastAsia="Calibri" w:hAnsi="Arial" w:cs="Arial"/>
          <w:bCs/>
          <w:iCs/>
          <w:sz w:val="24"/>
          <w:szCs w:val="24"/>
          <w:lang w:bidi="ar-SA"/>
        </w:rPr>
        <w:t xml:space="preserve">, </w:t>
      </w:r>
      <w:r w:rsidR="00916B4E" w:rsidRPr="0091141A">
        <w:rPr>
          <w:rFonts w:ascii="Arial" w:eastAsia="Calibri" w:hAnsi="Arial" w:cs="Arial"/>
          <w:bCs/>
          <w:iCs/>
          <w:sz w:val="24"/>
          <w:szCs w:val="24"/>
          <w:lang w:bidi="ar-SA"/>
        </w:rPr>
        <w:t xml:space="preserve">в 2018 г. </w:t>
      </w:r>
      <w:r w:rsidRPr="0091141A">
        <w:rPr>
          <w:rFonts w:ascii="Arial" w:eastAsia="Calibri" w:hAnsi="Arial" w:cs="Arial"/>
          <w:bCs/>
          <w:iCs/>
          <w:sz w:val="24"/>
          <w:szCs w:val="24"/>
          <w:lang w:bidi="ar-SA"/>
        </w:rPr>
        <w:t>52,2%</w:t>
      </w:r>
      <w:r w:rsidR="00916B4E" w:rsidRPr="0091141A">
        <w:rPr>
          <w:rFonts w:ascii="Arial" w:eastAsia="Calibri" w:hAnsi="Arial" w:cs="Arial"/>
          <w:bCs/>
          <w:iCs/>
          <w:sz w:val="24"/>
          <w:szCs w:val="24"/>
          <w:lang w:bidi="ar-SA"/>
        </w:rPr>
        <w:t xml:space="preserve">, </w:t>
      </w:r>
      <w:r w:rsidRPr="0091141A">
        <w:rPr>
          <w:rFonts w:ascii="Arial" w:eastAsia="Calibri" w:hAnsi="Arial" w:cs="Arial"/>
          <w:bCs/>
          <w:iCs/>
          <w:sz w:val="24"/>
          <w:szCs w:val="24"/>
          <w:lang w:bidi="ar-SA"/>
        </w:rPr>
        <w:t xml:space="preserve">в 2017 г. 57,8%, в 2016 г. 51,5%) жителей республики отметили, что предложения «достаточно» и «избыточно много». </w:t>
      </w:r>
      <w:r w:rsidR="0091141A" w:rsidRPr="0091141A">
        <w:rPr>
          <w:rFonts w:ascii="Arial" w:eastAsia="Calibri" w:hAnsi="Arial" w:cs="Arial"/>
          <w:bCs/>
          <w:iCs/>
          <w:sz w:val="24"/>
          <w:szCs w:val="24"/>
          <w:lang w:bidi="ar-SA"/>
        </w:rPr>
        <w:t xml:space="preserve">33,6% (в 2019 г. </w:t>
      </w:r>
      <w:r w:rsidR="00916B4E" w:rsidRPr="0091141A">
        <w:rPr>
          <w:rFonts w:ascii="Arial" w:eastAsia="Calibri" w:hAnsi="Arial" w:cs="Arial"/>
          <w:bCs/>
          <w:iCs/>
          <w:sz w:val="24"/>
          <w:szCs w:val="24"/>
          <w:lang w:bidi="ar-SA"/>
        </w:rPr>
        <w:t>38,9%</w:t>
      </w:r>
      <w:r w:rsidR="0091141A" w:rsidRPr="0091141A">
        <w:rPr>
          <w:rFonts w:ascii="Arial" w:eastAsia="Calibri" w:hAnsi="Arial" w:cs="Arial"/>
          <w:bCs/>
          <w:iCs/>
          <w:sz w:val="24"/>
          <w:szCs w:val="24"/>
          <w:lang w:bidi="ar-SA"/>
        </w:rPr>
        <w:t xml:space="preserve">, </w:t>
      </w:r>
      <w:r w:rsidR="00916B4E" w:rsidRPr="0091141A">
        <w:rPr>
          <w:rFonts w:ascii="Arial" w:eastAsia="Calibri" w:hAnsi="Arial" w:cs="Arial"/>
          <w:bCs/>
          <w:iCs/>
          <w:sz w:val="24"/>
          <w:szCs w:val="24"/>
          <w:lang w:bidi="ar-SA"/>
        </w:rPr>
        <w:t xml:space="preserve">в 2018 г. </w:t>
      </w:r>
      <w:r w:rsidRPr="0091141A">
        <w:rPr>
          <w:rFonts w:ascii="Arial" w:eastAsia="Calibri" w:hAnsi="Arial" w:cs="Arial"/>
          <w:bCs/>
          <w:iCs/>
          <w:sz w:val="24"/>
          <w:szCs w:val="24"/>
          <w:lang w:bidi="ar-SA"/>
        </w:rPr>
        <w:t>35,6%</w:t>
      </w:r>
      <w:r w:rsidR="00916B4E" w:rsidRPr="0091141A">
        <w:rPr>
          <w:rFonts w:ascii="Arial" w:eastAsia="Calibri" w:hAnsi="Arial" w:cs="Arial"/>
          <w:bCs/>
          <w:iCs/>
          <w:sz w:val="24"/>
          <w:szCs w:val="24"/>
          <w:lang w:bidi="ar-SA"/>
        </w:rPr>
        <w:t xml:space="preserve">, </w:t>
      </w:r>
      <w:r w:rsidRPr="0091141A">
        <w:rPr>
          <w:rFonts w:ascii="Arial" w:eastAsia="Calibri" w:hAnsi="Arial" w:cs="Arial"/>
          <w:bCs/>
          <w:iCs/>
          <w:sz w:val="24"/>
          <w:szCs w:val="24"/>
          <w:lang w:bidi="ar-SA"/>
        </w:rPr>
        <w:t xml:space="preserve">в 2017 г. 37,1%, в 2016 г. 34,6%) респондентов считают, что в Чувашской Республике </w:t>
      </w:r>
      <w:r w:rsidR="00916B4E" w:rsidRPr="0091141A">
        <w:rPr>
          <w:rFonts w:ascii="Arial" w:eastAsia="Calibri" w:hAnsi="Arial" w:cs="Arial"/>
          <w:bCs/>
          <w:iCs/>
          <w:sz w:val="24"/>
          <w:szCs w:val="24"/>
          <w:lang w:bidi="ar-SA"/>
        </w:rPr>
        <w:t xml:space="preserve">этих услуг </w:t>
      </w:r>
      <w:r w:rsidRPr="0091141A">
        <w:rPr>
          <w:rFonts w:ascii="Arial" w:eastAsia="Calibri" w:hAnsi="Arial" w:cs="Arial"/>
          <w:bCs/>
          <w:iCs/>
          <w:sz w:val="24"/>
          <w:szCs w:val="24"/>
          <w:lang w:bidi="ar-SA"/>
        </w:rPr>
        <w:t xml:space="preserve">«мало», «нет совсем». </w:t>
      </w:r>
    </w:p>
    <w:p w:rsidR="002442CF" w:rsidRPr="00D9526E" w:rsidRDefault="002442CF" w:rsidP="00AA1C78">
      <w:pPr>
        <w:suppressAutoHyphens/>
        <w:autoSpaceDE/>
        <w:spacing w:line="312" w:lineRule="auto"/>
        <w:ind w:firstLine="709"/>
        <w:jc w:val="both"/>
        <w:textAlignment w:val="baseline"/>
        <w:rPr>
          <w:rFonts w:ascii="Arial" w:eastAsia="Calibri" w:hAnsi="Arial" w:cs="Arial"/>
          <w:bCs/>
          <w:iCs/>
          <w:sz w:val="24"/>
          <w:szCs w:val="24"/>
          <w:lang w:bidi="ar-SA"/>
        </w:rPr>
      </w:pPr>
      <w:r w:rsidRPr="00D9526E">
        <w:rPr>
          <w:rFonts w:ascii="Arial" w:eastAsia="Calibri" w:hAnsi="Arial" w:cs="Arial"/>
          <w:bCs/>
          <w:iCs/>
          <w:sz w:val="24"/>
          <w:szCs w:val="24"/>
          <w:lang w:bidi="ar-SA"/>
        </w:rPr>
        <w:t xml:space="preserve">Жители республики, оценивая уровень цен на услуги дополнительного образования детей, ответили следующим образом: </w:t>
      </w:r>
      <w:r w:rsidR="00D9526E" w:rsidRPr="00D9526E">
        <w:rPr>
          <w:rFonts w:ascii="Arial" w:eastAsia="Calibri" w:hAnsi="Arial" w:cs="Arial"/>
          <w:bCs/>
          <w:iCs/>
          <w:sz w:val="24"/>
          <w:szCs w:val="24"/>
          <w:lang w:bidi="ar-SA"/>
        </w:rPr>
        <w:t>54,3% (в 2019 г.</w:t>
      </w:r>
      <w:r w:rsidR="0091141A" w:rsidRPr="00D9526E">
        <w:rPr>
          <w:rFonts w:ascii="Arial" w:eastAsia="Calibri" w:hAnsi="Arial" w:cs="Arial"/>
          <w:bCs/>
          <w:iCs/>
          <w:sz w:val="24"/>
          <w:szCs w:val="24"/>
          <w:lang w:bidi="ar-SA"/>
        </w:rPr>
        <w:t xml:space="preserve"> </w:t>
      </w:r>
      <w:r w:rsidR="003B44C1" w:rsidRPr="00D9526E">
        <w:rPr>
          <w:rFonts w:ascii="Arial" w:eastAsia="Calibri" w:hAnsi="Arial" w:cs="Arial"/>
          <w:bCs/>
          <w:iCs/>
          <w:sz w:val="24"/>
          <w:szCs w:val="24"/>
          <w:lang w:bidi="ar-SA"/>
        </w:rPr>
        <w:t>48%</w:t>
      </w:r>
      <w:r w:rsidR="0091141A" w:rsidRPr="00D9526E">
        <w:rPr>
          <w:rFonts w:ascii="Arial" w:eastAsia="Calibri" w:hAnsi="Arial" w:cs="Arial"/>
          <w:bCs/>
          <w:iCs/>
          <w:sz w:val="24"/>
          <w:szCs w:val="24"/>
          <w:lang w:bidi="ar-SA"/>
        </w:rPr>
        <w:t>,</w:t>
      </w:r>
      <w:r w:rsidR="003B44C1" w:rsidRPr="00D9526E">
        <w:rPr>
          <w:rFonts w:ascii="Arial" w:eastAsia="Calibri" w:hAnsi="Arial" w:cs="Arial"/>
          <w:bCs/>
          <w:iCs/>
          <w:sz w:val="24"/>
          <w:szCs w:val="24"/>
          <w:lang w:bidi="ar-SA"/>
        </w:rPr>
        <w:t xml:space="preserve">в 2018 г. </w:t>
      </w:r>
      <w:r w:rsidRPr="00D9526E">
        <w:rPr>
          <w:rFonts w:ascii="Arial" w:eastAsia="Calibri" w:hAnsi="Arial" w:cs="Arial"/>
          <w:bCs/>
          <w:iCs/>
          <w:sz w:val="24"/>
          <w:szCs w:val="24"/>
          <w:lang w:bidi="ar-SA"/>
        </w:rPr>
        <w:t>39,9%</w:t>
      </w:r>
      <w:r w:rsidR="003B44C1" w:rsidRPr="00D9526E">
        <w:rPr>
          <w:rFonts w:ascii="Arial" w:eastAsia="Calibri" w:hAnsi="Arial" w:cs="Arial"/>
          <w:bCs/>
          <w:iCs/>
          <w:sz w:val="24"/>
          <w:szCs w:val="24"/>
          <w:lang w:bidi="ar-SA"/>
        </w:rPr>
        <w:t xml:space="preserve">, </w:t>
      </w:r>
      <w:r w:rsidRPr="00D9526E">
        <w:rPr>
          <w:rFonts w:ascii="Arial" w:eastAsia="Calibri" w:hAnsi="Arial" w:cs="Arial"/>
          <w:bCs/>
          <w:iCs/>
          <w:sz w:val="24"/>
          <w:szCs w:val="24"/>
          <w:lang w:bidi="ar-SA"/>
        </w:rPr>
        <w:t xml:space="preserve">в 2017 г. 55,9%, в 2016 г. 52%) жителей удовлетворены ценами, </w:t>
      </w:r>
      <w:r w:rsidR="00D9526E" w:rsidRPr="00D9526E">
        <w:rPr>
          <w:rFonts w:ascii="Arial" w:eastAsia="Calibri" w:hAnsi="Arial" w:cs="Arial"/>
          <w:bCs/>
          <w:iCs/>
          <w:sz w:val="24"/>
          <w:szCs w:val="24"/>
          <w:lang w:bidi="ar-SA"/>
        </w:rPr>
        <w:t xml:space="preserve">30,4% (в 2019 г. </w:t>
      </w:r>
      <w:r w:rsidR="003B44C1" w:rsidRPr="00D9526E">
        <w:rPr>
          <w:rFonts w:ascii="Arial" w:eastAsia="Calibri" w:hAnsi="Arial" w:cs="Arial"/>
          <w:bCs/>
          <w:iCs/>
          <w:sz w:val="24"/>
          <w:szCs w:val="24"/>
          <w:lang w:bidi="ar-SA"/>
        </w:rPr>
        <w:t>31,4%</w:t>
      </w:r>
      <w:r w:rsidR="00D9526E" w:rsidRPr="00D9526E">
        <w:rPr>
          <w:rFonts w:ascii="Arial" w:eastAsia="Calibri" w:hAnsi="Arial" w:cs="Arial"/>
          <w:bCs/>
          <w:iCs/>
          <w:sz w:val="24"/>
          <w:szCs w:val="24"/>
          <w:lang w:bidi="ar-SA"/>
        </w:rPr>
        <w:t xml:space="preserve">, </w:t>
      </w:r>
      <w:r w:rsidR="003B44C1" w:rsidRPr="00D9526E">
        <w:rPr>
          <w:rFonts w:ascii="Arial" w:eastAsia="Calibri" w:hAnsi="Arial" w:cs="Arial"/>
          <w:bCs/>
          <w:iCs/>
          <w:sz w:val="24"/>
          <w:szCs w:val="24"/>
          <w:lang w:bidi="ar-SA"/>
        </w:rPr>
        <w:t xml:space="preserve">в 2018 г. </w:t>
      </w:r>
      <w:r w:rsidRPr="00D9526E">
        <w:rPr>
          <w:rFonts w:ascii="Arial" w:eastAsia="Calibri" w:hAnsi="Arial" w:cs="Arial"/>
          <w:bCs/>
          <w:iCs/>
          <w:sz w:val="24"/>
          <w:szCs w:val="24"/>
          <w:lang w:bidi="ar-SA"/>
        </w:rPr>
        <w:t>29,8%</w:t>
      </w:r>
      <w:r w:rsidR="003B44C1" w:rsidRPr="00D9526E">
        <w:rPr>
          <w:rFonts w:ascii="Arial" w:eastAsia="Calibri" w:hAnsi="Arial" w:cs="Arial"/>
          <w:bCs/>
          <w:iCs/>
          <w:sz w:val="24"/>
          <w:szCs w:val="24"/>
          <w:lang w:bidi="ar-SA"/>
        </w:rPr>
        <w:t xml:space="preserve">, </w:t>
      </w:r>
      <w:r w:rsidRPr="00D9526E">
        <w:rPr>
          <w:rFonts w:ascii="Arial" w:eastAsia="Calibri" w:hAnsi="Arial" w:cs="Arial"/>
          <w:bCs/>
          <w:iCs/>
          <w:sz w:val="24"/>
          <w:szCs w:val="24"/>
          <w:lang w:bidi="ar-SA"/>
        </w:rPr>
        <w:t xml:space="preserve">в 2017 г. 31,6%, в 2016 г. 33,5%) жителей не довольны уровнем цен. </w:t>
      </w:r>
    </w:p>
    <w:p w:rsidR="002442CF" w:rsidRPr="00D9526E" w:rsidRDefault="002442CF" w:rsidP="00AA1C78">
      <w:pPr>
        <w:suppressAutoHyphens/>
        <w:autoSpaceDE/>
        <w:spacing w:line="312" w:lineRule="auto"/>
        <w:ind w:firstLine="709"/>
        <w:jc w:val="both"/>
        <w:textAlignment w:val="baseline"/>
        <w:rPr>
          <w:rFonts w:ascii="Arial" w:eastAsia="Calibri" w:hAnsi="Arial" w:cs="Arial"/>
          <w:bCs/>
          <w:iCs/>
          <w:sz w:val="24"/>
          <w:szCs w:val="24"/>
          <w:lang w:bidi="ar-SA"/>
        </w:rPr>
      </w:pPr>
      <w:r w:rsidRPr="00D9526E">
        <w:rPr>
          <w:rFonts w:ascii="Arial" w:eastAsia="Calibri" w:hAnsi="Arial" w:cs="Arial"/>
          <w:bCs/>
          <w:iCs/>
          <w:sz w:val="24"/>
          <w:szCs w:val="24"/>
          <w:lang w:bidi="ar-SA"/>
        </w:rPr>
        <w:t xml:space="preserve">Довольны качеством услуг на этом рынке </w:t>
      </w:r>
      <w:r w:rsidR="0091141A" w:rsidRPr="00D9526E">
        <w:rPr>
          <w:rFonts w:ascii="Arial" w:eastAsia="Calibri" w:hAnsi="Arial" w:cs="Arial"/>
          <w:bCs/>
          <w:iCs/>
          <w:sz w:val="24"/>
          <w:szCs w:val="24"/>
          <w:lang w:bidi="ar-SA"/>
        </w:rPr>
        <w:t>62,6%</w:t>
      </w:r>
      <w:r w:rsidR="00D9526E" w:rsidRPr="00D9526E">
        <w:rPr>
          <w:rFonts w:ascii="Arial" w:eastAsia="Calibri" w:hAnsi="Arial" w:cs="Arial"/>
          <w:bCs/>
          <w:iCs/>
          <w:sz w:val="24"/>
          <w:szCs w:val="24"/>
          <w:lang w:bidi="ar-SA"/>
        </w:rPr>
        <w:t xml:space="preserve"> респондентов</w:t>
      </w:r>
      <w:r w:rsidR="0091141A" w:rsidRPr="00D9526E">
        <w:rPr>
          <w:rFonts w:ascii="Arial" w:eastAsia="Calibri" w:hAnsi="Arial" w:cs="Arial"/>
          <w:bCs/>
          <w:iCs/>
          <w:sz w:val="24"/>
          <w:szCs w:val="24"/>
          <w:lang w:bidi="ar-SA"/>
        </w:rPr>
        <w:t xml:space="preserve"> (в 2019 г. </w:t>
      </w:r>
      <w:r w:rsidR="00916B4E" w:rsidRPr="00D9526E">
        <w:rPr>
          <w:rFonts w:ascii="Arial" w:eastAsia="Calibri" w:hAnsi="Arial" w:cs="Arial"/>
          <w:bCs/>
          <w:iCs/>
          <w:sz w:val="24"/>
          <w:szCs w:val="24"/>
          <w:lang w:bidi="ar-SA"/>
        </w:rPr>
        <w:t>5</w:t>
      </w:r>
      <w:r w:rsidR="003B44C1" w:rsidRPr="00D9526E">
        <w:rPr>
          <w:rFonts w:ascii="Arial" w:eastAsia="Calibri" w:hAnsi="Arial" w:cs="Arial"/>
          <w:bCs/>
          <w:iCs/>
          <w:sz w:val="24"/>
          <w:szCs w:val="24"/>
          <w:lang w:bidi="ar-SA"/>
        </w:rPr>
        <w:t>2</w:t>
      </w:r>
      <w:r w:rsidR="00916B4E" w:rsidRPr="00D9526E">
        <w:rPr>
          <w:rFonts w:ascii="Arial" w:eastAsia="Calibri" w:hAnsi="Arial" w:cs="Arial"/>
          <w:bCs/>
          <w:iCs/>
          <w:sz w:val="24"/>
          <w:szCs w:val="24"/>
          <w:lang w:bidi="ar-SA"/>
        </w:rPr>
        <w:t>,</w:t>
      </w:r>
      <w:r w:rsidR="003B44C1" w:rsidRPr="00D9526E">
        <w:rPr>
          <w:rFonts w:ascii="Arial" w:eastAsia="Calibri" w:hAnsi="Arial" w:cs="Arial"/>
          <w:bCs/>
          <w:iCs/>
          <w:sz w:val="24"/>
          <w:szCs w:val="24"/>
          <w:lang w:bidi="ar-SA"/>
        </w:rPr>
        <w:t>2</w:t>
      </w:r>
      <w:r w:rsidR="00916B4E" w:rsidRPr="00D9526E">
        <w:rPr>
          <w:rFonts w:ascii="Arial" w:eastAsia="Calibri" w:hAnsi="Arial" w:cs="Arial"/>
          <w:bCs/>
          <w:iCs/>
          <w:sz w:val="24"/>
          <w:szCs w:val="24"/>
          <w:lang w:bidi="ar-SA"/>
        </w:rPr>
        <w:t>%</w:t>
      </w:r>
      <w:r w:rsidR="00D9526E" w:rsidRPr="00D9526E">
        <w:rPr>
          <w:rFonts w:ascii="Arial" w:eastAsia="Calibri" w:hAnsi="Arial" w:cs="Arial"/>
          <w:bCs/>
          <w:iCs/>
          <w:sz w:val="24"/>
          <w:szCs w:val="24"/>
          <w:lang w:bidi="ar-SA"/>
        </w:rPr>
        <w:t xml:space="preserve">, </w:t>
      </w:r>
      <w:r w:rsidR="00916B4E" w:rsidRPr="00D9526E">
        <w:rPr>
          <w:rFonts w:ascii="Arial" w:eastAsia="Calibri" w:hAnsi="Arial" w:cs="Arial"/>
          <w:bCs/>
          <w:iCs/>
          <w:sz w:val="24"/>
          <w:szCs w:val="24"/>
          <w:lang w:bidi="ar-SA"/>
        </w:rPr>
        <w:t xml:space="preserve">в 2018 г. </w:t>
      </w:r>
      <w:r w:rsidRPr="00D9526E">
        <w:rPr>
          <w:rFonts w:ascii="Arial" w:eastAsia="Calibri" w:hAnsi="Arial" w:cs="Arial"/>
          <w:bCs/>
          <w:iCs/>
          <w:sz w:val="24"/>
          <w:szCs w:val="24"/>
          <w:lang w:bidi="ar-SA"/>
        </w:rPr>
        <w:t>49,4%</w:t>
      </w:r>
      <w:r w:rsidR="00916B4E" w:rsidRPr="00D9526E">
        <w:rPr>
          <w:rFonts w:ascii="Arial" w:eastAsia="Calibri" w:hAnsi="Arial" w:cs="Arial"/>
          <w:bCs/>
          <w:iCs/>
          <w:sz w:val="24"/>
          <w:szCs w:val="24"/>
          <w:lang w:bidi="ar-SA"/>
        </w:rPr>
        <w:t xml:space="preserve">, </w:t>
      </w:r>
      <w:r w:rsidRPr="00D9526E">
        <w:rPr>
          <w:rFonts w:ascii="Arial" w:eastAsia="Calibri" w:hAnsi="Arial" w:cs="Arial"/>
          <w:bCs/>
          <w:iCs/>
          <w:sz w:val="24"/>
          <w:szCs w:val="24"/>
          <w:lang w:bidi="ar-SA"/>
        </w:rPr>
        <w:t>в 2017 г. 56,4%, в 2016 г. – 54,8%). Каждый пятый респондент (</w:t>
      </w:r>
      <w:r w:rsidR="00D9526E" w:rsidRPr="00D9526E">
        <w:rPr>
          <w:rFonts w:ascii="Arial" w:eastAsia="Calibri" w:hAnsi="Arial" w:cs="Arial"/>
          <w:bCs/>
          <w:iCs/>
          <w:sz w:val="24"/>
          <w:szCs w:val="24"/>
          <w:lang w:bidi="ar-SA"/>
        </w:rPr>
        <w:t>21</w:t>
      </w:r>
      <w:r w:rsidRPr="00D9526E">
        <w:rPr>
          <w:rFonts w:ascii="Arial" w:eastAsia="Calibri" w:hAnsi="Arial" w:cs="Arial"/>
          <w:bCs/>
          <w:iCs/>
          <w:sz w:val="24"/>
          <w:szCs w:val="24"/>
          <w:lang w:bidi="ar-SA"/>
        </w:rPr>
        <w:t>,</w:t>
      </w:r>
      <w:r w:rsidR="00D9526E" w:rsidRPr="00D9526E">
        <w:rPr>
          <w:rFonts w:ascii="Arial" w:eastAsia="Calibri" w:hAnsi="Arial" w:cs="Arial"/>
          <w:bCs/>
          <w:iCs/>
          <w:sz w:val="24"/>
          <w:szCs w:val="24"/>
          <w:lang w:bidi="ar-SA"/>
        </w:rPr>
        <w:t>8</w:t>
      </w:r>
      <w:r w:rsidRPr="00D9526E">
        <w:rPr>
          <w:rFonts w:ascii="Arial" w:eastAsia="Calibri" w:hAnsi="Arial" w:cs="Arial"/>
          <w:bCs/>
          <w:iCs/>
          <w:sz w:val="24"/>
          <w:szCs w:val="24"/>
          <w:lang w:bidi="ar-SA"/>
        </w:rPr>
        <w:t>%) «скорее не доволен» и «не доволен» качеством услуг дополнительного образования детей (</w:t>
      </w:r>
      <w:r w:rsidR="00D9526E" w:rsidRPr="00D9526E">
        <w:rPr>
          <w:rFonts w:ascii="Arial" w:eastAsia="Calibri" w:hAnsi="Arial" w:cs="Arial"/>
          <w:bCs/>
          <w:iCs/>
          <w:sz w:val="24"/>
          <w:szCs w:val="24"/>
          <w:lang w:bidi="ar-SA"/>
        </w:rPr>
        <w:t xml:space="preserve">в 2019 г. 18,5%, </w:t>
      </w:r>
      <w:r w:rsidR="00916B4E" w:rsidRPr="00D9526E">
        <w:rPr>
          <w:rFonts w:ascii="Arial" w:eastAsia="Calibri" w:hAnsi="Arial" w:cs="Arial"/>
          <w:bCs/>
          <w:iCs/>
          <w:sz w:val="24"/>
          <w:szCs w:val="24"/>
          <w:lang w:bidi="ar-SA"/>
        </w:rPr>
        <w:t xml:space="preserve">в 2018 г. 20,8%, </w:t>
      </w:r>
      <w:r w:rsidRPr="00D9526E">
        <w:rPr>
          <w:rFonts w:ascii="Arial" w:eastAsia="Calibri" w:hAnsi="Arial" w:cs="Arial"/>
          <w:bCs/>
          <w:iCs/>
          <w:sz w:val="24"/>
          <w:szCs w:val="24"/>
          <w:lang w:bidi="ar-SA"/>
        </w:rPr>
        <w:t>в 2017 г. 19,7%).</w:t>
      </w:r>
    </w:p>
    <w:p w:rsidR="00786C29" w:rsidRPr="00D9526E" w:rsidRDefault="002442CF" w:rsidP="00AA1C78">
      <w:pPr>
        <w:widowControl/>
        <w:adjustRightInd w:val="0"/>
        <w:spacing w:line="312" w:lineRule="auto"/>
        <w:ind w:firstLine="709"/>
        <w:jc w:val="both"/>
        <w:rPr>
          <w:rFonts w:ascii="Arial" w:eastAsiaTheme="minorHAnsi" w:hAnsi="Arial" w:cs="Arial"/>
          <w:sz w:val="24"/>
          <w:szCs w:val="24"/>
          <w:lang w:eastAsia="en-US" w:bidi="ar-SA"/>
        </w:rPr>
      </w:pPr>
      <w:r w:rsidRPr="00D9526E">
        <w:rPr>
          <w:rFonts w:ascii="Arial" w:eastAsia="Calibri" w:hAnsi="Arial" w:cs="Arial"/>
          <w:bCs/>
          <w:iCs/>
          <w:sz w:val="24"/>
          <w:szCs w:val="24"/>
          <w:lang w:bidi="ar-SA"/>
        </w:rPr>
        <w:t>Таким образом, уровн</w:t>
      </w:r>
      <w:r w:rsidR="003B44C1" w:rsidRPr="00D9526E">
        <w:rPr>
          <w:rFonts w:ascii="Arial" w:eastAsia="Calibri" w:hAnsi="Arial" w:cs="Arial"/>
          <w:bCs/>
          <w:iCs/>
          <w:sz w:val="24"/>
          <w:szCs w:val="24"/>
          <w:lang w:bidi="ar-SA"/>
        </w:rPr>
        <w:t>и</w:t>
      </w:r>
      <w:r w:rsidRPr="00D9526E">
        <w:rPr>
          <w:rFonts w:ascii="Arial" w:eastAsia="Calibri" w:hAnsi="Arial" w:cs="Arial"/>
          <w:bCs/>
          <w:iCs/>
          <w:sz w:val="24"/>
          <w:szCs w:val="24"/>
          <w:lang w:bidi="ar-SA"/>
        </w:rPr>
        <w:t xml:space="preserve"> оценки респондентов </w:t>
      </w:r>
      <w:r w:rsidR="003B44C1" w:rsidRPr="00D9526E">
        <w:rPr>
          <w:rFonts w:ascii="Arial" w:eastAsia="Calibri" w:hAnsi="Arial" w:cs="Arial"/>
          <w:bCs/>
          <w:iCs/>
          <w:sz w:val="24"/>
          <w:szCs w:val="24"/>
          <w:lang w:bidi="ar-SA"/>
        </w:rPr>
        <w:t xml:space="preserve">по данным услугам </w:t>
      </w:r>
      <w:r w:rsidRPr="00D9526E">
        <w:rPr>
          <w:rFonts w:ascii="Arial" w:eastAsia="Calibri" w:hAnsi="Arial" w:cs="Arial"/>
          <w:bCs/>
          <w:iCs/>
          <w:sz w:val="24"/>
          <w:szCs w:val="24"/>
          <w:lang w:bidi="ar-SA"/>
        </w:rPr>
        <w:t>в 20</w:t>
      </w:r>
      <w:r w:rsidR="00D9526E">
        <w:rPr>
          <w:rFonts w:ascii="Arial" w:eastAsia="Calibri" w:hAnsi="Arial" w:cs="Arial"/>
          <w:bCs/>
          <w:iCs/>
          <w:sz w:val="24"/>
          <w:szCs w:val="24"/>
          <w:lang w:bidi="ar-SA"/>
        </w:rPr>
        <w:t>20</w:t>
      </w:r>
      <w:r w:rsidRPr="00D9526E">
        <w:rPr>
          <w:rFonts w:ascii="Arial" w:eastAsia="Calibri" w:hAnsi="Arial" w:cs="Arial"/>
          <w:bCs/>
          <w:iCs/>
          <w:sz w:val="24"/>
          <w:szCs w:val="24"/>
          <w:lang w:bidi="ar-SA"/>
        </w:rPr>
        <w:t xml:space="preserve"> году </w:t>
      </w:r>
      <w:r w:rsidR="003B44C1" w:rsidRPr="00D9526E">
        <w:rPr>
          <w:rFonts w:ascii="Arial" w:eastAsia="Calibri" w:hAnsi="Arial" w:cs="Arial"/>
          <w:bCs/>
          <w:iCs/>
          <w:sz w:val="24"/>
          <w:szCs w:val="24"/>
          <w:lang w:bidi="ar-SA"/>
        </w:rPr>
        <w:t>улучшились.</w:t>
      </w:r>
    </w:p>
    <w:p w:rsidR="00BA6FC7" w:rsidRPr="00D9526E" w:rsidRDefault="006856BD" w:rsidP="002A3752">
      <w:pPr>
        <w:pStyle w:val="3"/>
        <w:tabs>
          <w:tab w:val="left" w:pos="2128"/>
        </w:tabs>
        <w:spacing w:line="312" w:lineRule="auto"/>
        <w:ind w:left="0" w:right="0" w:firstLine="709"/>
        <w:rPr>
          <w:rFonts w:ascii="Arial" w:eastAsiaTheme="minorHAnsi" w:hAnsi="Arial" w:cs="Arial"/>
          <w:b/>
          <w:sz w:val="24"/>
          <w:szCs w:val="24"/>
          <w:lang w:eastAsia="en-US" w:bidi="ar-SA"/>
        </w:rPr>
      </w:pPr>
      <w:r w:rsidRPr="00D9526E">
        <w:rPr>
          <w:rFonts w:ascii="Arial" w:eastAsiaTheme="minorHAnsi" w:hAnsi="Arial" w:cs="Arial"/>
          <w:b/>
          <w:sz w:val="24"/>
          <w:szCs w:val="24"/>
          <w:lang w:eastAsia="en-US" w:bidi="ar-SA"/>
        </w:rPr>
        <w:t>5</w:t>
      </w:r>
      <w:r w:rsidR="006B4FBE" w:rsidRPr="00D9526E">
        <w:rPr>
          <w:rFonts w:ascii="Arial" w:eastAsiaTheme="minorHAnsi" w:hAnsi="Arial" w:cs="Arial"/>
          <w:b/>
          <w:sz w:val="24"/>
          <w:szCs w:val="24"/>
          <w:lang w:eastAsia="en-US" w:bidi="ar-SA"/>
        </w:rPr>
        <w:t>.</w:t>
      </w:r>
      <w:r w:rsidRPr="00D9526E">
        <w:rPr>
          <w:rFonts w:ascii="Arial" w:eastAsiaTheme="minorHAnsi" w:hAnsi="Arial" w:cs="Arial"/>
          <w:b/>
          <w:sz w:val="24"/>
          <w:szCs w:val="24"/>
          <w:lang w:eastAsia="en-US" w:bidi="ar-SA"/>
        </w:rPr>
        <w:t xml:space="preserve"> Рынок услуг детского отдыха и оздоровления</w:t>
      </w:r>
    </w:p>
    <w:p w:rsidR="00BE0A3B" w:rsidRDefault="00D9526E" w:rsidP="002A3752">
      <w:pPr>
        <w:widowControl/>
        <w:autoSpaceDE/>
        <w:autoSpaceDN/>
        <w:spacing w:line="312" w:lineRule="auto"/>
        <w:ind w:firstLine="720"/>
        <w:jc w:val="both"/>
        <w:rPr>
          <w:rFonts w:ascii="Arial" w:eastAsiaTheme="minorHAnsi" w:hAnsi="Arial" w:cs="Arial"/>
          <w:sz w:val="24"/>
          <w:szCs w:val="24"/>
          <w:lang w:eastAsia="en-US" w:bidi="ar-SA"/>
        </w:rPr>
      </w:pPr>
      <w:r w:rsidRPr="00D9526E">
        <w:rPr>
          <w:rFonts w:ascii="Arial" w:eastAsiaTheme="minorHAnsi" w:hAnsi="Arial" w:cs="Arial"/>
          <w:sz w:val="24"/>
          <w:szCs w:val="24"/>
          <w:lang w:eastAsia="en-US" w:bidi="ar-SA"/>
        </w:rPr>
        <w:t xml:space="preserve">Организациям всех форм собственности, входящим в реестр организаций отдыха и оздоровления детей предоставляются равные возможности по предоставлению потребителям услуг в сфере детского отдыха и оздоровления. </w:t>
      </w:r>
    </w:p>
    <w:p w:rsidR="00BE0A3B" w:rsidRPr="00BE0A3B" w:rsidRDefault="00BE0A3B" w:rsidP="00AA1C78">
      <w:pPr>
        <w:widowControl/>
        <w:autoSpaceDE/>
        <w:autoSpaceDN/>
        <w:spacing w:line="312" w:lineRule="auto"/>
        <w:ind w:firstLine="720"/>
        <w:jc w:val="both"/>
        <w:rPr>
          <w:rFonts w:ascii="Arial" w:eastAsiaTheme="minorHAnsi" w:hAnsi="Arial" w:cs="Arial"/>
          <w:sz w:val="24"/>
          <w:szCs w:val="24"/>
          <w:lang w:eastAsia="en-US" w:bidi="ar-SA"/>
        </w:rPr>
      </w:pPr>
      <w:r w:rsidRPr="00BE0A3B">
        <w:rPr>
          <w:rFonts w:ascii="Arial" w:eastAsiaTheme="minorHAnsi" w:hAnsi="Arial" w:cs="Arial"/>
          <w:sz w:val="24"/>
          <w:szCs w:val="24"/>
          <w:lang w:eastAsia="en-US" w:bidi="ar-SA"/>
        </w:rPr>
        <w:t xml:space="preserve">В Реестр на 2021 год включены 218 организаций отдыха детей и их оздоровления, в том числе 15 организаций отдыха детей и их оздоровления сезонного действия или круглогодичного действия (5 частных, 2 государственных, 8 муниципальных), 4 лагеря,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пребыванием (4 государственных), и 199 организаций, осуществляющих организацию отдыха и оздоровления обучающихся в каникулярное время с дневным пребыванием (6 государственных, 192 муниципальных). </w:t>
      </w:r>
    </w:p>
    <w:p w:rsidR="00BE0A3B" w:rsidRDefault="00BE0A3B" w:rsidP="00AA1C78">
      <w:pPr>
        <w:widowControl/>
        <w:autoSpaceDE/>
        <w:autoSpaceDN/>
        <w:spacing w:line="312" w:lineRule="auto"/>
        <w:ind w:firstLine="720"/>
        <w:jc w:val="both"/>
        <w:rPr>
          <w:rFonts w:ascii="Arial" w:eastAsiaTheme="minorHAnsi" w:hAnsi="Arial" w:cs="Arial"/>
          <w:sz w:val="24"/>
          <w:szCs w:val="24"/>
          <w:lang w:eastAsia="en-US" w:bidi="ar-SA"/>
        </w:rPr>
      </w:pPr>
      <w:r w:rsidRPr="00BE0A3B">
        <w:rPr>
          <w:rFonts w:ascii="Arial" w:eastAsiaTheme="minorHAnsi" w:hAnsi="Arial" w:cs="Arial"/>
          <w:sz w:val="24"/>
          <w:szCs w:val="24"/>
          <w:lang w:eastAsia="en-US" w:bidi="ar-SA"/>
        </w:rPr>
        <w:t>Сведения, включенные в Реестр, являются открытыми и общедоступными, электронная форма Реестра размещена на официальном сайте Министерства образования и молодежной политики Чувашской Республики на Портале органов власти Чувашской Республики в информационно-телекоммуникационной сети «Интернет».</w:t>
      </w:r>
    </w:p>
    <w:p w:rsidR="00D9526E" w:rsidRPr="0010182E" w:rsidRDefault="00D9526E" w:rsidP="00AA1C78">
      <w:pPr>
        <w:widowControl/>
        <w:autoSpaceDE/>
        <w:autoSpaceDN/>
        <w:spacing w:line="312" w:lineRule="auto"/>
        <w:ind w:firstLine="720"/>
        <w:jc w:val="both"/>
        <w:rPr>
          <w:rFonts w:ascii="Arial" w:eastAsiaTheme="minorHAnsi" w:hAnsi="Arial" w:cs="Arial"/>
          <w:sz w:val="24"/>
          <w:szCs w:val="24"/>
          <w:highlight w:val="yellow"/>
          <w:lang w:eastAsia="en-US" w:bidi="ar-SA"/>
        </w:rPr>
      </w:pPr>
      <w:r w:rsidRPr="00D9526E">
        <w:rPr>
          <w:rFonts w:ascii="Arial" w:eastAsiaTheme="minorHAnsi" w:hAnsi="Arial" w:cs="Arial"/>
          <w:sz w:val="24"/>
          <w:szCs w:val="24"/>
          <w:lang w:eastAsia="en-US" w:bidi="ar-SA"/>
        </w:rPr>
        <w:t>В связи со сложившейся санитарно-эпидемиологической ситуацией в летний период 2020 года все организации отдыха детей и их оздоровления, включенные в реестр организаций отдыха детей и их оздоровления Чувашской Республики, не функционировали.</w:t>
      </w:r>
    </w:p>
    <w:p w:rsidR="004A46AF" w:rsidRPr="00CC6C36" w:rsidRDefault="004A46AF" w:rsidP="00AA1C78">
      <w:pPr>
        <w:widowControl/>
        <w:autoSpaceDE/>
        <w:autoSpaceDN/>
        <w:spacing w:line="312" w:lineRule="auto"/>
        <w:ind w:firstLine="720"/>
        <w:jc w:val="both"/>
        <w:rPr>
          <w:rFonts w:ascii="Arial" w:eastAsiaTheme="minorHAnsi" w:hAnsi="Arial" w:cs="Arial"/>
          <w:sz w:val="24"/>
          <w:szCs w:val="24"/>
          <w:lang w:eastAsia="en-US" w:bidi="ar-SA"/>
        </w:rPr>
      </w:pPr>
      <w:r w:rsidRPr="00CC6C36">
        <w:rPr>
          <w:rFonts w:ascii="Arial" w:eastAsiaTheme="minorHAnsi" w:hAnsi="Arial" w:cs="Arial"/>
          <w:sz w:val="24"/>
          <w:szCs w:val="24"/>
          <w:lang w:eastAsia="en-US" w:bidi="ar-SA"/>
        </w:rPr>
        <w:t xml:space="preserve">В ходе социологического исследования на рынке услуг детского отдыха и оздоровления выявлена стабилизация достигнутой конкуренции. Доля высокой </w:t>
      </w:r>
      <w:r w:rsidR="00D9526E" w:rsidRPr="00CC6C36">
        <w:rPr>
          <w:rFonts w:ascii="Arial" w:eastAsiaTheme="minorHAnsi" w:hAnsi="Arial" w:cs="Arial"/>
          <w:sz w:val="24"/>
          <w:szCs w:val="24"/>
          <w:lang w:eastAsia="en-US" w:bidi="ar-SA"/>
        </w:rPr>
        <w:t xml:space="preserve">и очень высокой </w:t>
      </w:r>
      <w:r w:rsidRPr="00CC6C36">
        <w:rPr>
          <w:rFonts w:ascii="Arial" w:eastAsiaTheme="minorHAnsi" w:hAnsi="Arial" w:cs="Arial"/>
          <w:sz w:val="24"/>
          <w:szCs w:val="24"/>
          <w:lang w:eastAsia="en-US" w:bidi="ar-SA"/>
        </w:rPr>
        <w:t xml:space="preserve">конкуренции </w:t>
      </w:r>
      <w:r w:rsidR="00CC6C36" w:rsidRPr="00CC6C36">
        <w:rPr>
          <w:rFonts w:ascii="Arial" w:eastAsiaTheme="minorHAnsi" w:hAnsi="Arial" w:cs="Arial"/>
          <w:sz w:val="24"/>
          <w:szCs w:val="24"/>
          <w:lang w:eastAsia="en-US" w:bidi="ar-SA"/>
        </w:rPr>
        <w:t>сложилась практически на уровне 2019 г. и составила 30</w:t>
      </w:r>
      <w:r w:rsidRPr="00CC6C36">
        <w:rPr>
          <w:rFonts w:ascii="Arial" w:eastAsiaTheme="minorHAnsi" w:hAnsi="Arial" w:cs="Arial"/>
          <w:sz w:val="24"/>
          <w:szCs w:val="24"/>
          <w:lang w:eastAsia="en-US" w:bidi="ar-SA"/>
        </w:rPr>
        <w:t>%</w:t>
      </w:r>
      <w:r w:rsidR="00CC6C36" w:rsidRPr="00CC6C36">
        <w:rPr>
          <w:rFonts w:ascii="Arial" w:eastAsiaTheme="minorHAnsi" w:hAnsi="Arial" w:cs="Arial"/>
          <w:sz w:val="24"/>
          <w:szCs w:val="24"/>
          <w:lang w:eastAsia="en-US" w:bidi="ar-SA"/>
        </w:rPr>
        <w:t xml:space="preserve"> (в 2019 г. – 28,6%)</w:t>
      </w:r>
      <w:r w:rsidRPr="00CC6C36">
        <w:rPr>
          <w:rFonts w:ascii="Arial" w:eastAsiaTheme="minorHAnsi" w:hAnsi="Arial" w:cs="Arial"/>
          <w:sz w:val="24"/>
          <w:szCs w:val="24"/>
          <w:lang w:eastAsia="en-US" w:bidi="ar-SA"/>
        </w:rPr>
        <w:t xml:space="preserve">. </w:t>
      </w:r>
      <w:r w:rsidR="00CC6C36" w:rsidRPr="00CC6C36">
        <w:rPr>
          <w:rFonts w:ascii="Arial" w:eastAsiaTheme="minorHAnsi" w:hAnsi="Arial" w:cs="Arial"/>
          <w:sz w:val="24"/>
          <w:szCs w:val="24"/>
          <w:lang w:eastAsia="en-US" w:bidi="ar-SA"/>
        </w:rPr>
        <w:t>Увеличилась</w:t>
      </w:r>
      <w:r w:rsidRPr="00CC6C36">
        <w:rPr>
          <w:rFonts w:ascii="Arial" w:eastAsiaTheme="minorHAnsi" w:hAnsi="Arial" w:cs="Arial"/>
          <w:sz w:val="24"/>
          <w:szCs w:val="24"/>
          <w:lang w:eastAsia="en-US" w:bidi="ar-SA"/>
        </w:rPr>
        <w:t xml:space="preserve"> дол</w:t>
      </w:r>
      <w:r w:rsidR="00CC6C36" w:rsidRPr="00CC6C36">
        <w:rPr>
          <w:rFonts w:ascii="Arial" w:eastAsiaTheme="minorHAnsi" w:hAnsi="Arial" w:cs="Arial"/>
          <w:sz w:val="24"/>
          <w:szCs w:val="24"/>
          <w:lang w:eastAsia="en-US" w:bidi="ar-SA"/>
        </w:rPr>
        <w:t>я</w:t>
      </w:r>
      <w:r w:rsidRPr="00CC6C36">
        <w:rPr>
          <w:rFonts w:ascii="Arial" w:eastAsiaTheme="minorHAnsi" w:hAnsi="Arial" w:cs="Arial"/>
          <w:sz w:val="24"/>
          <w:szCs w:val="24"/>
          <w:lang w:eastAsia="en-US" w:bidi="ar-SA"/>
        </w:rPr>
        <w:t xml:space="preserve"> числа респондентов по другим критериям, например, по критерию «умеренная конкуренция» в </w:t>
      </w:r>
      <w:r w:rsidR="00CC6C36" w:rsidRPr="00CC6C36">
        <w:rPr>
          <w:rFonts w:ascii="Arial" w:eastAsiaTheme="minorHAnsi" w:hAnsi="Arial" w:cs="Arial"/>
          <w:sz w:val="24"/>
          <w:szCs w:val="24"/>
          <w:lang w:eastAsia="en-US" w:bidi="ar-SA"/>
        </w:rPr>
        <w:t>2</w:t>
      </w:r>
      <w:r w:rsidRPr="00CC6C36">
        <w:rPr>
          <w:rFonts w:ascii="Arial" w:eastAsiaTheme="minorHAnsi" w:hAnsi="Arial" w:cs="Arial"/>
          <w:sz w:val="24"/>
          <w:szCs w:val="24"/>
          <w:lang w:eastAsia="en-US" w:bidi="ar-SA"/>
        </w:rPr>
        <w:t xml:space="preserve"> раза (с </w:t>
      </w:r>
      <w:r w:rsidR="00CC6C36" w:rsidRPr="00CC6C36">
        <w:rPr>
          <w:rFonts w:ascii="Arial" w:eastAsiaTheme="minorHAnsi" w:hAnsi="Arial" w:cs="Arial"/>
          <w:sz w:val="24"/>
          <w:szCs w:val="24"/>
          <w:lang w:eastAsia="en-US" w:bidi="ar-SA"/>
        </w:rPr>
        <w:t>14</w:t>
      </w:r>
      <w:r w:rsidRPr="00CC6C36">
        <w:rPr>
          <w:rFonts w:ascii="Arial" w:eastAsiaTheme="minorHAnsi" w:hAnsi="Arial" w:cs="Arial"/>
          <w:sz w:val="24"/>
          <w:szCs w:val="24"/>
          <w:lang w:eastAsia="en-US" w:bidi="ar-SA"/>
        </w:rPr>
        <w:t>,</w:t>
      </w:r>
      <w:r w:rsidR="00CC6C36" w:rsidRPr="00CC6C36">
        <w:rPr>
          <w:rFonts w:ascii="Arial" w:eastAsiaTheme="minorHAnsi" w:hAnsi="Arial" w:cs="Arial"/>
          <w:sz w:val="24"/>
          <w:szCs w:val="24"/>
          <w:lang w:eastAsia="en-US" w:bidi="ar-SA"/>
        </w:rPr>
        <w:t>3</w:t>
      </w:r>
      <w:r w:rsidRPr="00CC6C36">
        <w:rPr>
          <w:rFonts w:ascii="Arial" w:eastAsiaTheme="minorHAnsi" w:hAnsi="Arial" w:cs="Arial"/>
          <w:sz w:val="24"/>
          <w:szCs w:val="24"/>
          <w:lang w:eastAsia="en-US" w:bidi="ar-SA"/>
        </w:rPr>
        <w:t>% в 201</w:t>
      </w:r>
      <w:r w:rsidR="00CC6C36" w:rsidRPr="00CC6C36">
        <w:rPr>
          <w:rFonts w:ascii="Arial" w:eastAsiaTheme="minorHAnsi" w:hAnsi="Arial" w:cs="Arial"/>
          <w:sz w:val="24"/>
          <w:szCs w:val="24"/>
          <w:lang w:eastAsia="en-US" w:bidi="ar-SA"/>
        </w:rPr>
        <w:t>9</w:t>
      </w:r>
      <w:r w:rsidRPr="00CC6C36">
        <w:rPr>
          <w:rFonts w:ascii="Arial" w:eastAsiaTheme="minorHAnsi" w:hAnsi="Arial" w:cs="Arial"/>
          <w:sz w:val="24"/>
          <w:szCs w:val="24"/>
          <w:lang w:eastAsia="en-US" w:bidi="ar-SA"/>
        </w:rPr>
        <w:t xml:space="preserve"> г. до </w:t>
      </w:r>
      <w:r w:rsidR="00CC6C36" w:rsidRPr="00CC6C36">
        <w:rPr>
          <w:rFonts w:ascii="Arial" w:eastAsiaTheme="minorHAnsi" w:hAnsi="Arial" w:cs="Arial"/>
          <w:sz w:val="24"/>
          <w:szCs w:val="24"/>
          <w:lang w:eastAsia="en-US" w:bidi="ar-SA"/>
        </w:rPr>
        <w:t>29</w:t>
      </w:r>
      <w:r w:rsidRPr="00CC6C36">
        <w:rPr>
          <w:rFonts w:ascii="Arial" w:eastAsiaTheme="minorHAnsi" w:hAnsi="Arial" w:cs="Arial"/>
          <w:sz w:val="24"/>
          <w:szCs w:val="24"/>
          <w:lang w:eastAsia="en-US" w:bidi="ar-SA"/>
        </w:rPr>
        <w:t>% в 20</w:t>
      </w:r>
      <w:r w:rsidR="00CC6C36" w:rsidRPr="00CC6C36">
        <w:rPr>
          <w:rFonts w:ascii="Arial" w:eastAsiaTheme="minorHAnsi" w:hAnsi="Arial" w:cs="Arial"/>
          <w:sz w:val="24"/>
          <w:szCs w:val="24"/>
          <w:lang w:eastAsia="en-US" w:bidi="ar-SA"/>
        </w:rPr>
        <w:t>20</w:t>
      </w:r>
      <w:r w:rsidRPr="00CC6C36">
        <w:rPr>
          <w:rFonts w:ascii="Arial" w:eastAsiaTheme="minorHAnsi" w:hAnsi="Arial" w:cs="Arial"/>
          <w:sz w:val="24"/>
          <w:szCs w:val="24"/>
          <w:lang w:eastAsia="en-US" w:bidi="ar-SA"/>
        </w:rPr>
        <w:t xml:space="preserve"> г.), по критерию «нет конкуренции» - с </w:t>
      </w:r>
      <w:r w:rsidR="00CC6C36" w:rsidRPr="00CC6C36">
        <w:rPr>
          <w:rFonts w:ascii="Arial" w:eastAsiaTheme="minorHAnsi" w:hAnsi="Arial" w:cs="Arial"/>
          <w:sz w:val="24"/>
          <w:szCs w:val="24"/>
          <w:lang w:eastAsia="en-US" w:bidi="ar-SA"/>
        </w:rPr>
        <w:t xml:space="preserve">нуля в 2019 г. </w:t>
      </w:r>
      <w:r w:rsidRPr="00CC6C36">
        <w:rPr>
          <w:rFonts w:ascii="Arial" w:eastAsiaTheme="minorHAnsi" w:hAnsi="Arial" w:cs="Arial"/>
          <w:sz w:val="24"/>
          <w:szCs w:val="24"/>
          <w:lang w:eastAsia="en-US" w:bidi="ar-SA"/>
        </w:rPr>
        <w:t xml:space="preserve">до </w:t>
      </w:r>
      <w:r w:rsidR="00CC6C36" w:rsidRPr="00CC6C36">
        <w:rPr>
          <w:rFonts w:ascii="Arial" w:eastAsiaTheme="minorHAnsi" w:hAnsi="Arial" w:cs="Arial"/>
          <w:sz w:val="24"/>
          <w:szCs w:val="24"/>
          <w:lang w:eastAsia="en-US" w:bidi="ar-SA"/>
        </w:rPr>
        <w:t xml:space="preserve">9% в 2020 г. </w:t>
      </w:r>
      <w:r w:rsidRPr="00CC6C36">
        <w:rPr>
          <w:rFonts w:ascii="Arial" w:eastAsiaTheme="minorHAnsi" w:hAnsi="Arial" w:cs="Arial"/>
          <w:sz w:val="24"/>
          <w:szCs w:val="24"/>
          <w:lang w:eastAsia="en-US" w:bidi="ar-SA"/>
        </w:rPr>
        <w:t xml:space="preserve">Доля респондентов по критерию «слабая конкуренция» осталась </w:t>
      </w:r>
      <w:r w:rsidR="00CC6C36" w:rsidRPr="00CC6C36">
        <w:rPr>
          <w:rFonts w:ascii="Arial" w:eastAsiaTheme="minorHAnsi" w:hAnsi="Arial" w:cs="Arial"/>
          <w:sz w:val="24"/>
          <w:szCs w:val="24"/>
          <w:lang w:eastAsia="en-US" w:bidi="ar-SA"/>
        </w:rPr>
        <w:t xml:space="preserve">практически </w:t>
      </w:r>
      <w:r w:rsidRPr="00CC6C36">
        <w:rPr>
          <w:rFonts w:ascii="Arial" w:eastAsiaTheme="minorHAnsi" w:hAnsi="Arial" w:cs="Arial"/>
          <w:sz w:val="24"/>
          <w:szCs w:val="24"/>
          <w:lang w:eastAsia="en-US" w:bidi="ar-SA"/>
        </w:rPr>
        <w:t>на уровне 201</w:t>
      </w:r>
      <w:r w:rsidR="00CC6C36" w:rsidRPr="00CC6C36">
        <w:rPr>
          <w:rFonts w:ascii="Arial" w:eastAsiaTheme="minorHAnsi" w:hAnsi="Arial" w:cs="Arial"/>
          <w:sz w:val="24"/>
          <w:szCs w:val="24"/>
          <w:lang w:eastAsia="en-US" w:bidi="ar-SA"/>
        </w:rPr>
        <w:t>9</w:t>
      </w:r>
      <w:r w:rsidRPr="00CC6C36">
        <w:rPr>
          <w:rFonts w:ascii="Arial" w:eastAsiaTheme="minorHAnsi" w:hAnsi="Arial" w:cs="Arial"/>
          <w:sz w:val="24"/>
          <w:szCs w:val="24"/>
          <w:lang w:eastAsia="en-US" w:bidi="ar-SA"/>
        </w:rPr>
        <w:t xml:space="preserve"> г. и составила </w:t>
      </w:r>
      <w:r w:rsidR="00CC6C36" w:rsidRPr="00CC6C36">
        <w:rPr>
          <w:rFonts w:ascii="Arial" w:eastAsiaTheme="minorHAnsi" w:hAnsi="Arial" w:cs="Arial"/>
          <w:sz w:val="24"/>
          <w:szCs w:val="24"/>
          <w:lang w:eastAsia="en-US" w:bidi="ar-SA"/>
        </w:rPr>
        <w:t>15% (в 2019 г.</w:t>
      </w:r>
      <w:r w:rsidRPr="00CC6C36">
        <w:rPr>
          <w:rFonts w:ascii="Arial" w:eastAsiaTheme="minorHAnsi" w:hAnsi="Arial" w:cs="Arial"/>
          <w:sz w:val="24"/>
          <w:szCs w:val="24"/>
          <w:lang w:eastAsia="en-US" w:bidi="ar-SA"/>
        </w:rPr>
        <w:t>14,3%</w:t>
      </w:r>
      <w:r w:rsidR="00CC6C36" w:rsidRPr="00CC6C36">
        <w:rPr>
          <w:rFonts w:ascii="Arial" w:eastAsiaTheme="minorHAnsi" w:hAnsi="Arial" w:cs="Arial"/>
          <w:sz w:val="24"/>
          <w:szCs w:val="24"/>
          <w:lang w:eastAsia="en-US" w:bidi="ar-SA"/>
        </w:rPr>
        <w:t>)</w:t>
      </w:r>
      <w:r w:rsidRPr="00CC6C36">
        <w:rPr>
          <w:rFonts w:ascii="Arial" w:eastAsiaTheme="minorHAnsi" w:hAnsi="Arial" w:cs="Arial"/>
          <w:sz w:val="24"/>
          <w:szCs w:val="24"/>
          <w:lang w:eastAsia="en-US" w:bidi="ar-SA"/>
        </w:rPr>
        <w:t xml:space="preserve">. Существенно </w:t>
      </w:r>
      <w:r w:rsidR="00CC6C36" w:rsidRPr="00CC6C36">
        <w:rPr>
          <w:rFonts w:ascii="Arial" w:eastAsiaTheme="minorHAnsi" w:hAnsi="Arial" w:cs="Arial"/>
          <w:sz w:val="24"/>
          <w:szCs w:val="24"/>
          <w:lang w:eastAsia="en-US" w:bidi="ar-SA"/>
        </w:rPr>
        <w:t>снизилась</w:t>
      </w:r>
      <w:r w:rsidRPr="00CC6C36">
        <w:rPr>
          <w:rFonts w:ascii="Arial" w:eastAsiaTheme="minorHAnsi" w:hAnsi="Arial" w:cs="Arial"/>
          <w:sz w:val="24"/>
          <w:szCs w:val="24"/>
          <w:lang w:eastAsia="en-US" w:bidi="ar-SA"/>
        </w:rPr>
        <w:t xml:space="preserve"> доля респондентов, не способных оценить сущ</w:t>
      </w:r>
      <w:r w:rsidR="00CC6C36" w:rsidRPr="00CC6C36">
        <w:rPr>
          <w:rFonts w:ascii="Arial" w:eastAsiaTheme="minorHAnsi" w:hAnsi="Arial" w:cs="Arial"/>
          <w:sz w:val="24"/>
          <w:szCs w:val="24"/>
          <w:lang w:eastAsia="en-US" w:bidi="ar-SA"/>
        </w:rPr>
        <w:t xml:space="preserve">ествующую конкуренцию на рынке </w:t>
      </w:r>
      <w:r w:rsidRPr="00CC6C36">
        <w:rPr>
          <w:rFonts w:ascii="Arial" w:eastAsiaTheme="minorHAnsi" w:hAnsi="Arial" w:cs="Arial"/>
          <w:sz w:val="24"/>
          <w:szCs w:val="24"/>
          <w:lang w:eastAsia="en-US" w:bidi="ar-SA"/>
        </w:rPr>
        <w:t>(</w:t>
      </w:r>
      <w:r w:rsidR="00CC6C36" w:rsidRPr="00CC6C36">
        <w:rPr>
          <w:rFonts w:ascii="Arial" w:eastAsiaTheme="minorHAnsi" w:hAnsi="Arial" w:cs="Arial"/>
          <w:sz w:val="24"/>
          <w:szCs w:val="24"/>
          <w:lang w:eastAsia="en-US" w:bidi="ar-SA"/>
        </w:rPr>
        <w:t>18% в 2020 г. против 42,8% опрошенных в 2019 г.)</w:t>
      </w:r>
      <w:r w:rsidRPr="00CC6C36">
        <w:rPr>
          <w:rFonts w:ascii="Arial" w:eastAsiaTheme="minorHAnsi" w:hAnsi="Arial" w:cs="Arial"/>
          <w:sz w:val="24"/>
          <w:szCs w:val="24"/>
          <w:lang w:eastAsia="en-US" w:bidi="ar-SA"/>
        </w:rPr>
        <w:t>.</w:t>
      </w:r>
    </w:p>
    <w:p w:rsidR="00CC6C36" w:rsidRPr="00CC6C36" w:rsidRDefault="00CC6C36" w:rsidP="00AA1C78">
      <w:pPr>
        <w:widowControl/>
        <w:autoSpaceDE/>
        <w:autoSpaceDN/>
        <w:spacing w:line="312" w:lineRule="auto"/>
        <w:ind w:firstLine="720"/>
        <w:jc w:val="both"/>
        <w:rPr>
          <w:rFonts w:ascii="Arial" w:eastAsiaTheme="minorHAnsi" w:hAnsi="Arial" w:cs="Arial"/>
          <w:sz w:val="24"/>
          <w:szCs w:val="24"/>
          <w:lang w:eastAsia="en-US" w:bidi="ar-SA"/>
        </w:rPr>
      </w:pPr>
      <w:r w:rsidRPr="00CC6C36">
        <w:rPr>
          <w:rFonts w:ascii="Arial" w:eastAsiaTheme="minorHAnsi" w:hAnsi="Arial" w:cs="Arial"/>
          <w:sz w:val="24"/>
          <w:szCs w:val="24"/>
          <w:lang w:eastAsia="en-US" w:bidi="ar-SA"/>
        </w:rPr>
        <w:t>38,2% респондентов отметили на рынке большое число конкурентов, что свидетельствует о перспективности развития рынка.</w:t>
      </w:r>
    </w:p>
    <w:p w:rsidR="00856AF2" w:rsidRPr="006866FC" w:rsidRDefault="00856AF2" w:rsidP="00AA1C78">
      <w:pPr>
        <w:widowControl/>
        <w:autoSpaceDE/>
        <w:autoSpaceDN/>
        <w:spacing w:line="312" w:lineRule="auto"/>
        <w:ind w:firstLine="720"/>
        <w:jc w:val="both"/>
        <w:rPr>
          <w:rFonts w:ascii="Arial" w:eastAsiaTheme="minorHAnsi" w:hAnsi="Arial" w:cs="Arial"/>
          <w:sz w:val="24"/>
          <w:szCs w:val="24"/>
          <w:lang w:eastAsia="en-US" w:bidi="ar-SA"/>
        </w:rPr>
      </w:pPr>
      <w:r w:rsidRPr="006866FC">
        <w:rPr>
          <w:rFonts w:ascii="Arial" w:eastAsiaTheme="minorHAnsi" w:hAnsi="Arial" w:cs="Arial"/>
          <w:sz w:val="24"/>
          <w:szCs w:val="24"/>
          <w:lang w:eastAsia="en-US" w:bidi="ar-SA"/>
        </w:rPr>
        <w:t xml:space="preserve">Оценивая предложения товаров и услуг на рынке услуг детского отдыха и оздоровления </w:t>
      </w:r>
      <w:r w:rsidR="006866FC" w:rsidRPr="006866FC">
        <w:rPr>
          <w:rFonts w:ascii="Arial" w:eastAsiaTheme="minorHAnsi" w:hAnsi="Arial" w:cs="Arial"/>
          <w:sz w:val="24"/>
          <w:szCs w:val="24"/>
          <w:lang w:eastAsia="en-US" w:bidi="ar-SA"/>
        </w:rPr>
        <w:t xml:space="preserve">38% (в 2019 г. </w:t>
      </w:r>
      <w:r w:rsidRPr="006866FC">
        <w:rPr>
          <w:rFonts w:ascii="Arial" w:eastAsiaTheme="minorHAnsi" w:hAnsi="Arial" w:cs="Arial"/>
          <w:sz w:val="24"/>
          <w:szCs w:val="24"/>
          <w:lang w:eastAsia="en-US" w:bidi="ar-SA"/>
        </w:rPr>
        <w:t>45%</w:t>
      </w:r>
      <w:r w:rsidR="006866FC" w:rsidRPr="006866FC">
        <w:rPr>
          <w:rFonts w:ascii="Arial" w:eastAsiaTheme="minorHAnsi" w:hAnsi="Arial" w:cs="Arial"/>
          <w:sz w:val="24"/>
          <w:szCs w:val="24"/>
          <w:lang w:eastAsia="en-US" w:bidi="ar-SA"/>
        </w:rPr>
        <w:t xml:space="preserve">, </w:t>
      </w:r>
      <w:r w:rsidRPr="006866FC">
        <w:rPr>
          <w:rFonts w:ascii="Arial" w:eastAsiaTheme="minorHAnsi" w:hAnsi="Arial" w:cs="Arial"/>
          <w:sz w:val="24"/>
          <w:szCs w:val="24"/>
          <w:lang w:eastAsia="en-US" w:bidi="ar-SA"/>
        </w:rPr>
        <w:t xml:space="preserve">в 2018 г. 44,2%, в 2017 г. 41,3%, в 2016 г. 39,7%) жителей республики отметили, что предложений «достаточно» и «избыточно много». </w:t>
      </w:r>
      <w:r w:rsidR="006866FC" w:rsidRPr="006866FC">
        <w:rPr>
          <w:rFonts w:ascii="Arial" w:eastAsiaTheme="minorHAnsi" w:hAnsi="Arial" w:cs="Arial"/>
          <w:sz w:val="24"/>
          <w:szCs w:val="24"/>
          <w:lang w:eastAsia="en-US" w:bidi="ar-SA"/>
        </w:rPr>
        <w:t xml:space="preserve">50,3% (в 2019 г. </w:t>
      </w:r>
      <w:r w:rsidRPr="006866FC">
        <w:rPr>
          <w:rFonts w:ascii="Arial" w:eastAsiaTheme="minorHAnsi" w:hAnsi="Arial" w:cs="Arial"/>
          <w:sz w:val="24"/>
          <w:szCs w:val="24"/>
          <w:lang w:eastAsia="en-US" w:bidi="ar-SA"/>
        </w:rPr>
        <w:t>48%</w:t>
      </w:r>
      <w:r w:rsidR="006866FC" w:rsidRPr="006866FC">
        <w:rPr>
          <w:rFonts w:ascii="Arial" w:eastAsiaTheme="minorHAnsi" w:hAnsi="Arial" w:cs="Arial"/>
          <w:sz w:val="24"/>
          <w:szCs w:val="24"/>
          <w:lang w:eastAsia="en-US" w:bidi="ar-SA"/>
        </w:rPr>
        <w:t xml:space="preserve">, </w:t>
      </w:r>
      <w:r w:rsidRPr="006866FC">
        <w:rPr>
          <w:rFonts w:ascii="Arial" w:eastAsiaTheme="minorHAnsi" w:hAnsi="Arial" w:cs="Arial"/>
          <w:sz w:val="24"/>
          <w:szCs w:val="24"/>
          <w:lang w:eastAsia="en-US" w:bidi="ar-SA"/>
        </w:rPr>
        <w:t xml:space="preserve">в 2018 г. 43,9%, в 2017 г. 52,4%, в 2016 г. 46,3%) респондентов считают, что в Чувашской Республике услуг «мало», «нет совсем». </w:t>
      </w:r>
    </w:p>
    <w:p w:rsidR="00856AF2" w:rsidRPr="001377AC" w:rsidRDefault="00856AF2" w:rsidP="00AA1C78">
      <w:pPr>
        <w:widowControl/>
        <w:autoSpaceDE/>
        <w:autoSpaceDN/>
        <w:spacing w:line="312" w:lineRule="auto"/>
        <w:ind w:firstLine="720"/>
        <w:jc w:val="both"/>
        <w:rPr>
          <w:rFonts w:ascii="Arial" w:eastAsiaTheme="minorHAnsi" w:hAnsi="Arial" w:cs="Arial"/>
          <w:sz w:val="24"/>
          <w:szCs w:val="24"/>
          <w:lang w:eastAsia="en-US" w:bidi="ar-SA"/>
        </w:rPr>
      </w:pPr>
      <w:r w:rsidRPr="001377AC">
        <w:rPr>
          <w:rFonts w:ascii="Arial" w:eastAsiaTheme="minorHAnsi" w:hAnsi="Arial" w:cs="Arial"/>
          <w:sz w:val="24"/>
          <w:szCs w:val="24"/>
          <w:lang w:eastAsia="en-US" w:bidi="ar-SA"/>
        </w:rPr>
        <w:t xml:space="preserve">У жителей республики удовлетворенность ценами на услуги детского отдыха и оздоровления </w:t>
      </w:r>
      <w:r w:rsidR="00AB4ED0" w:rsidRPr="001377AC">
        <w:rPr>
          <w:rFonts w:ascii="Arial" w:eastAsiaTheme="minorHAnsi" w:hAnsi="Arial" w:cs="Arial"/>
          <w:sz w:val="24"/>
          <w:szCs w:val="24"/>
          <w:lang w:eastAsia="en-US" w:bidi="ar-SA"/>
        </w:rPr>
        <w:t>составила 38,3% (в 2019 г.</w:t>
      </w:r>
      <w:r w:rsidRPr="001377AC">
        <w:rPr>
          <w:rFonts w:ascii="Arial" w:eastAsiaTheme="minorHAnsi" w:hAnsi="Arial" w:cs="Arial"/>
          <w:sz w:val="24"/>
          <w:szCs w:val="24"/>
          <w:lang w:eastAsia="en-US" w:bidi="ar-SA"/>
        </w:rPr>
        <w:t xml:space="preserve"> 42,8%</w:t>
      </w:r>
      <w:r w:rsidR="00AB4ED0" w:rsidRPr="001377AC">
        <w:rPr>
          <w:rFonts w:ascii="Arial" w:eastAsiaTheme="minorHAnsi" w:hAnsi="Arial" w:cs="Arial"/>
          <w:sz w:val="24"/>
          <w:szCs w:val="24"/>
          <w:lang w:eastAsia="en-US" w:bidi="ar-SA"/>
        </w:rPr>
        <w:t xml:space="preserve">, </w:t>
      </w:r>
      <w:r w:rsidRPr="001377AC">
        <w:rPr>
          <w:rFonts w:ascii="Arial" w:eastAsiaTheme="minorHAnsi" w:hAnsi="Arial" w:cs="Arial"/>
          <w:sz w:val="24"/>
          <w:szCs w:val="24"/>
          <w:lang w:eastAsia="en-US" w:bidi="ar-SA"/>
        </w:rPr>
        <w:t>в 2018 г. 36,9%, в 2017 г. 57,3%, в 2016 г. 52,2%</w:t>
      </w:r>
      <w:r w:rsidR="00AB4ED0" w:rsidRPr="001377AC">
        <w:rPr>
          <w:rFonts w:ascii="Arial" w:eastAsiaTheme="minorHAnsi" w:hAnsi="Arial" w:cs="Arial"/>
          <w:sz w:val="24"/>
          <w:szCs w:val="24"/>
          <w:lang w:eastAsia="en-US" w:bidi="ar-SA"/>
        </w:rPr>
        <w:t xml:space="preserve"> </w:t>
      </w:r>
      <w:r w:rsidRPr="001377AC">
        <w:rPr>
          <w:rFonts w:ascii="Arial" w:eastAsiaTheme="minorHAnsi" w:hAnsi="Arial" w:cs="Arial"/>
          <w:sz w:val="24"/>
          <w:szCs w:val="24"/>
          <w:lang w:eastAsia="en-US" w:bidi="ar-SA"/>
        </w:rPr>
        <w:t>жителей удовлетворены ценами</w:t>
      </w:r>
      <w:r w:rsidR="00AB4ED0" w:rsidRPr="001377AC">
        <w:rPr>
          <w:rFonts w:ascii="Arial" w:eastAsiaTheme="minorHAnsi" w:hAnsi="Arial" w:cs="Arial"/>
          <w:sz w:val="24"/>
          <w:szCs w:val="24"/>
          <w:lang w:eastAsia="en-US" w:bidi="ar-SA"/>
        </w:rPr>
        <w:t>)</w:t>
      </w:r>
      <w:r w:rsidRPr="001377AC">
        <w:rPr>
          <w:rFonts w:ascii="Arial" w:eastAsiaTheme="minorHAnsi" w:hAnsi="Arial" w:cs="Arial"/>
          <w:sz w:val="24"/>
          <w:szCs w:val="24"/>
          <w:lang w:eastAsia="en-US" w:bidi="ar-SA"/>
        </w:rPr>
        <w:t xml:space="preserve">, </w:t>
      </w:r>
      <w:r w:rsidR="002442CF" w:rsidRPr="001377AC">
        <w:rPr>
          <w:rFonts w:ascii="Arial" w:eastAsiaTheme="minorHAnsi" w:hAnsi="Arial" w:cs="Arial"/>
          <w:sz w:val="24"/>
          <w:szCs w:val="24"/>
          <w:lang w:eastAsia="en-US" w:bidi="ar-SA"/>
        </w:rPr>
        <w:t xml:space="preserve">но при этом </w:t>
      </w:r>
      <w:r w:rsidR="001377AC" w:rsidRPr="001377AC">
        <w:rPr>
          <w:rFonts w:ascii="Arial" w:eastAsiaTheme="minorHAnsi" w:hAnsi="Arial" w:cs="Arial"/>
          <w:sz w:val="24"/>
          <w:szCs w:val="24"/>
          <w:lang w:eastAsia="en-US" w:bidi="ar-SA"/>
        </w:rPr>
        <w:t xml:space="preserve">42,9% (в 2019 г. </w:t>
      </w:r>
      <w:r w:rsidR="002442CF" w:rsidRPr="001377AC">
        <w:rPr>
          <w:rFonts w:ascii="Arial" w:eastAsiaTheme="minorHAnsi" w:hAnsi="Arial" w:cs="Arial"/>
          <w:sz w:val="24"/>
          <w:szCs w:val="24"/>
          <w:lang w:eastAsia="en-US" w:bidi="ar-SA"/>
        </w:rPr>
        <w:t>38,2%</w:t>
      </w:r>
      <w:r w:rsidR="001377AC" w:rsidRPr="001377AC">
        <w:rPr>
          <w:rFonts w:ascii="Arial" w:eastAsiaTheme="minorHAnsi" w:hAnsi="Arial" w:cs="Arial"/>
          <w:sz w:val="24"/>
          <w:szCs w:val="24"/>
          <w:lang w:eastAsia="en-US" w:bidi="ar-SA"/>
        </w:rPr>
        <w:t xml:space="preserve">, </w:t>
      </w:r>
      <w:r w:rsidR="002442CF" w:rsidRPr="001377AC">
        <w:rPr>
          <w:rFonts w:ascii="Arial" w:eastAsiaTheme="minorHAnsi" w:hAnsi="Arial" w:cs="Arial"/>
          <w:sz w:val="24"/>
          <w:szCs w:val="24"/>
          <w:lang w:eastAsia="en-US" w:bidi="ar-SA"/>
        </w:rPr>
        <w:t xml:space="preserve">в 2018 г. </w:t>
      </w:r>
      <w:r w:rsidRPr="001377AC">
        <w:rPr>
          <w:rFonts w:ascii="Arial" w:eastAsiaTheme="minorHAnsi" w:hAnsi="Arial" w:cs="Arial"/>
          <w:sz w:val="24"/>
          <w:szCs w:val="24"/>
          <w:lang w:eastAsia="en-US" w:bidi="ar-SA"/>
        </w:rPr>
        <w:t>31,4%</w:t>
      </w:r>
      <w:r w:rsidR="002442CF" w:rsidRPr="001377AC">
        <w:rPr>
          <w:rFonts w:ascii="Arial" w:eastAsiaTheme="minorHAnsi" w:hAnsi="Arial" w:cs="Arial"/>
          <w:sz w:val="24"/>
          <w:szCs w:val="24"/>
          <w:lang w:eastAsia="en-US" w:bidi="ar-SA"/>
        </w:rPr>
        <w:t>, в</w:t>
      </w:r>
      <w:r w:rsidRPr="001377AC">
        <w:rPr>
          <w:rFonts w:ascii="Arial" w:eastAsiaTheme="minorHAnsi" w:hAnsi="Arial" w:cs="Arial"/>
          <w:sz w:val="24"/>
          <w:szCs w:val="24"/>
          <w:lang w:eastAsia="en-US" w:bidi="ar-SA"/>
        </w:rPr>
        <w:t xml:space="preserve"> 2017 г. 30,4%, в 2016 г. 34,3%) жителей не довольны уровнем цен.</w:t>
      </w:r>
    </w:p>
    <w:p w:rsidR="00856AF2" w:rsidRPr="00D4115A" w:rsidRDefault="00856AF2" w:rsidP="00AA1C78">
      <w:pPr>
        <w:widowControl/>
        <w:autoSpaceDE/>
        <w:autoSpaceDN/>
        <w:spacing w:line="312" w:lineRule="auto"/>
        <w:ind w:firstLine="720"/>
        <w:jc w:val="both"/>
        <w:rPr>
          <w:rFonts w:ascii="Arial" w:eastAsiaTheme="minorHAnsi" w:hAnsi="Arial" w:cs="Arial"/>
          <w:sz w:val="24"/>
          <w:szCs w:val="24"/>
          <w:lang w:eastAsia="en-US" w:bidi="ar-SA"/>
        </w:rPr>
      </w:pPr>
      <w:r w:rsidRPr="00D4115A">
        <w:rPr>
          <w:rFonts w:ascii="Arial" w:eastAsiaTheme="minorHAnsi" w:hAnsi="Arial" w:cs="Arial"/>
          <w:sz w:val="24"/>
          <w:szCs w:val="24"/>
          <w:lang w:eastAsia="en-US" w:bidi="ar-SA"/>
        </w:rPr>
        <w:t xml:space="preserve">Оценивая качество этих услуг </w:t>
      </w:r>
      <w:r w:rsidR="00D4115A" w:rsidRPr="00D4115A">
        <w:rPr>
          <w:rFonts w:ascii="Arial" w:eastAsiaTheme="minorHAnsi" w:hAnsi="Arial" w:cs="Arial"/>
          <w:sz w:val="24"/>
          <w:szCs w:val="24"/>
          <w:lang w:eastAsia="en-US" w:bidi="ar-SA"/>
        </w:rPr>
        <w:t xml:space="preserve">45,5% (в 2019 г. </w:t>
      </w:r>
      <w:r w:rsidRPr="00D4115A">
        <w:rPr>
          <w:rFonts w:ascii="Arial" w:eastAsiaTheme="minorHAnsi" w:hAnsi="Arial" w:cs="Arial"/>
          <w:sz w:val="24"/>
          <w:szCs w:val="24"/>
          <w:lang w:eastAsia="en-US" w:bidi="ar-SA"/>
        </w:rPr>
        <w:t>45,3%</w:t>
      </w:r>
      <w:r w:rsidR="00D4115A" w:rsidRPr="00D4115A">
        <w:rPr>
          <w:rFonts w:ascii="Arial" w:eastAsiaTheme="minorHAnsi" w:hAnsi="Arial" w:cs="Arial"/>
          <w:sz w:val="24"/>
          <w:szCs w:val="24"/>
          <w:lang w:eastAsia="en-US" w:bidi="ar-SA"/>
        </w:rPr>
        <w:t xml:space="preserve">, </w:t>
      </w:r>
      <w:r w:rsidRPr="00D4115A">
        <w:rPr>
          <w:rFonts w:ascii="Arial" w:eastAsiaTheme="minorHAnsi" w:hAnsi="Arial" w:cs="Arial"/>
          <w:sz w:val="24"/>
          <w:szCs w:val="24"/>
          <w:lang w:eastAsia="en-US" w:bidi="ar-SA"/>
        </w:rPr>
        <w:t>в 2018 г. 44,9% респондентов, в 2017 г. 44,4%, в 2016 г. 48,9%) ответили как «довольны» и «скорее довольны».</w:t>
      </w:r>
      <w:r w:rsidR="00D4115A" w:rsidRPr="00D4115A">
        <w:rPr>
          <w:rFonts w:ascii="Arial" w:eastAsiaTheme="minorHAnsi" w:hAnsi="Arial" w:cs="Arial"/>
          <w:sz w:val="24"/>
          <w:szCs w:val="24"/>
          <w:lang w:eastAsia="en-US" w:bidi="ar-SA"/>
        </w:rPr>
        <w:t xml:space="preserve"> 32,8% (в 2019 г.</w:t>
      </w:r>
      <w:r w:rsidRPr="00D4115A">
        <w:rPr>
          <w:rFonts w:ascii="Arial" w:eastAsiaTheme="minorHAnsi" w:hAnsi="Arial" w:cs="Arial"/>
          <w:sz w:val="24"/>
          <w:szCs w:val="24"/>
          <w:lang w:eastAsia="en-US" w:bidi="ar-SA"/>
        </w:rPr>
        <w:t xml:space="preserve"> 23,6%</w:t>
      </w:r>
      <w:r w:rsidR="00D4115A" w:rsidRPr="00D4115A">
        <w:rPr>
          <w:rFonts w:ascii="Arial" w:eastAsiaTheme="minorHAnsi" w:hAnsi="Arial" w:cs="Arial"/>
          <w:sz w:val="24"/>
          <w:szCs w:val="24"/>
          <w:lang w:eastAsia="en-US" w:bidi="ar-SA"/>
        </w:rPr>
        <w:t xml:space="preserve">, </w:t>
      </w:r>
      <w:r w:rsidRPr="00D4115A">
        <w:rPr>
          <w:rFonts w:ascii="Arial" w:eastAsiaTheme="minorHAnsi" w:hAnsi="Arial" w:cs="Arial"/>
          <w:sz w:val="24"/>
          <w:szCs w:val="24"/>
          <w:lang w:eastAsia="en-US" w:bidi="ar-SA"/>
        </w:rPr>
        <w:t>в 2018 г. 24,4%, в 2017 г. 26,3%) респондентов «не довольны» и «скорее не довольны» качеством услуг.</w:t>
      </w:r>
    </w:p>
    <w:p w:rsidR="009C7280" w:rsidRPr="00D4115A" w:rsidRDefault="009C7280" w:rsidP="00AA1C78">
      <w:pPr>
        <w:widowControl/>
        <w:autoSpaceDE/>
        <w:autoSpaceDN/>
        <w:spacing w:line="312" w:lineRule="auto"/>
        <w:ind w:firstLine="720"/>
        <w:jc w:val="both"/>
        <w:rPr>
          <w:rFonts w:ascii="Arial" w:eastAsiaTheme="minorHAnsi" w:hAnsi="Arial" w:cs="Arial"/>
          <w:sz w:val="24"/>
          <w:szCs w:val="24"/>
          <w:lang w:eastAsia="en-US" w:bidi="ar-SA"/>
        </w:rPr>
      </w:pPr>
      <w:r w:rsidRPr="00D4115A">
        <w:rPr>
          <w:rFonts w:ascii="Arial" w:eastAsiaTheme="minorHAnsi" w:hAnsi="Arial" w:cs="Arial"/>
          <w:sz w:val="24"/>
          <w:szCs w:val="24"/>
          <w:lang w:eastAsia="en-US" w:bidi="ar-SA"/>
        </w:rPr>
        <w:t xml:space="preserve">Таким образом, уровни оценки жителей по услугам детского отдыха и оздоровления </w:t>
      </w:r>
      <w:r w:rsidR="00D4115A" w:rsidRPr="00D4115A">
        <w:rPr>
          <w:rFonts w:ascii="Arial" w:eastAsiaTheme="minorHAnsi" w:hAnsi="Arial" w:cs="Arial"/>
          <w:sz w:val="24"/>
          <w:szCs w:val="24"/>
          <w:lang w:eastAsia="en-US" w:bidi="ar-SA"/>
        </w:rPr>
        <w:t>ухудшились, что обусловлено отсутствием этих услуг в 2020 г. в связи с распространением короновирусной инфекции</w:t>
      </w:r>
      <w:r w:rsidRPr="00D4115A">
        <w:rPr>
          <w:rFonts w:ascii="Arial" w:eastAsiaTheme="minorHAnsi" w:hAnsi="Arial" w:cs="Arial"/>
          <w:sz w:val="24"/>
          <w:szCs w:val="24"/>
          <w:lang w:eastAsia="en-US" w:bidi="ar-SA"/>
        </w:rPr>
        <w:t>.</w:t>
      </w:r>
    </w:p>
    <w:p w:rsidR="00BA6FC7" w:rsidRPr="003F6E3B" w:rsidRDefault="006856BD" w:rsidP="002A3752">
      <w:pPr>
        <w:pStyle w:val="3"/>
        <w:tabs>
          <w:tab w:val="left" w:pos="2128"/>
        </w:tabs>
        <w:spacing w:line="312" w:lineRule="auto"/>
        <w:ind w:left="0" w:right="0" w:firstLine="709"/>
        <w:rPr>
          <w:rFonts w:ascii="Arial" w:eastAsiaTheme="minorHAnsi" w:hAnsi="Arial" w:cs="Arial"/>
          <w:b/>
          <w:sz w:val="24"/>
          <w:szCs w:val="24"/>
          <w:lang w:eastAsia="en-US" w:bidi="ar-SA"/>
        </w:rPr>
      </w:pPr>
      <w:r w:rsidRPr="003F6E3B">
        <w:rPr>
          <w:rFonts w:ascii="Arial" w:eastAsiaTheme="minorHAnsi" w:hAnsi="Arial" w:cs="Arial"/>
          <w:b/>
          <w:sz w:val="24"/>
          <w:szCs w:val="24"/>
          <w:lang w:eastAsia="en-US" w:bidi="ar-SA"/>
        </w:rPr>
        <w:t>6. Рынок медицинских услуг</w:t>
      </w:r>
    </w:p>
    <w:p w:rsidR="003F6E3B" w:rsidRPr="00717B1F" w:rsidRDefault="003F6E3B" w:rsidP="002A3752">
      <w:pPr>
        <w:widowControl/>
        <w:adjustRightInd w:val="0"/>
        <w:spacing w:line="312" w:lineRule="auto"/>
        <w:ind w:firstLine="709"/>
        <w:jc w:val="both"/>
        <w:rPr>
          <w:rFonts w:ascii="Arial" w:eastAsiaTheme="minorHAnsi" w:hAnsi="Arial" w:cs="Arial"/>
          <w:sz w:val="24"/>
          <w:szCs w:val="24"/>
          <w:lang w:eastAsia="en-US" w:bidi="ar-SA"/>
        </w:rPr>
      </w:pPr>
      <w:r w:rsidRPr="00717B1F">
        <w:rPr>
          <w:rFonts w:ascii="Arial" w:eastAsiaTheme="minorHAnsi" w:hAnsi="Arial" w:cs="Arial"/>
          <w:sz w:val="24"/>
          <w:szCs w:val="24"/>
          <w:lang w:eastAsia="en-US" w:bidi="ar-SA"/>
        </w:rPr>
        <w:t>В области здравоохранения в Чувашской Республике осуществляют деятельность 388 медицинских организаций частной системы здравоохранения и 51 медицинских организаций государственной системы здравоохранения, включая 46 бюджетных учреждения, 5 автономных учреждений.</w:t>
      </w:r>
    </w:p>
    <w:p w:rsidR="003F6E3B" w:rsidRDefault="003F6E3B" w:rsidP="00AA1C78">
      <w:pPr>
        <w:widowControl/>
        <w:adjustRightInd w:val="0"/>
        <w:spacing w:line="312" w:lineRule="auto"/>
        <w:ind w:firstLine="709"/>
        <w:jc w:val="both"/>
        <w:rPr>
          <w:rFonts w:ascii="Arial" w:eastAsiaTheme="minorHAnsi" w:hAnsi="Arial" w:cs="Arial"/>
          <w:sz w:val="24"/>
          <w:szCs w:val="24"/>
          <w:lang w:eastAsia="en-US" w:bidi="ar-SA"/>
        </w:rPr>
      </w:pPr>
      <w:r w:rsidRPr="00717B1F">
        <w:rPr>
          <w:rFonts w:ascii="Arial" w:eastAsiaTheme="minorHAnsi" w:hAnsi="Arial" w:cs="Arial"/>
          <w:sz w:val="24"/>
          <w:szCs w:val="24"/>
          <w:lang w:eastAsia="en-US" w:bidi="ar-SA"/>
        </w:rPr>
        <w:t>Наиболее развита конкуренция на 5 локальных рынках городских округов Чувашской Республики (города Чебоксары, Новочебоксарск, Канаш, Алатырь, Шумерля). В Программе государственных гарантий бесплатного оказания гражданам в Чувашской Республике медицинской помощи в 2020 году приняли участие 85 медицинских организаций, в том числе 56 медицинских организаций государственной системы здравоохранения (65,9%), 24 медицинские организации частной системы здравоохранения (28,2%), 5 медицинских организаций федерального уровня (5,9%).</w:t>
      </w:r>
    </w:p>
    <w:p w:rsidR="00D3605C" w:rsidRPr="006509FE" w:rsidRDefault="00F033C5" w:rsidP="00AA1C78">
      <w:pPr>
        <w:widowControl/>
        <w:autoSpaceDE/>
        <w:autoSpaceDN/>
        <w:spacing w:line="312" w:lineRule="auto"/>
        <w:ind w:firstLine="709"/>
        <w:jc w:val="both"/>
        <w:rPr>
          <w:rFonts w:ascii="Arial" w:eastAsiaTheme="minorHAnsi" w:hAnsi="Arial" w:cs="Arial"/>
          <w:sz w:val="24"/>
          <w:szCs w:val="24"/>
          <w:lang w:eastAsia="en-US" w:bidi="ar-SA"/>
        </w:rPr>
      </w:pPr>
      <w:r w:rsidRPr="006509FE">
        <w:rPr>
          <w:rFonts w:ascii="Arial" w:eastAsiaTheme="minorHAnsi" w:hAnsi="Arial" w:cs="Arial"/>
          <w:sz w:val="24"/>
          <w:szCs w:val="24"/>
          <w:lang w:eastAsia="en-US" w:bidi="ar-SA"/>
        </w:rPr>
        <w:t>В ходе социологического исследования в 20</w:t>
      </w:r>
      <w:r w:rsidR="00D3605C" w:rsidRPr="006509FE">
        <w:rPr>
          <w:rFonts w:ascii="Arial" w:eastAsiaTheme="minorHAnsi" w:hAnsi="Arial" w:cs="Arial"/>
          <w:sz w:val="24"/>
          <w:szCs w:val="24"/>
          <w:lang w:eastAsia="en-US" w:bidi="ar-SA"/>
        </w:rPr>
        <w:t>20</w:t>
      </w:r>
      <w:r w:rsidRPr="006509FE">
        <w:rPr>
          <w:rFonts w:ascii="Arial" w:eastAsiaTheme="minorHAnsi" w:hAnsi="Arial" w:cs="Arial"/>
          <w:sz w:val="24"/>
          <w:szCs w:val="24"/>
          <w:lang w:eastAsia="en-US" w:bidi="ar-SA"/>
        </w:rPr>
        <w:t xml:space="preserve"> году </w:t>
      </w:r>
      <w:r w:rsidR="00D3605C" w:rsidRPr="006509FE">
        <w:rPr>
          <w:rFonts w:ascii="Arial" w:eastAsiaTheme="minorHAnsi" w:hAnsi="Arial" w:cs="Arial"/>
          <w:sz w:val="24"/>
          <w:szCs w:val="24"/>
          <w:lang w:eastAsia="en-US" w:bidi="ar-SA"/>
        </w:rPr>
        <w:t xml:space="preserve"> выявлен рост оценок высокой и очень высокой конкуренции с 18,1% в 2019 г. до 29% в 2020 году.  </w:t>
      </w:r>
      <w:r w:rsidR="006509FE" w:rsidRPr="006509FE">
        <w:rPr>
          <w:rFonts w:ascii="Arial" w:eastAsiaTheme="minorHAnsi" w:hAnsi="Arial" w:cs="Arial"/>
          <w:sz w:val="24"/>
          <w:szCs w:val="24"/>
          <w:lang w:eastAsia="en-US" w:bidi="ar-SA"/>
        </w:rPr>
        <w:t xml:space="preserve">Увеличилась доля респондентов, отметивших  отсутствие либо конкуренцию как слабую – с 11,4% в 2019 г. до 24% в 2020 г., снизилась доля респондентов, оценивших конкуренцию как умеренную – соответственно с 34,1% до 25%. </w:t>
      </w:r>
    </w:p>
    <w:p w:rsidR="006509FE" w:rsidRPr="006509FE" w:rsidRDefault="006509FE" w:rsidP="00AA1C78">
      <w:pPr>
        <w:widowControl/>
        <w:autoSpaceDE/>
        <w:autoSpaceDN/>
        <w:spacing w:line="312" w:lineRule="auto"/>
        <w:ind w:firstLine="709"/>
        <w:jc w:val="both"/>
        <w:rPr>
          <w:rFonts w:ascii="Arial" w:eastAsiaTheme="minorHAnsi" w:hAnsi="Arial" w:cs="Arial"/>
          <w:sz w:val="24"/>
          <w:szCs w:val="24"/>
          <w:lang w:eastAsia="en-US" w:bidi="ar-SA"/>
        </w:rPr>
      </w:pPr>
      <w:r w:rsidRPr="006509FE">
        <w:rPr>
          <w:rFonts w:ascii="Arial" w:eastAsiaTheme="minorHAnsi" w:hAnsi="Arial" w:cs="Arial"/>
          <w:sz w:val="24"/>
          <w:szCs w:val="24"/>
          <w:lang w:eastAsia="en-US" w:bidi="ar-SA"/>
        </w:rPr>
        <w:t>30,5% респондентов отметили на рынке наличие от 1 до 3 конкурентов, 27,1% - большое число конкурентов. В целом показатели характеризуют недостаточную развитость конкуренции на рынке медицинских услуг.</w:t>
      </w:r>
    </w:p>
    <w:p w:rsidR="002442CF" w:rsidRPr="006509FE" w:rsidRDefault="002442CF" w:rsidP="00AA1C78">
      <w:pPr>
        <w:widowControl/>
        <w:autoSpaceDE/>
        <w:autoSpaceDN/>
        <w:spacing w:line="312" w:lineRule="auto"/>
        <w:ind w:firstLine="709"/>
        <w:jc w:val="both"/>
        <w:rPr>
          <w:rFonts w:ascii="Arial" w:eastAsiaTheme="minorHAnsi" w:hAnsi="Arial" w:cs="Arial"/>
          <w:sz w:val="24"/>
          <w:szCs w:val="24"/>
          <w:lang w:eastAsia="en-US" w:bidi="ar-SA"/>
        </w:rPr>
      </w:pPr>
      <w:r w:rsidRPr="006509FE">
        <w:rPr>
          <w:rFonts w:ascii="Arial" w:eastAsiaTheme="minorHAnsi" w:hAnsi="Arial" w:cs="Arial"/>
          <w:sz w:val="24"/>
          <w:szCs w:val="24"/>
          <w:lang w:eastAsia="en-US" w:bidi="ar-SA"/>
        </w:rPr>
        <w:t xml:space="preserve">Оценивая широту предложения товаров и услуг на рынке медицинских услуг </w:t>
      </w:r>
      <w:r w:rsidR="006509FE" w:rsidRPr="006509FE">
        <w:rPr>
          <w:rFonts w:ascii="Arial" w:eastAsiaTheme="minorHAnsi" w:hAnsi="Arial" w:cs="Arial"/>
          <w:sz w:val="24"/>
          <w:szCs w:val="24"/>
          <w:lang w:eastAsia="en-US" w:bidi="ar-SA"/>
        </w:rPr>
        <w:t xml:space="preserve">45,4% (в 2019 г. </w:t>
      </w:r>
      <w:r w:rsidR="009C7280" w:rsidRPr="006509FE">
        <w:rPr>
          <w:rFonts w:ascii="Arial" w:eastAsiaTheme="minorHAnsi" w:hAnsi="Arial" w:cs="Arial"/>
          <w:sz w:val="24"/>
          <w:szCs w:val="24"/>
          <w:lang w:eastAsia="en-US" w:bidi="ar-SA"/>
        </w:rPr>
        <w:t>55,7%</w:t>
      </w:r>
      <w:r w:rsidR="006509FE" w:rsidRPr="006509FE">
        <w:rPr>
          <w:rFonts w:ascii="Arial" w:eastAsiaTheme="minorHAnsi" w:hAnsi="Arial" w:cs="Arial"/>
          <w:sz w:val="24"/>
          <w:szCs w:val="24"/>
          <w:lang w:eastAsia="en-US" w:bidi="ar-SA"/>
        </w:rPr>
        <w:t xml:space="preserve">, </w:t>
      </w:r>
      <w:r w:rsidR="009C7280" w:rsidRPr="006509FE">
        <w:rPr>
          <w:rFonts w:ascii="Arial" w:eastAsiaTheme="minorHAnsi" w:hAnsi="Arial" w:cs="Arial"/>
          <w:sz w:val="24"/>
          <w:szCs w:val="24"/>
          <w:lang w:eastAsia="en-US" w:bidi="ar-SA"/>
        </w:rPr>
        <w:t xml:space="preserve">в 2018 г. </w:t>
      </w:r>
      <w:r w:rsidRPr="006509FE">
        <w:rPr>
          <w:rFonts w:ascii="Arial" w:eastAsiaTheme="minorHAnsi" w:hAnsi="Arial" w:cs="Arial"/>
          <w:sz w:val="24"/>
          <w:szCs w:val="24"/>
          <w:lang w:eastAsia="en-US" w:bidi="ar-SA"/>
        </w:rPr>
        <w:t>57,1%</w:t>
      </w:r>
      <w:r w:rsidR="009C7280" w:rsidRPr="006509FE">
        <w:rPr>
          <w:rFonts w:ascii="Arial" w:eastAsiaTheme="minorHAnsi" w:hAnsi="Arial" w:cs="Arial"/>
          <w:sz w:val="24"/>
          <w:szCs w:val="24"/>
          <w:lang w:eastAsia="en-US" w:bidi="ar-SA"/>
        </w:rPr>
        <w:t xml:space="preserve">, </w:t>
      </w:r>
      <w:r w:rsidRPr="006509FE">
        <w:rPr>
          <w:rFonts w:ascii="Arial" w:eastAsiaTheme="minorHAnsi" w:hAnsi="Arial" w:cs="Arial"/>
          <w:sz w:val="24"/>
          <w:szCs w:val="24"/>
          <w:lang w:eastAsia="en-US" w:bidi="ar-SA"/>
        </w:rPr>
        <w:t xml:space="preserve">в 2017 г. 54,6%, в 2016 г. 59,5%) жителей республики отметили, что предложения «достаточно» и «избыточно много». </w:t>
      </w:r>
      <w:r w:rsidR="006509FE" w:rsidRPr="006509FE">
        <w:rPr>
          <w:rFonts w:ascii="Arial" w:eastAsiaTheme="minorHAnsi" w:hAnsi="Arial" w:cs="Arial"/>
          <w:sz w:val="24"/>
          <w:szCs w:val="24"/>
          <w:lang w:eastAsia="en-US" w:bidi="ar-SA"/>
        </w:rPr>
        <w:t xml:space="preserve">47,3% (в 2019 г. </w:t>
      </w:r>
      <w:r w:rsidR="009C7280" w:rsidRPr="006509FE">
        <w:rPr>
          <w:rFonts w:ascii="Arial" w:eastAsiaTheme="minorHAnsi" w:hAnsi="Arial" w:cs="Arial"/>
          <w:sz w:val="24"/>
          <w:szCs w:val="24"/>
          <w:lang w:eastAsia="en-US" w:bidi="ar-SA"/>
        </w:rPr>
        <w:t>39,5%</w:t>
      </w:r>
      <w:r w:rsidR="006509FE" w:rsidRPr="006509FE">
        <w:rPr>
          <w:rFonts w:ascii="Arial" w:eastAsiaTheme="minorHAnsi" w:hAnsi="Arial" w:cs="Arial"/>
          <w:sz w:val="24"/>
          <w:szCs w:val="24"/>
          <w:lang w:eastAsia="en-US" w:bidi="ar-SA"/>
        </w:rPr>
        <w:t xml:space="preserve">, </w:t>
      </w:r>
      <w:r w:rsidR="009C7280" w:rsidRPr="006509FE">
        <w:rPr>
          <w:rFonts w:ascii="Arial" w:eastAsiaTheme="minorHAnsi" w:hAnsi="Arial" w:cs="Arial"/>
          <w:sz w:val="24"/>
          <w:szCs w:val="24"/>
          <w:lang w:eastAsia="en-US" w:bidi="ar-SA"/>
        </w:rPr>
        <w:t xml:space="preserve">в 2018 г. </w:t>
      </w:r>
      <w:r w:rsidRPr="006509FE">
        <w:rPr>
          <w:rFonts w:ascii="Arial" w:eastAsiaTheme="minorHAnsi" w:hAnsi="Arial" w:cs="Arial"/>
          <w:sz w:val="24"/>
          <w:szCs w:val="24"/>
          <w:lang w:eastAsia="en-US" w:bidi="ar-SA"/>
        </w:rPr>
        <w:t>35%</w:t>
      </w:r>
      <w:r w:rsidR="009C7280" w:rsidRPr="006509FE">
        <w:rPr>
          <w:rFonts w:ascii="Arial" w:eastAsiaTheme="minorHAnsi" w:hAnsi="Arial" w:cs="Arial"/>
          <w:sz w:val="24"/>
          <w:szCs w:val="24"/>
          <w:lang w:eastAsia="en-US" w:bidi="ar-SA"/>
        </w:rPr>
        <w:t xml:space="preserve">, </w:t>
      </w:r>
      <w:r w:rsidRPr="006509FE">
        <w:rPr>
          <w:rFonts w:ascii="Arial" w:eastAsiaTheme="minorHAnsi" w:hAnsi="Arial" w:cs="Arial"/>
          <w:sz w:val="24"/>
          <w:szCs w:val="24"/>
          <w:lang w:eastAsia="en-US" w:bidi="ar-SA"/>
        </w:rPr>
        <w:t xml:space="preserve">в 2017 г. 41,6%, в 2016 г. 36,8%) респондентов считают, что в Чувашской Республике медицинских услуг «мало» или «нет совсем». </w:t>
      </w:r>
    </w:p>
    <w:p w:rsidR="002442CF" w:rsidRPr="005B58FB" w:rsidRDefault="002442CF" w:rsidP="00AA1C78">
      <w:pPr>
        <w:suppressAutoHyphens/>
        <w:autoSpaceDE/>
        <w:spacing w:line="312" w:lineRule="auto"/>
        <w:ind w:firstLine="709"/>
        <w:jc w:val="both"/>
        <w:textAlignment w:val="baseline"/>
        <w:rPr>
          <w:rFonts w:ascii="Arial" w:eastAsiaTheme="minorHAnsi" w:hAnsi="Arial" w:cs="Arial"/>
          <w:sz w:val="24"/>
          <w:szCs w:val="24"/>
          <w:lang w:eastAsia="en-US" w:bidi="ar-SA"/>
        </w:rPr>
      </w:pPr>
      <w:r w:rsidRPr="005B58FB">
        <w:rPr>
          <w:rFonts w:ascii="Arial" w:eastAsiaTheme="minorHAnsi" w:hAnsi="Arial" w:cs="Arial"/>
          <w:sz w:val="24"/>
          <w:szCs w:val="24"/>
          <w:lang w:eastAsia="en-US" w:bidi="ar-SA"/>
        </w:rPr>
        <w:t xml:space="preserve">Жители республики, оценивая качество медицинских услуг, ответили следующим образом: </w:t>
      </w:r>
      <w:r w:rsidR="006509FE" w:rsidRPr="005B58FB">
        <w:rPr>
          <w:rFonts w:ascii="Arial" w:eastAsiaTheme="minorHAnsi" w:hAnsi="Arial" w:cs="Arial"/>
          <w:sz w:val="24"/>
          <w:szCs w:val="24"/>
          <w:lang w:eastAsia="en-US" w:bidi="ar-SA"/>
        </w:rPr>
        <w:t xml:space="preserve">40,9% (в 2019 г. </w:t>
      </w:r>
      <w:r w:rsidR="009C7280" w:rsidRPr="005B58FB">
        <w:rPr>
          <w:rFonts w:ascii="Arial" w:eastAsiaTheme="minorHAnsi" w:hAnsi="Arial" w:cs="Arial"/>
          <w:sz w:val="24"/>
          <w:szCs w:val="24"/>
          <w:lang w:eastAsia="en-US" w:bidi="ar-SA"/>
        </w:rPr>
        <w:t>47,5%</w:t>
      </w:r>
      <w:r w:rsidR="006509FE" w:rsidRPr="005B58FB">
        <w:rPr>
          <w:rFonts w:ascii="Arial" w:eastAsiaTheme="minorHAnsi" w:hAnsi="Arial" w:cs="Arial"/>
          <w:sz w:val="24"/>
          <w:szCs w:val="24"/>
          <w:lang w:eastAsia="en-US" w:bidi="ar-SA"/>
        </w:rPr>
        <w:t xml:space="preserve">, </w:t>
      </w:r>
      <w:r w:rsidR="009C7280" w:rsidRPr="005B58FB">
        <w:rPr>
          <w:rFonts w:ascii="Arial" w:eastAsiaTheme="minorHAnsi" w:hAnsi="Arial" w:cs="Arial"/>
          <w:sz w:val="24"/>
          <w:szCs w:val="24"/>
          <w:lang w:eastAsia="en-US" w:bidi="ar-SA"/>
        </w:rPr>
        <w:t xml:space="preserve">в 2018 г. </w:t>
      </w:r>
      <w:r w:rsidRPr="005B58FB">
        <w:rPr>
          <w:rFonts w:ascii="Arial" w:eastAsiaTheme="minorHAnsi" w:hAnsi="Arial" w:cs="Arial"/>
          <w:sz w:val="24"/>
          <w:szCs w:val="24"/>
          <w:lang w:eastAsia="en-US" w:bidi="ar-SA"/>
        </w:rPr>
        <w:t>48,5%</w:t>
      </w:r>
      <w:r w:rsidR="009C7280" w:rsidRPr="005B58FB">
        <w:rPr>
          <w:rFonts w:ascii="Arial" w:eastAsiaTheme="minorHAnsi" w:hAnsi="Arial" w:cs="Arial"/>
          <w:sz w:val="24"/>
          <w:szCs w:val="24"/>
          <w:lang w:eastAsia="en-US" w:bidi="ar-SA"/>
        </w:rPr>
        <w:t xml:space="preserve">, </w:t>
      </w:r>
      <w:r w:rsidRPr="005B58FB">
        <w:rPr>
          <w:rFonts w:ascii="Arial" w:eastAsiaTheme="minorHAnsi" w:hAnsi="Arial" w:cs="Arial"/>
          <w:sz w:val="24"/>
          <w:szCs w:val="24"/>
          <w:lang w:eastAsia="en-US" w:bidi="ar-SA"/>
        </w:rPr>
        <w:t xml:space="preserve">в 2017 г. 42,1%, в 2016 г. 47,8%) жителей удовлетворены качеством услуг, </w:t>
      </w:r>
      <w:r w:rsidR="005B58FB" w:rsidRPr="005B58FB">
        <w:rPr>
          <w:rFonts w:ascii="Arial" w:eastAsiaTheme="minorHAnsi" w:hAnsi="Arial" w:cs="Arial"/>
          <w:sz w:val="24"/>
          <w:szCs w:val="24"/>
          <w:lang w:eastAsia="en-US" w:bidi="ar-SA"/>
        </w:rPr>
        <w:t xml:space="preserve">52,9% (в 2019 г. </w:t>
      </w:r>
      <w:r w:rsidR="009C7280" w:rsidRPr="005B58FB">
        <w:rPr>
          <w:rFonts w:ascii="Arial" w:eastAsiaTheme="minorHAnsi" w:hAnsi="Arial" w:cs="Arial"/>
          <w:sz w:val="24"/>
          <w:szCs w:val="24"/>
          <w:lang w:eastAsia="en-US" w:bidi="ar-SA"/>
        </w:rPr>
        <w:t>31,9%</w:t>
      </w:r>
      <w:r w:rsidR="005B58FB" w:rsidRPr="005B58FB">
        <w:rPr>
          <w:rFonts w:ascii="Arial" w:eastAsiaTheme="minorHAnsi" w:hAnsi="Arial" w:cs="Arial"/>
          <w:sz w:val="24"/>
          <w:szCs w:val="24"/>
          <w:lang w:eastAsia="en-US" w:bidi="ar-SA"/>
        </w:rPr>
        <w:t xml:space="preserve">, </w:t>
      </w:r>
      <w:r w:rsidR="009C7280" w:rsidRPr="005B58FB">
        <w:rPr>
          <w:rFonts w:ascii="Arial" w:eastAsiaTheme="minorHAnsi" w:hAnsi="Arial" w:cs="Arial"/>
          <w:sz w:val="24"/>
          <w:szCs w:val="24"/>
          <w:lang w:eastAsia="en-US" w:bidi="ar-SA"/>
        </w:rPr>
        <w:t xml:space="preserve">в 2018 г. </w:t>
      </w:r>
      <w:r w:rsidRPr="005B58FB">
        <w:rPr>
          <w:rFonts w:ascii="Arial" w:eastAsiaTheme="minorHAnsi" w:hAnsi="Arial" w:cs="Arial"/>
          <w:sz w:val="24"/>
          <w:szCs w:val="24"/>
          <w:lang w:eastAsia="en-US" w:bidi="ar-SA"/>
        </w:rPr>
        <w:t>33,1%</w:t>
      </w:r>
      <w:r w:rsidR="009C7280" w:rsidRPr="005B58FB">
        <w:rPr>
          <w:rFonts w:ascii="Arial" w:eastAsiaTheme="minorHAnsi" w:hAnsi="Arial" w:cs="Arial"/>
          <w:sz w:val="24"/>
          <w:szCs w:val="24"/>
          <w:lang w:eastAsia="en-US" w:bidi="ar-SA"/>
        </w:rPr>
        <w:t xml:space="preserve">, </w:t>
      </w:r>
      <w:r w:rsidRPr="005B58FB">
        <w:rPr>
          <w:rFonts w:ascii="Arial" w:eastAsiaTheme="minorHAnsi" w:hAnsi="Arial" w:cs="Arial"/>
          <w:sz w:val="24"/>
          <w:szCs w:val="24"/>
          <w:lang w:eastAsia="en-US" w:bidi="ar-SA"/>
        </w:rPr>
        <w:t xml:space="preserve">в 2017 г. 40,1%) жителей «скорее не довольны» и «недовольны» (самый высокий уровень неудовлетворенности населения среди обследуемых рынков товаров и услуг в </w:t>
      </w:r>
      <w:r w:rsidR="005B58FB" w:rsidRPr="005B58FB">
        <w:rPr>
          <w:rFonts w:ascii="Arial" w:eastAsiaTheme="minorHAnsi" w:hAnsi="Arial" w:cs="Arial"/>
          <w:sz w:val="24"/>
          <w:szCs w:val="24"/>
          <w:lang w:eastAsia="en-US" w:bidi="ar-SA"/>
        </w:rPr>
        <w:t xml:space="preserve">2020 г., </w:t>
      </w:r>
      <w:r w:rsidR="009C7280" w:rsidRPr="005B58FB">
        <w:rPr>
          <w:rFonts w:ascii="Arial" w:eastAsiaTheme="minorHAnsi" w:hAnsi="Arial" w:cs="Arial"/>
          <w:sz w:val="24"/>
          <w:szCs w:val="24"/>
          <w:lang w:eastAsia="en-US" w:bidi="ar-SA"/>
        </w:rPr>
        <w:t xml:space="preserve">2019 г., </w:t>
      </w:r>
      <w:r w:rsidRPr="005B58FB">
        <w:rPr>
          <w:rFonts w:ascii="Arial" w:eastAsiaTheme="minorHAnsi" w:hAnsi="Arial" w:cs="Arial"/>
          <w:sz w:val="24"/>
          <w:szCs w:val="24"/>
          <w:lang w:eastAsia="en-US" w:bidi="ar-SA"/>
        </w:rPr>
        <w:t>2018 г.</w:t>
      </w:r>
      <w:r w:rsidR="009C7280" w:rsidRPr="005B58FB">
        <w:rPr>
          <w:rFonts w:ascii="Arial" w:eastAsiaTheme="minorHAnsi" w:hAnsi="Arial" w:cs="Arial"/>
          <w:sz w:val="24"/>
          <w:szCs w:val="24"/>
          <w:lang w:eastAsia="en-US" w:bidi="ar-SA"/>
        </w:rPr>
        <w:t>,</w:t>
      </w:r>
      <w:r w:rsidRPr="005B58FB">
        <w:rPr>
          <w:rFonts w:ascii="Arial" w:eastAsiaTheme="minorHAnsi" w:hAnsi="Arial" w:cs="Arial"/>
          <w:sz w:val="24"/>
          <w:szCs w:val="24"/>
          <w:lang w:eastAsia="en-US" w:bidi="ar-SA"/>
        </w:rPr>
        <w:t xml:space="preserve"> 2017 г.).</w:t>
      </w:r>
    </w:p>
    <w:p w:rsidR="002442CF" w:rsidRPr="005B58FB" w:rsidRDefault="002442CF" w:rsidP="00AA1C78">
      <w:pPr>
        <w:suppressAutoHyphens/>
        <w:autoSpaceDE/>
        <w:spacing w:line="312" w:lineRule="auto"/>
        <w:ind w:firstLine="709"/>
        <w:jc w:val="both"/>
        <w:textAlignment w:val="baseline"/>
        <w:rPr>
          <w:rFonts w:ascii="Arial" w:eastAsiaTheme="minorHAnsi" w:hAnsi="Arial" w:cs="Arial"/>
          <w:sz w:val="24"/>
          <w:szCs w:val="24"/>
          <w:lang w:eastAsia="en-US" w:bidi="ar-SA"/>
        </w:rPr>
      </w:pPr>
      <w:r w:rsidRPr="005B58FB">
        <w:rPr>
          <w:rFonts w:ascii="Arial" w:eastAsiaTheme="minorHAnsi" w:hAnsi="Arial" w:cs="Arial"/>
          <w:sz w:val="24"/>
          <w:szCs w:val="24"/>
          <w:lang w:eastAsia="en-US" w:bidi="ar-SA"/>
        </w:rPr>
        <w:t>Жители республики, оценивая уровень цен на медицинские услуги, ответили следующим образом:</w:t>
      </w:r>
      <w:r w:rsidR="009C7280" w:rsidRPr="005B58FB">
        <w:rPr>
          <w:rFonts w:ascii="Arial" w:eastAsiaTheme="minorHAnsi" w:hAnsi="Arial" w:cs="Arial"/>
          <w:sz w:val="24"/>
          <w:szCs w:val="24"/>
          <w:lang w:eastAsia="en-US" w:bidi="ar-SA"/>
        </w:rPr>
        <w:t xml:space="preserve"> </w:t>
      </w:r>
      <w:r w:rsidR="005B58FB" w:rsidRPr="005B58FB">
        <w:rPr>
          <w:rFonts w:ascii="Arial" w:eastAsiaTheme="minorHAnsi" w:hAnsi="Arial" w:cs="Arial"/>
          <w:sz w:val="24"/>
          <w:szCs w:val="24"/>
          <w:lang w:eastAsia="en-US" w:bidi="ar-SA"/>
        </w:rPr>
        <w:t xml:space="preserve">31,8% (в 2019 г. </w:t>
      </w:r>
      <w:r w:rsidR="009C7280" w:rsidRPr="005B58FB">
        <w:rPr>
          <w:rFonts w:ascii="Arial" w:eastAsiaTheme="minorHAnsi" w:hAnsi="Arial" w:cs="Arial"/>
          <w:sz w:val="24"/>
          <w:szCs w:val="24"/>
          <w:lang w:eastAsia="en-US" w:bidi="ar-SA"/>
        </w:rPr>
        <w:t>42,7%</w:t>
      </w:r>
      <w:r w:rsidR="005B58FB" w:rsidRPr="005B58FB">
        <w:rPr>
          <w:rFonts w:ascii="Arial" w:eastAsiaTheme="minorHAnsi" w:hAnsi="Arial" w:cs="Arial"/>
          <w:sz w:val="24"/>
          <w:szCs w:val="24"/>
          <w:lang w:eastAsia="en-US" w:bidi="ar-SA"/>
        </w:rPr>
        <w:t xml:space="preserve">, </w:t>
      </w:r>
      <w:r w:rsidR="009C7280" w:rsidRPr="005B58FB">
        <w:rPr>
          <w:rFonts w:ascii="Arial" w:eastAsiaTheme="minorHAnsi" w:hAnsi="Arial" w:cs="Arial"/>
          <w:sz w:val="24"/>
          <w:szCs w:val="24"/>
          <w:lang w:eastAsia="en-US" w:bidi="ar-SA"/>
        </w:rPr>
        <w:t>в 2018 г.</w:t>
      </w:r>
      <w:r w:rsidRPr="005B58FB">
        <w:rPr>
          <w:rFonts w:ascii="Arial" w:eastAsiaTheme="minorHAnsi" w:hAnsi="Arial" w:cs="Arial"/>
          <w:sz w:val="24"/>
          <w:szCs w:val="24"/>
          <w:lang w:eastAsia="en-US" w:bidi="ar-SA"/>
        </w:rPr>
        <w:t xml:space="preserve"> 37,8%</w:t>
      </w:r>
      <w:r w:rsidR="009C7280" w:rsidRPr="005B58FB">
        <w:rPr>
          <w:rFonts w:ascii="Arial" w:eastAsiaTheme="minorHAnsi" w:hAnsi="Arial" w:cs="Arial"/>
          <w:sz w:val="24"/>
          <w:szCs w:val="24"/>
          <w:lang w:eastAsia="en-US" w:bidi="ar-SA"/>
        </w:rPr>
        <w:t xml:space="preserve">, </w:t>
      </w:r>
      <w:r w:rsidRPr="005B58FB">
        <w:rPr>
          <w:rFonts w:ascii="Arial" w:eastAsiaTheme="minorHAnsi" w:hAnsi="Arial" w:cs="Arial"/>
          <w:sz w:val="24"/>
          <w:szCs w:val="24"/>
          <w:lang w:eastAsia="en-US" w:bidi="ar-SA"/>
        </w:rPr>
        <w:t xml:space="preserve">в 2017 г. 27,1%, в 2016 г. 30%) жителей удовлетворены ценами, а </w:t>
      </w:r>
      <w:r w:rsidR="005B58FB" w:rsidRPr="005B58FB">
        <w:rPr>
          <w:rFonts w:ascii="Arial" w:eastAsiaTheme="minorHAnsi" w:hAnsi="Arial" w:cs="Arial"/>
          <w:sz w:val="24"/>
          <w:szCs w:val="24"/>
          <w:lang w:eastAsia="en-US" w:bidi="ar-SA"/>
        </w:rPr>
        <w:t xml:space="preserve">62,2% (в 2019 г. </w:t>
      </w:r>
      <w:r w:rsidR="009C7280" w:rsidRPr="005B58FB">
        <w:rPr>
          <w:rFonts w:ascii="Arial" w:eastAsiaTheme="minorHAnsi" w:hAnsi="Arial" w:cs="Arial"/>
          <w:sz w:val="24"/>
          <w:szCs w:val="24"/>
          <w:lang w:eastAsia="en-US" w:bidi="ar-SA"/>
        </w:rPr>
        <w:t>45,7%</w:t>
      </w:r>
      <w:r w:rsidR="005B58FB" w:rsidRPr="005B58FB">
        <w:rPr>
          <w:rFonts w:ascii="Arial" w:eastAsiaTheme="minorHAnsi" w:hAnsi="Arial" w:cs="Arial"/>
          <w:sz w:val="24"/>
          <w:szCs w:val="24"/>
          <w:lang w:eastAsia="en-US" w:bidi="ar-SA"/>
        </w:rPr>
        <w:t xml:space="preserve">, </w:t>
      </w:r>
      <w:r w:rsidR="009C7280" w:rsidRPr="005B58FB">
        <w:rPr>
          <w:rFonts w:ascii="Arial" w:eastAsiaTheme="minorHAnsi" w:hAnsi="Arial" w:cs="Arial"/>
          <w:sz w:val="24"/>
          <w:szCs w:val="24"/>
          <w:lang w:eastAsia="en-US" w:bidi="ar-SA"/>
        </w:rPr>
        <w:t xml:space="preserve">в 2018 г. </w:t>
      </w:r>
      <w:r w:rsidRPr="005B58FB">
        <w:rPr>
          <w:rFonts w:ascii="Arial" w:eastAsiaTheme="minorHAnsi" w:hAnsi="Arial" w:cs="Arial"/>
          <w:sz w:val="24"/>
          <w:szCs w:val="24"/>
          <w:lang w:eastAsia="en-US" w:bidi="ar-SA"/>
        </w:rPr>
        <w:t>45%</w:t>
      </w:r>
      <w:r w:rsidR="009C7280" w:rsidRPr="005B58FB">
        <w:rPr>
          <w:rFonts w:ascii="Arial" w:eastAsiaTheme="minorHAnsi" w:hAnsi="Arial" w:cs="Arial"/>
          <w:sz w:val="24"/>
          <w:szCs w:val="24"/>
          <w:lang w:eastAsia="en-US" w:bidi="ar-SA"/>
        </w:rPr>
        <w:t xml:space="preserve">, </w:t>
      </w:r>
      <w:r w:rsidRPr="005B58FB">
        <w:rPr>
          <w:rFonts w:ascii="Arial" w:eastAsiaTheme="minorHAnsi" w:hAnsi="Arial" w:cs="Arial"/>
          <w:sz w:val="24"/>
          <w:szCs w:val="24"/>
          <w:lang w:eastAsia="en-US" w:bidi="ar-SA"/>
        </w:rPr>
        <w:t>в 2017 г. 56,8%, в 2016 г. 40,6%) жителей не довольны уровнем цен.</w:t>
      </w:r>
    </w:p>
    <w:p w:rsidR="002442CF" w:rsidRPr="005B58FB" w:rsidRDefault="002442CF" w:rsidP="00AA1C78">
      <w:pPr>
        <w:suppressAutoHyphens/>
        <w:autoSpaceDE/>
        <w:spacing w:line="312" w:lineRule="auto"/>
        <w:ind w:firstLine="709"/>
        <w:jc w:val="both"/>
        <w:textAlignment w:val="baseline"/>
        <w:rPr>
          <w:rFonts w:ascii="Arial" w:eastAsiaTheme="minorHAnsi" w:hAnsi="Arial" w:cs="Arial"/>
          <w:sz w:val="24"/>
          <w:szCs w:val="24"/>
          <w:lang w:eastAsia="en-US" w:bidi="ar-SA"/>
        </w:rPr>
      </w:pPr>
      <w:r w:rsidRPr="005B58FB">
        <w:rPr>
          <w:rFonts w:ascii="Arial" w:eastAsiaTheme="minorHAnsi" w:hAnsi="Arial" w:cs="Arial"/>
          <w:sz w:val="24"/>
          <w:szCs w:val="24"/>
          <w:lang w:eastAsia="en-US" w:bidi="ar-SA"/>
        </w:rPr>
        <w:t xml:space="preserve">Таким образом, </w:t>
      </w:r>
      <w:r w:rsidR="005B58FB">
        <w:rPr>
          <w:rFonts w:ascii="Arial" w:eastAsiaTheme="minorHAnsi" w:hAnsi="Arial" w:cs="Arial"/>
          <w:sz w:val="24"/>
          <w:szCs w:val="24"/>
          <w:lang w:eastAsia="en-US" w:bidi="ar-SA"/>
        </w:rPr>
        <w:t xml:space="preserve">в условиях распространения новой короновирусной инфекции </w:t>
      </w:r>
      <w:r w:rsidRPr="005B58FB">
        <w:rPr>
          <w:rFonts w:ascii="Arial" w:eastAsiaTheme="minorHAnsi" w:hAnsi="Arial" w:cs="Arial"/>
          <w:sz w:val="24"/>
          <w:szCs w:val="24"/>
          <w:lang w:eastAsia="en-US" w:bidi="ar-SA"/>
        </w:rPr>
        <w:t xml:space="preserve">рынок медицинских услуг характеризуется </w:t>
      </w:r>
      <w:r w:rsidR="005B58FB" w:rsidRPr="005B58FB">
        <w:rPr>
          <w:rFonts w:ascii="Arial" w:eastAsiaTheme="minorHAnsi" w:hAnsi="Arial" w:cs="Arial"/>
          <w:sz w:val="24"/>
          <w:szCs w:val="24"/>
          <w:lang w:eastAsia="en-US" w:bidi="ar-SA"/>
        </w:rPr>
        <w:t xml:space="preserve">снижением </w:t>
      </w:r>
      <w:r w:rsidRPr="005B58FB">
        <w:rPr>
          <w:rFonts w:ascii="Arial" w:eastAsiaTheme="minorHAnsi" w:hAnsi="Arial" w:cs="Arial"/>
          <w:sz w:val="24"/>
          <w:szCs w:val="24"/>
          <w:lang w:eastAsia="en-US" w:bidi="ar-SA"/>
        </w:rPr>
        <w:t>оцен</w:t>
      </w:r>
      <w:r w:rsidR="005B58FB" w:rsidRPr="005B58FB">
        <w:rPr>
          <w:rFonts w:ascii="Arial" w:eastAsiaTheme="minorHAnsi" w:hAnsi="Arial" w:cs="Arial"/>
          <w:sz w:val="24"/>
          <w:szCs w:val="24"/>
          <w:lang w:eastAsia="en-US" w:bidi="ar-SA"/>
        </w:rPr>
        <w:t>ок</w:t>
      </w:r>
      <w:r w:rsidRPr="005B58FB">
        <w:rPr>
          <w:rFonts w:ascii="Arial" w:eastAsiaTheme="minorHAnsi" w:hAnsi="Arial" w:cs="Arial"/>
          <w:sz w:val="24"/>
          <w:szCs w:val="24"/>
          <w:lang w:eastAsia="en-US" w:bidi="ar-SA"/>
        </w:rPr>
        <w:t xml:space="preserve"> жителей </w:t>
      </w:r>
      <w:r w:rsidR="005B58FB" w:rsidRPr="005B58FB">
        <w:rPr>
          <w:rFonts w:ascii="Arial" w:eastAsiaTheme="minorHAnsi" w:hAnsi="Arial" w:cs="Arial"/>
          <w:sz w:val="24"/>
          <w:szCs w:val="24"/>
          <w:lang w:eastAsia="en-US" w:bidi="ar-SA"/>
        </w:rPr>
        <w:t xml:space="preserve">по </w:t>
      </w:r>
      <w:r w:rsidR="005B58FB">
        <w:rPr>
          <w:rFonts w:ascii="Arial" w:eastAsiaTheme="minorHAnsi" w:hAnsi="Arial" w:cs="Arial"/>
          <w:sz w:val="24"/>
          <w:szCs w:val="24"/>
          <w:lang w:eastAsia="en-US" w:bidi="ar-SA"/>
        </w:rPr>
        <w:t xml:space="preserve">широте, качеству </w:t>
      </w:r>
      <w:r w:rsidR="005B58FB" w:rsidRPr="005B58FB">
        <w:rPr>
          <w:rFonts w:ascii="Arial" w:eastAsiaTheme="minorHAnsi" w:hAnsi="Arial" w:cs="Arial"/>
          <w:sz w:val="24"/>
          <w:szCs w:val="24"/>
          <w:lang w:eastAsia="en-US" w:bidi="ar-SA"/>
        </w:rPr>
        <w:t>медицински</w:t>
      </w:r>
      <w:r w:rsidR="005B58FB">
        <w:rPr>
          <w:rFonts w:ascii="Arial" w:eastAsiaTheme="minorHAnsi" w:hAnsi="Arial" w:cs="Arial"/>
          <w:sz w:val="24"/>
          <w:szCs w:val="24"/>
          <w:lang w:eastAsia="en-US" w:bidi="ar-SA"/>
        </w:rPr>
        <w:t>х</w:t>
      </w:r>
      <w:r w:rsidR="005B58FB" w:rsidRPr="005B58FB">
        <w:rPr>
          <w:rFonts w:ascii="Arial" w:eastAsiaTheme="minorHAnsi" w:hAnsi="Arial" w:cs="Arial"/>
          <w:sz w:val="24"/>
          <w:szCs w:val="24"/>
          <w:lang w:eastAsia="en-US" w:bidi="ar-SA"/>
        </w:rPr>
        <w:t xml:space="preserve"> услуг. Н</w:t>
      </w:r>
      <w:r w:rsidRPr="005B58FB">
        <w:rPr>
          <w:rFonts w:ascii="Arial" w:eastAsiaTheme="minorHAnsi" w:hAnsi="Arial" w:cs="Arial"/>
          <w:sz w:val="24"/>
          <w:szCs w:val="24"/>
          <w:lang w:eastAsia="en-US" w:bidi="ar-SA"/>
        </w:rPr>
        <w:t xml:space="preserve">еобходимо отметить достаточно высокую долю граждан, недовольных уровнем </w:t>
      </w:r>
      <w:r w:rsidR="009C7280" w:rsidRPr="005B58FB">
        <w:rPr>
          <w:rFonts w:ascii="Arial" w:eastAsiaTheme="minorHAnsi" w:hAnsi="Arial" w:cs="Arial"/>
          <w:sz w:val="24"/>
          <w:szCs w:val="24"/>
          <w:lang w:eastAsia="en-US" w:bidi="ar-SA"/>
        </w:rPr>
        <w:t>цен на</w:t>
      </w:r>
      <w:r w:rsidRPr="005B58FB">
        <w:rPr>
          <w:rFonts w:ascii="Arial" w:eastAsiaTheme="minorHAnsi" w:hAnsi="Arial" w:cs="Arial"/>
          <w:sz w:val="24"/>
          <w:szCs w:val="24"/>
          <w:lang w:eastAsia="en-US" w:bidi="ar-SA"/>
        </w:rPr>
        <w:t xml:space="preserve"> медицински</w:t>
      </w:r>
      <w:r w:rsidR="009C7280" w:rsidRPr="005B58FB">
        <w:rPr>
          <w:rFonts w:ascii="Arial" w:eastAsiaTheme="minorHAnsi" w:hAnsi="Arial" w:cs="Arial"/>
          <w:sz w:val="24"/>
          <w:szCs w:val="24"/>
          <w:lang w:eastAsia="en-US" w:bidi="ar-SA"/>
        </w:rPr>
        <w:t>е</w:t>
      </w:r>
      <w:r w:rsidRPr="005B58FB">
        <w:rPr>
          <w:rFonts w:ascii="Arial" w:eastAsiaTheme="minorHAnsi" w:hAnsi="Arial" w:cs="Arial"/>
          <w:sz w:val="24"/>
          <w:szCs w:val="24"/>
          <w:lang w:eastAsia="en-US" w:bidi="ar-SA"/>
        </w:rPr>
        <w:t xml:space="preserve"> услуг</w:t>
      </w:r>
      <w:r w:rsidR="009C7280" w:rsidRPr="005B58FB">
        <w:rPr>
          <w:rFonts w:ascii="Arial" w:eastAsiaTheme="minorHAnsi" w:hAnsi="Arial" w:cs="Arial"/>
          <w:sz w:val="24"/>
          <w:szCs w:val="24"/>
          <w:lang w:eastAsia="en-US" w:bidi="ar-SA"/>
        </w:rPr>
        <w:t>и</w:t>
      </w:r>
      <w:r w:rsidRPr="005B58FB">
        <w:rPr>
          <w:rFonts w:ascii="Arial" w:eastAsiaTheme="minorHAnsi" w:hAnsi="Arial" w:cs="Arial"/>
          <w:sz w:val="24"/>
          <w:szCs w:val="24"/>
          <w:lang w:eastAsia="en-US" w:bidi="ar-SA"/>
        </w:rPr>
        <w:t>.</w:t>
      </w:r>
    </w:p>
    <w:p w:rsidR="00BA6FC7" w:rsidRPr="005B58FB" w:rsidRDefault="006856BD" w:rsidP="002A3752">
      <w:pPr>
        <w:pStyle w:val="3"/>
        <w:tabs>
          <w:tab w:val="left" w:pos="2128"/>
        </w:tabs>
        <w:spacing w:line="312" w:lineRule="auto"/>
        <w:ind w:left="0" w:right="0" w:firstLine="709"/>
        <w:rPr>
          <w:rFonts w:ascii="Arial" w:eastAsiaTheme="minorHAnsi" w:hAnsi="Arial" w:cs="Arial"/>
          <w:b/>
          <w:sz w:val="24"/>
          <w:szCs w:val="24"/>
          <w:lang w:eastAsia="en-US" w:bidi="ar-SA"/>
        </w:rPr>
      </w:pPr>
      <w:r w:rsidRPr="005B58FB">
        <w:rPr>
          <w:rFonts w:ascii="Arial" w:eastAsiaTheme="minorHAnsi" w:hAnsi="Arial" w:cs="Arial"/>
          <w:b/>
          <w:sz w:val="24"/>
          <w:szCs w:val="24"/>
          <w:lang w:eastAsia="en-US" w:bidi="ar-SA"/>
        </w:rPr>
        <w:t>7. Рынок услуг розничной торговли лекарственными препаратами, медицинскими изделиями и сопутствующими товарами</w:t>
      </w:r>
    </w:p>
    <w:p w:rsidR="003F6E3B" w:rsidRPr="00717B1F" w:rsidRDefault="003F6E3B" w:rsidP="002A3752">
      <w:pPr>
        <w:widowControl/>
        <w:adjustRightInd w:val="0"/>
        <w:spacing w:line="312" w:lineRule="auto"/>
        <w:ind w:firstLine="709"/>
        <w:jc w:val="both"/>
        <w:rPr>
          <w:rFonts w:ascii="Arial" w:eastAsiaTheme="minorHAnsi" w:hAnsi="Arial" w:cs="Arial"/>
          <w:sz w:val="24"/>
          <w:szCs w:val="24"/>
          <w:lang w:eastAsia="en-US" w:bidi="ar-SA"/>
        </w:rPr>
      </w:pPr>
      <w:r w:rsidRPr="00717B1F">
        <w:rPr>
          <w:rFonts w:ascii="Arial" w:eastAsiaTheme="minorHAnsi" w:hAnsi="Arial" w:cs="Arial"/>
          <w:sz w:val="24"/>
          <w:szCs w:val="24"/>
          <w:lang w:eastAsia="en-US" w:bidi="ar-SA"/>
        </w:rPr>
        <w:t>По состоянию на 1 января 2021 г. доля негосударственных аптечных организаций, осуществляющих розничную торговлю лекарственными препаратами, в общем числе аптечных организаций, осуществляющих рознич</w:t>
      </w:r>
      <w:r w:rsidR="00A26638" w:rsidRPr="00717B1F">
        <w:rPr>
          <w:rFonts w:ascii="Arial" w:eastAsiaTheme="minorHAnsi" w:hAnsi="Arial" w:cs="Arial"/>
          <w:sz w:val="24"/>
          <w:szCs w:val="24"/>
          <w:lang w:eastAsia="en-US" w:bidi="ar-SA"/>
        </w:rPr>
        <w:t>ную торговлю лекарственными пре</w:t>
      </w:r>
      <w:r w:rsidRPr="00717B1F">
        <w:rPr>
          <w:rFonts w:ascii="Arial" w:eastAsiaTheme="minorHAnsi" w:hAnsi="Arial" w:cs="Arial"/>
          <w:sz w:val="24"/>
          <w:szCs w:val="24"/>
          <w:lang w:eastAsia="en-US" w:bidi="ar-SA"/>
        </w:rPr>
        <w:t xml:space="preserve">паратами в Чувашской Республике, </w:t>
      </w:r>
      <w:r w:rsidRPr="00140D44">
        <w:rPr>
          <w:rFonts w:ascii="Arial" w:eastAsiaTheme="minorHAnsi" w:hAnsi="Arial" w:cs="Arial"/>
          <w:sz w:val="24"/>
          <w:szCs w:val="24"/>
          <w:lang w:eastAsia="en-US" w:bidi="ar-SA"/>
        </w:rPr>
        <w:t>составила 82,</w:t>
      </w:r>
      <w:r w:rsidR="00140D44" w:rsidRPr="00140D44">
        <w:rPr>
          <w:rFonts w:ascii="Arial" w:eastAsiaTheme="minorHAnsi" w:hAnsi="Arial" w:cs="Arial"/>
          <w:sz w:val="24"/>
          <w:szCs w:val="24"/>
          <w:lang w:eastAsia="en-US" w:bidi="ar-SA"/>
        </w:rPr>
        <w:t>7</w:t>
      </w:r>
      <w:r w:rsidRPr="00140D44">
        <w:rPr>
          <w:rFonts w:ascii="Arial" w:eastAsiaTheme="minorHAnsi" w:hAnsi="Arial" w:cs="Arial"/>
          <w:sz w:val="24"/>
          <w:szCs w:val="24"/>
          <w:lang w:eastAsia="en-US" w:bidi="ar-SA"/>
        </w:rPr>
        <w:t xml:space="preserve"> процента</w:t>
      </w:r>
      <w:r w:rsidRPr="00717B1F">
        <w:rPr>
          <w:rFonts w:ascii="Arial" w:eastAsiaTheme="minorHAnsi" w:hAnsi="Arial" w:cs="Arial"/>
          <w:sz w:val="24"/>
          <w:szCs w:val="24"/>
          <w:lang w:eastAsia="en-US" w:bidi="ar-SA"/>
        </w:rPr>
        <w:t>.</w:t>
      </w:r>
    </w:p>
    <w:p w:rsidR="003F6E3B" w:rsidRDefault="003F6E3B" w:rsidP="00AA1C78">
      <w:pPr>
        <w:widowControl/>
        <w:adjustRightInd w:val="0"/>
        <w:spacing w:line="312" w:lineRule="auto"/>
        <w:ind w:firstLine="709"/>
        <w:jc w:val="both"/>
        <w:rPr>
          <w:rFonts w:ascii="Arial" w:eastAsiaTheme="minorHAnsi" w:hAnsi="Arial" w:cs="Arial"/>
          <w:sz w:val="24"/>
          <w:szCs w:val="24"/>
          <w:lang w:eastAsia="en-US" w:bidi="ar-SA"/>
        </w:rPr>
      </w:pPr>
      <w:r w:rsidRPr="00717B1F">
        <w:rPr>
          <w:rFonts w:ascii="Arial" w:eastAsiaTheme="minorHAnsi" w:hAnsi="Arial" w:cs="Arial"/>
          <w:sz w:val="24"/>
          <w:szCs w:val="24"/>
          <w:lang w:eastAsia="en-US" w:bidi="ar-SA"/>
        </w:rPr>
        <w:t>Государственное унитарное предприятие Чувашской Республики «Фармация» Министерства здравоохранения Чувашской Республики занимает доминирующее положение на рынке услуг розничной торговли лекарственными препаратами, медицинскими изделиями и сопутствующими товарами в Чувашской Республике. Наиболее развита конкуренция на 5 локальных рынках городских округов Чувашской Республики (города Чебоксары, Новочебоксарск, Канаш, Алатырь, Шумерля). Однако и указанные рынки продолжают оставаться высококонцентрированными. Во многих муниципальных районах действуют от 2 до 4 хозяйствующих субъектов, оказывающих услуги розничной торговли лекарственными препаратами.</w:t>
      </w:r>
    </w:p>
    <w:p w:rsidR="00DE5E30" w:rsidRPr="00DE5E30" w:rsidRDefault="00DE5E30" w:rsidP="00AA1C78">
      <w:pPr>
        <w:widowControl/>
        <w:autoSpaceDE/>
        <w:autoSpaceDN/>
        <w:spacing w:line="312" w:lineRule="auto"/>
        <w:ind w:firstLine="709"/>
        <w:jc w:val="both"/>
        <w:rPr>
          <w:rFonts w:ascii="Arial" w:eastAsiaTheme="minorHAnsi" w:hAnsi="Arial" w:cs="Arial"/>
          <w:sz w:val="24"/>
          <w:szCs w:val="24"/>
          <w:lang w:eastAsia="en-US" w:bidi="ar-SA"/>
        </w:rPr>
      </w:pPr>
      <w:r w:rsidRPr="00DE5E30">
        <w:rPr>
          <w:rFonts w:ascii="Arial" w:eastAsiaTheme="minorHAnsi" w:hAnsi="Arial" w:cs="Arial"/>
          <w:sz w:val="24"/>
          <w:szCs w:val="24"/>
          <w:lang w:eastAsia="en-US" w:bidi="ar-SA"/>
        </w:rPr>
        <w:t>В ходе социологиче</w:t>
      </w:r>
      <w:r w:rsidR="00045703">
        <w:rPr>
          <w:rFonts w:ascii="Arial" w:eastAsiaTheme="minorHAnsi" w:hAnsi="Arial" w:cs="Arial"/>
          <w:sz w:val="24"/>
          <w:szCs w:val="24"/>
          <w:lang w:eastAsia="en-US" w:bidi="ar-SA"/>
        </w:rPr>
        <w:t xml:space="preserve">ского исследования в 2020 году </w:t>
      </w:r>
      <w:r w:rsidR="00EF02DA">
        <w:rPr>
          <w:rFonts w:ascii="Arial" w:eastAsiaTheme="minorHAnsi" w:hAnsi="Arial" w:cs="Arial"/>
          <w:sz w:val="24"/>
          <w:szCs w:val="24"/>
          <w:lang w:eastAsia="en-US" w:bidi="ar-SA"/>
        </w:rPr>
        <w:t>35% респондентов указали конкуренцию как</w:t>
      </w:r>
      <w:r w:rsidRPr="00DE5E30">
        <w:rPr>
          <w:rFonts w:ascii="Arial" w:eastAsiaTheme="minorHAnsi" w:hAnsi="Arial" w:cs="Arial"/>
          <w:sz w:val="24"/>
          <w:szCs w:val="24"/>
          <w:lang w:eastAsia="en-US" w:bidi="ar-SA"/>
        </w:rPr>
        <w:t xml:space="preserve"> высок</w:t>
      </w:r>
      <w:r w:rsidR="00EF02DA">
        <w:rPr>
          <w:rFonts w:ascii="Arial" w:eastAsiaTheme="minorHAnsi" w:hAnsi="Arial" w:cs="Arial"/>
          <w:sz w:val="24"/>
          <w:szCs w:val="24"/>
          <w:lang w:eastAsia="en-US" w:bidi="ar-SA"/>
        </w:rPr>
        <w:t>ую</w:t>
      </w:r>
      <w:r w:rsidRPr="00DE5E30">
        <w:rPr>
          <w:rFonts w:ascii="Arial" w:eastAsiaTheme="minorHAnsi" w:hAnsi="Arial" w:cs="Arial"/>
          <w:sz w:val="24"/>
          <w:szCs w:val="24"/>
          <w:lang w:eastAsia="en-US" w:bidi="ar-SA"/>
        </w:rPr>
        <w:t xml:space="preserve"> и очень высок</w:t>
      </w:r>
      <w:r w:rsidR="00EF02DA">
        <w:rPr>
          <w:rFonts w:ascii="Arial" w:eastAsiaTheme="minorHAnsi" w:hAnsi="Arial" w:cs="Arial"/>
          <w:sz w:val="24"/>
          <w:szCs w:val="24"/>
          <w:lang w:eastAsia="en-US" w:bidi="ar-SA"/>
        </w:rPr>
        <w:t>ую</w:t>
      </w:r>
      <w:r w:rsidRPr="00DE5E30">
        <w:rPr>
          <w:rFonts w:ascii="Arial" w:eastAsiaTheme="minorHAnsi" w:hAnsi="Arial" w:cs="Arial"/>
          <w:sz w:val="24"/>
          <w:szCs w:val="24"/>
          <w:lang w:eastAsia="en-US" w:bidi="ar-SA"/>
        </w:rPr>
        <w:t>.</w:t>
      </w:r>
      <w:r w:rsidR="00EF02DA">
        <w:rPr>
          <w:rFonts w:ascii="Arial" w:eastAsiaTheme="minorHAnsi" w:hAnsi="Arial" w:cs="Arial"/>
          <w:sz w:val="24"/>
          <w:szCs w:val="24"/>
          <w:lang w:eastAsia="en-US" w:bidi="ar-SA"/>
        </w:rPr>
        <w:t xml:space="preserve"> На отсутствие конкуренции либо ее слабый характер указали 16% респондентов. 25% респондентов</w:t>
      </w:r>
      <w:r w:rsidRPr="00DE5E30">
        <w:rPr>
          <w:rFonts w:ascii="Arial" w:eastAsiaTheme="minorHAnsi" w:hAnsi="Arial" w:cs="Arial"/>
          <w:sz w:val="24"/>
          <w:szCs w:val="24"/>
          <w:lang w:eastAsia="en-US" w:bidi="ar-SA"/>
        </w:rPr>
        <w:t xml:space="preserve"> оцени</w:t>
      </w:r>
      <w:r w:rsidR="00EF02DA">
        <w:rPr>
          <w:rFonts w:ascii="Arial" w:eastAsiaTheme="minorHAnsi" w:hAnsi="Arial" w:cs="Arial"/>
          <w:sz w:val="24"/>
          <w:szCs w:val="24"/>
          <w:lang w:eastAsia="en-US" w:bidi="ar-SA"/>
        </w:rPr>
        <w:t>ли</w:t>
      </w:r>
      <w:r w:rsidRPr="00DE5E30">
        <w:rPr>
          <w:rFonts w:ascii="Arial" w:eastAsiaTheme="minorHAnsi" w:hAnsi="Arial" w:cs="Arial"/>
          <w:sz w:val="24"/>
          <w:szCs w:val="24"/>
          <w:lang w:eastAsia="en-US" w:bidi="ar-SA"/>
        </w:rPr>
        <w:t xml:space="preserve"> конкуренцию как умеренную</w:t>
      </w:r>
      <w:r w:rsidR="00EF02DA">
        <w:rPr>
          <w:rFonts w:ascii="Arial" w:eastAsiaTheme="minorHAnsi" w:hAnsi="Arial" w:cs="Arial"/>
          <w:sz w:val="24"/>
          <w:szCs w:val="24"/>
          <w:lang w:eastAsia="en-US" w:bidi="ar-SA"/>
        </w:rPr>
        <w:t>.</w:t>
      </w:r>
    </w:p>
    <w:p w:rsidR="00DE5E30" w:rsidRDefault="00DE5E30" w:rsidP="00AA1C78">
      <w:pPr>
        <w:widowControl/>
        <w:autoSpaceDE/>
        <w:autoSpaceDN/>
        <w:spacing w:line="312" w:lineRule="auto"/>
        <w:ind w:firstLine="709"/>
        <w:jc w:val="both"/>
        <w:rPr>
          <w:rFonts w:ascii="Arial" w:eastAsiaTheme="minorHAnsi" w:hAnsi="Arial" w:cs="Arial"/>
          <w:sz w:val="24"/>
          <w:szCs w:val="24"/>
          <w:highlight w:val="yellow"/>
          <w:lang w:eastAsia="en-US" w:bidi="ar-SA"/>
        </w:rPr>
      </w:pPr>
      <w:r w:rsidRPr="00DE5E30">
        <w:rPr>
          <w:rFonts w:ascii="Arial" w:eastAsiaTheme="minorHAnsi" w:hAnsi="Arial" w:cs="Arial"/>
          <w:sz w:val="24"/>
          <w:szCs w:val="24"/>
          <w:lang w:eastAsia="en-US" w:bidi="ar-SA"/>
        </w:rPr>
        <w:t>3</w:t>
      </w:r>
      <w:r w:rsidR="00EF02DA">
        <w:rPr>
          <w:rFonts w:ascii="Arial" w:eastAsiaTheme="minorHAnsi" w:hAnsi="Arial" w:cs="Arial"/>
          <w:sz w:val="24"/>
          <w:szCs w:val="24"/>
          <w:lang w:eastAsia="en-US" w:bidi="ar-SA"/>
        </w:rPr>
        <w:t>1</w:t>
      </w:r>
      <w:r w:rsidRPr="00DE5E30">
        <w:rPr>
          <w:rFonts w:ascii="Arial" w:eastAsiaTheme="minorHAnsi" w:hAnsi="Arial" w:cs="Arial"/>
          <w:sz w:val="24"/>
          <w:szCs w:val="24"/>
          <w:lang w:eastAsia="en-US" w:bidi="ar-SA"/>
        </w:rPr>
        <w:t>,</w:t>
      </w:r>
      <w:r w:rsidR="00EF02DA">
        <w:rPr>
          <w:rFonts w:ascii="Arial" w:eastAsiaTheme="minorHAnsi" w:hAnsi="Arial" w:cs="Arial"/>
          <w:sz w:val="24"/>
          <w:szCs w:val="24"/>
          <w:lang w:eastAsia="en-US" w:bidi="ar-SA"/>
        </w:rPr>
        <w:t>2</w:t>
      </w:r>
      <w:r w:rsidRPr="00DE5E30">
        <w:rPr>
          <w:rFonts w:ascii="Arial" w:eastAsiaTheme="minorHAnsi" w:hAnsi="Arial" w:cs="Arial"/>
          <w:sz w:val="24"/>
          <w:szCs w:val="24"/>
          <w:lang w:eastAsia="en-US" w:bidi="ar-SA"/>
        </w:rPr>
        <w:t xml:space="preserve">% респондентов отметили на рынке наличие от 1 до 3 конкурентов, </w:t>
      </w:r>
      <w:r w:rsidR="00EF02DA">
        <w:rPr>
          <w:rFonts w:ascii="Arial" w:eastAsiaTheme="minorHAnsi" w:hAnsi="Arial" w:cs="Arial"/>
          <w:sz w:val="24"/>
          <w:szCs w:val="24"/>
          <w:lang w:eastAsia="en-US" w:bidi="ar-SA"/>
        </w:rPr>
        <w:t>36</w:t>
      </w:r>
      <w:r w:rsidRPr="00DE5E30">
        <w:rPr>
          <w:rFonts w:ascii="Arial" w:eastAsiaTheme="minorHAnsi" w:hAnsi="Arial" w:cs="Arial"/>
          <w:sz w:val="24"/>
          <w:szCs w:val="24"/>
          <w:lang w:eastAsia="en-US" w:bidi="ar-SA"/>
        </w:rPr>
        <w:t>,</w:t>
      </w:r>
      <w:r w:rsidR="00EF02DA">
        <w:rPr>
          <w:rFonts w:ascii="Arial" w:eastAsiaTheme="minorHAnsi" w:hAnsi="Arial" w:cs="Arial"/>
          <w:sz w:val="24"/>
          <w:szCs w:val="24"/>
          <w:lang w:eastAsia="en-US" w:bidi="ar-SA"/>
        </w:rPr>
        <w:t>2</w:t>
      </w:r>
      <w:r w:rsidRPr="00DE5E30">
        <w:rPr>
          <w:rFonts w:ascii="Arial" w:eastAsiaTheme="minorHAnsi" w:hAnsi="Arial" w:cs="Arial"/>
          <w:sz w:val="24"/>
          <w:szCs w:val="24"/>
          <w:lang w:eastAsia="en-US" w:bidi="ar-SA"/>
        </w:rPr>
        <w:t xml:space="preserve">% - большое число конкурентов. </w:t>
      </w:r>
      <w:r w:rsidR="00EF02DA">
        <w:rPr>
          <w:rFonts w:ascii="Arial" w:eastAsiaTheme="minorHAnsi" w:hAnsi="Arial" w:cs="Arial"/>
          <w:sz w:val="24"/>
          <w:szCs w:val="24"/>
          <w:lang w:eastAsia="en-US" w:bidi="ar-SA"/>
        </w:rPr>
        <w:t xml:space="preserve">40,5% респондентов  отметили увеличение числа конкурентов на рынке, что свидетельствует о перспективности развития рынка. </w:t>
      </w:r>
    </w:p>
    <w:p w:rsidR="002442CF" w:rsidRPr="00803226" w:rsidRDefault="002442CF" w:rsidP="00AA1C78">
      <w:pPr>
        <w:widowControl/>
        <w:autoSpaceDE/>
        <w:autoSpaceDN/>
        <w:spacing w:line="312" w:lineRule="auto"/>
        <w:ind w:firstLine="709"/>
        <w:jc w:val="both"/>
        <w:rPr>
          <w:rFonts w:ascii="Arial" w:eastAsiaTheme="minorHAnsi" w:hAnsi="Arial" w:cs="Arial"/>
          <w:sz w:val="24"/>
          <w:szCs w:val="24"/>
          <w:lang w:eastAsia="en-US" w:bidi="ar-SA"/>
        </w:rPr>
      </w:pPr>
      <w:r w:rsidRPr="00803226">
        <w:rPr>
          <w:rFonts w:ascii="Arial" w:eastAsiaTheme="minorHAnsi" w:hAnsi="Arial" w:cs="Arial"/>
          <w:sz w:val="24"/>
          <w:szCs w:val="24"/>
          <w:lang w:eastAsia="en-US" w:bidi="ar-SA"/>
        </w:rPr>
        <w:t xml:space="preserve">По результатам социологического исследования рынка розничной торговли лекарственных препаратов, изделий медицинского назначения и сопутствующих товаров: </w:t>
      </w:r>
    </w:p>
    <w:p w:rsidR="002442CF" w:rsidRPr="00803226" w:rsidRDefault="002442CF" w:rsidP="00AA1C78">
      <w:pPr>
        <w:widowControl/>
        <w:autoSpaceDE/>
        <w:autoSpaceDN/>
        <w:spacing w:line="312" w:lineRule="auto"/>
        <w:ind w:firstLine="709"/>
        <w:jc w:val="both"/>
        <w:rPr>
          <w:rFonts w:ascii="Arial" w:eastAsiaTheme="minorHAnsi" w:hAnsi="Arial" w:cs="Arial"/>
          <w:sz w:val="24"/>
          <w:szCs w:val="24"/>
          <w:lang w:eastAsia="en-US" w:bidi="ar-SA"/>
        </w:rPr>
      </w:pPr>
      <w:r w:rsidRPr="00803226">
        <w:rPr>
          <w:rFonts w:ascii="Arial" w:eastAsiaTheme="minorHAnsi" w:hAnsi="Arial" w:cs="Arial"/>
          <w:sz w:val="24"/>
          <w:szCs w:val="24"/>
          <w:lang w:eastAsia="en-US" w:bidi="ar-SA"/>
        </w:rPr>
        <w:t xml:space="preserve">оценивая широту предложения товаров и услуг на этом рынке </w:t>
      </w:r>
      <w:r w:rsidR="00EF02DA" w:rsidRPr="00803226">
        <w:rPr>
          <w:rFonts w:ascii="Arial" w:eastAsiaTheme="minorHAnsi" w:hAnsi="Arial" w:cs="Arial"/>
          <w:sz w:val="24"/>
          <w:szCs w:val="24"/>
          <w:lang w:eastAsia="en-US" w:bidi="ar-SA"/>
        </w:rPr>
        <w:t xml:space="preserve">68,2% (в 2019 г. </w:t>
      </w:r>
      <w:r w:rsidR="00546DB3" w:rsidRPr="00803226">
        <w:rPr>
          <w:rFonts w:ascii="Arial" w:eastAsiaTheme="minorHAnsi" w:hAnsi="Arial" w:cs="Arial"/>
          <w:sz w:val="24"/>
          <w:szCs w:val="24"/>
          <w:lang w:eastAsia="en-US" w:bidi="ar-SA"/>
        </w:rPr>
        <w:t>73,6%</w:t>
      </w:r>
      <w:r w:rsidR="00EF02DA" w:rsidRPr="00803226">
        <w:rPr>
          <w:rFonts w:ascii="Arial" w:eastAsiaTheme="minorHAnsi" w:hAnsi="Arial" w:cs="Arial"/>
          <w:sz w:val="24"/>
          <w:szCs w:val="24"/>
          <w:lang w:eastAsia="en-US" w:bidi="ar-SA"/>
        </w:rPr>
        <w:t xml:space="preserve">, </w:t>
      </w:r>
      <w:r w:rsidR="00546DB3" w:rsidRPr="00803226">
        <w:rPr>
          <w:rFonts w:ascii="Arial" w:eastAsiaTheme="minorHAnsi" w:hAnsi="Arial" w:cs="Arial"/>
          <w:sz w:val="24"/>
          <w:szCs w:val="24"/>
          <w:lang w:eastAsia="en-US" w:bidi="ar-SA"/>
        </w:rPr>
        <w:t xml:space="preserve">в 2018 г. </w:t>
      </w:r>
      <w:r w:rsidRPr="00803226">
        <w:rPr>
          <w:rFonts w:ascii="Arial" w:eastAsiaTheme="minorHAnsi" w:hAnsi="Arial" w:cs="Arial"/>
          <w:sz w:val="24"/>
          <w:szCs w:val="24"/>
          <w:lang w:eastAsia="en-US" w:bidi="ar-SA"/>
        </w:rPr>
        <w:t>76,</w:t>
      </w:r>
      <w:r w:rsidR="00546DB3" w:rsidRPr="00803226">
        <w:rPr>
          <w:rFonts w:ascii="Arial" w:eastAsiaTheme="minorHAnsi" w:hAnsi="Arial" w:cs="Arial"/>
          <w:sz w:val="24"/>
          <w:szCs w:val="24"/>
          <w:lang w:eastAsia="en-US" w:bidi="ar-SA"/>
        </w:rPr>
        <w:t>2</w:t>
      </w:r>
      <w:r w:rsidRPr="00803226">
        <w:rPr>
          <w:rFonts w:ascii="Arial" w:eastAsiaTheme="minorHAnsi" w:hAnsi="Arial" w:cs="Arial"/>
          <w:sz w:val="24"/>
          <w:szCs w:val="24"/>
          <w:lang w:eastAsia="en-US" w:bidi="ar-SA"/>
        </w:rPr>
        <w:t>%</w:t>
      </w:r>
      <w:r w:rsidR="00546DB3" w:rsidRPr="00803226">
        <w:rPr>
          <w:rFonts w:ascii="Arial" w:eastAsiaTheme="minorHAnsi" w:hAnsi="Arial" w:cs="Arial"/>
          <w:sz w:val="24"/>
          <w:szCs w:val="24"/>
          <w:lang w:eastAsia="en-US" w:bidi="ar-SA"/>
        </w:rPr>
        <w:t>,</w:t>
      </w:r>
      <w:r w:rsidRPr="00803226">
        <w:rPr>
          <w:rFonts w:ascii="Arial" w:eastAsiaTheme="minorHAnsi" w:hAnsi="Arial" w:cs="Arial"/>
          <w:sz w:val="24"/>
          <w:szCs w:val="24"/>
          <w:lang w:eastAsia="en-US" w:bidi="ar-SA"/>
        </w:rPr>
        <w:t xml:space="preserve"> в 2017 г. 85,</w:t>
      </w:r>
      <w:r w:rsidR="00546DB3" w:rsidRPr="00803226">
        <w:rPr>
          <w:rFonts w:ascii="Arial" w:eastAsiaTheme="minorHAnsi" w:hAnsi="Arial" w:cs="Arial"/>
          <w:sz w:val="24"/>
          <w:szCs w:val="24"/>
          <w:lang w:eastAsia="en-US" w:bidi="ar-SA"/>
        </w:rPr>
        <w:t>2</w:t>
      </w:r>
      <w:r w:rsidRPr="00803226">
        <w:rPr>
          <w:rFonts w:ascii="Arial" w:eastAsiaTheme="minorHAnsi" w:hAnsi="Arial" w:cs="Arial"/>
          <w:sz w:val="24"/>
          <w:szCs w:val="24"/>
          <w:lang w:eastAsia="en-US" w:bidi="ar-SA"/>
        </w:rPr>
        <w:t xml:space="preserve">%) жителей республики отметили, что предложения «достаточно» и «избыточно много». </w:t>
      </w:r>
      <w:r w:rsidR="00EF02DA" w:rsidRPr="00803226">
        <w:rPr>
          <w:rFonts w:ascii="Arial" w:eastAsiaTheme="minorHAnsi" w:hAnsi="Arial" w:cs="Arial"/>
          <w:sz w:val="24"/>
          <w:szCs w:val="24"/>
          <w:lang w:eastAsia="en-US" w:bidi="ar-SA"/>
        </w:rPr>
        <w:t xml:space="preserve">24,5% (в 2019 г. </w:t>
      </w:r>
      <w:r w:rsidR="00546DB3" w:rsidRPr="00803226">
        <w:rPr>
          <w:rFonts w:ascii="Arial" w:eastAsiaTheme="minorHAnsi" w:hAnsi="Arial" w:cs="Arial"/>
          <w:sz w:val="24"/>
          <w:szCs w:val="24"/>
          <w:lang w:eastAsia="en-US" w:bidi="ar-SA"/>
        </w:rPr>
        <w:t>22,4%</w:t>
      </w:r>
      <w:r w:rsidR="00EF02DA" w:rsidRPr="00803226">
        <w:rPr>
          <w:rFonts w:ascii="Arial" w:eastAsiaTheme="minorHAnsi" w:hAnsi="Arial" w:cs="Arial"/>
          <w:sz w:val="24"/>
          <w:szCs w:val="24"/>
          <w:lang w:eastAsia="en-US" w:bidi="ar-SA"/>
        </w:rPr>
        <w:t xml:space="preserve">, </w:t>
      </w:r>
      <w:r w:rsidR="00546DB3" w:rsidRPr="00803226">
        <w:rPr>
          <w:rFonts w:ascii="Arial" w:eastAsiaTheme="minorHAnsi" w:hAnsi="Arial" w:cs="Arial"/>
          <w:sz w:val="24"/>
          <w:szCs w:val="24"/>
          <w:lang w:eastAsia="en-US" w:bidi="ar-SA"/>
        </w:rPr>
        <w:t xml:space="preserve">в 2018 г. </w:t>
      </w:r>
      <w:r w:rsidRPr="00803226">
        <w:rPr>
          <w:rFonts w:ascii="Arial" w:eastAsiaTheme="minorHAnsi" w:hAnsi="Arial" w:cs="Arial"/>
          <w:sz w:val="24"/>
          <w:szCs w:val="24"/>
          <w:lang w:eastAsia="en-US" w:bidi="ar-SA"/>
        </w:rPr>
        <w:t>17,2%</w:t>
      </w:r>
      <w:r w:rsidR="00546DB3" w:rsidRPr="00803226">
        <w:rPr>
          <w:rFonts w:ascii="Arial" w:eastAsiaTheme="minorHAnsi" w:hAnsi="Arial" w:cs="Arial"/>
          <w:sz w:val="24"/>
          <w:szCs w:val="24"/>
          <w:lang w:eastAsia="en-US" w:bidi="ar-SA"/>
        </w:rPr>
        <w:t xml:space="preserve">, </w:t>
      </w:r>
      <w:r w:rsidRPr="00803226">
        <w:rPr>
          <w:rFonts w:ascii="Arial" w:eastAsiaTheme="minorHAnsi" w:hAnsi="Arial" w:cs="Arial"/>
          <w:sz w:val="24"/>
          <w:szCs w:val="24"/>
          <w:lang w:eastAsia="en-US" w:bidi="ar-SA"/>
        </w:rPr>
        <w:t>в 2017 г. 12%) респондентов считают, что в Чувашской Республике розничной торговли лекарствами «мало», «нет совсем»;</w:t>
      </w:r>
    </w:p>
    <w:p w:rsidR="002442CF" w:rsidRPr="00803226" w:rsidRDefault="002442CF" w:rsidP="00AA1C78">
      <w:pPr>
        <w:widowControl/>
        <w:autoSpaceDE/>
        <w:autoSpaceDN/>
        <w:spacing w:line="312" w:lineRule="auto"/>
        <w:ind w:firstLine="709"/>
        <w:jc w:val="both"/>
        <w:rPr>
          <w:rFonts w:ascii="Arial" w:eastAsiaTheme="minorHAnsi" w:hAnsi="Arial" w:cs="Arial"/>
          <w:sz w:val="24"/>
          <w:szCs w:val="24"/>
          <w:lang w:eastAsia="en-US" w:bidi="ar-SA"/>
        </w:rPr>
      </w:pPr>
      <w:r w:rsidRPr="00803226">
        <w:rPr>
          <w:rFonts w:ascii="Arial" w:eastAsiaTheme="minorHAnsi" w:hAnsi="Arial" w:cs="Arial"/>
          <w:sz w:val="24"/>
          <w:szCs w:val="24"/>
          <w:lang w:eastAsia="en-US" w:bidi="ar-SA"/>
        </w:rPr>
        <w:t xml:space="preserve">жители республики, оценивая уровень качества услуг по продаже лекарственных препаратов, в основном «довольны» и «скорее довольны» </w:t>
      </w:r>
      <w:r w:rsidR="00803226" w:rsidRPr="00803226">
        <w:rPr>
          <w:rFonts w:ascii="Arial" w:eastAsiaTheme="minorHAnsi" w:hAnsi="Arial" w:cs="Arial"/>
          <w:sz w:val="24"/>
          <w:szCs w:val="24"/>
          <w:lang w:eastAsia="en-US" w:bidi="ar-SA"/>
        </w:rPr>
        <w:t xml:space="preserve">59,3% (в 2019 г. </w:t>
      </w:r>
      <w:r w:rsidR="00546DB3" w:rsidRPr="00803226">
        <w:rPr>
          <w:rFonts w:ascii="Arial" w:eastAsiaTheme="minorHAnsi" w:hAnsi="Arial" w:cs="Arial"/>
          <w:sz w:val="24"/>
          <w:szCs w:val="24"/>
          <w:lang w:eastAsia="en-US" w:bidi="ar-SA"/>
        </w:rPr>
        <w:t>64,2%</w:t>
      </w:r>
      <w:r w:rsidR="00803226" w:rsidRPr="00803226">
        <w:rPr>
          <w:rFonts w:ascii="Arial" w:eastAsiaTheme="minorHAnsi" w:hAnsi="Arial" w:cs="Arial"/>
          <w:sz w:val="24"/>
          <w:szCs w:val="24"/>
          <w:lang w:eastAsia="en-US" w:bidi="ar-SA"/>
        </w:rPr>
        <w:t xml:space="preserve">, </w:t>
      </w:r>
      <w:r w:rsidR="00546DB3" w:rsidRPr="00803226">
        <w:rPr>
          <w:rFonts w:ascii="Arial" w:eastAsiaTheme="minorHAnsi" w:hAnsi="Arial" w:cs="Arial"/>
          <w:sz w:val="24"/>
          <w:szCs w:val="24"/>
          <w:lang w:eastAsia="en-US" w:bidi="ar-SA"/>
        </w:rPr>
        <w:t xml:space="preserve">в 2018 г. </w:t>
      </w:r>
      <w:r w:rsidRPr="00803226">
        <w:rPr>
          <w:rFonts w:ascii="Arial" w:eastAsiaTheme="minorHAnsi" w:hAnsi="Arial" w:cs="Arial"/>
          <w:sz w:val="24"/>
          <w:szCs w:val="24"/>
          <w:lang w:eastAsia="en-US" w:bidi="ar-SA"/>
        </w:rPr>
        <w:t>65,1%</w:t>
      </w:r>
      <w:r w:rsidR="00546DB3" w:rsidRPr="00803226">
        <w:rPr>
          <w:rFonts w:ascii="Arial" w:eastAsiaTheme="minorHAnsi" w:hAnsi="Arial" w:cs="Arial"/>
          <w:sz w:val="24"/>
          <w:szCs w:val="24"/>
          <w:lang w:eastAsia="en-US" w:bidi="ar-SA"/>
        </w:rPr>
        <w:t xml:space="preserve">, </w:t>
      </w:r>
      <w:r w:rsidRPr="00803226">
        <w:rPr>
          <w:rFonts w:ascii="Arial" w:eastAsiaTheme="minorHAnsi" w:hAnsi="Arial" w:cs="Arial"/>
          <w:sz w:val="24"/>
          <w:szCs w:val="24"/>
          <w:lang w:eastAsia="en-US" w:bidi="ar-SA"/>
        </w:rPr>
        <w:t xml:space="preserve">в 2017 г.67,8%), </w:t>
      </w:r>
      <w:r w:rsidR="00803226" w:rsidRPr="00803226">
        <w:rPr>
          <w:rFonts w:ascii="Arial" w:eastAsiaTheme="minorHAnsi" w:hAnsi="Arial" w:cs="Arial"/>
          <w:sz w:val="24"/>
          <w:szCs w:val="24"/>
          <w:lang w:eastAsia="en-US" w:bidi="ar-SA"/>
        </w:rPr>
        <w:t xml:space="preserve">доля </w:t>
      </w:r>
      <w:r w:rsidRPr="00803226">
        <w:rPr>
          <w:rFonts w:ascii="Arial" w:eastAsiaTheme="minorHAnsi" w:hAnsi="Arial" w:cs="Arial"/>
          <w:sz w:val="24"/>
          <w:szCs w:val="24"/>
          <w:lang w:eastAsia="en-US" w:bidi="ar-SA"/>
        </w:rPr>
        <w:t xml:space="preserve">«не довольных» и «скорее недовольных» </w:t>
      </w:r>
      <w:r w:rsidR="00803226" w:rsidRPr="00803226">
        <w:rPr>
          <w:rFonts w:ascii="Arial" w:eastAsiaTheme="minorHAnsi" w:hAnsi="Arial" w:cs="Arial"/>
          <w:sz w:val="24"/>
          <w:szCs w:val="24"/>
          <w:lang w:eastAsia="en-US" w:bidi="ar-SA"/>
        </w:rPr>
        <w:t xml:space="preserve">значительно увеличилась </w:t>
      </w:r>
      <w:r w:rsidRPr="00803226">
        <w:rPr>
          <w:rFonts w:ascii="Arial" w:eastAsiaTheme="minorHAnsi" w:hAnsi="Arial" w:cs="Arial"/>
          <w:sz w:val="24"/>
          <w:szCs w:val="24"/>
          <w:lang w:eastAsia="en-US" w:bidi="ar-SA"/>
        </w:rPr>
        <w:t xml:space="preserve">и составила </w:t>
      </w:r>
      <w:r w:rsidR="00803226" w:rsidRPr="00803226">
        <w:rPr>
          <w:rFonts w:ascii="Arial" w:eastAsiaTheme="minorHAnsi" w:hAnsi="Arial" w:cs="Arial"/>
          <w:sz w:val="24"/>
          <w:szCs w:val="24"/>
          <w:lang w:eastAsia="en-US" w:bidi="ar-SA"/>
        </w:rPr>
        <w:t>32,8% (в 2019 г.</w:t>
      </w:r>
      <w:r w:rsidR="00546DB3" w:rsidRPr="00803226">
        <w:rPr>
          <w:rFonts w:ascii="Arial" w:eastAsiaTheme="minorHAnsi" w:hAnsi="Arial" w:cs="Arial"/>
          <w:sz w:val="24"/>
          <w:szCs w:val="24"/>
          <w:lang w:eastAsia="en-US" w:bidi="ar-SA"/>
        </w:rPr>
        <w:t>16,1%</w:t>
      </w:r>
      <w:r w:rsidR="00803226" w:rsidRPr="00803226">
        <w:rPr>
          <w:rFonts w:ascii="Arial" w:eastAsiaTheme="minorHAnsi" w:hAnsi="Arial" w:cs="Arial"/>
          <w:sz w:val="24"/>
          <w:szCs w:val="24"/>
          <w:lang w:eastAsia="en-US" w:bidi="ar-SA"/>
        </w:rPr>
        <w:t xml:space="preserve">, </w:t>
      </w:r>
      <w:r w:rsidR="00546DB3" w:rsidRPr="00803226">
        <w:rPr>
          <w:rFonts w:ascii="Arial" w:eastAsiaTheme="minorHAnsi" w:hAnsi="Arial" w:cs="Arial"/>
          <w:sz w:val="24"/>
          <w:szCs w:val="24"/>
          <w:lang w:eastAsia="en-US" w:bidi="ar-SA"/>
        </w:rPr>
        <w:t xml:space="preserve">в 2018 г. </w:t>
      </w:r>
      <w:r w:rsidRPr="00803226">
        <w:rPr>
          <w:rFonts w:ascii="Arial" w:eastAsiaTheme="minorHAnsi" w:hAnsi="Arial" w:cs="Arial"/>
          <w:sz w:val="24"/>
          <w:szCs w:val="24"/>
          <w:lang w:eastAsia="en-US" w:bidi="ar-SA"/>
        </w:rPr>
        <w:t>17%</w:t>
      </w:r>
      <w:r w:rsidR="00546DB3" w:rsidRPr="00803226">
        <w:rPr>
          <w:rFonts w:ascii="Arial" w:eastAsiaTheme="minorHAnsi" w:hAnsi="Arial" w:cs="Arial"/>
          <w:sz w:val="24"/>
          <w:szCs w:val="24"/>
          <w:lang w:eastAsia="en-US" w:bidi="ar-SA"/>
        </w:rPr>
        <w:t xml:space="preserve">, в 2017 г. </w:t>
      </w:r>
      <w:r w:rsidRPr="00803226">
        <w:rPr>
          <w:rFonts w:ascii="Arial" w:eastAsiaTheme="minorHAnsi" w:hAnsi="Arial" w:cs="Arial"/>
          <w:sz w:val="24"/>
          <w:szCs w:val="24"/>
          <w:lang w:eastAsia="en-US" w:bidi="ar-SA"/>
        </w:rPr>
        <w:t>16,6%);</w:t>
      </w:r>
    </w:p>
    <w:p w:rsidR="002442CF" w:rsidRPr="00803226" w:rsidRDefault="002442CF" w:rsidP="00AA1C78">
      <w:pPr>
        <w:suppressAutoHyphens/>
        <w:autoSpaceDE/>
        <w:spacing w:line="312" w:lineRule="auto"/>
        <w:ind w:firstLine="709"/>
        <w:jc w:val="both"/>
        <w:textAlignment w:val="baseline"/>
        <w:rPr>
          <w:rFonts w:ascii="Arial" w:eastAsiaTheme="minorHAnsi" w:hAnsi="Arial" w:cs="Arial"/>
          <w:sz w:val="24"/>
          <w:szCs w:val="24"/>
          <w:lang w:eastAsia="en-US" w:bidi="ar-SA"/>
        </w:rPr>
      </w:pPr>
      <w:r w:rsidRPr="00803226">
        <w:rPr>
          <w:rFonts w:ascii="Arial" w:eastAsiaTheme="minorHAnsi" w:hAnsi="Arial" w:cs="Arial"/>
          <w:sz w:val="24"/>
          <w:szCs w:val="24"/>
          <w:lang w:eastAsia="en-US" w:bidi="ar-SA"/>
        </w:rPr>
        <w:t xml:space="preserve">жители республики, оценивая уровень цен на лекарственные препараты, ответили следующим образом: </w:t>
      </w:r>
      <w:r w:rsidR="00803226" w:rsidRPr="00803226">
        <w:rPr>
          <w:rFonts w:ascii="Arial" w:eastAsiaTheme="minorHAnsi" w:hAnsi="Arial" w:cs="Arial"/>
          <w:sz w:val="24"/>
          <w:szCs w:val="24"/>
          <w:lang w:eastAsia="en-US" w:bidi="ar-SA"/>
        </w:rPr>
        <w:t xml:space="preserve">31,6% (в 2019 г. </w:t>
      </w:r>
      <w:r w:rsidR="00546DB3" w:rsidRPr="00803226">
        <w:rPr>
          <w:rFonts w:ascii="Arial" w:eastAsiaTheme="minorHAnsi" w:hAnsi="Arial" w:cs="Arial"/>
          <w:sz w:val="24"/>
          <w:szCs w:val="24"/>
          <w:lang w:eastAsia="en-US" w:bidi="ar-SA"/>
        </w:rPr>
        <w:t>44,2%</w:t>
      </w:r>
      <w:r w:rsidR="00803226" w:rsidRPr="00803226">
        <w:rPr>
          <w:rFonts w:ascii="Arial" w:eastAsiaTheme="minorHAnsi" w:hAnsi="Arial" w:cs="Arial"/>
          <w:sz w:val="24"/>
          <w:szCs w:val="24"/>
          <w:lang w:eastAsia="en-US" w:bidi="ar-SA"/>
        </w:rPr>
        <w:t xml:space="preserve">, </w:t>
      </w:r>
      <w:r w:rsidR="00546DB3" w:rsidRPr="00803226">
        <w:rPr>
          <w:rFonts w:ascii="Arial" w:eastAsiaTheme="minorHAnsi" w:hAnsi="Arial" w:cs="Arial"/>
          <w:sz w:val="24"/>
          <w:szCs w:val="24"/>
          <w:lang w:eastAsia="en-US" w:bidi="ar-SA"/>
        </w:rPr>
        <w:t xml:space="preserve">в 2018 г. </w:t>
      </w:r>
      <w:r w:rsidRPr="00803226">
        <w:rPr>
          <w:rFonts w:ascii="Arial" w:eastAsiaTheme="minorHAnsi" w:hAnsi="Arial" w:cs="Arial"/>
          <w:sz w:val="24"/>
          <w:szCs w:val="24"/>
          <w:lang w:eastAsia="en-US" w:bidi="ar-SA"/>
        </w:rPr>
        <w:t>37,7%</w:t>
      </w:r>
      <w:r w:rsidR="00546DB3" w:rsidRPr="00803226">
        <w:rPr>
          <w:rFonts w:ascii="Arial" w:eastAsiaTheme="minorHAnsi" w:hAnsi="Arial" w:cs="Arial"/>
          <w:sz w:val="24"/>
          <w:szCs w:val="24"/>
          <w:lang w:eastAsia="en-US" w:bidi="ar-SA"/>
        </w:rPr>
        <w:t xml:space="preserve">, </w:t>
      </w:r>
      <w:r w:rsidRPr="00803226">
        <w:rPr>
          <w:rFonts w:ascii="Arial" w:eastAsiaTheme="minorHAnsi" w:hAnsi="Arial" w:cs="Arial"/>
          <w:sz w:val="24"/>
          <w:szCs w:val="24"/>
          <w:lang w:eastAsia="en-US" w:bidi="ar-SA"/>
        </w:rPr>
        <w:t xml:space="preserve">в 2017 г. 29,5%) жителей удовлетворены ценами, </w:t>
      </w:r>
      <w:r w:rsidR="00803226" w:rsidRPr="00803226">
        <w:rPr>
          <w:rFonts w:ascii="Arial" w:eastAsiaTheme="minorHAnsi" w:hAnsi="Arial" w:cs="Arial"/>
          <w:sz w:val="24"/>
          <w:szCs w:val="24"/>
          <w:lang w:eastAsia="en-US" w:bidi="ar-SA"/>
        </w:rPr>
        <w:t xml:space="preserve">63,8% (в 2019 г. </w:t>
      </w:r>
      <w:r w:rsidR="00546DB3" w:rsidRPr="00803226">
        <w:rPr>
          <w:rFonts w:ascii="Arial" w:eastAsiaTheme="minorHAnsi" w:hAnsi="Arial" w:cs="Arial"/>
          <w:sz w:val="24"/>
          <w:szCs w:val="24"/>
          <w:lang w:eastAsia="en-US" w:bidi="ar-SA"/>
        </w:rPr>
        <w:t>47,2%</w:t>
      </w:r>
      <w:r w:rsidR="00803226" w:rsidRPr="00803226">
        <w:rPr>
          <w:rFonts w:ascii="Arial" w:eastAsiaTheme="minorHAnsi" w:hAnsi="Arial" w:cs="Arial"/>
          <w:sz w:val="24"/>
          <w:szCs w:val="24"/>
          <w:lang w:eastAsia="en-US" w:bidi="ar-SA"/>
        </w:rPr>
        <w:t xml:space="preserve">, </w:t>
      </w:r>
      <w:r w:rsidR="00546DB3" w:rsidRPr="00803226">
        <w:rPr>
          <w:rFonts w:ascii="Arial" w:eastAsiaTheme="minorHAnsi" w:hAnsi="Arial" w:cs="Arial"/>
          <w:sz w:val="24"/>
          <w:szCs w:val="24"/>
          <w:lang w:eastAsia="en-US" w:bidi="ar-SA"/>
        </w:rPr>
        <w:t xml:space="preserve">в 2018 г. </w:t>
      </w:r>
      <w:r w:rsidRPr="00803226">
        <w:rPr>
          <w:rFonts w:ascii="Arial" w:eastAsiaTheme="minorHAnsi" w:hAnsi="Arial" w:cs="Arial"/>
          <w:sz w:val="24"/>
          <w:szCs w:val="24"/>
          <w:lang w:eastAsia="en-US" w:bidi="ar-SA"/>
        </w:rPr>
        <w:t>47,8%</w:t>
      </w:r>
      <w:r w:rsidR="00546DB3" w:rsidRPr="00803226">
        <w:rPr>
          <w:rFonts w:ascii="Arial" w:eastAsiaTheme="minorHAnsi" w:hAnsi="Arial" w:cs="Arial"/>
          <w:sz w:val="24"/>
          <w:szCs w:val="24"/>
          <w:lang w:eastAsia="en-US" w:bidi="ar-SA"/>
        </w:rPr>
        <w:t xml:space="preserve">, </w:t>
      </w:r>
      <w:r w:rsidRPr="00803226">
        <w:rPr>
          <w:rFonts w:ascii="Arial" w:eastAsiaTheme="minorHAnsi" w:hAnsi="Arial" w:cs="Arial"/>
          <w:sz w:val="24"/>
          <w:szCs w:val="24"/>
          <w:lang w:eastAsia="en-US" w:bidi="ar-SA"/>
        </w:rPr>
        <w:t>в 2017 г. 57,4%) жителей не довольны уровнем цен.</w:t>
      </w:r>
    </w:p>
    <w:p w:rsidR="002442CF" w:rsidRPr="00803226" w:rsidRDefault="002442CF" w:rsidP="00AA1C78">
      <w:pPr>
        <w:suppressAutoHyphens/>
        <w:autoSpaceDE/>
        <w:spacing w:line="312" w:lineRule="auto"/>
        <w:ind w:firstLine="709"/>
        <w:jc w:val="both"/>
        <w:textAlignment w:val="baseline"/>
        <w:rPr>
          <w:rFonts w:ascii="Arial" w:eastAsiaTheme="minorHAnsi" w:hAnsi="Arial" w:cs="Arial"/>
          <w:sz w:val="24"/>
          <w:szCs w:val="24"/>
          <w:lang w:eastAsia="en-US" w:bidi="ar-SA"/>
        </w:rPr>
      </w:pPr>
      <w:r w:rsidRPr="00803226">
        <w:rPr>
          <w:rFonts w:ascii="Arial" w:eastAsiaTheme="minorHAnsi" w:hAnsi="Arial" w:cs="Arial"/>
          <w:sz w:val="24"/>
          <w:szCs w:val="24"/>
          <w:lang w:eastAsia="en-US" w:bidi="ar-SA"/>
        </w:rPr>
        <w:t>Таким образом, в отчетном периоде значительно ухудшились оценки населения широты</w:t>
      </w:r>
      <w:r w:rsidR="00803226" w:rsidRPr="00803226">
        <w:rPr>
          <w:rFonts w:ascii="Arial" w:eastAsiaTheme="minorHAnsi" w:hAnsi="Arial" w:cs="Arial"/>
          <w:sz w:val="24"/>
          <w:szCs w:val="24"/>
          <w:lang w:eastAsia="en-US" w:bidi="ar-SA"/>
        </w:rPr>
        <w:t>,</w:t>
      </w:r>
      <w:r w:rsidRPr="00803226">
        <w:rPr>
          <w:rFonts w:ascii="Arial" w:eastAsiaTheme="minorHAnsi" w:hAnsi="Arial" w:cs="Arial"/>
          <w:sz w:val="24"/>
          <w:szCs w:val="24"/>
          <w:lang w:eastAsia="en-US" w:bidi="ar-SA"/>
        </w:rPr>
        <w:t xml:space="preserve"> качества</w:t>
      </w:r>
      <w:r w:rsidR="00803226" w:rsidRPr="00803226">
        <w:rPr>
          <w:rFonts w:ascii="Arial" w:eastAsiaTheme="minorHAnsi" w:hAnsi="Arial" w:cs="Arial"/>
          <w:sz w:val="24"/>
          <w:szCs w:val="24"/>
          <w:lang w:eastAsia="en-US" w:bidi="ar-SA"/>
        </w:rPr>
        <w:t>, цен в</w:t>
      </w:r>
      <w:r w:rsidRPr="00803226">
        <w:rPr>
          <w:rFonts w:ascii="Arial" w:eastAsiaTheme="minorHAnsi" w:hAnsi="Arial" w:cs="Arial"/>
          <w:sz w:val="24"/>
          <w:szCs w:val="24"/>
          <w:lang w:eastAsia="en-US" w:bidi="ar-SA"/>
        </w:rPr>
        <w:t xml:space="preserve"> розничной торговл</w:t>
      </w:r>
      <w:r w:rsidR="00803226" w:rsidRPr="00803226">
        <w:rPr>
          <w:rFonts w:ascii="Arial" w:eastAsiaTheme="minorHAnsi" w:hAnsi="Arial" w:cs="Arial"/>
          <w:sz w:val="24"/>
          <w:szCs w:val="24"/>
          <w:lang w:eastAsia="en-US" w:bidi="ar-SA"/>
        </w:rPr>
        <w:t>е</w:t>
      </w:r>
      <w:r w:rsidRPr="00803226">
        <w:rPr>
          <w:rFonts w:ascii="Arial" w:eastAsiaTheme="minorHAnsi" w:hAnsi="Arial" w:cs="Arial"/>
          <w:sz w:val="24"/>
          <w:szCs w:val="24"/>
          <w:lang w:eastAsia="en-US" w:bidi="ar-SA"/>
        </w:rPr>
        <w:t xml:space="preserve"> лекарственных препаратов</w:t>
      </w:r>
      <w:r w:rsidR="00803226">
        <w:rPr>
          <w:rFonts w:ascii="Arial" w:eastAsiaTheme="minorHAnsi" w:hAnsi="Arial" w:cs="Arial"/>
          <w:sz w:val="24"/>
          <w:szCs w:val="24"/>
          <w:lang w:eastAsia="en-US" w:bidi="ar-SA"/>
        </w:rPr>
        <w:t>, что можно объяснить наличием сбоев в поставках медицинских препаратов в условиях распространения новой короновирусной инфекции.</w:t>
      </w:r>
      <w:r w:rsidR="00546DB3" w:rsidRPr="00803226">
        <w:rPr>
          <w:rFonts w:ascii="Arial" w:eastAsiaTheme="minorHAnsi" w:hAnsi="Arial" w:cs="Arial"/>
          <w:sz w:val="24"/>
          <w:szCs w:val="24"/>
          <w:lang w:eastAsia="en-US" w:bidi="ar-SA"/>
        </w:rPr>
        <w:t xml:space="preserve"> </w:t>
      </w:r>
    </w:p>
    <w:p w:rsidR="00BA6FC7" w:rsidRPr="00803226" w:rsidRDefault="009C269F" w:rsidP="002A3752">
      <w:pPr>
        <w:pStyle w:val="3"/>
        <w:tabs>
          <w:tab w:val="left" w:pos="2128"/>
        </w:tabs>
        <w:spacing w:line="312" w:lineRule="auto"/>
        <w:ind w:left="0" w:right="0" w:firstLine="709"/>
        <w:rPr>
          <w:rFonts w:ascii="Arial" w:eastAsiaTheme="minorHAnsi" w:hAnsi="Arial" w:cs="Arial"/>
          <w:b/>
          <w:sz w:val="24"/>
          <w:szCs w:val="24"/>
          <w:lang w:eastAsia="en-US" w:bidi="ar-SA"/>
        </w:rPr>
      </w:pPr>
      <w:r w:rsidRPr="00803226">
        <w:rPr>
          <w:rFonts w:ascii="Arial" w:eastAsiaTheme="minorHAnsi" w:hAnsi="Arial" w:cs="Arial"/>
          <w:b/>
          <w:sz w:val="24"/>
          <w:szCs w:val="24"/>
          <w:lang w:eastAsia="en-US" w:bidi="ar-SA"/>
        </w:rPr>
        <w:t>8. Рынок психолого-педагогического сопровождения детей с ограниченными возможностями здоровья</w:t>
      </w:r>
    </w:p>
    <w:p w:rsidR="00B14F7F" w:rsidRDefault="00956572" w:rsidP="002A3752">
      <w:pPr>
        <w:widowControl/>
        <w:adjustRightInd w:val="0"/>
        <w:spacing w:line="312" w:lineRule="auto"/>
        <w:ind w:firstLine="709"/>
        <w:jc w:val="both"/>
        <w:rPr>
          <w:rFonts w:ascii="Arial" w:eastAsiaTheme="minorHAnsi" w:hAnsi="Arial" w:cs="Arial"/>
          <w:sz w:val="24"/>
          <w:szCs w:val="24"/>
          <w:lang w:eastAsia="en-US" w:bidi="ar-SA"/>
        </w:rPr>
      </w:pPr>
      <w:r w:rsidRPr="00956572">
        <w:rPr>
          <w:rFonts w:ascii="Arial" w:eastAsiaTheme="minorHAnsi" w:hAnsi="Arial" w:cs="Arial"/>
          <w:sz w:val="24"/>
          <w:szCs w:val="24"/>
          <w:lang w:eastAsia="en-US" w:bidi="ar-SA"/>
        </w:rPr>
        <w:t xml:space="preserve">В республике функционируют 5 центров психолого-педагогической, медицинской и социальной помощи, находящихся в ведении органов местного самоуправления муниципальных районов и городских округов (далее - центры). Количество центров по сравнению с прошлым годом сократилось за счет слияния трех центров (МБУ «Центр ППМСП «Содружество» г. Чебоксары, МБУ «Центр психолого-педагогической, медицинской и социальной помощи «Развитие» г. Чебоксары, МБУ «Центр психолого-педагогической реабилитации и коррекции «Семья» г. Чебоксары). </w:t>
      </w:r>
    </w:p>
    <w:p w:rsidR="00B14F7F" w:rsidRDefault="00956572" w:rsidP="00AA1C78">
      <w:pPr>
        <w:widowControl/>
        <w:adjustRightInd w:val="0"/>
        <w:spacing w:line="312" w:lineRule="auto"/>
        <w:ind w:firstLine="709"/>
        <w:jc w:val="both"/>
        <w:rPr>
          <w:rFonts w:ascii="Arial" w:eastAsiaTheme="minorHAnsi" w:hAnsi="Arial" w:cs="Arial"/>
          <w:sz w:val="24"/>
          <w:szCs w:val="24"/>
          <w:lang w:eastAsia="en-US" w:bidi="ar-SA"/>
        </w:rPr>
      </w:pPr>
      <w:r w:rsidRPr="00956572">
        <w:rPr>
          <w:rFonts w:ascii="Arial" w:eastAsiaTheme="minorHAnsi" w:hAnsi="Arial" w:cs="Arial"/>
          <w:sz w:val="24"/>
          <w:szCs w:val="24"/>
          <w:lang w:eastAsia="en-US" w:bidi="ar-SA"/>
        </w:rPr>
        <w:t xml:space="preserve">Деятельность центров координирует бюджетное общеобразовательное учреждение Чувашской Республики «Центр образования и комплексного сопровождения детей» Министерства образования и молодежной политики Чувашской Республики. В настоящее время в Чувашской Республике действует 6 центров психолого-педагогической помощи обучающимся, находящихся в структуре органов управления образованием администраций муниципальных районов и городских округов республики. Данные Центры и службы оказывают помощь детям, испытывающим трудности в освоении основных общеобразовательных программ, развитии и социальной адаптации. Психолого-педагогическое сопровождение деятельности системы общего образования республики обеспечивают 312 педагога-психолога, 305 учителей-логопедов, 74 учителя-дефектолога (9 сурдопедагогов, 1 тифлопедагог), 33 тьютора. Министерством образования и молодежной политики Чувашской Республики на регулярной основе проводятся мероприятия по информационно-методической поддержке различных категорий педагогических работников. </w:t>
      </w:r>
    </w:p>
    <w:p w:rsidR="00956572" w:rsidRDefault="00956572" w:rsidP="00AA1C78">
      <w:pPr>
        <w:widowControl/>
        <w:adjustRightInd w:val="0"/>
        <w:spacing w:line="312" w:lineRule="auto"/>
        <w:ind w:firstLine="709"/>
        <w:jc w:val="both"/>
        <w:rPr>
          <w:rFonts w:ascii="Arial" w:eastAsiaTheme="minorHAnsi" w:hAnsi="Arial" w:cs="Arial"/>
          <w:sz w:val="24"/>
          <w:szCs w:val="24"/>
          <w:lang w:eastAsia="en-US" w:bidi="ar-SA"/>
        </w:rPr>
      </w:pPr>
      <w:r w:rsidRPr="00956572">
        <w:rPr>
          <w:rFonts w:ascii="Arial" w:eastAsiaTheme="minorHAnsi" w:hAnsi="Arial" w:cs="Arial"/>
          <w:sz w:val="24"/>
          <w:szCs w:val="24"/>
          <w:lang w:eastAsia="en-US" w:bidi="ar-SA"/>
        </w:rPr>
        <w:t>Всего в 2019-2020 учебном году 5 организаций частной формы собственности (Благотворительный фонд помощи детям с неизлечимыми заболеваниями имени Ани Чижовой, АНО ДОО «Центр Развития Ребенка - Детский Сад «Дошкольная Академия», ООО «Образовательный центр «Вежа», ООО «Центр развития «Ступеньки», ООО «Супер Детки») оказывали услуги психолого-педагогического сопровождения детей с ограниченными возможностями здоровья на бесплатной основе. С сентября 2020 года услуги психолого-педагогического сопровождения детей раннего возраста и детей с нарушениями аутистического спектра на бесплатной основе оказывает ЧР ОО «Крылья».</w:t>
      </w:r>
    </w:p>
    <w:p w:rsidR="002442CF" w:rsidRPr="00D74422" w:rsidRDefault="002442CF" w:rsidP="00AA1C78">
      <w:pPr>
        <w:widowControl/>
        <w:autoSpaceDE/>
        <w:autoSpaceDN/>
        <w:spacing w:line="312" w:lineRule="auto"/>
        <w:ind w:firstLine="709"/>
        <w:jc w:val="both"/>
        <w:rPr>
          <w:rFonts w:ascii="Arial" w:eastAsiaTheme="minorHAnsi" w:hAnsi="Arial" w:cs="Arial"/>
          <w:sz w:val="24"/>
          <w:szCs w:val="24"/>
          <w:lang w:eastAsia="en-US" w:bidi="ar-SA"/>
        </w:rPr>
      </w:pPr>
      <w:r w:rsidRPr="00D74422">
        <w:rPr>
          <w:rFonts w:ascii="Arial" w:eastAsiaTheme="minorHAnsi" w:hAnsi="Arial" w:cs="Arial"/>
          <w:sz w:val="24"/>
          <w:szCs w:val="24"/>
          <w:lang w:eastAsia="en-US" w:bidi="ar-SA"/>
        </w:rPr>
        <w:t xml:space="preserve">По результатам социологического опроса оценка уровня конкуренции не проведена в связи с незначительным количеством респондентов (всего </w:t>
      </w:r>
      <w:r w:rsidR="00D74422" w:rsidRPr="00D74422">
        <w:rPr>
          <w:rFonts w:ascii="Arial" w:eastAsiaTheme="minorHAnsi" w:hAnsi="Arial" w:cs="Arial"/>
          <w:sz w:val="24"/>
          <w:szCs w:val="24"/>
          <w:lang w:eastAsia="en-US" w:bidi="ar-SA"/>
        </w:rPr>
        <w:t>2</w:t>
      </w:r>
      <w:r w:rsidRPr="00D74422">
        <w:rPr>
          <w:rFonts w:ascii="Arial" w:eastAsiaTheme="minorHAnsi" w:hAnsi="Arial" w:cs="Arial"/>
          <w:sz w:val="24"/>
          <w:szCs w:val="24"/>
          <w:lang w:eastAsia="en-US" w:bidi="ar-SA"/>
        </w:rPr>
        <w:t xml:space="preserve"> организации).</w:t>
      </w:r>
    </w:p>
    <w:p w:rsidR="002442CF" w:rsidRPr="00A43EFE" w:rsidRDefault="002442CF" w:rsidP="00AA1C78">
      <w:pPr>
        <w:widowControl/>
        <w:autoSpaceDE/>
        <w:autoSpaceDN/>
        <w:spacing w:line="312" w:lineRule="auto"/>
        <w:ind w:firstLine="709"/>
        <w:jc w:val="both"/>
        <w:rPr>
          <w:rFonts w:ascii="Arial" w:eastAsiaTheme="minorHAnsi" w:hAnsi="Arial" w:cs="Arial"/>
          <w:sz w:val="24"/>
          <w:szCs w:val="24"/>
          <w:lang w:eastAsia="en-US" w:bidi="ar-SA"/>
        </w:rPr>
      </w:pPr>
      <w:r w:rsidRPr="00A43EFE">
        <w:rPr>
          <w:rFonts w:ascii="Arial" w:eastAsiaTheme="minorHAnsi" w:hAnsi="Arial" w:cs="Arial"/>
          <w:sz w:val="24"/>
          <w:szCs w:val="24"/>
          <w:lang w:eastAsia="en-US" w:bidi="ar-SA"/>
        </w:rPr>
        <w:t>Оценивая предложения товаров и услуг по психолого-педагогическому сопровождению детей с ОВЗ с раннего возраста,</w:t>
      </w:r>
      <w:r w:rsidR="00A43EFE" w:rsidRPr="00A43EFE">
        <w:rPr>
          <w:rFonts w:ascii="Arial" w:eastAsiaTheme="minorHAnsi" w:hAnsi="Arial" w:cs="Arial"/>
          <w:sz w:val="24"/>
          <w:szCs w:val="24"/>
          <w:lang w:eastAsia="en-US" w:bidi="ar-SA"/>
        </w:rPr>
        <w:t xml:space="preserve"> 30,6% (в 2019 г. </w:t>
      </w:r>
      <w:r w:rsidR="00546DB3" w:rsidRPr="00A43EFE">
        <w:rPr>
          <w:rFonts w:ascii="Arial" w:eastAsiaTheme="minorHAnsi" w:hAnsi="Arial" w:cs="Arial"/>
          <w:sz w:val="24"/>
          <w:szCs w:val="24"/>
          <w:lang w:eastAsia="en-US" w:bidi="ar-SA"/>
        </w:rPr>
        <w:t>41%</w:t>
      </w:r>
      <w:r w:rsidR="00A43EFE" w:rsidRPr="00A43EFE">
        <w:rPr>
          <w:rFonts w:ascii="Arial" w:eastAsiaTheme="minorHAnsi" w:hAnsi="Arial" w:cs="Arial"/>
          <w:sz w:val="24"/>
          <w:szCs w:val="24"/>
          <w:lang w:eastAsia="en-US" w:bidi="ar-SA"/>
        </w:rPr>
        <w:t xml:space="preserve">, </w:t>
      </w:r>
      <w:r w:rsidR="00546DB3" w:rsidRPr="00A43EFE">
        <w:rPr>
          <w:rFonts w:ascii="Arial" w:eastAsiaTheme="minorHAnsi" w:hAnsi="Arial" w:cs="Arial"/>
          <w:sz w:val="24"/>
          <w:szCs w:val="24"/>
          <w:lang w:eastAsia="en-US" w:bidi="ar-SA"/>
        </w:rPr>
        <w:t xml:space="preserve">в 2018 г. </w:t>
      </w:r>
      <w:r w:rsidRPr="00A43EFE">
        <w:rPr>
          <w:rFonts w:ascii="Arial" w:eastAsiaTheme="minorHAnsi" w:hAnsi="Arial" w:cs="Arial"/>
          <w:sz w:val="24"/>
          <w:szCs w:val="24"/>
          <w:lang w:eastAsia="en-US" w:bidi="ar-SA"/>
        </w:rPr>
        <w:t>33,9%</w:t>
      </w:r>
      <w:r w:rsidR="00546DB3" w:rsidRPr="00A43EFE">
        <w:rPr>
          <w:rFonts w:ascii="Arial" w:eastAsiaTheme="minorHAnsi" w:hAnsi="Arial" w:cs="Arial"/>
          <w:sz w:val="24"/>
          <w:szCs w:val="24"/>
          <w:lang w:eastAsia="en-US" w:bidi="ar-SA"/>
        </w:rPr>
        <w:t xml:space="preserve">, </w:t>
      </w:r>
      <w:r w:rsidRPr="00A43EFE">
        <w:rPr>
          <w:rFonts w:ascii="Arial" w:eastAsiaTheme="minorHAnsi" w:hAnsi="Arial" w:cs="Arial"/>
          <w:sz w:val="24"/>
          <w:szCs w:val="24"/>
          <w:lang w:eastAsia="en-US" w:bidi="ar-SA"/>
        </w:rPr>
        <w:t xml:space="preserve">в 2017 г. 30%, в 2016 г. 22,9%) жителей республики отметили, что предложения «избыточно много» и «достаточно», </w:t>
      </w:r>
      <w:r w:rsidR="00A43EFE" w:rsidRPr="00A43EFE">
        <w:rPr>
          <w:rFonts w:ascii="Arial" w:eastAsiaTheme="minorHAnsi" w:hAnsi="Arial" w:cs="Arial"/>
          <w:sz w:val="24"/>
          <w:szCs w:val="24"/>
          <w:lang w:eastAsia="en-US" w:bidi="ar-SA"/>
        </w:rPr>
        <w:t xml:space="preserve">43,2% (в 2019 г. </w:t>
      </w:r>
      <w:r w:rsidR="00F00581" w:rsidRPr="00A43EFE">
        <w:rPr>
          <w:rFonts w:ascii="Arial" w:eastAsiaTheme="minorHAnsi" w:hAnsi="Arial" w:cs="Arial"/>
          <w:sz w:val="24"/>
          <w:szCs w:val="24"/>
          <w:lang w:eastAsia="en-US" w:bidi="ar-SA"/>
        </w:rPr>
        <w:t>40,1%</w:t>
      </w:r>
      <w:r w:rsidR="00A43EFE" w:rsidRPr="00A43EFE">
        <w:rPr>
          <w:rFonts w:ascii="Arial" w:eastAsiaTheme="minorHAnsi" w:hAnsi="Arial" w:cs="Arial"/>
          <w:sz w:val="24"/>
          <w:szCs w:val="24"/>
          <w:lang w:eastAsia="en-US" w:bidi="ar-SA"/>
        </w:rPr>
        <w:t xml:space="preserve">, </w:t>
      </w:r>
      <w:r w:rsidR="00F00581" w:rsidRPr="00A43EFE">
        <w:rPr>
          <w:rFonts w:ascii="Arial" w:eastAsiaTheme="minorHAnsi" w:hAnsi="Arial" w:cs="Arial"/>
          <w:sz w:val="24"/>
          <w:szCs w:val="24"/>
          <w:lang w:eastAsia="en-US" w:bidi="ar-SA"/>
        </w:rPr>
        <w:t xml:space="preserve">в 2018 г. </w:t>
      </w:r>
      <w:r w:rsidRPr="00A43EFE">
        <w:rPr>
          <w:rFonts w:ascii="Arial" w:eastAsiaTheme="minorHAnsi" w:hAnsi="Arial" w:cs="Arial"/>
          <w:sz w:val="24"/>
          <w:szCs w:val="24"/>
          <w:lang w:eastAsia="en-US" w:bidi="ar-SA"/>
        </w:rPr>
        <w:t>39,2%</w:t>
      </w:r>
      <w:r w:rsidR="00F00581" w:rsidRPr="00A43EFE">
        <w:rPr>
          <w:rFonts w:ascii="Arial" w:eastAsiaTheme="minorHAnsi" w:hAnsi="Arial" w:cs="Arial"/>
          <w:sz w:val="24"/>
          <w:szCs w:val="24"/>
          <w:lang w:eastAsia="en-US" w:bidi="ar-SA"/>
        </w:rPr>
        <w:t xml:space="preserve">, </w:t>
      </w:r>
      <w:r w:rsidRPr="00A43EFE">
        <w:rPr>
          <w:rFonts w:ascii="Arial" w:eastAsiaTheme="minorHAnsi" w:hAnsi="Arial" w:cs="Arial"/>
          <w:sz w:val="24"/>
          <w:szCs w:val="24"/>
          <w:lang w:eastAsia="en-US" w:bidi="ar-SA"/>
        </w:rPr>
        <w:t>в 2017 г. 50,9%, в 2016 г. 48,9%) отметили, что данных услуг «мало» или «нет совсем».</w:t>
      </w:r>
    </w:p>
    <w:p w:rsidR="002442CF" w:rsidRPr="00A43EFE" w:rsidRDefault="002442CF" w:rsidP="00AA1C78">
      <w:pPr>
        <w:widowControl/>
        <w:autoSpaceDE/>
        <w:autoSpaceDN/>
        <w:spacing w:line="312" w:lineRule="auto"/>
        <w:ind w:firstLine="709"/>
        <w:jc w:val="both"/>
        <w:rPr>
          <w:rFonts w:ascii="Arial" w:eastAsiaTheme="minorHAnsi" w:hAnsi="Arial" w:cs="Arial"/>
          <w:sz w:val="24"/>
          <w:szCs w:val="24"/>
          <w:lang w:eastAsia="en-US" w:bidi="ar-SA"/>
        </w:rPr>
      </w:pPr>
      <w:r w:rsidRPr="00A43EFE">
        <w:rPr>
          <w:rFonts w:ascii="Arial" w:eastAsiaTheme="minorHAnsi" w:hAnsi="Arial" w:cs="Arial"/>
          <w:sz w:val="24"/>
          <w:szCs w:val="24"/>
          <w:lang w:eastAsia="en-US" w:bidi="ar-SA"/>
        </w:rPr>
        <w:t xml:space="preserve">Жители республики, оценивая качество этих услуг, </w:t>
      </w:r>
      <w:r w:rsidR="00A43EFE" w:rsidRPr="00A43EFE">
        <w:rPr>
          <w:rFonts w:ascii="Arial" w:eastAsiaTheme="minorHAnsi" w:hAnsi="Arial" w:cs="Arial"/>
          <w:sz w:val="24"/>
          <w:szCs w:val="24"/>
          <w:lang w:eastAsia="en-US" w:bidi="ar-SA"/>
        </w:rPr>
        <w:t xml:space="preserve">39,1% </w:t>
      </w:r>
      <w:r w:rsidRPr="00A43EFE">
        <w:rPr>
          <w:rFonts w:ascii="Arial" w:eastAsiaTheme="minorHAnsi" w:hAnsi="Arial" w:cs="Arial"/>
          <w:sz w:val="24"/>
          <w:szCs w:val="24"/>
          <w:lang w:eastAsia="en-US" w:bidi="ar-SA"/>
        </w:rPr>
        <w:t>«довольны» и «скорее довольны» (</w:t>
      </w:r>
      <w:r w:rsidR="00A43EFE" w:rsidRPr="00A43EFE">
        <w:rPr>
          <w:rFonts w:ascii="Arial" w:eastAsiaTheme="minorHAnsi" w:hAnsi="Arial" w:cs="Arial"/>
          <w:sz w:val="24"/>
          <w:szCs w:val="24"/>
          <w:lang w:eastAsia="en-US" w:bidi="ar-SA"/>
        </w:rPr>
        <w:t xml:space="preserve">в 2019 г. 38,1% </w:t>
      </w:r>
      <w:r w:rsidR="00F00581" w:rsidRPr="00A43EFE">
        <w:rPr>
          <w:rFonts w:ascii="Arial" w:eastAsiaTheme="minorHAnsi" w:hAnsi="Arial" w:cs="Arial"/>
          <w:sz w:val="24"/>
          <w:szCs w:val="24"/>
          <w:lang w:eastAsia="en-US" w:bidi="ar-SA"/>
        </w:rPr>
        <w:t xml:space="preserve">в 2018 г. 32,5%, </w:t>
      </w:r>
      <w:r w:rsidRPr="00A43EFE">
        <w:rPr>
          <w:rFonts w:ascii="Arial" w:eastAsiaTheme="minorHAnsi" w:hAnsi="Arial" w:cs="Arial"/>
          <w:sz w:val="24"/>
          <w:szCs w:val="24"/>
          <w:lang w:eastAsia="en-US" w:bidi="ar-SA"/>
        </w:rPr>
        <w:t xml:space="preserve">в 2017 г. 32,9%, в 2016 г. 39,7%), </w:t>
      </w:r>
      <w:r w:rsidR="00A43EFE" w:rsidRPr="00A43EFE">
        <w:rPr>
          <w:rFonts w:ascii="Arial" w:eastAsiaTheme="minorHAnsi" w:hAnsi="Arial" w:cs="Arial"/>
          <w:sz w:val="24"/>
          <w:szCs w:val="24"/>
          <w:lang w:eastAsia="en-US" w:bidi="ar-SA"/>
        </w:rPr>
        <w:t xml:space="preserve">26,1% </w:t>
      </w:r>
      <w:r w:rsidRPr="00A43EFE">
        <w:rPr>
          <w:rFonts w:ascii="Arial" w:eastAsiaTheme="minorHAnsi" w:hAnsi="Arial" w:cs="Arial"/>
          <w:sz w:val="24"/>
          <w:szCs w:val="24"/>
          <w:lang w:eastAsia="en-US" w:bidi="ar-SA"/>
        </w:rPr>
        <w:t>жителей «не довольны» и «скорее не довольны» (</w:t>
      </w:r>
      <w:r w:rsidR="00A43EFE" w:rsidRPr="00A43EFE">
        <w:rPr>
          <w:rFonts w:ascii="Arial" w:eastAsiaTheme="minorHAnsi" w:hAnsi="Arial" w:cs="Arial"/>
          <w:sz w:val="24"/>
          <w:szCs w:val="24"/>
          <w:lang w:eastAsia="en-US" w:bidi="ar-SA"/>
        </w:rPr>
        <w:t xml:space="preserve">в 2019 г. 19,3% </w:t>
      </w:r>
      <w:r w:rsidR="00F00581" w:rsidRPr="00A43EFE">
        <w:rPr>
          <w:rFonts w:ascii="Arial" w:eastAsiaTheme="minorHAnsi" w:hAnsi="Arial" w:cs="Arial"/>
          <w:sz w:val="24"/>
          <w:szCs w:val="24"/>
          <w:lang w:eastAsia="en-US" w:bidi="ar-SA"/>
        </w:rPr>
        <w:t xml:space="preserve">в 2018 г. 20,2%, </w:t>
      </w:r>
      <w:r w:rsidRPr="00A43EFE">
        <w:rPr>
          <w:rFonts w:ascii="Arial" w:eastAsiaTheme="minorHAnsi" w:hAnsi="Arial" w:cs="Arial"/>
          <w:sz w:val="24"/>
          <w:szCs w:val="24"/>
          <w:lang w:eastAsia="en-US" w:bidi="ar-SA"/>
        </w:rPr>
        <w:t>в 2017 г. 23,6%).</w:t>
      </w:r>
    </w:p>
    <w:p w:rsidR="002442CF" w:rsidRPr="00997646" w:rsidRDefault="002442CF" w:rsidP="00AA1C78">
      <w:pPr>
        <w:widowControl/>
        <w:autoSpaceDE/>
        <w:autoSpaceDN/>
        <w:spacing w:line="312" w:lineRule="auto"/>
        <w:ind w:firstLine="709"/>
        <w:jc w:val="both"/>
        <w:rPr>
          <w:rFonts w:ascii="Arial" w:eastAsiaTheme="minorHAnsi" w:hAnsi="Arial" w:cs="Arial"/>
          <w:sz w:val="24"/>
          <w:szCs w:val="24"/>
          <w:lang w:eastAsia="en-US" w:bidi="ar-SA"/>
        </w:rPr>
      </w:pPr>
      <w:r w:rsidRPr="00997646">
        <w:rPr>
          <w:rFonts w:ascii="Arial" w:eastAsiaTheme="minorHAnsi" w:hAnsi="Arial" w:cs="Arial"/>
          <w:sz w:val="24"/>
          <w:szCs w:val="24"/>
          <w:lang w:eastAsia="en-US" w:bidi="ar-SA"/>
        </w:rPr>
        <w:t xml:space="preserve">Жители республики оценили уровень цен следующим образом: </w:t>
      </w:r>
      <w:r w:rsidR="00A43EFE" w:rsidRPr="00997646">
        <w:rPr>
          <w:rFonts w:ascii="Arial" w:eastAsiaTheme="minorHAnsi" w:hAnsi="Arial" w:cs="Arial"/>
          <w:sz w:val="24"/>
          <w:szCs w:val="24"/>
          <w:lang w:eastAsia="en-US" w:bidi="ar-SA"/>
        </w:rPr>
        <w:t xml:space="preserve">32,8% (в 2019 г. </w:t>
      </w:r>
      <w:r w:rsidR="00F00581" w:rsidRPr="00997646">
        <w:rPr>
          <w:rFonts w:ascii="Arial" w:eastAsiaTheme="minorHAnsi" w:hAnsi="Arial" w:cs="Arial"/>
          <w:sz w:val="24"/>
          <w:szCs w:val="24"/>
          <w:lang w:eastAsia="en-US" w:bidi="ar-SA"/>
        </w:rPr>
        <w:t>3</w:t>
      </w:r>
      <w:r w:rsidR="00A43EFE" w:rsidRPr="00997646">
        <w:rPr>
          <w:rFonts w:ascii="Arial" w:eastAsiaTheme="minorHAnsi" w:hAnsi="Arial" w:cs="Arial"/>
          <w:sz w:val="24"/>
          <w:szCs w:val="24"/>
          <w:lang w:eastAsia="en-US" w:bidi="ar-SA"/>
        </w:rPr>
        <w:t>4</w:t>
      </w:r>
      <w:r w:rsidR="00F00581" w:rsidRPr="00997646">
        <w:rPr>
          <w:rFonts w:ascii="Arial" w:eastAsiaTheme="minorHAnsi" w:hAnsi="Arial" w:cs="Arial"/>
          <w:sz w:val="24"/>
          <w:szCs w:val="24"/>
          <w:lang w:eastAsia="en-US" w:bidi="ar-SA"/>
        </w:rPr>
        <w:t>,</w:t>
      </w:r>
      <w:r w:rsidR="00A43EFE" w:rsidRPr="00997646">
        <w:rPr>
          <w:rFonts w:ascii="Arial" w:eastAsiaTheme="minorHAnsi" w:hAnsi="Arial" w:cs="Arial"/>
          <w:sz w:val="24"/>
          <w:szCs w:val="24"/>
          <w:lang w:eastAsia="en-US" w:bidi="ar-SA"/>
        </w:rPr>
        <w:t>3</w:t>
      </w:r>
      <w:r w:rsidR="00F00581" w:rsidRPr="00997646">
        <w:rPr>
          <w:rFonts w:ascii="Arial" w:eastAsiaTheme="minorHAnsi" w:hAnsi="Arial" w:cs="Arial"/>
          <w:sz w:val="24"/>
          <w:szCs w:val="24"/>
          <w:lang w:eastAsia="en-US" w:bidi="ar-SA"/>
        </w:rPr>
        <w:t>%</w:t>
      </w:r>
      <w:r w:rsidR="00A43EFE" w:rsidRPr="00997646">
        <w:rPr>
          <w:rFonts w:ascii="Arial" w:eastAsiaTheme="minorHAnsi" w:hAnsi="Arial" w:cs="Arial"/>
          <w:sz w:val="24"/>
          <w:szCs w:val="24"/>
          <w:lang w:eastAsia="en-US" w:bidi="ar-SA"/>
        </w:rPr>
        <w:t xml:space="preserve">, </w:t>
      </w:r>
      <w:r w:rsidR="00F00581" w:rsidRPr="00997646">
        <w:rPr>
          <w:rFonts w:ascii="Arial" w:eastAsiaTheme="minorHAnsi" w:hAnsi="Arial" w:cs="Arial"/>
          <w:sz w:val="24"/>
          <w:szCs w:val="24"/>
          <w:lang w:eastAsia="en-US" w:bidi="ar-SA"/>
        </w:rPr>
        <w:t xml:space="preserve">в 2018 г. </w:t>
      </w:r>
      <w:r w:rsidRPr="00997646">
        <w:rPr>
          <w:rFonts w:ascii="Arial" w:eastAsiaTheme="minorHAnsi" w:hAnsi="Arial" w:cs="Arial"/>
          <w:sz w:val="24"/>
          <w:szCs w:val="24"/>
          <w:lang w:eastAsia="en-US" w:bidi="ar-SA"/>
        </w:rPr>
        <w:t>24,6%</w:t>
      </w:r>
      <w:r w:rsidR="00F00581" w:rsidRPr="00997646">
        <w:rPr>
          <w:rFonts w:ascii="Arial" w:eastAsiaTheme="minorHAnsi" w:hAnsi="Arial" w:cs="Arial"/>
          <w:sz w:val="24"/>
          <w:szCs w:val="24"/>
          <w:lang w:eastAsia="en-US" w:bidi="ar-SA"/>
        </w:rPr>
        <w:t xml:space="preserve">, </w:t>
      </w:r>
      <w:r w:rsidRPr="00997646">
        <w:rPr>
          <w:rFonts w:ascii="Arial" w:eastAsiaTheme="minorHAnsi" w:hAnsi="Arial" w:cs="Arial"/>
          <w:sz w:val="24"/>
          <w:szCs w:val="24"/>
          <w:lang w:eastAsia="en-US" w:bidi="ar-SA"/>
        </w:rPr>
        <w:t xml:space="preserve">в 2017 г. 39,9%, в 2016 г. 46,0%) жителей не удовлетворены ценами, </w:t>
      </w:r>
      <w:r w:rsidR="00997646" w:rsidRPr="00997646">
        <w:rPr>
          <w:rFonts w:ascii="Arial" w:eastAsiaTheme="minorHAnsi" w:hAnsi="Arial" w:cs="Arial"/>
          <w:sz w:val="24"/>
          <w:szCs w:val="24"/>
          <w:lang w:eastAsia="en-US" w:bidi="ar-SA"/>
        </w:rPr>
        <w:t>33</w:t>
      </w:r>
      <w:r w:rsidR="00F00581" w:rsidRPr="00997646">
        <w:rPr>
          <w:rFonts w:ascii="Arial" w:eastAsiaTheme="minorHAnsi" w:hAnsi="Arial" w:cs="Arial"/>
          <w:sz w:val="24"/>
          <w:szCs w:val="24"/>
          <w:lang w:eastAsia="en-US" w:bidi="ar-SA"/>
        </w:rPr>
        <w:t>,</w:t>
      </w:r>
      <w:r w:rsidR="00997646" w:rsidRPr="00997646">
        <w:rPr>
          <w:rFonts w:ascii="Arial" w:eastAsiaTheme="minorHAnsi" w:hAnsi="Arial" w:cs="Arial"/>
          <w:sz w:val="24"/>
          <w:szCs w:val="24"/>
          <w:lang w:eastAsia="en-US" w:bidi="ar-SA"/>
        </w:rPr>
        <w:t>2</w:t>
      </w:r>
      <w:r w:rsidR="00F00581" w:rsidRPr="00997646">
        <w:rPr>
          <w:rFonts w:ascii="Arial" w:eastAsiaTheme="minorHAnsi" w:hAnsi="Arial" w:cs="Arial"/>
          <w:sz w:val="24"/>
          <w:szCs w:val="24"/>
          <w:lang w:eastAsia="en-US" w:bidi="ar-SA"/>
        </w:rPr>
        <w:t>% (</w:t>
      </w:r>
      <w:r w:rsidR="00A43EFE" w:rsidRPr="00997646">
        <w:rPr>
          <w:rFonts w:ascii="Arial" w:eastAsiaTheme="minorHAnsi" w:hAnsi="Arial" w:cs="Arial"/>
          <w:sz w:val="24"/>
          <w:szCs w:val="24"/>
          <w:lang w:eastAsia="en-US" w:bidi="ar-SA"/>
        </w:rPr>
        <w:t>в 2019 г. 3</w:t>
      </w:r>
      <w:r w:rsidR="00997646" w:rsidRPr="00997646">
        <w:rPr>
          <w:rFonts w:ascii="Arial" w:eastAsiaTheme="minorHAnsi" w:hAnsi="Arial" w:cs="Arial"/>
          <w:sz w:val="24"/>
          <w:szCs w:val="24"/>
          <w:lang w:eastAsia="en-US" w:bidi="ar-SA"/>
        </w:rPr>
        <w:t>8</w:t>
      </w:r>
      <w:r w:rsidR="00A43EFE" w:rsidRPr="00997646">
        <w:rPr>
          <w:rFonts w:ascii="Arial" w:eastAsiaTheme="minorHAnsi" w:hAnsi="Arial" w:cs="Arial"/>
          <w:sz w:val="24"/>
          <w:szCs w:val="24"/>
          <w:lang w:eastAsia="en-US" w:bidi="ar-SA"/>
        </w:rPr>
        <w:t xml:space="preserve">,3%, </w:t>
      </w:r>
      <w:r w:rsidR="00F00581" w:rsidRPr="00997646">
        <w:rPr>
          <w:rFonts w:ascii="Arial" w:eastAsiaTheme="minorHAnsi" w:hAnsi="Arial" w:cs="Arial"/>
          <w:sz w:val="24"/>
          <w:szCs w:val="24"/>
          <w:lang w:eastAsia="en-US" w:bidi="ar-SA"/>
        </w:rPr>
        <w:t xml:space="preserve">в 2018 г. </w:t>
      </w:r>
      <w:r w:rsidRPr="00997646">
        <w:rPr>
          <w:rFonts w:ascii="Arial" w:eastAsiaTheme="minorHAnsi" w:hAnsi="Arial" w:cs="Arial"/>
          <w:sz w:val="24"/>
          <w:szCs w:val="24"/>
          <w:lang w:eastAsia="en-US" w:bidi="ar-SA"/>
        </w:rPr>
        <w:t>29,1%</w:t>
      </w:r>
      <w:r w:rsidR="00F00581" w:rsidRPr="00997646">
        <w:rPr>
          <w:rFonts w:ascii="Arial" w:eastAsiaTheme="minorHAnsi" w:hAnsi="Arial" w:cs="Arial"/>
          <w:sz w:val="24"/>
          <w:szCs w:val="24"/>
          <w:lang w:eastAsia="en-US" w:bidi="ar-SA"/>
        </w:rPr>
        <w:t xml:space="preserve">, </w:t>
      </w:r>
      <w:r w:rsidRPr="00997646">
        <w:rPr>
          <w:rFonts w:ascii="Arial" w:eastAsiaTheme="minorHAnsi" w:hAnsi="Arial" w:cs="Arial"/>
          <w:sz w:val="24"/>
          <w:szCs w:val="24"/>
          <w:lang w:eastAsia="en-US" w:bidi="ar-SA"/>
        </w:rPr>
        <w:t xml:space="preserve">в 2017 г. </w:t>
      </w:r>
      <w:r w:rsidR="00F00581" w:rsidRPr="00997646">
        <w:rPr>
          <w:rFonts w:ascii="Arial" w:eastAsiaTheme="minorHAnsi" w:hAnsi="Arial" w:cs="Arial"/>
          <w:sz w:val="24"/>
          <w:szCs w:val="24"/>
          <w:lang w:eastAsia="en-US" w:bidi="ar-SA"/>
        </w:rPr>
        <w:t>39</w:t>
      </w:r>
      <w:r w:rsidRPr="00997646">
        <w:rPr>
          <w:rFonts w:ascii="Arial" w:eastAsiaTheme="minorHAnsi" w:hAnsi="Arial" w:cs="Arial"/>
          <w:sz w:val="24"/>
          <w:szCs w:val="24"/>
          <w:lang w:eastAsia="en-US" w:bidi="ar-SA"/>
        </w:rPr>
        <w:t>,</w:t>
      </w:r>
      <w:r w:rsidR="00F00581" w:rsidRPr="00997646">
        <w:rPr>
          <w:rFonts w:ascii="Arial" w:eastAsiaTheme="minorHAnsi" w:hAnsi="Arial" w:cs="Arial"/>
          <w:sz w:val="24"/>
          <w:szCs w:val="24"/>
          <w:lang w:eastAsia="en-US" w:bidi="ar-SA"/>
        </w:rPr>
        <w:t>9</w:t>
      </w:r>
      <w:r w:rsidRPr="00997646">
        <w:rPr>
          <w:rFonts w:ascii="Arial" w:eastAsiaTheme="minorHAnsi" w:hAnsi="Arial" w:cs="Arial"/>
          <w:sz w:val="24"/>
          <w:szCs w:val="24"/>
          <w:lang w:eastAsia="en-US" w:bidi="ar-SA"/>
        </w:rPr>
        <w:t xml:space="preserve">%, в 2016 г. 31,0%) «скорее довольны» и «довольны ценами». </w:t>
      </w:r>
    </w:p>
    <w:p w:rsidR="00F00581" w:rsidRPr="00997646" w:rsidRDefault="00F00581" w:rsidP="00AA1C78">
      <w:pPr>
        <w:widowControl/>
        <w:autoSpaceDE/>
        <w:autoSpaceDN/>
        <w:spacing w:line="312" w:lineRule="auto"/>
        <w:ind w:firstLine="709"/>
        <w:jc w:val="both"/>
        <w:rPr>
          <w:rFonts w:ascii="Arial" w:eastAsiaTheme="minorHAnsi" w:hAnsi="Arial" w:cs="Arial"/>
          <w:sz w:val="24"/>
          <w:szCs w:val="24"/>
          <w:lang w:eastAsia="en-US" w:bidi="ar-SA"/>
        </w:rPr>
      </w:pPr>
      <w:r w:rsidRPr="00997646">
        <w:rPr>
          <w:rFonts w:ascii="Arial" w:eastAsiaTheme="minorHAnsi" w:hAnsi="Arial" w:cs="Arial"/>
          <w:sz w:val="24"/>
          <w:szCs w:val="24"/>
          <w:lang w:eastAsia="en-US" w:bidi="ar-SA"/>
        </w:rPr>
        <w:t>Таким образом, оценки респондентов данного вида услуг у</w:t>
      </w:r>
      <w:r w:rsidR="006872FF">
        <w:rPr>
          <w:rFonts w:ascii="Arial" w:eastAsiaTheme="minorHAnsi" w:hAnsi="Arial" w:cs="Arial"/>
          <w:sz w:val="24"/>
          <w:szCs w:val="24"/>
          <w:lang w:eastAsia="en-US" w:bidi="ar-SA"/>
        </w:rPr>
        <w:t>худшились</w:t>
      </w:r>
      <w:r w:rsidRPr="00997646">
        <w:rPr>
          <w:rFonts w:ascii="Arial" w:eastAsiaTheme="minorHAnsi" w:hAnsi="Arial" w:cs="Arial"/>
          <w:sz w:val="24"/>
          <w:szCs w:val="24"/>
          <w:lang w:eastAsia="en-US" w:bidi="ar-SA"/>
        </w:rPr>
        <w:t>, сохраняется достаточно высокая доля респондентов  (4</w:t>
      </w:r>
      <w:r w:rsidR="00997646" w:rsidRPr="00997646">
        <w:rPr>
          <w:rFonts w:ascii="Arial" w:eastAsiaTheme="minorHAnsi" w:hAnsi="Arial" w:cs="Arial"/>
          <w:sz w:val="24"/>
          <w:szCs w:val="24"/>
          <w:lang w:eastAsia="en-US" w:bidi="ar-SA"/>
        </w:rPr>
        <w:t>3</w:t>
      </w:r>
      <w:r w:rsidRPr="00997646">
        <w:rPr>
          <w:rFonts w:ascii="Arial" w:eastAsiaTheme="minorHAnsi" w:hAnsi="Arial" w:cs="Arial"/>
          <w:sz w:val="24"/>
          <w:szCs w:val="24"/>
          <w:lang w:eastAsia="en-US" w:bidi="ar-SA"/>
        </w:rPr>
        <w:t>,</w:t>
      </w:r>
      <w:r w:rsidR="00997646" w:rsidRPr="00997646">
        <w:rPr>
          <w:rFonts w:ascii="Arial" w:eastAsiaTheme="minorHAnsi" w:hAnsi="Arial" w:cs="Arial"/>
          <w:sz w:val="24"/>
          <w:szCs w:val="24"/>
          <w:lang w:eastAsia="en-US" w:bidi="ar-SA"/>
        </w:rPr>
        <w:t>2</w:t>
      </w:r>
      <w:r w:rsidRPr="00997646">
        <w:rPr>
          <w:rFonts w:ascii="Arial" w:eastAsiaTheme="minorHAnsi" w:hAnsi="Arial" w:cs="Arial"/>
          <w:sz w:val="24"/>
          <w:szCs w:val="24"/>
          <w:lang w:eastAsia="en-US" w:bidi="ar-SA"/>
        </w:rPr>
        <w:t>%), недовольных широтой предложения услуг по психолого-педагогическому сопровождению детей с ОВЗ с раннего возраста.</w:t>
      </w:r>
    </w:p>
    <w:p w:rsidR="00BA6FC7" w:rsidRPr="00997646" w:rsidRDefault="009C269F" w:rsidP="002A3752">
      <w:pPr>
        <w:pStyle w:val="3"/>
        <w:tabs>
          <w:tab w:val="left" w:pos="2128"/>
        </w:tabs>
        <w:spacing w:line="312" w:lineRule="auto"/>
        <w:ind w:left="0" w:right="0" w:firstLine="709"/>
        <w:rPr>
          <w:rFonts w:ascii="Arial" w:eastAsiaTheme="minorHAnsi" w:hAnsi="Arial" w:cs="Arial"/>
          <w:b/>
          <w:sz w:val="24"/>
          <w:szCs w:val="24"/>
          <w:lang w:eastAsia="en-US" w:bidi="ar-SA"/>
        </w:rPr>
      </w:pPr>
      <w:r w:rsidRPr="00997646">
        <w:rPr>
          <w:rFonts w:ascii="Arial" w:eastAsiaTheme="minorHAnsi" w:hAnsi="Arial" w:cs="Arial"/>
          <w:b/>
          <w:sz w:val="24"/>
          <w:szCs w:val="24"/>
          <w:lang w:eastAsia="en-US" w:bidi="ar-SA"/>
        </w:rPr>
        <w:t>9. Рынок социальных услуг</w:t>
      </w:r>
    </w:p>
    <w:p w:rsidR="00872C76" w:rsidRPr="00872C76" w:rsidRDefault="00872C76" w:rsidP="002A3752">
      <w:pPr>
        <w:widowControl/>
        <w:autoSpaceDE/>
        <w:autoSpaceDN/>
        <w:spacing w:line="312" w:lineRule="auto"/>
        <w:ind w:firstLine="709"/>
        <w:jc w:val="both"/>
        <w:rPr>
          <w:rFonts w:ascii="Arial" w:eastAsiaTheme="minorHAnsi" w:hAnsi="Arial" w:cs="Arial"/>
          <w:bCs/>
          <w:sz w:val="24"/>
          <w:szCs w:val="24"/>
          <w:lang w:eastAsia="en-US" w:bidi="ar-SA"/>
        </w:rPr>
      </w:pPr>
      <w:r w:rsidRPr="00872C76">
        <w:rPr>
          <w:rFonts w:ascii="Arial" w:eastAsiaTheme="minorHAnsi" w:hAnsi="Arial" w:cs="Arial"/>
          <w:bCs/>
          <w:sz w:val="24"/>
          <w:szCs w:val="24"/>
          <w:lang w:eastAsia="en-US" w:bidi="ar-SA"/>
        </w:rPr>
        <w:t>Система социального обслуживания находится в постоянном развитии, направленном на удовлетворение потребностей граждан в различных формах и видах предоставления социальных услуг. Созданы условия для доступа негосударственных (коммерческих и некоммерческих) организаций социального обслуживания к предоставлению социальных услуг, в том числе для включения в реестр поставщиков социальных услуг, формируемый Министерством труда и социальной защиты Чувашской Республики в соответствии с положениями приказа Министерства труда и социальной защиты Чувашской Республики от 11 августа 2016 г. № 420 «О реестре поставщиков социальных услуг и регистре получателей социальных услуг Чувашской Республики» (зарегистрирован в Министерстве юстиции Чувашской Республики 7 сентября 2016 г., регистрационный № 3229).</w:t>
      </w:r>
    </w:p>
    <w:p w:rsidR="00035C3F" w:rsidRDefault="00872C76" w:rsidP="00AA1C78">
      <w:pPr>
        <w:widowControl/>
        <w:autoSpaceDE/>
        <w:autoSpaceDN/>
        <w:spacing w:line="312" w:lineRule="auto"/>
        <w:ind w:firstLine="709"/>
        <w:jc w:val="both"/>
        <w:rPr>
          <w:rFonts w:ascii="Arial" w:eastAsiaTheme="minorHAnsi" w:hAnsi="Arial" w:cs="Arial"/>
          <w:bCs/>
          <w:sz w:val="24"/>
          <w:szCs w:val="24"/>
          <w:lang w:eastAsia="en-US" w:bidi="ar-SA"/>
        </w:rPr>
      </w:pPr>
      <w:r w:rsidRPr="00872C76">
        <w:rPr>
          <w:rFonts w:ascii="Arial" w:eastAsiaTheme="minorHAnsi" w:hAnsi="Arial" w:cs="Arial"/>
          <w:bCs/>
          <w:sz w:val="24"/>
          <w:szCs w:val="24"/>
          <w:lang w:eastAsia="en-US" w:bidi="ar-SA"/>
        </w:rPr>
        <w:t xml:space="preserve">В реестре поставщиков социальных услуг состоят 49 организаций социального обслуживания, в том числе 39 государственных организаций социального обслуживания населения, подведомственных Министерству труда и социальной защиты Чувашской Республики, и 10 социально ориентированных некоммерческих организаций, 5 из которых включены в реестр поставщиков социальных услуг в 2020 году. Доля </w:t>
      </w:r>
      <w:r w:rsidR="006872FF">
        <w:rPr>
          <w:rFonts w:ascii="Arial" w:eastAsiaTheme="minorHAnsi" w:hAnsi="Arial" w:cs="Arial"/>
          <w:bCs/>
          <w:sz w:val="24"/>
          <w:szCs w:val="24"/>
          <w:lang w:eastAsia="en-US" w:bidi="ar-SA"/>
        </w:rPr>
        <w:t xml:space="preserve">финансирования </w:t>
      </w:r>
      <w:r w:rsidRPr="00872C76">
        <w:rPr>
          <w:rFonts w:ascii="Arial" w:eastAsiaTheme="minorHAnsi" w:hAnsi="Arial" w:cs="Arial"/>
          <w:bCs/>
          <w:sz w:val="24"/>
          <w:szCs w:val="24"/>
          <w:lang w:eastAsia="en-US" w:bidi="ar-SA"/>
        </w:rPr>
        <w:t xml:space="preserve">негосударственных организаций социального обслуживания, предоставляющих социальные услуги, </w:t>
      </w:r>
      <w:r w:rsidR="006872FF">
        <w:rPr>
          <w:rFonts w:ascii="Arial" w:eastAsiaTheme="minorHAnsi" w:hAnsi="Arial" w:cs="Arial"/>
          <w:bCs/>
          <w:sz w:val="24"/>
          <w:szCs w:val="24"/>
          <w:lang w:eastAsia="en-US" w:bidi="ar-SA"/>
        </w:rPr>
        <w:t xml:space="preserve">в 2020 г. </w:t>
      </w:r>
      <w:r w:rsidRPr="00872C76">
        <w:rPr>
          <w:rFonts w:ascii="Arial" w:eastAsiaTheme="minorHAnsi" w:hAnsi="Arial" w:cs="Arial"/>
          <w:bCs/>
          <w:sz w:val="24"/>
          <w:szCs w:val="24"/>
          <w:lang w:eastAsia="en-US" w:bidi="ar-SA"/>
        </w:rPr>
        <w:t>состав</w:t>
      </w:r>
      <w:r w:rsidR="006872FF">
        <w:rPr>
          <w:rFonts w:ascii="Arial" w:eastAsiaTheme="minorHAnsi" w:hAnsi="Arial" w:cs="Arial"/>
          <w:bCs/>
          <w:sz w:val="24"/>
          <w:szCs w:val="24"/>
          <w:lang w:eastAsia="en-US" w:bidi="ar-SA"/>
        </w:rPr>
        <w:t>ила</w:t>
      </w:r>
      <w:r w:rsidRPr="00872C76">
        <w:rPr>
          <w:rFonts w:ascii="Arial" w:eastAsiaTheme="minorHAnsi" w:hAnsi="Arial" w:cs="Arial"/>
          <w:bCs/>
          <w:sz w:val="24"/>
          <w:szCs w:val="24"/>
          <w:lang w:eastAsia="en-US" w:bidi="ar-SA"/>
        </w:rPr>
        <w:t xml:space="preserve"> 10%.</w:t>
      </w:r>
    </w:p>
    <w:p w:rsidR="004A46AF" w:rsidRDefault="004A46AF" w:rsidP="00AA1C78">
      <w:pPr>
        <w:widowControl/>
        <w:autoSpaceDE/>
        <w:autoSpaceDN/>
        <w:spacing w:line="312" w:lineRule="auto"/>
        <w:ind w:firstLine="709"/>
        <w:jc w:val="both"/>
        <w:rPr>
          <w:rFonts w:ascii="Arial" w:eastAsiaTheme="minorHAnsi" w:hAnsi="Arial" w:cs="Arial"/>
          <w:bCs/>
          <w:sz w:val="24"/>
          <w:szCs w:val="24"/>
          <w:lang w:eastAsia="en-US" w:bidi="ar-SA"/>
        </w:rPr>
      </w:pPr>
      <w:r w:rsidRPr="00590FF5">
        <w:rPr>
          <w:rFonts w:ascii="Arial" w:eastAsiaTheme="minorHAnsi" w:hAnsi="Arial" w:cs="Arial"/>
          <w:bCs/>
          <w:sz w:val="24"/>
          <w:szCs w:val="24"/>
          <w:lang w:eastAsia="en-US" w:bidi="ar-SA"/>
        </w:rPr>
        <w:t xml:space="preserve">Рынок услуг социального обслуживания населения демонстрирует </w:t>
      </w:r>
      <w:r w:rsidRPr="00035C3F">
        <w:rPr>
          <w:rFonts w:ascii="Arial" w:eastAsiaTheme="minorHAnsi" w:hAnsi="Arial" w:cs="Arial"/>
          <w:bCs/>
          <w:sz w:val="24"/>
          <w:szCs w:val="24"/>
          <w:lang w:eastAsia="en-US" w:bidi="ar-SA"/>
        </w:rPr>
        <w:t>колебательный характер развития конкуренции</w:t>
      </w:r>
      <w:r w:rsidRPr="00590FF5">
        <w:rPr>
          <w:rFonts w:ascii="Arial" w:eastAsiaTheme="minorHAnsi" w:hAnsi="Arial" w:cs="Arial"/>
          <w:bCs/>
          <w:sz w:val="24"/>
          <w:szCs w:val="24"/>
          <w:lang w:eastAsia="en-US" w:bidi="ar-SA"/>
        </w:rPr>
        <w:t xml:space="preserve">. </w:t>
      </w:r>
      <w:r w:rsidR="005B2C99" w:rsidRPr="00590FF5">
        <w:rPr>
          <w:rFonts w:ascii="Arial" w:eastAsiaTheme="minorHAnsi" w:hAnsi="Arial" w:cs="Arial"/>
          <w:bCs/>
          <w:sz w:val="24"/>
          <w:szCs w:val="24"/>
          <w:lang w:eastAsia="en-US" w:bidi="ar-SA"/>
        </w:rPr>
        <w:t xml:space="preserve">Доля </w:t>
      </w:r>
      <w:r w:rsidRPr="00590FF5">
        <w:rPr>
          <w:rFonts w:ascii="Arial" w:eastAsiaTheme="minorHAnsi" w:hAnsi="Arial" w:cs="Arial"/>
          <w:bCs/>
          <w:sz w:val="24"/>
          <w:szCs w:val="24"/>
          <w:lang w:eastAsia="en-US" w:bidi="ar-SA"/>
        </w:rPr>
        <w:t>респондентов, отметивших очень высокую и высокую конкуренцию</w:t>
      </w:r>
      <w:r w:rsidR="005B2C99" w:rsidRPr="00590FF5">
        <w:rPr>
          <w:rFonts w:ascii="Arial" w:eastAsiaTheme="minorHAnsi" w:hAnsi="Arial" w:cs="Arial"/>
          <w:bCs/>
          <w:sz w:val="24"/>
          <w:szCs w:val="24"/>
          <w:lang w:eastAsia="en-US" w:bidi="ar-SA"/>
        </w:rPr>
        <w:t>, увеличилась</w:t>
      </w:r>
      <w:r w:rsidR="00590FF5" w:rsidRPr="00590FF5">
        <w:rPr>
          <w:rFonts w:ascii="Arial" w:eastAsiaTheme="minorHAnsi" w:hAnsi="Arial" w:cs="Arial"/>
          <w:bCs/>
          <w:sz w:val="24"/>
          <w:szCs w:val="24"/>
          <w:lang w:eastAsia="en-US" w:bidi="ar-SA"/>
        </w:rPr>
        <w:t xml:space="preserve"> с 16,4%</w:t>
      </w:r>
      <w:r w:rsidRPr="00590FF5">
        <w:rPr>
          <w:rFonts w:ascii="Arial" w:eastAsiaTheme="minorHAnsi" w:hAnsi="Arial" w:cs="Arial"/>
          <w:bCs/>
          <w:sz w:val="24"/>
          <w:szCs w:val="24"/>
          <w:lang w:eastAsia="en-US" w:bidi="ar-SA"/>
        </w:rPr>
        <w:t xml:space="preserve">  в 2019 г. </w:t>
      </w:r>
      <w:r w:rsidR="005B2C99" w:rsidRPr="00590FF5">
        <w:rPr>
          <w:rFonts w:ascii="Arial" w:eastAsiaTheme="minorHAnsi" w:hAnsi="Arial" w:cs="Arial"/>
          <w:bCs/>
          <w:sz w:val="24"/>
          <w:szCs w:val="24"/>
          <w:lang w:eastAsia="en-US" w:bidi="ar-SA"/>
        </w:rPr>
        <w:t>до 33%</w:t>
      </w:r>
      <w:r w:rsidR="00590FF5" w:rsidRPr="00590FF5">
        <w:rPr>
          <w:rFonts w:ascii="Arial" w:eastAsiaTheme="minorHAnsi" w:hAnsi="Arial" w:cs="Arial"/>
          <w:bCs/>
          <w:sz w:val="24"/>
          <w:szCs w:val="24"/>
          <w:lang w:eastAsia="en-US" w:bidi="ar-SA"/>
        </w:rPr>
        <w:t xml:space="preserve"> в 2020 г</w:t>
      </w:r>
      <w:r w:rsidR="005B2C99" w:rsidRPr="00590FF5">
        <w:rPr>
          <w:rFonts w:ascii="Arial" w:eastAsiaTheme="minorHAnsi" w:hAnsi="Arial" w:cs="Arial"/>
          <w:bCs/>
          <w:sz w:val="24"/>
          <w:szCs w:val="24"/>
          <w:lang w:eastAsia="en-US" w:bidi="ar-SA"/>
        </w:rPr>
        <w:t xml:space="preserve">. </w:t>
      </w:r>
      <w:r w:rsidR="00590FF5" w:rsidRPr="00590FF5">
        <w:rPr>
          <w:rFonts w:ascii="Arial" w:eastAsiaTheme="minorHAnsi" w:hAnsi="Arial" w:cs="Arial"/>
          <w:bCs/>
          <w:sz w:val="24"/>
          <w:szCs w:val="24"/>
          <w:lang w:eastAsia="en-US" w:bidi="ar-SA"/>
        </w:rPr>
        <w:t>У</w:t>
      </w:r>
      <w:r w:rsidRPr="00590FF5">
        <w:rPr>
          <w:rFonts w:ascii="Arial" w:eastAsiaTheme="minorHAnsi" w:hAnsi="Arial" w:cs="Arial"/>
          <w:bCs/>
          <w:sz w:val="24"/>
          <w:szCs w:val="24"/>
          <w:lang w:eastAsia="en-US" w:bidi="ar-SA"/>
        </w:rPr>
        <w:t>меренн</w:t>
      </w:r>
      <w:r w:rsidR="00590FF5" w:rsidRPr="00590FF5">
        <w:rPr>
          <w:rFonts w:ascii="Arial" w:eastAsiaTheme="minorHAnsi" w:hAnsi="Arial" w:cs="Arial"/>
          <w:bCs/>
          <w:sz w:val="24"/>
          <w:szCs w:val="24"/>
          <w:lang w:eastAsia="en-US" w:bidi="ar-SA"/>
        </w:rPr>
        <w:t>ую</w:t>
      </w:r>
      <w:r w:rsidRPr="00590FF5">
        <w:rPr>
          <w:rFonts w:ascii="Arial" w:eastAsiaTheme="minorHAnsi" w:hAnsi="Arial" w:cs="Arial"/>
          <w:bCs/>
          <w:sz w:val="24"/>
          <w:szCs w:val="24"/>
          <w:lang w:eastAsia="en-US" w:bidi="ar-SA"/>
        </w:rPr>
        <w:t xml:space="preserve"> конкуренци</w:t>
      </w:r>
      <w:r w:rsidR="00590FF5" w:rsidRPr="00590FF5">
        <w:rPr>
          <w:rFonts w:ascii="Arial" w:eastAsiaTheme="minorHAnsi" w:hAnsi="Arial" w:cs="Arial"/>
          <w:bCs/>
          <w:sz w:val="24"/>
          <w:szCs w:val="24"/>
          <w:lang w:eastAsia="en-US" w:bidi="ar-SA"/>
        </w:rPr>
        <w:t>ю отметили 18% респондентов против</w:t>
      </w:r>
      <w:r w:rsidRPr="00590FF5">
        <w:rPr>
          <w:rFonts w:ascii="Arial" w:eastAsiaTheme="minorHAnsi" w:hAnsi="Arial" w:cs="Arial"/>
          <w:bCs/>
          <w:sz w:val="24"/>
          <w:szCs w:val="24"/>
          <w:lang w:eastAsia="en-US" w:bidi="ar-SA"/>
        </w:rPr>
        <w:t xml:space="preserve"> 41,0% в 2019 г. </w:t>
      </w:r>
      <w:r w:rsidR="00590FF5" w:rsidRPr="00590FF5">
        <w:rPr>
          <w:rFonts w:ascii="Arial" w:eastAsiaTheme="minorHAnsi" w:hAnsi="Arial" w:cs="Arial"/>
          <w:bCs/>
          <w:sz w:val="24"/>
          <w:szCs w:val="24"/>
          <w:lang w:eastAsia="en-US" w:bidi="ar-SA"/>
        </w:rPr>
        <w:t>У</w:t>
      </w:r>
      <w:r w:rsidRPr="00590FF5">
        <w:rPr>
          <w:rFonts w:ascii="Arial" w:eastAsiaTheme="minorHAnsi" w:hAnsi="Arial" w:cs="Arial"/>
          <w:bCs/>
          <w:sz w:val="24"/>
          <w:szCs w:val="24"/>
          <w:lang w:eastAsia="en-US" w:bidi="ar-SA"/>
        </w:rPr>
        <w:t xml:space="preserve">ровень слабой конкуренции </w:t>
      </w:r>
      <w:r w:rsidR="00590FF5" w:rsidRPr="00590FF5">
        <w:rPr>
          <w:rFonts w:ascii="Arial" w:eastAsiaTheme="minorHAnsi" w:hAnsi="Arial" w:cs="Arial"/>
          <w:bCs/>
          <w:sz w:val="24"/>
          <w:szCs w:val="24"/>
          <w:lang w:eastAsia="en-US" w:bidi="ar-SA"/>
        </w:rPr>
        <w:t>отметили 15% респондентов</w:t>
      </w:r>
      <w:r w:rsidRPr="00590FF5">
        <w:rPr>
          <w:rFonts w:ascii="Arial" w:eastAsiaTheme="minorHAnsi" w:hAnsi="Arial" w:cs="Arial"/>
          <w:bCs/>
          <w:sz w:val="24"/>
          <w:szCs w:val="24"/>
          <w:lang w:eastAsia="en-US" w:bidi="ar-SA"/>
        </w:rPr>
        <w:t xml:space="preserve">. Очень низкая доля респондентов, отметивших отсутствие конкуренции на рынке </w:t>
      </w:r>
      <w:r w:rsidR="00590FF5" w:rsidRPr="00590FF5">
        <w:rPr>
          <w:rFonts w:ascii="Arial" w:eastAsiaTheme="minorHAnsi" w:hAnsi="Arial" w:cs="Arial"/>
          <w:bCs/>
          <w:sz w:val="24"/>
          <w:szCs w:val="24"/>
          <w:lang w:eastAsia="en-US" w:bidi="ar-SA"/>
        </w:rPr>
        <w:t xml:space="preserve"> - 3% </w:t>
      </w:r>
      <w:r w:rsidRPr="00590FF5">
        <w:rPr>
          <w:rFonts w:ascii="Arial" w:eastAsiaTheme="minorHAnsi" w:hAnsi="Arial" w:cs="Arial"/>
          <w:bCs/>
          <w:sz w:val="24"/>
          <w:szCs w:val="24"/>
          <w:lang w:eastAsia="en-US" w:bidi="ar-SA"/>
        </w:rPr>
        <w:t xml:space="preserve">(2,3% в 2019 г.). Весьма стабильна доля респондентов, не сумевших </w:t>
      </w:r>
      <w:r w:rsidR="00D5636A" w:rsidRPr="00590FF5">
        <w:rPr>
          <w:rFonts w:ascii="Arial" w:eastAsiaTheme="minorHAnsi" w:hAnsi="Arial" w:cs="Arial"/>
          <w:bCs/>
          <w:sz w:val="24"/>
          <w:szCs w:val="24"/>
          <w:lang w:eastAsia="en-US" w:bidi="ar-SA"/>
        </w:rPr>
        <w:t>оценить</w:t>
      </w:r>
      <w:r w:rsidRPr="00590FF5">
        <w:rPr>
          <w:rFonts w:ascii="Arial" w:eastAsiaTheme="minorHAnsi" w:hAnsi="Arial" w:cs="Arial"/>
          <w:bCs/>
          <w:sz w:val="24"/>
          <w:szCs w:val="24"/>
          <w:lang w:eastAsia="en-US" w:bidi="ar-SA"/>
        </w:rPr>
        <w:t xml:space="preserve"> наличие конкуренции на рынке</w:t>
      </w:r>
      <w:r w:rsidR="00590FF5" w:rsidRPr="00590FF5">
        <w:rPr>
          <w:rFonts w:ascii="Arial" w:eastAsiaTheme="minorHAnsi" w:hAnsi="Arial" w:cs="Arial"/>
          <w:bCs/>
          <w:sz w:val="24"/>
          <w:szCs w:val="24"/>
          <w:lang w:eastAsia="en-US" w:bidi="ar-SA"/>
        </w:rPr>
        <w:t xml:space="preserve"> – 30% </w:t>
      </w:r>
      <w:r w:rsidRPr="00590FF5">
        <w:rPr>
          <w:rFonts w:ascii="Arial" w:eastAsiaTheme="minorHAnsi" w:hAnsi="Arial" w:cs="Arial"/>
          <w:bCs/>
          <w:sz w:val="24"/>
          <w:szCs w:val="24"/>
          <w:lang w:eastAsia="en-US" w:bidi="ar-SA"/>
        </w:rPr>
        <w:t xml:space="preserve"> (за </w:t>
      </w:r>
      <w:r w:rsidR="00D5636A" w:rsidRPr="00590FF5">
        <w:rPr>
          <w:rFonts w:ascii="Arial" w:eastAsiaTheme="minorHAnsi" w:hAnsi="Arial" w:cs="Arial"/>
          <w:bCs/>
          <w:sz w:val="24"/>
          <w:szCs w:val="24"/>
          <w:lang w:eastAsia="en-US" w:bidi="ar-SA"/>
        </w:rPr>
        <w:t>2016-2019 г.г.</w:t>
      </w:r>
      <w:r w:rsidR="00590FF5" w:rsidRPr="00590FF5">
        <w:rPr>
          <w:rFonts w:ascii="Arial" w:eastAsiaTheme="minorHAnsi" w:hAnsi="Arial" w:cs="Arial"/>
          <w:bCs/>
          <w:sz w:val="24"/>
          <w:szCs w:val="24"/>
          <w:lang w:eastAsia="en-US" w:bidi="ar-SA"/>
        </w:rPr>
        <w:t xml:space="preserve"> в среднем 30,0%)</w:t>
      </w:r>
      <w:r w:rsidRPr="00590FF5">
        <w:rPr>
          <w:rFonts w:ascii="Arial" w:eastAsiaTheme="minorHAnsi" w:hAnsi="Arial" w:cs="Arial"/>
          <w:bCs/>
          <w:sz w:val="24"/>
          <w:szCs w:val="24"/>
          <w:lang w:eastAsia="en-US" w:bidi="ar-SA"/>
        </w:rPr>
        <w:t>.</w:t>
      </w:r>
    </w:p>
    <w:p w:rsidR="00590FF5" w:rsidRPr="00590FF5" w:rsidRDefault="00590FF5" w:rsidP="00AA1C78">
      <w:pPr>
        <w:widowControl/>
        <w:autoSpaceDE/>
        <w:autoSpaceDN/>
        <w:spacing w:line="312" w:lineRule="auto"/>
        <w:ind w:firstLine="709"/>
        <w:jc w:val="both"/>
        <w:rPr>
          <w:rFonts w:ascii="Arial" w:eastAsiaTheme="minorHAnsi" w:hAnsi="Arial" w:cs="Arial"/>
          <w:bCs/>
          <w:sz w:val="24"/>
          <w:szCs w:val="24"/>
          <w:lang w:eastAsia="en-US" w:bidi="ar-SA"/>
        </w:rPr>
      </w:pPr>
      <w:r>
        <w:rPr>
          <w:rFonts w:ascii="Arial" w:eastAsiaTheme="minorHAnsi" w:hAnsi="Arial" w:cs="Arial"/>
          <w:bCs/>
          <w:sz w:val="24"/>
          <w:szCs w:val="24"/>
          <w:lang w:eastAsia="en-US" w:bidi="ar-SA"/>
        </w:rPr>
        <w:t>24</w:t>
      </w:r>
      <w:r w:rsidRPr="00590FF5">
        <w:rPr>
          <w:rFonts w:ascii="Arial" w:eastAsiaTheme="minorHAnsi" w:hAnsi="Arial" w:cs="Arial"/>
          <w:bCs/>
          <w:sz w:val="24"/>
          <w:szCs w:val="24"/>
          <w:lang w:eastAsia="en-US" w:bidi="ar-SA"/>
        </w:rPr>
        <w:t>,</w:t>
      </w:r>
      <w:r>
        <w:rPr>
          <w:rFonts w:ascii="Arial" w:eastAsiaTheme="minorHAnsi" w:hAnsi="Arial" w:cs="Arial"/>
          <w:bCs/>
          <w:sz w:val="24"/>
          <w:szCs w:val="24"/>
          <w:lang w:eastAsia="en-US" w:bidi="ar-SA"/>
        </w:rPr>
        <w:t>2</w:t>
      </w:r>
      <w:r w:rsidRPr="00590FF5">
        <w:rPr>
          <w:rFonts w:ascii="Arial" w:eastAsiaTheme="minorHAnsi" w:hAnsi="Arial" w:cs="Arial"/>
          <w:bCs/>
          <w:sz w:val="24"/>
          <w:szCs w:val="24"/>
          <w:lang w:eastAsia="en-US" w:bidi="ar-SA"/>
        </w:rPr>
        <w:t xml:space="preserve">% респондентов отметили на рынке наличие от 1 до 3 конкурентов, </w:t>
      </w:r>
      <w:r>
        <w:rPr>
          <w:rFonts w:ascii="Arial" w:eastAsiaTheme="minorHAnsi" w:hAnsi="Arial" w:cs="Arial"/>
          <w:bCs/>
          <w:sz w:val="24"/>
          <w:szCs w:val="24"/>
          <w:lang w:eastAsia="en-US" w:bidi="ar-SA"/>
        </w:rPr>
        <w:t>27</w:t>
      </w:r>
      <w:r w:rsidRPr="00590FF5">
        <w:rPr>
          <w:rFonts w:ascii="Arial" w:eastAsiaTheme="minorHAnsi" w:hAnsi="Arial" w:cs="Arial"/>
          <w:bCs/>
          <w:sz w:val="24"/>
          <w:szCs w:val="24"/>
          <w:lang w:eastAsia="en-US" w:bidi="ar-SA"/>
        </w:rPr>
        <w:t>,</w:t>
      </w:r>
      <w:r>
        <w:rPr>
          <w:rFonts w:ascii="Arial" w:eastAsiaTheme="minorHAnsi" w:hAnsi="Arial" w:cs="Arial"/>
          <w:bCs/>
          <w:sz w:val="24"/>
          <w:szCs w:val="24"/>
          <w:lang w:eastAsia="en-US" w:bidi="ar-SA"/>
        </w:rPr>
        <w:t>3</w:t>
      </w:r>
      <w:r w:rsidRPr="00590FF5">
        <w:rPr>
          <w:rFonts w:ascii="Arial" w:eastAsiaTheme="minorHAnsi" w:hAnsi="Arial" w:cs="Arial"/>
          <w:bCs/>
          <w:sz w:val="24"/>
          <w:szCs w:val="24"/>
          <w:lang w:eastAsia="en-US" w:bidi="ar-SA"/>
        </w:rPr>
        <w:t xml:space="preserve">% - большое число конкурентов. </w:t>
      </w:r>
      <w:r>
        <w:rPr>
          <w:rFonts w:ascii="Arial" w:eastAsiaTheme="minorHAnsi" w:hAnsi="Arial" w:cs="Arial"/>
          <w:bCs/>
          <w:sz w:val="24"/>
          <w:szCs w:val="24"/>
          <w:lang w:eastAsia="en-US" w:bidi="ar-SA"/>
        </w:rPr>
        <w:t>51</w:t>
      </w:r>
      <w:r w:rsidRPr="00590FF5">
        <w:rPr>
          <w:rFonts w:ascii="Arial" w:eastAsiaTheme="minorHAnsi" w:hAnsi="Arial" w:cs="Arial"/>
          <w:bCs/>
          <w:sz w:val="24"/>
          <w:szCs w:val="24"/>
          <w:lang w:eastAsia="en-US" w:bidi="ar-SA"/>
        </w:rPr>
        <w:t>,</w:t>
      </w:r>
      <w:r>
        <w:rPr>
          <w:rFonts w:ascii="Arial" w:eastAsiaTheme="minorHAnsi" w:hAnsi="Arial" w:cs="Arial"/>
          <w:bCs/>
          <w:sz w:val="24"/>
          <w:szCs w:val="24"/>
          <w:lang w:eastAsia="en-US" w:bidi="ar-SA"/>
        </w:rPr>
        <w:t>6</w:t>
      </w:r>
      <w:r w:rsidRPr="00590FF5">
        <w:rPr>
          <w:rFonts w:ascii="Arial" w:eastAsiaTheme="minorHAnsi" w:hAnsi="Arial" w:cs="Arial"/>
          <w:bCs/>
          <w:sz w:val="24"/>
          <w:szCs w:val="24"/>
          <w:lang w:eastAsia="en-US" w:bidi="ar-SA"/>
        </w:rPr>
        <w:t>% респондентов  отметили увеличение числа конкурентов на рынке, что свидетельствует о перспективности развития рынка.</w:t>
      </w:r>
    </w:p>
    <w:p w:rsidR="00671537" w:rsidRPr="001B3ABD" w:rsidRDefault="00671537" w:rsidP="00AA1C78">
      <w:pPr>
        <w:suppressAutoHyphens/>
        <w:autoSpaceDE/>
        <w:spacing w:line="312" w:lineRule="auto"/>
        <w:ind w:firstLine="709"/>
        <w:jc w:val="both"/>
        <w:textAlignment w:val="baseline"/>
        <w:rPr>
          <w:rFonts w:ascii="Arial" w:eastAsiaTheme="minorHAnsi" w:hAnsi="Arial" w:cs="Arial"/>
          <w:bCs/>
          <w:sz w:val="24"/>
          <w:szCs w:val="24"/>
          <w:lang w:eastAsia="en-US" w:bidi="ar-SA"/>
        </w:rPr>
      </w:pPr>
      <w:r w:rsidRPr="001B3ABD">
        <w:rPr>
          <w:rFonts w:ascii="Arial" w:eastAsiaTheme="minorHAnsi" w:hAnsi="Arial" w:cs="Arial"/>
          <w:bCs/>
          <w:sz w:val="24"/>
          <w:szCs w:val="24"/>
          <w:lang w:eastAsia="en-US" w:bidi="ar-SA"/>
        </w:rPr>
        <w:t xml:space="preserve">Оценивая предложения товаров и услуг на целевых рынках </w:t>
      </w:r>
      <w:r w:rsidR="00590FF5" w:rsidRPr="001B3ABD">
        <w:rPr>
          <w:rFonts w:ascii="Arial" w:eastAsiaTheme="minorHAnsi" w:hAnsi="Arial" w:cs="Arial"/>
          <w:bCs/>
          <w:sz w:val="24"/>
          <w:szCs w:val="24"/>
          <w:lang w:eastAsia="en-US" w:bidi="ar-SA"/>
        </w:rPr>
        <w:t xml:space="preserve">55,6% (в 2019 г. </w:t>
      </w:r>
      <w:r w:rsidRPr="001B3ABD">
        <w:rPr>
          <w:rFonts w:ascii="Arial" w:eastAsiaTheme="minorHAnsi" w:hAnsi="Arial" w:cs="Arial"/>
          <w:bCs/>
          <w:sz w:val="24"/>
          <w:szCs w:val="24"/>
          <w:lang w:eastAsia="en-US" w:bidi="ar-SA"/>
        </w:rPr>
        <w:t>54,9%</w:t>
      </w:r>
      <w:r w:rsidR="00590FF5" w:rsidRPr="001B3ABD">
        <w:rPr>
          <w:rFonts w:ascii="Arial" w:eastAsiaTheme="minorHAnsi" w:hAnsi="Arial" w:cs="Arial"/>
          <w:bCs/>
          <w:sz w:val="24"/>
          <w:szCs w:val="24"/>
          <w:lang w:eastAsia="en-US" w:bidi="ar-SA"/>
        </w:rPr>
        <w:t xml:space="preserve">, </w:t>
      </w:r>
      <w:r w:rsidR="00F00581" w:rsidRPr="001B3ABD">
        <w:rPr>
          <w:rFonts w:ascii="Arial" w:eastAsiaTheme="minorHAnsi" w:hAnsi="Arial" w:cs="Arial"/>
          <w:bCs/>
          <w:sz w:val="24"/>
          <w:szCs w:val="24"/>
          <w:lang w:eastAsia="en-US" w:bidi="ar-SA"/>
        </w:rPr>
        <w:t xml:space="preserve">в 2018 г. 54,9%, </w:t>
      </w:r>
      <w:r w:rsidRPr="001B3ABD">
        <w:rPr>
          <w:rFonts w:ascii="Arial" w:eastAsiaTheme="minorHAnsi" w:hAnsi="Arial" w:cs="Arial"/>
          <w:bCs/>
          <w:sz w:val="24"/>
          <w:szCs w:val="24"/>
          <w:lang w:eastAsia="en-US" w:bidi="ar-SA"/>
        </w:rPr>
        <w:t xml:space="preserve">в 2017 г. 55%, в 2016 г. 51,9%) жителей республики оценили предложения на рынке социальных услуг как «избыточно много» и «достаточно», </w:t>
      </w:r>
      <w:r w:rsidR="00995087" w:rsidRPr="001B3ABD">
        <w:rPr>
          <w:rFonts w:ascii="Arial" w:eastAsiaTheme="minorHAnsi" w:hAnsi="Arial" w:cs="Arial"/>
          <w:bCs/>
          <w:sz w:val="24"/>
          <w:szCs w:val="24"/>
          <w:lang w:eastAsia="en-US" w:bidi="ar-SA"/>
        </w:rPr>
        <w:t xml:space="preserve">31,7% (в 2019 г. </w:t>
      </w:r>
      <w:r w:rsidR="00F00581" w:rsidRPr="001B3ABD">
        <w:rPr>
          <w:rFonts w:ascii="Arial" w:eastAsiaTheme="minorHAnsi" w:hAnsi="Arial" w:cs="Arial"/>
          <w:bCs/>
          <w:sz w:val="24"/>
          <w:szCs w:val="24"/>
          <w:lang w:eastAsia="en-US" w:bidi="ar-SA"/>
        </w:rPr>
        <w:t>36,3%</w:t>
      </w:r>
      <w:r w:rsidR="001B3ABD" w:rsidRPr="001B3ABD">
        <w:rPr>
          <w:rFonts w:ascii="Arial" w:eastAsiaTheme="minorHAnsi" w:hAnsi="Arial" w:cs="Arial"/>
          <w:bCs/>
          <w:sz w:val="24"/>
          <w:szCs w:val="24"/>
          <w:lang w:eastAsia="en-US" w:bidi="ar-SA"/>
        </w:rPr>
        <w:t xml:space="preserve">, </w:t>
      </w:r>
      <w:r w:rsidR="00F00581" w:rsidRPr="001B3ABD">
        <w:rPr>
          <w:rFonts w:ascii="Arial" w:eastAsiaTheme="minorHAnsi" w:hAnsi="Arial" w:cs="Arial"/>
          <w:bCs/>
          <w:sz w:val="24"/>
          <w:szCs w:val="24"/>
          <w:lang w:eastAsia="en-US" w:bidi="ar-SA"/>
        </w:rPr>
        <w:t xml:space="preserve">в 2018 г. </w:t>
      </w:r>
      <w:r w:rsidRPr="001B3ABD">
        <w:rPr>
          <w:rFonts w:ascii="Arial" w:eastAsiaTheme="minorHAnsi" w:hAnsi="Arial" w:cs="Arial"/>
          <w:bCs/>
          <w:sz w:val="24"/>
          <w:szCs w:val="24"/>
          <w:lang w:eastAsia="en-US" w:bidi="ar-SA"/>
        </w:rPr>
        <w:t>32,4%</w:t>
      </w:r>
      <w:r w:rsidR="00F00581" w:rsidRPr="001B3ABD">
        <w:rPr>
          <w:rFonts w:ascii="Arial" w:eastAsiaTheme="minorHAnsi" w:hAnsi="Arial" w:cs="Arial"/>
          <w:bCs/>
          <w:sz w:val="24"/>
          <w:szCs w:val="24"/>
          <w:lang w:eastAsia="en-US" w:bidi="ar-SA"/>
        </w:rPr>
        <w:t xml:space="preserve">, </w:t>
      </w:r>
      <w:r w:rsidRPr="001B3ABD">
        <w:rPr>
          <w:rFonts w:ascii="Arial" w:eastAsiaTheme="minorHAnsi" w:hAnsi="Arial" w:cs="Arial"/>
          <w:bCs/>
          <w:sz w:val="24"/>
          <w:szCs w:val="24"/>
          <w:lang w:eastAsia="en-US" w:bidi="ar-SA"/>
        </w:rPr>
        <w:t>в 2017 г. 36,9%, в 2016 г. 33,7%) оценили как «мало» и «нет со</w:t>
      </w:r>
      <w:r w:rsidR="00995087" w:rsidRPr="001B3ABD">
        <w:rPr>
          <w:rFonts w:ascii="Arial" w:eastAsiaTheme="minorHAnsi" w:hAnsi="Arial" w:cs="Arial"/>
          <w:bCs/>
          <w:sz w:val="24"/>
          <w:szCs w:val="24"/>
          <w:lang w:eastAsia="en-US" w:bidi="ar-SA"/>
        </w:rPr>
        <w:t>в</w:t>
      </w:r>
      <w:r w:rsidRPr="001B3ABD">
        <w:rPr>
          <w:rFonts w:ascii="Arial" w:eastAsiaTheme="minorHAnsi" w:hAnsi="Arial" w:cs="Arial"/>
          <w:bCs/>
          <w:sz w:val="24"/>
          <w:szCs w:val="24"/>
          <w:lang w:eastAsia="en-US" w:bidi="ar-SA"/>
        </w:rPr>
        <w:t xml:space="preserve">сем». </w:t>
      </w:r>
    </w:p>
    <w:p w:rsidR="00671537" w:rsidRPr="001B3ABD" w:rsidRDefault="00671537" w:rsidP="00AA1C78">
      <w:pPr>
        <w:suppressAutoHyphens/>
        <w:autoSpaceDE/>
        <w:spacing w:line="312" w:lineRule="auto"/>
        <w:ind w:firstLine="709"/>
        <w:jc w:val="both"/>
        <w:textAlignment w:val="baseline"/>
        <w:rPr>
          <w:rFonts w:ascii="Arial" w:eastAsiaTheme="minorHAnsi" w:hAnsi="Arial" w:cs="Arial"/>
          <w:bCs/>
          <w:sz w:val="24"/>
          <w:szCs w:val="24"/>
          <w:lang w:eastAsia="en-US" w:bidi="ar-SA"/>
        </w:rPr>
      </w:pPr>
      <w:r w:rsidRPr="001B3ABD">
        <w:rPr>
          <w:rFonts w:ascii="Arial" w:eastAsiaTheme="minorHAnsi" w:hAnsi="Arial" w:cs="Arial"/>
          <w:bCs/>
          <w:sz w:val="24"/>
          <w:szCs w:val="24"/>
          <w:lang w:eastAsia="en-US" w:bidi="ar-SA"/>
        </w:rPr>
        <w:t xml:space="preserve">При оценке уровня качества услуг </w:t>
      </w:r>
      <w:r w:rsidR="001B3ABD" w:rsidRPr="001B3ABD">
        <w:rPr>
          <w:rFonts w:ascii="Arial" w:eastAsiaTheme="minorHAnsi" w:hAnsi="Arial" w:cs="Arial"/>
          <w:bCs/>
          <w:sz w:val="24"/>
          <w:szCs w:val="24"/>
          <w:lang w:eastAsia="en-US" w:bidi="ar-SA"/>
        </w:rPr>
        <w:t xml:space="preserve">53,5% </w:t>
      </w:r>
      <w:r w:rsidRPr="001B3ABD">
        <w:rPr>
          <w:rFonts w:ascii="Arial" w:eastAsiaTheme="minorHAnsi" w:hAnsi="Arial" w:cs="Arial"/>
          <w:bCs/>
          <w:sz w:val="24"/>
          <w:szCs w:val="24"/>
          <w:lang w:eastAsia="en-US" w:bidi="ar-SA"/>
        </w:rPr>
        <w:t>жителей устраивает качество услуг (</w:t>
      </w:r>
      <w:r w:rsidR="001B3ABD" w:rsidRPr="001B3ABD">
        <w:rPr>
          <w:rFonts w:ascii="Arial" w:eastAsiaTheme="minorHAnsi" w:hAnsi="Arial" w:cs="Arial"/>
          <w:bCs/>
          <w:sz w:val="24"/>
          <w:szCs w:val="24"/>
          <w:lang w:eastAsia="en-US" w:bidi="ar-SA"/>
        </w:rPr>
        <w:t xml:space="preserve">в 2019 г. 50,3%, </w:t>
      </w:r>
      <w:r w:rsidR="007438AB" w:rsidRPr="001B3ABD">
        <w:rPr>
          <w:rFonts w:ascii="Arial" w:eastAsiaTheme="minorHAnsi" w:hAnsi="Arial" w:cs="Arial"/>
          <w:bCs/>
          <w:sz w:val="24"/>
          <w:szCs w:val="24"/>
          <w:lang w:eastAsia="en-US" w:bidi="ar-SA"/>
        </w:rPr>
        <w:t xml:space="preserve">в 2018 г. 48,5%, </w:t>
      </w:r>
      <w:r w:rsidRPr="001B3ABD">
        <w:rPr>
          <w:rFonts w:ascii="Arial" w:eastAsiaTheme="minorHAnsi" w:hAnsi="Arial" w:cs="Arial"/>
          <w:bCs/>
          <w:sz w:val="24"/>
          <w:szCs w:val="24"/>
          <w:lang w:eastAsia="en-US" w:bidi="ar-SA"/>
        </w:rPr>
        <w:t>в 2017 г. 46,2%, в 2016 г. 40,7%)</w:t>
      </w:r>
      <w:r w:rsidR="007438AB" w:rsidRPr="001B3ABD">
        <w:rPr>
          <w:rFonts w:ascii="Arial" w:eastAsiaTheme="minorHAnsi" w:hAnsi="Arial" w:cs="Arial"/>
          <w:bCs/>
          <w:sz w:val="24"/>
          <w:szCs w:val="24"/>
          <w:lang w:eastAsia="en-US" w:bidi="ar-SA"/>
        </w:rPr>
        <w:t xml:space="preserve">, </w:t>
      </w:r>
      <w:r w:rsidR="001B3ABD" w:rsidRPr="001B3ABD">
        <w:rPr>
          <w:rFonts w:ascii="Arial" w:eastAsiaTheme="minorHAnsi" w:hAnsi="Arial" w:cs="Arial"/>
          <w:bCs/>
          <w:sz w:val="24"/>
          <w:szCs w:val="24"/>
          <w:lang w:eastAsia="en-US" w:bidi="ar-SA"/>
        </w:rPr>
        <w:t xml:space="preserve">28% (в 2019 г. </w:t>
      </w:r>
      <w:r w:rsidR="007438AB" w:rsidRPr="001B3ABD">
        <w:rPr>
          <w:rFonts w:ascii="Arial" w:eastAsiaTheme="minorHAnsi" w:hAnsi="Arial" w:cs="Arial"/>
          <w:bCs/>
          <w:sz w:val="24"/>
          <w:szCs w:val="24"/>
          <w:lang w:eastAsia="en-US" w:bidi="ar-SA"/>
        </w:rPr>
        <w:t>19,2%</w:t>
      </w:r>
      <w:r w:rsidR="001B3ABD" w:rsidRPr="001B3ABD">
        <w:rPr>
          <w:rFonts w:ascii="Arial" w:eastAsiaTheme="minorHAnsi" w:hAnsi="Arial" w:cs="Arial"/>
          <w:bCs/>
          <w:sz w:val="24"/>
          <w:szCs w:val="24"/>
          <w:lang w:eastAsia="en-US" w:bidi="ar-SA"/>
        </w:rPr>
        <w:t>)</w:t>
      </w:r>
      <w:r w:rsidR="007438AB" w:rsidRPr="001B3ABD">
        <w:rPr>
          <w:rFonts w:ascii="Arial" w:eastAsiaTheme="minorHAnsi" w:hAnsi="Arial" w:cs="Arial"/>
          <w:bCs/>
          <w:sz w:val="24"/>
          <w:szCs w:val="24"/>
          <w:lang w:eastAsia="en-US" w:bidi="ar-SA"/>
        </w:rPr>
        <w:t xml:space="preserve"> - не устраивает.</w:t>
      </w:r>
      <w:r w:rsidRPr="001B3ABD">
        <w:rPr>
          <w:rFonts w:ascii="Arial" w:eastAsiaTheme="minorHAnsi" w:hAnsi="Arial" w:cs="Arial"/>
          <w:bCs/>
          <w:sz w:val="24"/>
          <w:szCs w:val="24"/>
          <w:lang w:eastAsia="en-US" w:bidi="ar-SA"/>
        </w:rPr>
        <w:t xml:space="preserve"> При оценке уровня цен устраивают цены </w:t>
      </w:r>
      <w:r w:rsidR="007438AB" w:rsidRPr="001B3ABD">
        <w:rPr>
          <w:rFonts w:ascii="Arial" w:eastAsiaTheme="minorHAnsi" w:hAnsi="Arial" w:cs="Arial"/>
          <w:bCs/>
          <w:sz w:val="24"/>
          <w:szCs w:val="24"/>
          <w:lang w:eastAsia="en-US" w:bidi="ar-SA"/>
        </w:rPr>
        <w:t>н</w:t>
      </w:r>
      <w:r w:rsidRPr="001B3ABD">
        <w:rPr>
          <w:rFonts w:ascii="Arial" w:eastAsiaTheme="minorHAnsi" w:hAnsi="Arial" w:cs="Arial"/>
          <w:bCs/>
          <w:sz w:val="24"/>
          <w:szCs w:val="24"/>
          <w:lang w:eastAsia="en-US" w:bidi="ar-SA"/>
        </w:rPr>
        <w:t>а социальные услуги</w:t>
      </w:r>
      <w:r w:rsidR="007438AB" w:rsidRPr="001B3ABD">
        <w:rPr>
          <w:rFonts w:ascii="Arial" w:eastAsiaTheme="minorHAnsi" w:hAnsi="Arial" w:cs="Arial"/>
          <w:bCs/>
          <w:sz w:val="24"/>
          <w:szCs w:val="24"/>
          <w:lang w:eastAsia="en-US" w:bidi="ar-SA"/>
        </w:rPr>
        <w:t xml:space="preserve"> </w:t>
      </w:r>
      <w:r w:rsidR="001B3ABD" w:rsidRPr="001B3ABD">
        <w:rPr>
          <w:rFonts w:ascii="Arial" w:eastAsiaTheme="minorHAnsi" w:hAnsi="Arial" w:cs="Arial"/>
          <w:bCs/>
          <w:sz w:val="24"/>
          <w:szCs w:val="24"/>
          <w:lang w:eastAsia="en-US" w:bidi="ar-SA"/>
        </w:rPr>
        <w:t xml:space="preserve">46,9% </w:t>
      </w:r>
      <w:r w:rsidR="007438AB" w:rsidRPr="001B3ABD">
        <w:rPr>
          <w:rFonts w:ascii="Arial" w:eastAsiaTheme="minorHAnsi" w:hAnsi="Arial" w:cs="Arial"/>
          <w:bCs/>
          <w:sz w:val="24"/>
          <w:szCs w:val="24"/>
          <w:lang w:eastAsia="en-US" w:bidi="ar-SA"/>
        </w:rPr>
        <w:t>респондентов (</w:t>
      </w:r>
      <w:r w:rsidR="001B3ABD" w:rsidRPr="001B3ABD">
        <w:rPr>
          <w:rFonts w:ascii="Arial" w:eastAsiaTheme="minorHAnsi" w:hAnsi="Arial" w:cs="Arial"/>
          <w:bCs/>
          <w:sz w:val="24"/>
          <w:szCs w:val="24"/>
          <w:lang w:eastAsia="en-US" w:bidi="ar-SA"/>
        </w:rPr>
        <w:t xml:space="preserve">в 2019 г. 45,5%, </w:t>
      </w:r>
      <w:r w:rsidR="007438AB" w:rsidRPr="001B3ABD">
        <w:rPr>
          <w:rFonts w:ascii="Arial" w:eastAsiaTheme="minorHAnsi" w:hAnsi="Arial" w:cs="Arial"/>
          <w:bCs/>
          <w:sz w:val="24"/>
          <w:szCs w:val="24"/>
          <w:lang w:eastAsia="en-US" w:bidi="ar-SA"/>
        </w:rPr>
        <w:t>в 2018 г.</w:t>
      </w:r>
      <w:r w:rsidRPr="001B3ABD">
        <w:rPr>
          <w:rFonts w:ascii="Arial" w:eastAsiaTheme="minorHAnsi" w:hAnsi="Arial" w:cs="Arial"/>
          <w:bCs/>
          <w:sz w:val="24"/>
          <w:szCs w:val="24"/>
          <w:lang w:eastAsia="en-US" w:bidi="ar-SA"/>
        </w:rPr>
        <w:t xml:space="preserve"> </w:t>
      </w:r>
      <w:r w:rsidR="007438AB" w:rsidRPr="001B3ABD">
        <w:rPr>
          <w:rFonts w:ascii="Arial" w:eastAsiaTheme="minorHAnsi" w:hAnsi="Arial" w:cs="Arial"/>
          <w:bCs/>
          <w:sz w:val="24"/>
          <w:szCs w:val="24"/>
          <w:lang w:eastAsia="en-US" w:bidi="ar-SA"/>
        </w:rPr>
        <w:t>3</w:t>
      </w:r>
      <w:r w:rsidRPr="001B3ABD">
        <w:rPr>
          <w:rFonts w:ascii="Arial" w:eastAsiaTheme="minorHAnsi" w:hAnsi="Arial" w:cs="Arial"/>
          <w:bCs/>
          <w:sz w:val="24"/>
          <w:szCs w:val="24"/>
          <w:lang w:eastAsia="en-US" w:bidi="ar-SA"/>
        </w:rPr>
        <w:t>8,8%</w:t>
      </w:r>
      <w:r w:rsidR="007438AB" w:rsidRPr="001B3ABD">
        <w:rPr>
          <w:rFonts w:ascii="Arial" w:eastAsiaTheme="minorHAnsi" w:hAnsi="Arial" w:cs="Arial"/>
          <w:bCs/>
          <w:sz w:val="24"/>
          <w:szCs w:val="24"/>
          <w:lang w:eastAsia="en-US" w:bidi="ar-SA"/>
        </w:rPr>
        <w:t xml:space="preserve">, </w:t>
      </w:r>
      <w:r w:rsidRPr="001B3ABD">
        <w:rPr>
          <w:rFonts w:ascii="Arial" w:eastAsiaTheme="minorHAnsi" w:hAnsi="Arial" w:cs="Arial"/>
          <w:bCs/>
          <w:sz w:val="24"/>
          <w:szCs w:val="24"/>
          <w:lang w:eastAsia="en-US" w:bidi="ar-SA"/>
        </w:rPr>
        <w:t xml:space="preserve">в </w:t>
      </w:r>
      <w:r w:rsidR="007438AB" w:rsidRPr="001B3ABD">
        <w:rPr>
          <w:rFonts w:ascii="Arial" w:eastAsiaTheme="minorHAnsi" w:hAnsi="Arial" w:cs="Arial"/>
          <w:bCs/>
          <w:sz w:val="24"/>
          <w:szCs w:val="24"/>
          <w:lang w:eastAsia="en-US" w:bidi="ar-SA"/>
        </w:rPr>
        <w:t>2017 г. 23,1%, в 2016 г. 60,9%)</w:t>
      </w:r>
      <w:r w:rsidRPr="001B3ABD">
        <w:rPr>
          <w:rFonts w:ascii="Arial" w:eastAsiaTheme="minorHAnsi" w:hAnsi="Arial" w:cs="Arial"/>
          <w:bCs/>
          <w:sz w:val="24"/>
          <w:szCs w:val="24"/>
          <w:lang w:eastAsia="en-US" w:bidi="ar-SA"/>
        </w:rPr>
        <w:t xml:space="preserve">, при этом </w:t>
      </w:r>
      <w:r w:rsidR="001B3ABD" w:rsidRPr="001B3ABD">
        <w:rPr>
          <w:rFonts w:ascii="Arial" w:eastAsiaTheme="minorHAnsi" w:hAnsi="Arial" w:cs="Arial"/>
          <w:bCs/>
          <w:sz w:val="24"/>
          <w:szCs w:val="24"/>
          <w:lang w:eastAsia="en-US" w:bidi="ar-SA"/>
        </w:rPr>
        <w:t xml:space="preserve">35,7% (в 2019 г. </w:t>
      </w:r>
      <w:r w:rsidR="007438AB" w:rsidRPr="001B3ABD">
        <w:rPr>
          <w:rFonts w:ascii="Arial" w:eastAsiaTheme="minorHAnsi" w:hAnsi="Arial" w:cs="Arial"/>
          <w:bCs/>
          <w:sz w:val="24"/>
          <w:szCs w:val="24"/>
          <w:lang w:eastAsia="en-US" w:bidi="ar-SA"/>
        </w:rPr>
        <w:t>31,6%</w:t>
      </w:r>
      <w:r w:rsidR="001B3ABD" w:rsidRPr="001B3ABD">
        <w:rPr>
          <w:rFonts w:ascii="Arial" w:eastAsiaTheme="minorHAnsi" w:hAnsi="Arial" w:cs="Arial"/>
          <w:bCs/>
          <w:sz w:val="24"/>
          <w:szCs w:val="24"/>
          <w:lang w:eastAsia="en-US" w:bidi="ar-SA"/>
        </w:rPr>
        <w:t xml:space="preserve">, </w:t>
      </w:r>
      <w:r w:rsidR="007438AB" w:rsidRPr="001B3ABD">
        <w:rPr>
          <w:rFonts w:ascii="Arial" w:eastAsiaTheme="minorHAnsi" w:hAnsi="Arial" w:cs="Arial"/>
          <w:bCs/>
          <w:sz w:val="24"/>
          <w:szCs w:val="24"/>
          <w:lang w:eastAsia="en-US" w:bidi="ar-SA"/>
        </w:rPr>
        <w:t xml:space="preserve">в 2018 г. </w:t>
      </w:r>
      <w:r w:rsidRPr="001B3ABD">
        <w:rPr>
          <w:rFonts w:ascii="Arial" w:eastAsiaTheme="minorHAnsi" w:hAnsi="Arial" w:cs="Arial"/>
          <w:bCs/>
          <w:sz w:val="24"/>
          <w:szCs w:val="24"/>
          <w:lang w:eastAsia="en-US" w:bidi="ar-SA"/>
        </w:rPr>
        <w:t>27,8%</w:t>
      </w:r>
      <w:r w:rsidR="007438AB" w:rsidRPr="001B3ABD">
        <w:rPr>
          <w:rFonts w:ascii="Arial" w:eastAsiaTheme="minorHAnsi" w:hAnsi="Arial" w:cs="Arial"/>
          <w:bCs/>
          <w:sz w:val="24"/>
          <w:szCs w:val="24"/>
          <w:lang w:eastAsia="en-US" w:bidi="ar-SA"/>
        </w:rPr>
        <w:t xml:space="preserve">, </w:t>
      </w:r>
      <w:r w:rsidRPr="001B3ABD">
        <w:rPr>
          <w:rFonts w:ascii="Arial" w:eastAsiaTheme="minorHAnsi" w:hAnsi="Arial" w:cs="Arial"/>
          <w:bCs/>
          <w:sz w:val="24"/>
          <w:szCs w:val="24"/>
          <w:lang w:eastAsia="en-US" w:bidi="ar-SA"/>
        </w:rPr>
        <w:t>в 2017 г. 47,6%) жителей цены на эти услуги не устраивают.</w:t>
      </w:r>
    </w:p>
    <w:p w:rsidR="00786C29" w:rsidRPr="001B3ABD" w:rsidRDefault="007438AB" w:rsidP="00AA1C78">
      <w:pPr>
        <w:widowControl/>
        <w:adjustRightInd w:val="0"/>
        <w:spacing w:line="312" w:lineRule="auto"/>
        <w:ind w:firstLine="709"/>
        <w:jc w:val="both"/>
        <w:rPr>
          <w:rFonts w:ascii="Arial" w:eastAsiaTheme="minorHAnsi" w:hAnsi="Arial" w:cs="Arial"/>
          <w:bCs/>
          <w:sz w:val="24"/>
          <w:szCs w:val="24"/>
          <w:lang w:eastAsia="en-US" w:bidi="ar-SA"/>
        </w:rPr>
      </w:pPr>
      <w:r w:rsidRPr="001B3ABD">
        <w:rPr>
          <w:rFonts w:ascii="Arial" w:eastAsiaTheme="minorHAnsi" w:hAnsi="Arial" w:cs="Arial"/>
          <w:bCs/>
          <w:sz w:val="24"/>
          <w:szCs w:val="24"/>
          <w:lang w:eastAsia="en-US" w:bidi="ar-SA"/>
        </w:rPr>
        <w:t xml:space="preserve">Таким образом, оценка широты предложения социальных услуг </w:t>
      </w:r>
      <w:r w:rsidR="001B3ABD" w:rsidRPr="001B3ABD">
        <w:rPr>
          <w:rFonts w:ascii="Arial" w:eastAsiaTheme="minorHAnsi" w:hAnsi="Arial" w:cs="Arial"/>
          <w:bCs/>
          <w:sz w:val="24"/>
          <w:szCs w:val="24"/>
          <w:lang w:eastAsia="en-US" w:bidi="ar-SA"/>
        </w:rPr>
        <w:t>незначительно улучшилась. О</w:t>
      </w:r>
      <w:r w:rsidRPr="001B3ABD">
        <w:rPr>
          <w:rFonts w:ascii="Arial" w:eastAsiaTheme="minorHAnsi" w:hAnsi="Arial" w:cs="Arial"/>
          <w:bCs/>
          <w:sz w:val="24"/>
          <w:szCs w:val="24"/>
          <w:lang w:eastAsia="en-US" w:bidi="ar-SA"/>
        </w:rPr>
        <w:t>ценка качества и стоимости услуг незначительно улучшилась</w:t>
      </w:r>
      <w:r w:rsidR="001B3ABD" w:rsidRPr="001B3ABD">
        <w:rPr>
          <w:rFonts w:ascii="Arial" w:eastAsiaTheme="minorHAnsi" w:hAnsi="Arial" w:cs="Arial"/>
          <w:bCs/>
          <w:sz w:val="24"/>
          <w:szCs w:val="24"/>
          <w:lang w:eastAsia="en-US" w:bidi="ar-SA"/>
        </w:rPr>
        <w:t>, при этом необходимо обратить внимание на рост доли недовольных респондентов</w:t>
      </w:r>
      <w:r w:rsidRPr="001B3ABD">
        <w:rPr>
          <w:rFonts w:ascii="Arial" w:eastAsiaTheme="minorHAnsi" w:hAnsi="Arial" w:cs="Arial"/>
          <w:bCs/>
          <w:sz w:val="24"/>
          <w:szCs w:val="24"/>
          <w:lang w:eastAsia="en-US" w:bidi="ar-SA"/>
        </w:rPr>
        <w:t>.</w:t>
      </w:r>
    </w:p>
    <w:p w:rsidR="00BA6FC7" w:rsidRPr="001B3ABD" w:rsidRDefault="009C269F" w:rsidP="002A3752">
      <w:pPr>
        <w:pStyle w:val="3"/>
        <w:tabs>
          <w:tab w:val="left" w:pos="2128"/>
        </w:tabs>
        <w:spacing w:line="312" w:lineRule="auto"/>
        <w:ind w:left="0" w:right="0" w:firstLine="709"/>
        <w:rPr>
          <w:rFonts w:ascii="Arial" w:eastAsia="Calibri" w:hAnsi="Arial" w:cs="Arial"/>
          <w:b/>
          <w:sz w:val="24"/>
          <w:szCs w:val="24"/>
          <w:lang w:eastAsia="en-US" w:bidi="ar-SA"/>
        </w:rPr>
      </w:pPr>
      <w:r w:rsidRPr="001B3ABD">
        <w:rPr>
          <w:rFonts w:ascii="Arial" w:eastAsiaTheme="minorHAnsi" w:hAnsi="Arial" w:cs="Arial"/>
          <w:b/>
          <w:sz w:val="24"/>
          <w:szCs w:val="24"/>
          <w:lang w:eastAsia="en-US" w:bidi="ar-SA"/>
        </w:rPr>
        <w:t>10. Рынок ритуальных услуг</w:t>
      </w:r>
    </w:p>
    <w:p w:rsidR="0049453E" w:rsidRDefault="0049453E" w:rsidP="002A3752">
      <w:pPr>
        <w:pStyle w:val="3"/>
        <w:tabs>
          <w:tab w:val="left" w:pos="2128"/>
        </w:tabs>
        <w:spacing w:line="312" w:lineRule="auto"/>
        <w:ind w:left="0" w:right="0" w:firstLine="709"/>
        <w:rPr>
          <w:rFonts w:ascii="Arial" w:eastAsia="Calibri" w:hAnsi="Arial" w:cs="Arial"/>
          <w:sz w:val="24"/>
          <w:szCs w:val="24"/>
          <w:highlight w:val="yellow"/>
          <w:lang w:eastAsia="en-US" w:bidi="ar-SA"/>
        </w:rPr>
      </w:pPr>
      <w:r w:rsidRPr="0049453E">
        <w:rPr>
          <w:rFonts w:ascii="Arial" w:eastAsia="Calibri" w:hAnsi="Arial" w:cs="Arial"/>
          <w:sz w:val="24"/>
          <w:szCs w:val="24"/>
          <w:lang w:eastAsia="en-US" w:bidi="ar-SA"/>
        </w:rPr>
        <w:t>В Чувашской Республике предоставляют ритуальные услуги 55 организаци</w:t>
      </w:r>
      <w:r>
        <w:rPr>
          <w:rFonts w:ascii="Arial" w:eastAsia="Calibri" w:hAnsi="Arial" w:cs="Arial"/>
          <w:sz w:val="24"/>
          <w:szCs w:val="24"/>
          <w:lang w:eastAsia="en-US" w:bidi="ar-SA"/>
        </w:rPr>
        <w:t>й</w:t>
      </w:r>
      <w:r w:rsidRPr="0049453E">
        <w:rPr>
          <w:rFonts w:ascii="Arial" w:eastAsia="Calibri" w:hAnsi="Arial" w:cs="Arial"/>
          <w:sz w:val="24"/>
          <w:szCs w:val="24"/>
          <w:lang w:eastAsia="en-US" w:bidi="ar-SA"/>
        </w:rPr>
        <w:t xml:space="preserve"> и индивидуальных предпринимателя, из них 2 организации муниципальной формы собственности</w:t>
      </w:r>
      <w:r w:rsidR="003B6F4F" w:rsidRPr="003B6F4F">
        <w:rPr>
          <w:rFonts w:ascii="Arial" w:eastAsia="Calibri" w:hAnsi="Arial" w:cs="Arial"/>
          <w:sz w:val="24"/>
          <w:szCs w:val="24"/>
          <w:lang w:eastAsia="en-US" w:bidi="ar-SA"/>
        </w:rPr>
        <w:t xml:space="preserve"> </w:t>
      </w:r>
      <w:r w:rsidR="003B6F4F">
        <w:rPr>
          <w:rFonts w:ascii="Arial" w:eastAsia="Calibri" w:hAnsi="Arial" w:cs="Arial"/>
          <w:sz w:val="24"/>
          <w:szCs w:val="24"/>
          <w:lang w:eastAsia="en-US" w:bidi="ar-SA"/>
        </w:rPr>
        <w:t>(</w:t>
      </w:r>
      <w:r w:rsidR="003B6F4F" w:rsidRPr="003B6F4F">
        <w:rPr>
          <w:rFonts w:ascii="Arial" w:eastAsia="Calibri" w:hAnsi="Arial" w:cs="Arial"/>
          <w:sz w:val="24"/>
          <w:szCs w:val="24"/>
          <w:lang w:eastAsia="en-US" w:bidi="ar-SA"/>
        </w:rPr>
        <w:t>АО «Городские ритуальные услуги», МУП «Чистый город»</w:t>
      </w:r>
      <w:r w:rsidR="003B6F4F">
        <w:rPr>
          <w:rFonts w:ascii="Arial" w:eastAsia="Calibri" w:hAnsi="Arial" w:cs="Arial"/>
          <w:sz w:val="24"/>
          <w:szCs w:val="24"/>
          <w:lang w:eastAsia="en-US" w:bidi="ar-SA"/>
        </w:rPr>
        <w:t>)</w:t>
      </w:r>
      <w:r w:rsidRPr="0049453E">
        <w:rPr>
          <w:rFonts w:ascii="Arial" w:eastAsia="Calibri" w:hAnsi="Arial" w:cs="Arial"/>
          <w:sz w:val="24"/>
          <w:szCs w:val="24"/>
          <w:lang w:eastAsia="en-US" w:bidi="ar-SA"/>
        </w:rPr>
        <w:t xml:space="preserve">. Доля выручки муниципальных организаций в общей выручке организаций в 2020 г. составила </w:t>
      </w:r>
      <w:r w:rsidR="003B6F4F">
        <w:rPr>
          <w:rFonts w:ascii="Arial" w:eastAsia="Calibri" w:hAnsi="Arial" w:cs="Arial"/>
          <w:sz w:val="24"/>
          <w:szCs w:val="24"/>
          <w:lang w:eastAsia="en-US" w:bidi="ar-SA"/>
        </w:rPr>
        <w:t>25</w:t>
      </w:r>
      <w:r w:rsidRPr="0049453E">
        <w:rPr>
          <w:rFonts w:ascii="Arial" w:eastAsia="Calibri" w:hAnsi="Arial" w:cs="Arial"/>
          <w:sz w:val="24"/>
          <w:szCs w:val="24"/>
          <w:lang w:eastAsia="en-US" w:bidi="ar-SA"/>
        </w:rPr>
        <w:t>,</w:t>
      </w:r>
      <w:r w:rsidR="003B6F4F">
        <w:rPr>
          <w:rFonts w:ascii="Arial" w:eastAsia="Calibri" w:hAnsi="Arial" w:cs="Arial"/>
          <w:sz w:val="24"/>
          <w:szCs w:val="24"/>
          <w:lang w:eastAsia="en-US" w:bidi="ar-SA"/>
        </w:rPr>
        <w:t>5%</w:t>
      </w:r>
      <w:r w:rsidRPr="0049453E">
        <w:rPr>
          <w:rFonts w:ascii="Arial" w:eastAsia="Calibri" w:hAnsi="Arial" w:cs="Arial"/>
          <w:sz w:val="24"/>
          <w:szCs w:val="24"/>
          <w:lang w:eastAsia="en-US" w:bidi="ar-SA"/>
        </w:rPr>
        <w:t xml:space="preserve">. </w:t>
      </w:r>
      <w:r w:rsidR="003B6F4F">
        <w:rPr>
          <w:rFonts w:ascii="Arial" w:eastAsia="Calibri" w:hAnsi="Arial" w:cs="Arial"/>
          <w:sz w:val="24"/>
          <w:szCs w:val="24"/>
          <w:lang w:eastAsia="en-US" w:bidi="ar-SA"/>
        </w:rPr>
        <w:t xml:space="preserve">Доля выручки частных организаций в 2020 г. составила 74,5%. </w:t>
      </w:r>
      <w:r w:rsidRPr="0049453E">
        <w:rPr>
          <w:rFonts w:ascii="Arial" w:eastAsia="Calibri" w:hAnsi="Arial" w:cs="Arial"/>
          <w:sz w:val="24"/>
          <w:szCs w:val="24"/>
          <w:lang w:eastAsia="en-US" w:bidi="ar-SA"/>
        </w:rPr>
        <w:t>Задачи: повышение доступности и качества ритуальных услуг, установление конкурентных и прозрачных правил деятельности на рынке ритуальных услуг, достижение в 2022 году доли организаций частной формы собственности на рынке ритуальных услуг 96,1</w:t>
      </w:r>
      <w:r w:rsidR="003B6F4F">
        <w:rPr>
          <w:rFonts w:ascii="Arial" w:eastAsia="Calibri" w:hAnsi="Arial" w:cs="Arial"/>
          <w:sz w:val="24"/>
          <w:szCs w:val="24"/>
          <w:lang w:eastAsia="en-US" w:bidi="ar-SA"/>
        </w:rPr>
        <w:t>%</w:t>
      </w:r>
      <w:r w:rsidRPr="0049453E">
        <w:rPr>
          <w:rFonts w:ascii="Arial" w:eastAsia="Calibri" w:hAnsi="Arial" w:cs="Arial"/>
          <w:sz w:val="24"/>
          <w:szCs w:val="24"/>
          <w:lang w:eastAsia="en-US" w:bidi="ar-SA"/>
        </w:rPr>
        <w:t>.</w:t>
      </w:r>
    </w:p>
    <w:p w:rsidR="00045703" w:rsidRPr="00045703" w:rsidRDefault="00045703" w:rsidP="00AA1C78">
      <w:pPr>
        <w:widowControl/>
        <w:autoSpaceDE/>
        <w:autoSpaceDN/>
        <w:spacing w:line="312" w:lineRule="auto"/>
        <w:ind w:firstLine="709"/>
        <w:jc w:val="both"/>
        <w:rPr>
          <w:rFonts w:ascii="Arial" w:eastAsia="Calibri" w:hAnsi="Arial" w:cs="Arial"/>
          <w:sz w:val="24"/>
          <w:szCs w:val="24"/>
          <w:lang w:eastAsia="en-US" w:bidi="ar-SA"/>
        </w:rPr>
      </w:pPr>
      <w:r w:rsidRPr="00045703">
        <w:rPr>
          <w:rFonts w:ascii="Arial" w:eastAsia="Calibri" w:hAnsi="Arial" w:cs="Arial"/>
          <w:sz w:val="24"/>
          <w:szCs w:val="24"/>
          <w:lang w:eastAsia="en-US" w:bidi="ar-SA"/>
        </w:rPr>
        <w:t xml:space="preserve">В ходе социологического исследования в 2020 году </w:t>
      </w:r>
      <w:r w:rsidR="002E67C6">
        <w:rPr>
          <w:rFonts w:ascii="Arial" w:eastAsia="Calibri" w:hAnsi="Arial" w:cs="Arial"/>
          <w:sz w:val="24"/>
          <w:szCs w:val="24"/>
          <w:lang w:eastAsia="en-US" w:bidi="ar-SA"/>
        </w:rPr>
        <w:t>2</w:t>
      </w:r>
      <w:r w:rsidRPr="00045703">
        <w:rPr>
          <w:rFonts w:ascii="Arial" w:eastAsia="Calibri" w:hAnsi="Arial" w:cs="Arial"/>
          <w:sz w:val="24"/>
          <w:szCs w:val="24"/>
          <w:lang w:eastAsia="en-US" w:bidi="ar-SA"/>
        </w:rPr>
        <w:t xml:space="preserve">5% респондентов указали конкуренцию как высокую и очень высокую. На отсутствие конкуренции либо ее слабый характер указали </w:t>
      </w:r>
      <w:r w:rsidR="002E67C6">
        <w:rPr>
          <w:rFonts w:ascii="Arial" w:eastAsia="Calibri" w:hAnsi="Arial" w:cs="Arial"/>
          <w:sz w:val="24"/>
          <w:szCs w:val="24"/>
          <w:lang w:eastAsia="en-US" w:bidi="ar-SA"/>
        </w:rPr>
        <w:t>35</w:t>
      </w:r>
      <w:r w:rsidRPr="00045703">
        <w:rPr>
          <w:rFonts w:ascii="Arial" w:eastAsia="Calibri" w:hAnsi="Arial" w:cs="Arial"/>
          <w:sz w:val="24"/>
          <w:szCs w:val="24"/>
          <w:lang w:eastAsia="en-US" w:bidi="ar-SA"/>
        </w:rPr>
        <w:t xml:space="preserve">% респондентов. </w:t>
      </w:r>
      <w:r w:rsidR="002E67C6">
        <w:rPr>
          <w:rFonts w:ascii="Arial" w:eastAsia="Calibri" w:hAnsi="Arial" w:cs="Arial"/>
          <w:sz w:val="24"/>
          <w:szCs w:val="24"/>
          <w:lang w:eastAsia="en-US" w:bidi="ar-SA"/>
        </w:rPr>
        <w:t>30</w:t>
      </w:r>
      <w:r w:rsidRPr="00045703">
        <w:rPr>
          <w:rFonts w:ascii="Arial" w:eastAsia="Calibri" w:hAnsi="Arial" w:cs="Arial"/>
          <w:sz w:val="24"/>
          <w:szCs w:val="24"/>
          <w:lang w:eastAsia="en-US" w:bidi="ar-SA"/>
        </w:rPr>
        <w:t>% респондентов оценили конкуренцию как умеренную.</w:t>
      </w:r>
    </w:p>
    <w:p w:rsidR="00565FD9" w:rsidRPr="002E67C6" w:rsidRDefault="002E67C6" w:rsidP="00AA1C78">
      <w:pPr>
        <w:widowControl/>
        <w:autoSpaceDE/>
        <w:autoSpaceDN/>
        <w:spacing w:line="312" w:lineRule="auto"/>
        <w:ind w:firstLine="709"/>
        <w:jc w:val="both"/>
        <w:rPr>
          <w:rFonts w:ascii="Arial" w:eastAsia="Calibri" w:hAnsi="Arial" w:cs="Arial"/>
          <w:i/>
          <w:lang w:eastAsia="en-US" w:bidi="ar-SA"/>
        </w:rPr>
      </w:pPr>
      <w:r>
        <w:rPr>
          <w:rFonts w:ascii="Arial" w:eastAsia="Calibri" w:hAnsi="Arial" w:cs="Arial"/>
          <w:sz w:val="24"/>
          <w:szCs w:val="24"/>
          <w:lang w:eastAsia="en-US" w:bidi="ar-SA"/>
        </w:rPr>
        <w:t>45</w:t>
      </w:r>
      <w:r w:rsidR="00045703" w:rsidRPr="00045703">
        <w:rPr>
          <w:rFonts w:ascii="Arial" w:eastAsia="Calibri" w:hAnsi="Arial" w:cs="Arial"/>
          <w:sz w:val="24"/>
          <w:szCs w:val="24"/>
          <w:lang w:eastAsia="en-US" w:bidi="ar-SA"/>
        </w:rPr>
        <w:t xml:space="preserve">% респондентов отметили на рынке наличие от 1 до 3 конкурентов, </w:t>
      </w:r>
      <w:r>
        <w:rPr>
          <w:rFonts w:ascii="Arial" w:eastAsia="Calibri" w:hAnsi="Arial" w:cs="Arial"/>
          <w:sz w:val="24"/>
          <w:szCs w:val="24"/>
          <w:lang w:eastAsia="en-US" w:bidi="ar-SA"/>
        </w:rPr>
        <w:t>40</w:t>
      </w:r>
      <w:r w:rsidR="00045703" w:rsidRPr="00045703">
        <w:rPr>
          <w:rFonts w:ascii="Arial" w:eastAsia="Calibri" w:hAnsi="Arial" w:cs="Arial"/>
          <w:sz w:val="24"/>
          <w:szCs w:val="24"/>
          <w:lang w:eastAsia="en-US" w:bidi="ar-SA"/>
        </w:rPr>
        <w:t>% - большое число конкурентов</w:t>
      </w:r>
      <w:r>
        <w:rPr>
          <w:rFonts w:ascii="Arial" w:eastAsia="Calibri" w:hAnsi="Arial" w:cs="Arial"/>
          <w:sz w:val="24"/>
          <w:szCs w:val="24"/>
          <w:lang w:eastAsia="en-US" w:bidi="ar-SA"/>
        </w:rPr>
        <w:t xml:space="preserve"> (от 4-8 и более 8)</w:t>
      </w:r>
      <w:r w:rsidR="00045703" w:rsidRPr="00045703">
        <w:rPr>
          <w:rFonts w:ascii="Arial" w:eastAsia="Calibri" w:hAnsi="Arial" w:cs="Arial"/>
          <w:sz w:val="24"/>
          <w:szCs w:val="24"/>
          <w:lang w:eastAsia="en-US" w:bidi="ar-SA"/>
        </w:rPr>
        <w:t>. 40% респондентов  отметили увеличение числа конкурентов на рынке, что свидетельствует о перспективности развития рынка.</w:t>
      </w:r>
      <w:r>
        <w:rPr>
          <w:rFonts w:ascii="Arial" w:eastAsia="Calibri" w:hAnsi="Arial" w:cs="Arial"/>
          <w:sz w:val="24"/>
          <w:szCs w:val="24"/>
          <w:lang w:eastAsia="en-US" w:bidi="ar-SA"/>
        </w:rPr>
        <w:t xml:space="preserve"> </w:t>
      </w:r>
      <w:r w:rsidRPr="002E67C6">
        <w:rPr>
          <w:rFonts w:ascii="Arial" w:eastAsia="Calibri" w:hAnsi="Arial" w:cs="Arial"/>
          <w:i/>
          <w:lang w:eastAsia="en-US" w:bidi="ar-SA"/>
        </w:rPr>
        <w:t>Для сведения: в 2019 г. о</w:t>
      </w:r>
      <w:r w:rsidR="00565FD9" w:rsidRPr="002E67C6">
        <w:rPr>
          <w:rFonts w:ascii="Arial" w:eastAsia="Calibri" w:hAnsi="Arial" w:cs="Arial"/>
          <w:i/>
          <w:lang w:eastAsia="en-US" w:bidi="ar-SA"/>
        </w:rPr>
        <w:t>ценка конкуренции на рынке ритуальных услуг не приводи</w:t>
      </w:r>
      <w:r w:rsidRPr="002E67C6">
        <w:rPr>
          <w:rFonts w:ascii="Arial" w:eastAsia="Calibri" w:hAnsi="Arial" w:cs="Arial"/>
          <w:i/>
          <w:lang w:eastAsia="en-US" w:bidi="ar-SA"/>
        </w:rPr>
        <w:t>лась</w:t>
      </w:r>
      <w:r w:rsidR="00565FD9" w:rsidRPr="002E67C6">
        <w:rPr>
          <w:rFonts w:ascii="Arial" w:eastAsia="Calibri" w:hAnsi="Arial" w:cs="Arial"/>
          <w:i/>
          <w:lang w:eastAsia="en-US" w:bidi="ar-SA"/>
        </w:rPr>
        <w:t xml:space="preserve"> в связи с малым количеством респондентов (10 организаций приняли участие в опросе).</w:t>
      </w:r>
    </w:p>
    <w:p w:rsidR="00671537" w:rsidRPr="002E67C6" w:rsidRDefault="00671537" w:rsidP="00AA1C78">
      <w:pPr>
        <w:widowControl/>
        <w:autoSpaceDE/>
        <w:spacing w:line="312" w:lineRule="auto"/>
        <w:ind w:firstLine="709"/>
        <w:jc w:val="both"/>
        <w:textAlignment w:val="baseline"/>
        <w:rPr>
          <w:rFonts w:ascii="Arial" w:eastAsia="Calibri" w:hAnsi="Arial" w:cs="Arial"/>
          <w:sz w:val="24"/>
          <w:szCs w:val="24"/>
          <w:lang w:eastAsia="en-US" w:bidi="ar-SA"/>
        </w:rPr>
      </w:pPr>
      <w:r w:rsidRPr="002E67C6">
        <w:rPr>
          <w:rFonts w:ascii="Arial" w:eastAsia="Calibri" w:hAnsi="Arial" w:cs="Arial"/>
          <w:sz w:val="24"/>
          <w:szCs w:val="24"/>
          <w:lang w:eastAsia="en-US" w:bidi="ar-SA"/>
        </w:rPr>
        <w:t xml:space="preserve">Оценивая широту предложения ритуальных услуг </w:t>
      </w:r>
      <w:r w:rsidR="002E67C6" w:rsidRPr="002E67C6">
        <w:rPr>
          <w:rFonts w:ascii="Arial" w:eastAsia="Calibri" w:hAnsi="Arial" w:cs="Arial"/>
          <w:sz w:val="24"/>
          <w:szCs w:val="24"/>
          <w:lang w:eastAsia="en-US" w:bidi="ar-SA"/>
        </w:rPr>
        <w:t xml:space="preserve">64,1% (в 2019 г. </w:t>
      </w:r>
      <w:r w:rsidR="007438AB" w:rsidRPr="002E67C6">
        <w:rPr>
          <w:rFonts w:ascii="Arial" w:eastAsia="Calibri" w:hAnsi="Arial" w:cs="Arial"/>
          <w:sz w:val="24"/>
          <w:szCs w:val="24"/>
          <w:lang w:eastAsia="en-US" w:bidi="ar-SA"/>
        </w:rPr>
        <w:t>62%</w:t>
      </w:r>
      <w:r w:rsidR="002E67C6" w:rsidRPr="002E67C6">
        <w:rPr>
          <w:rFonts w:ascii="Arial" w:eastAsia="Calibri" w:hAnsi="Arial" w:cs="Arial"/>
          <w:sz w:val="24"/>
          <w:szCs w:val="24"/>
          <w:lang w:eastAsia="en-US" w:bidi="ar-SA"/>
        </w:rPr>
        <w:t xml:space="preserve">, </w:t>
      </w:r>
      <w:r w:rsidR="007438AB" w:rsidRPr="002E67C6">
        <w:rPr>
          <w:rFonts w:ascii="Arial" w:eastAsia="Calibri" w:hAnsi="Arial" w:cs="Arial"/>
          <w:sz w:val="24"/>
          <w:szCs w:val="24"/>
          <w:lang w:eastAsia="en-US" w:bidi="ar-SA"/>
        </w:rPr>
        <w:t xml:space="preserve">в 2018 г. </w:t>
      </w:r>
      <w:r w:rsidRPr="002E67C6">
        <w:rPr>
          <w:rFonts w:ascii="Arial" w:eastAsia="Calibri" w:hAnsi="Arial" w:cs="Arial"/>
          <w:sz w:val="24"/>
          <w:szCs w:val="24"/>
          <w:lang w:eastAsia="en-US" w:bidi="ar-SA"/>
        </w:rPr>
        <w:t>60,3%</w:t>
      </w:r>
      <w:r w:rsidR="007438AB" w:rsidRPr="002E67C6">
        <w:rPr>
          <w:rFonts w:ascii="Arial" w:eastAsia="Calibri" w:hAnsi="Arial" w:cs="Arial"/>
          <w:sz w:val="24"/>
          <w:szCs w:val="24"/>
          <w:lang w:eastAsia="en-US" w:bidi="ar-SA"/>
        </w:rPr>
        <w:t>)</w:t>
      </w:r>
      <w:r w:rsidRPr="002E67C6">
        <w:rPr>
          <w:rFonts w:ascii="Arial" w:eastAsia="Calibri" w:hAnsi="Arial" w:cs="Arial"/>
          <w:sz w:val="24"/>
          <w:szCs w:val="24"/>
          <w:lang w:eastAsia="en-US" w:bidi="ar-SA"/>
        </w:rPr>
        <w:t xml:space="preserve"> респондентов ответили, что этих услуг «достаточно» и «избыточно много», лишь </w:t>
      </w:r>
      <w:r w:rsidR="002E67C6" w:rsidRPr="002E67C6">
        <w:rPr>
          <w:rFonts w:ascii="Arial" w:eastAsia="Calibri" w:hAnsi="Arial" w:cs="Arial"/>
          <w:sz w:val="24"/>
          <w:szCs w:val="24"/>
          <w:lang w:eastAsia="en-US" w:bidi="ar-SA"/>
        </w:rPr>
        <w:t xml:space="preserve">15,7% (в 2019 г. </w:t>
      </w:r>
      <w:r w:rsidR="007438AB" w:rsidRPr="002E67C6">
        <w:rPr>
          <w:rFonts w:ascii="Arial" w:eastAsia="Calibri" w:hAnsi="Arial" w:cs="Arial"/>
          <w:sz w:val="24"/>
          <w:szCs w:val="24"/>
          <w:lang w:eastAsia="en-US" w:bidi="ar-SA"/>
        </w:rPr>
        <w:t>22,5%</w:t>
      </w:r>
      <w:r w:rsidR="002E67C6" w:rsidRPr="002E67C6">
        <w:rPr>
          <w:rFonts w:ascii="Arial" w:eastAsia="Calibri" w:hAnsi="Arial" w:cs="Arial"/>
          <w:sz w:val="24"/>
          <w:szCs w:val="24"/>
          <w:lang w:eastAsia="en-US" w:bidi="ar-SA"/>
        </w:rPr>
        <w:t xml:space="preserve">, </w:t>
      </w:r>
      <w:r w:rsidR="007438AB" w:rsidRPr="002E67C6">
        <w:rPr>
          <w:rFonts w:ascii="Arial" w:eastAsia="Calibri" w:hAnsi="Arial" w:cs="Arial"/>
          <w:sz w:val="24"/>
          <w:szCs w:val="24"/>
          <w:lang w:eastAsia="en-US" w:bidi="ar-SA"/>
        </w:rPr>
        <w:t xml:space="preserve">в 2018 г. </w:t>
      </w:r>
      <w:r w:rsidRPr="002E67C6">
        <w:rPr>
          <w:rFonts w:ascii="Arial" w:eastAsia="Calibri" w:hAnsi="Arial" w:cs="Arial"/>
          <w:sz w:val="24"/>
          <w:szCs w:val="24"/>
          <w:lang w:eastAsia="en-US" w:bidi="ar-SA"/>
        </w:rPr>
        <w:t>16,4%</w:t>
      </w:r>
      <w:r w:rsidR="007438AB" w:rsidRPr="002E67C6">
        <w:rPr>
          <w:rFonts w:ascii="Arial" w:eastAsia="Calibri" w:hAnsi="Arial" w:cs="Arial"/>
          <w:sz w:val="24"/>
          <w:szCs w:val="24"/>
          <w:lang w:eastAsia="en-US" w:bidi="ar-SA"/>
        </w:rPr>
        <w:t>)</w:t>
      </w:r>
      <w:r w:rsidRPr="002E67C6">
        <w:rPr>
          <w:rFonts w:ascii="Arial" w:eastAsia="Calibri" w:hAnsi="Arial" w:cs="Arial"/>
          <w:sz w:val="24"/>
          <w:szCs w:val="24"/>
          <w:lang w:eastAsia="en-US" w:bidi="ar-SA"/>
        </w:rPr>
        <w:t xml:space="preserve"> респондентов считает, что услуг мало либо нет совсем. </w:t>
      </w:r>
    </w:p>
    <w:p w:rsidR="00671537" w:rsidRPr="002E67C6" w:rsidRDefault="00671537" w:rsidP="00AA1C78">
      <w:pPr>
        <w:widowControl/>
        <w:autoSpaceDE/>
        <w:spacing w:line="312" w:lineRule="auto"/>
        <w:ind w:firstLine="709"/>
        <w:jc w:val="both"/>
        <w:textAlignment w:val="baseline"/>
        <w:rPr>
          <w:rFonts w:ascii="Arial" w:eastAsia="Calibri" w:hAnsi="Arial" w:cs="Arial"/>
          <w:sz w:val="24"/>
          <w:szCs w:val="24"/>
          <w:lang w:eastAsia="en-US" w:bidi="ar-SA"/>
        </w:rPr>
      </w:pPr>
      <w:r w:rsidRPr="002E67C6">
        <w:rPr>
          <w:rFonts w:ascii="Arial" w:eastAsia="Calibri" w:hAnsi="Arial" w:cs="Arial"/>
          <w:sz w:val="24"/>
          <w:szCs w:val="24"/>
          <w:lang w:eastAsia="en-US" w:bidi="ar-SA"/>
        </w:rPr>
        <w:t xml:space="preserve">Оценивая качество ритуальных услуг </w:t>
      </w:r>
      <w:r w:rsidR="002E67C6" w:rsidRPr="002E67C6">
        <w:rPr>
          <w:rFonts w:ascii="Arial" w:eastAsia="Calibri" w:hAnsi="Arial" w:cs="Arial"/>
          <w:sz w:val="24"/>
          <w:szCs w:val="24"/>
          <w:lang w:eastAsia="en-US" w:bidi="ar-SA"/>
        </w:rPr>
        <w:t xml:space="preserve">50,6% (в 2019 г. </w:t>
      </w:r>
      <w:r w:rsidR="004A1852" w:rsidRPr="002E67C6">
        <w:rPr>
          <w:rFonts w:ascii="Arial" w:eastAsia="Calibri" w:hAnsi="Arial" w:cs="Arial"/>
          <w:sz w:val="24"/>
          <w:szCs w:val="24"/>
          <w:lang w:eastAsia="en-US" w:bidi="ar-SA"/>
        </w:rPr>
        <w:t>47,4%</w:t>
      </w:r>
      <w:r w:rsidR="002E67C6" w:rsidRPr="002E67C6">
        <w:rPr>
          <w:rFonts w:ascii="Arial" w:eastAsia="Calibri" w:hAnsi="Arial" w:cs="Arial"/>
          <w:sz w:val="24"/>
          <w:szCs w:val="24"/>
          <w:lang w:eastAsia="en-US" w:bidi="ar-SA"/>
        </w:rPr>
        <w:t xml:space="preserve">, </w:t>
      </w:r>
      <w:r w:rsidR="004A1852" w:rsidRPr="002E67C6">
        <w:rPr>
          <w:rFonts w:ascii="Arial" w:eastAsia="Calibri" w:hAnsi="Arial" w:cs="Arial"/>
          <w:sz w:val="24"/>
          <w:szCs w:val="24"/>
          <w:lang w:eastAsia="en-US" w:bidi="ar-SA"/>
        </w:rPr>
        <w:t xml:space="preserve">в 2018 г. </w:t>
      </w:r>
      <w:r w:rsidRPr="002E67C6">
        <w:rPr>
          <w:rFonts w:ascii="Arial" w:eastAsia="Calibri" w:hAnsi="Arial" w:cs="Arial"/>
          <w:sz w:val="24"/>
          <w:szCs w:val="24"/>
          <w:lang w:eastAsia="en-US" w:bidi="ar-SA"/>
        </w:rPr>
        <w:t>43,9%</w:t>
      </w:r>
      <w:r w:rsidR="004A1852" w:rsidRPr="002E67C6">
        <w:rPr>
          <w:rFonts w:ascii="Arial" w:eastAsia="Calibri" w:hAnsi="Arial" w:cs="Arial"/>
          <w:sz w:val="24"/>
          <w:szCs w:val="24"/>
          <w:lang w:eastAsia="en-US" w:bidi="ar-SA"/>
        </w:rPr>
        <w:t>)</w:t>
      </w:r>
      <w:r w:rsidRPr="002E67C6">
        <w:rPr>
          <w:rFonts w:ascii="Arial" w:eastAsia="Calibri" w:hAnsi="Arial" w:cs="Arial"/>
          <w:sz w:val="24"/>
          <w:szCs w:val="24"/>
          <w:lang w:eastAsia="en-US" w:bidi="ar-SA"/>
        </w:rPr>
        <w:t xml:space="preserve"> респондентов «скорее довольны» и «довольны» против </w:t>
      </w:r>
      <w:r w:rsidR="002E67C6" w:rsidRPr="002E67C6">
        <w:rPr>
          <w:rFonts w:ascii="Arial" w:eastAsia="Calibri" w:hAnsi="Arial" w:cs="Arial"/>
          <w:sz w:val="24"/>
          <w:szCs w:val="24"/>
          <w:lang w:eastAsia="en-US" w:bidi="ar-SA"/>
        </w:rPr>
        <w:t xml:space="preserve">16,4% (в 2019 г. </w:t>
      </w:r>
      <w:r w:rsidR="004A1852" w:rsidRPr="002E67C6">
        <w:rPr>
          <w:rFonts w:ascii="Arial" w:eastAsia="Calibri" w:hAnsi="Arial" w:cs="Arial"/>
          <w:sz w:val="24"/>
          <w:szCs w:val="24"/>
          <w:lang w:eastAsia="en-US" w:bidi="ar-SA"/>
        </w:rPr>
        <w:t>12%</w:t>
      </w:r>
      <w:r w:rsidR="002E67C6" w:rsidRPr="002E67C6">
        <w:rPr>
          <w:rFonts w:ascii="Arial" w:eastAsia="Calibri" w:hAnsi="Arial" w:cs="Arial"/>
          <w:sz w:val="24"/>
          <w:szCs w:val="24"/>
          <w:lang w:eastAsia="en-US" w:bidi="ar-SA"/>
        </w:rPr>
        <w:t xml:space="preserve">, </w:t>
      </w:r>
      <w:r w:rsidR="004A1852" w:rsidRPr="002E67C6">
        <w:rPr>
          <w:rFonts w:ascii="Arial" w:eastAsia="Calibri" w:hAnsi="Arial" w:cs="Arial"/>
          <w:sz w:val="24"/>
          <w:szCs w:val="24"/>
          <w:lang w:eastAsia="en-US" w:bidi="ar-SA"/>
        </w:rPr>
        <w:t xml:space="preserve">в 2018 г. </w:t>
      </w:r>
      <w:r w:rsidRPr="002E67C6">
        <w:rPr>
          <w:rFonts w:ascii="Arial" w:eastAsia="Calibri" w:hAnsi="Arial" w:cs="Arial"/>
          <w:sz w:val="24"/>
          <w:szCs w:val="24"/>
          <w:lang w:eastAsia="en-US" w:bidi="ar-SA"/>
        </w:rPr>
        <w:t>11,3%</w:t>
      </w:r>
      <w:r w:rsidR="004A1852" w:rsidRPr="002E67C6">
        <w:rPr>
          <w:rFonts w:ascii="Arial" w:eastAsia="Calibri" w:hAnsi="Arial" w:cs="Arial"/>
          <w:sz w:val="24"/>
          <w:szCs w:val="24"/>
          <w:lang w:eastAsia="en-US" w:bidi="ar-SA"/>
        </w:rPr>
        <w:t>)</w:t>
      </w:r>
      <w:r w:rsidRPr="002E67C6">
        <w:rPr>
          <w:rFonts w:ascii="Arial" w:eastAsia="Calibri" w:hAnsi="Arial" w:cs="Arial"/>
          <w:sz w:val="24"/>
          <w:szCs w:val="24"/>
          <w:lang w:eastAsia="en-US" w:bidi="ar-SA"/>
        </w:rPr>
        <w:t xml:space="preserve"> недовольных респондентов. </w:t>
      </w:r>
      <w:r w:rsidR="002E67C6" w:rsidRPr="002E67C6">
        <w:rPr>
          <w:rFonts w:ascii="Arial" w:eastAsia="Calibri" w:hAnsi="Arial" w:cs="Arial"/>
          <w:sz w:val="24"/>
          <w:szCs w:val="24"/>
          <w:lang w:eastAsia="en-US" w:bidi="ar-SA"/>
        </w:rPr>
        <w:t xml:space="preserve">33% (в 2019 г. </w:t>
      </w:r>
      <w:r w:rsidR="004A1852" w:rsidRPr="002E67C6">
        <w:rPr>
          <w:rFonts w:ascii="Arial" w:eastAsia="Calibri" w:hAnsi="Arial" w:cs="Arial"/>
          <w:sz w:val="24"/>
          <w:szCs w:val="24"/>
          <w:lang w:eastAsia="en-US" w:bidi="ar-SA"/>
        </w:rPr>
        <w:t>40,6%</w:t>
      </w:r>
      <w:r w:rsidR="002E67C6" w:rsidRPr="002E67C6">
        <w:rPr>
          <w:rFonts w:ascii="Arial" w:eastAsia="Calibri" w:hAnsi="Arial" w:cs="Arial"/>
          <w:sz w:val="24"/>
          <w:szCs w:val="24"/>
          <w:lang w:eastAsia="en-US" w:bidi="ar-SA"/>
        </w:rPr>
        <w:t xml:space="preserve">, </w:t>
      </w:r>
      <w:r w:rsidR="004A1852" w:rsidRPr="002E67C6">
        <w:rPr>
          <w:rFonts w:ascii="Arial" w:eastAsia="Calibri" w:hAnsi="Arial" w:cs="Arial"/>
          <w:sz w:val="24"/>
          <w:szCs w:val="24"/>
          <w:lang w:eastAsia="en-US" w:bidi="ar-SA"/>
        </w:rPr>
        <w:t xml:space="preserve">в 2018 г. </w:t>
      </w:r>
      <w:r w:rsidRPr="002E67C6">
        <w:rPr>
          <w:rFonts w:ascii="Arial" w:eastAsia="Calibri" w:hAnsi="Arial" w:cs="Arial"/>
          <w:sz w:val="24"/>
          <w:szCs w:val="24"/>
          <w:lang w:eastAsia="en-US" w:bidi="ar-SA"/>
        </w:rPr>
        <w:t>44,8%</w:t>
      </w:r>
      <w:r w:rsidR="004A1852" w:rsidRPr="002E67C6">
        <w:rPr>
          <w:rFonts w:ascii="Arial" w:eastAsia="Calibri" w:hAnsi="Arial" w:cs="Arial"/>
          <w:sz w:val="24"/>
          <w:szCs w:val="24"/>
          <w:lang w:eastAsia="en-US" w:bidi="ar-SA"/>
        </w:rPr>
        <w:t>)</w:t>
      </w:r>
      <w:r w:rsidRPr="002E67C6">
        <w:rPr>
          <w:rFonts w:ascii="Arial" w:eastAsia="Calibri" w:hAnsi="Arial" w:cs="Arial"/>
          <w:sz w:val="24"/>
          <w:szCs w:val="24"/>
          <w:lang w:eastAsia="en-US" w:bidi="ar-SA"/>
        </w:rPr>
        <w:t xml:space="preserve"> респондентов не смогли оценить качество ритуальных услуг.</w:t>
      </w:r>
    </w:p>
    <w:p w:rsidR="00671537" w:rsidRPr="002E67C6" w:rsidRDefault="002E67C6" w:rsidP="00AA1C78">
      <w:pPr>
        <w:widowControl/>
        <w:autoSpaceDE/>
        <w:spacing w:line="312" w:lineRule="auto"/>
        <w:ind w:firstLine="709"/>
        <w:jc w:val="both"/>
        <w:textAlignment w:val="baseline"/>
        <w:rPr>
          <w:rFonts w:ascii="Arial" w:eastAsia="Calibri" w:hAnsi="Arial" w:cs="Arial"/>
          <w:sz w:val="24"/>
          <w:szCs w:val="24"/>
          <w:lang w:eastAsia="en-US" w:bidi="ar-SA"/>
        </w:rPr>
      </w:pPr>
      <w:r w:rsidRPr="002E67C6">
        <w:rPr>
          <w:rFonts w:ascii="Arial" w:eastAsia="Calibri" w:hAnsi="Arial" w:cs="Arial"/>
          <w:sz w:val="24"/>
          <w:szCs w:val="24"/>
          <w:lang w:eastAsia="en-US" w:bidi="ar-SA"/>
        </w:rPr>
        <w:t xml:space="preserve">42,8% (в 2019 г. </w:t>
      </w:r>
      <w:r w:rsidR="004A1852" w:rsidRPr="002E67C6">
        <w:rPr>
          <w:rFonts w:ascii="Arial" w:eastAsia="Calibri" w:hAnsi="Arial" w:cs="Arial"/>
          <w:sz w:val="24"/>
          <w:szCs w:val="24"/>
          <w:lang w:eastAsia="en-US" w:bidi="ar-SA"/>
        </w:rPr>
        <w:t>41,3%</w:t>
      </w:r>
      <w:r w:rsidRPr="002E67C6">
        <w:rPr>
          <w:rFonts w:ascii="Arial" w:eastAsia="Calibri" w:hAnsi="Arial" w:cs="Arial"/>
          <w:sz w:val="24"/>
          <w:szCs w:val="24"/>
          <w:lang w:eastAsia="en-US" w:bidi="ar-SA"/>
        </w:rPr>
        <w:t xml:space="preserve">, </w:t>
      </w:r>
      <w:r w:rsidR="004A1852" w:rsidRPr="002E67C6">
        <w:rPr>
          <w:rFonts w:ascii="Arial" w:eastAsia="Calibri" w:hAnsi="Arial" w:cs="Arial"/>
          <w:sz w:val="24"/>
          <w:szCs w:val="24"/>
          <w:lang w:eastAsia="en-US" w:bidi="ar-SA"/>
        </w:rPr>
        <w:t xml:space="preserve">в 2018 г. </w:t>
      </w:r>
      <w:r w:rsidR="00671537" w:rsidRPr="002E67C6">
        <w:rPr>
          <w:rFonts w:ascii="Arial" w:eastAsia="Calibri" w:hAnsi="Arial" w:cs="Arial"/>
          <w:sz w:val="24"/>
          <w:szCs w:val="24"/>
          <w:lang w:eastAsia="en-US" w:bidi="ar-SA"/>
        </w:rPr>
        <w:t>33,</w:t>
      </w:r>
      <w:r w:rsidR="004A1852" w:rsidRPr="002E67C6">
        <w:rPr>
          <w:rFonts w:ascii="Arial" w:eastAsia="Calibri" w:hAnsi="Arial" w:cs="Arial"/>
          <w:sz w:val="24"/>
          <w:szCs w:val="24"/>
          <w:lang w:eastAsia="en-US" w:bidi="ar-SA"/>
        </w:rPr>
        <w:t>2</w:t>
      </w:r>
      <w:r w:rsidR="00671537" w:rsidRPr="002E67C6">
        <w:rPr>
          <w:rFonts w:ascii="Arial" w:eastAsia="Calibri" w:hAnsi="Arial" w:cs="Arial"/>
          <w:sz w:val="24"/>
          <w:szCs w:val="24"/>
          <w:lang w:eastAsia="en-US" w:bidi="ar-SA"/>
        </w:rPr>
        <w:t>%</w:t>
      </w:r>
      <w:r w:rsidR="004A1852" w:rsidRPr="002E67C6">
        <w:rPr>
          <w:rFonts w:ascii="Arial" w:eastAsia="Calibri" w:hAnsi="Arial" w:cs="Arial"/>
          <w:sz w:val="24"/>
          <w:szCs w:val="24"/>
          <w:lang w:eastAsia="en-US" w:bidi="ar-SA"/>
        </w:rPr>
        <w:t>)</w:t>
      </w:r>
      <w:r w:rsidR="00671537" w:rsidRPr="002E67C6">
        <w:rPr>
          <w:rFonts w:ascii="Arial" w:eastAsia="Calibri" w:hAnsi="Arial" w:cs="Arial"/>
          <w:sz w:val="24"/>
          <w:szCs w:val="24"/>
          <w:lang w:eastAsia="en-US" w:bidi="ar-SA"/>
        </w:rPr>
        <w:t xml:space="preserve"> респондентов устраивает ур</w:t>
      </w:r>
      <w:r w:rsidR="004A1852" w:rsidRPr="002E67C6">
        <w:rPr>
          <w:rFonts w:ascii="Arial" w:eastAsia="Calibri" w:hAnsi="Arial" w:cs="Arial"/>
          <w:sz w:val="24"/>
          <w:szCs w:val="24"/>
          <w:lang w:eastAsia="en-US" w:bidi="ar-SA"/>
        </w:rPr>
        <w:t>овень цены на ритуальные услуги</w:t>
      </w:r>
      <w:r w:rsidR="00671537" w:rsidRPr="002E67C6">
        <w:rPr>
          <w:rFonts w:ascii="Arial" w:eastAsia="Calibri" w:hAnsi="Arial" w:cs="Arial"/>
          <w:sz w:val="24"/>
          <w:szCs w:val="24"/>
          <w:lang w:eastAsia="en-US" w:bidi="ar-SA"/>
        </w:rPr>
        <w:t xml:space="preserve">, </w:t>
      </w:r>
      <w:r w:rsidRPr="002E67C6">
        <w:rPr>
          <w:rFonts w:ascii="Arial" w:eastAsia="Calibri" w:hAnsi="Arial" w:cs="Arial"/>
          <w:sz w:val="24"/>
          <w:szCs w:val="24"/>
          <w:lang w:eastAsia="en-US" w:bidi="ar-SA"/>
        </w:rPr>
        <w:t xml:space="preserve">27,7% (в 2019 г. </w:t>
      </w:r>
      <w:r w:rsidR="004A1852" w:rsidRPr="002E67C6">
        <w:rPr>
          <w:rFonts w:ascii="Arial" w:eastAsia="Calibri" w:hAnsi="Arial" w:cs="Arial"/>
          <w:sz w:val="24"/>
          <w:szCs w:val="24"/>
          <w:lang w:eastAsia="en-US" w:bidi="ar-SA"/>
        </w:rPr>
        <w:t>28,9%</w:t>
      </w:r>
      <w:r w:rsidRPr="002E67C6">
        <w:rPr>
          <w:rFonts w:ascii="Arial" w:eastAsia="Calibri" w:hAnsi="Arial" w:cs="Arial"/>
          <w:sz w:val="24"/>
          <w:szCs w:val="24"/>
          <w:lang w:eastAsia="en-US" w:bidi="ar-SA"/>
        </w:rPr>
        <w:t>)</w:t>
      </w:r>
      <w:r w:rsidR="004A1852" w:rsidRPr="002E67C6">
        <w:rPr>
          <w:rFonts w:ascii="Arial" w:eastAsia="Calibri" w:hAnsi="Arial" w:cs="Arial"/>
          <w:sz w:val="24"/>
          <w:szCs w:val="24"/>
          <w:lang w:eastAsia="en-US" w:bidi="ar-SA"/>
        </w:rPr>
        <w:t xml:space="preserve">  - не устраивает</w:t>
      </w:r>
      <w:r w:rsidR="00671537" w:rsidRPr="002E67C6">
        <w:rPr>
          <w:rFonts w:ascii="Arial" w:eastAsia="Calibri" w:hAnsi="Arial" w:cs="Arial"/>
          <w:sz w:val="24"/>
          <w:szCs w:val="24"/>
          <w:lang w:eastAsia="en-US" w:bidi="ar-SA"/>
        </w:rPr>
        <w:t>.</w:t>
      </w:r>
    </w:p>
    <w:p w:rsidR="00786C29" w:rsidRPr="002E67C6" w:rsidRDefault="00EE263C" w:rsidP="00AA1C78">
      <w:pPr>
        <w:pStyle w:val="3"/>
        <w:tabs>
          <w:tab w:val="left" w:pos="2128"/>
        </w:tabs>
        <w:spacing w:line="312" w:lineRule="auto"/>
        <w:ind w:left="0" w:right="0" w:firstLine="709"/>
        <w:rPr>
          <w:rFonts w:ascii="Arial" w:eastAsia="Calibri" w:hAnsi="Arial" w:cs="Arial"/>
          <w:sz w:val="24"/>
          <w:szCs w:val="24"/>
          <w:lang w:eastAsia="en-US" w:bidi="ar-SA"/>
        </w:rPr>
      </w:pPr>
      <w:r w:rsidRPr="002E67C6">
        <w:rPr>
          <w:rFonts w:ascii="Arial" w:eastAsia="Calibri" w:hAnsi="Arial" w:cs="Arial"/>
          <w:sz w:val="24"/>
          <w:szCs w:val="24"/>
          <w:lang w:eastAsia="en-US" w:bidi="ar-SA"/>
        </w:rPr>
        <w:t>Таким образом, оценка критериев по ритуальным услугам в 20</w:t>
      </w:r>
      <w:r w:rsidR="002E67C6" w:rsidRPr="002E67C6">
        <w:rPr>
          <w:rFonts w:ascii="Arial" w:eastAsia="Calibri" w:hAnsi="Arial" w:cs="Arial"/>
          <w:sz w:val="24"/>
          <w:szCs w:val="24"/>
          <w:lang w:eastAsia="en-US" w:bidi="ar-SA"/>
        </w:rPr>
        <w:t>20</w:t>
      </w:r>
      <w:r w:rsidRPr="002E67C6">
        <w:rPr>
          <w:rFonts w:ascii="Arial" w:eastAsia="Calibri" w:hAnsi="Arial" w:cs="Arial"/>
          <w:sz w:val="24"/>
          <w:szCs w:val="24"/>
          <w:lang w:eastAsia="en-US" w:bidi="ar-SA"/>
        </w:rPr>
        <w:t xml:space="preserve"> году улучшилась.</w:t>
      </w:r>
    </w:p>
    <w:p w:rsidR="009C269F" w:rsidRPr="000272CF" w:rsidRDefault="009C269F" w:rsidP="002A3752">
      <w:pPr>
        <w:pStyle w:val="3"/>
        <w:tabs>
          <w:tab w:val="left" w:pos="2128"/>
        </w:tabs>
        <w:spacing w:line="312" w:lineRule="auto"/>
        <w:ind w:left="0" w:right="0" w:firstLine="709"/>
        <w:rPr>
          <w:rFonts w:ascii="Arial" w:eastAsiaTheme="minorHAnsi" w:hAnsi="Arial" w:cs="Arial"/>
          <w:b/>
          <w:sz w:val="24"/>
          <w:szCs w:val="24"/>
          <w:lang w:eastAsia="en-US" w:bidi="ar-SA"/>
        </w:rPr>
      </w:pPr>
      <w:r w:rsidRPr="000272CF">
        <w:rPr>
          <w:rFonts w:ascii="Arial" w:eastAsiaTheme="minorHAnsi" w:hAnsi="Arial" w:cs="Arial"/>
          <w:b/>
          <w:sz w:val="24"/>
          <w:szCs w:val="24"/>
          <w:lang w:eastAsia="en-US" w:bidi="ar-SA"/>
        </w:rPr>
        <w:t>11. Рынок услуг по сбору и транспортированию твердых коммунальных отходов</w:t>
      </w:r>
    </w:p>
    <w:p w:rsidR="00CB1F85" w:rsidRDefault="00CB1F85" w:rsidP="002A3752">
      <w:pPr>
        <w:widowControl/>
        <w:adjustRightInd w:val="0"/>
        <w:spacing w:line="312" w:lineRule="auto"/>
        <w:ind w:firstLine="709"/>
        <w:jc w:val="both"/>
        <w:rPr>
          <w:rFonts w:ascii="Arial" w:eastAsiaTheme="minorHAnsi" w:hAnsi="Arial" w:cs="Arial"/>
          <w:bCs/>
          <w:sz w:val="24"/>
          <w:szCs w:val="24"/>
          <w:lang w:eastAsia="en-US" w:bidi="ar-SA"/>
        </w:rPr>
      </w:pPr>
      <w:r w:rsidRPr="00CB1F85">
        <w:rPr>
          <w:rFonts w:ascii="Arial" w:eastAsiaTheme="minorHAnsi" w:hAnsi="Arial" w:cs="Arial"/>
          <w:bCs/>
          <w:sz w:val="24"/>
          <w:szCs w:val="24"/>
          <w:lang w:eastAsia="en-US" w:bidi="ar-SA"/>
        </w:rPr>
        <w:t>На территории Чувашской Республики с 1 октября 2018 г. и по настоящее время ООО «МВК «Экоцентр» является единственным региональным оператором по обращению с твердыми коммунальными отходами, доля ООО «МВК «Экоцентр» на рынке услуг по обращению с твердыми коммунальными отходами на территории Чувашской Республики равна 100 процентам. Коммунальные услуги предоставляют 143 организации различных форм собственности, 9 организаций - по утилизации твердых коммунальных отходов, 35 многоотраслевых предприятий.</w:t>
      </w:r>
    </w:p>
    <w:p w:rsidR="000272CF" w:rsidRDefault="000272CF" w:rsidP="00AA1C78">
      <w:pPr>
        <w:widowControl/>
        <w:adjustRightInd w:val="0"/>
        <w:spacing w:line="312" w:lineRule="auto"/>
        <w:ind w:firstLine="709"/>
        <w:jc w:val="both"/>
        <w:rPr>
          <w:rFonts w:ascii="Arial" w:eastAsiaTheme="minorHAnsi" w:hAnsi="Arial" w:cs="Arial"/>
          <w:bCs/>
          <w:sz w:val="24"/>
          <w:szCs w:val="24"/>
          <w:lang w:eastAsia="en-US" w:bidi="ar-SA"/>
        </w:rPr>
      </w:pPr>
      <w:r w:rsidRPr="000272CF">
        <w:rPr>
          <w:rFonts w:ascii="Arial" w:eastAsiaTheme="minorHAnsi" w:hAnsi="Arial" w:cs="Arial"/>
          <w:bCs/>
          <w:sz w:val="24"/>
          <w:szCs w:val="24"/>
          <w:lang w:eastAsia="en-US" w:bidi="ar-SA"/>
        </w:rPr>
        <w:t>По результатам социологического опроса оценка уровня конкуренции не проведена в связи с незначительным количеством респондентов (всего 2 организации).</w:t>
      </w:r>
    </w:p>
    <w:p w:rsidR="000272CF" w:rsidRPr="000272CF" w:rsidRDefault="000272CF" w:rsidP="00AA1C78">
      <w:pPr>
        <w:widowControl/>
        <w:autoSpaceDE/>
        <w:spacing w:line="312" w:lineRule="auto"/>
        <w:ind w:firstLine="709"/>
        <w:jc w:val="both"/>
        <w:textAlignment w:val="baseline"/>
        <w:rPr>
          <w:rFonts w:ascii="Arial" w:eastAsia="Calibri" w:hAnsi="Arial" w:cs="Arial"/>
          <w:sz w:val="24"/>
          <w:szCs w:val="24"/>
          <w:lang w:eastAsia="en-US" w:bidi="ar-SA"/>
        </w:rPr>
      </w:pPr>
      <w:r w:rsidRPr="002E67C6">
        <w:rPr>
          <w:rFonts w:ascii="Arial" w:eastAsia="Calibri" w:hAnsi="Arial" w:cs="Arial"/>
          <w:sz w:val="24"/>
          <w:szCs w:val="24"/>
          <w:lang w:eastAsia="en-US" w:bidi="ar-SA"/>
        </w:rPr>
        <w:t xml:space="preserve">Оценивая широту предложения </w:t>
      </w:r>
      <w:r w:rsidRPr="000272CF">
        <w:rPr>
          <w:rFonts w:ascii="Arial" w:eastAsia="Calibri" w:hAnsi="Arial" w:cs="Arial"/>
          <w:sz w:val="24"/>
          <w:szCs w:val="24"/>
          <w:lang w:eastAsia="en-US" w:bidi="ar-SA"/>
        </w:rPr>
        <w:t>услуг по сбору и транспортированию твердых коммунальных отходов</w:t>
      </w:r>
      <w:r>
        <w:rPr>
          <w:rFonts w:ascii="Arial" w:eastAsia="Calibri" w:hAnsi="Arial" w:cs="Arial"/>
          <w:sz w:val="24"/>
          <w:szCs w:val="24"/>
          <w:lang w:eastAsia="en-US" w:bidi="ar-SA"/>
        </w:rPr>
        <w:t xml:space="preserve"> 59,6</w:t>
      </w:r>
      <w:r w:rsidRPr="000272CF">
        <w:rPr>
          <w:rFonts w:ascii="Arial" w:eastAsia="Calibri" w:hAnsi="Arial" w:cs="Arial"/>
          <w:sz w:val="24"/>
          <w:szCs w:val="24"/>
          <w:lang w:eastAsia="en-US" w:bidi="ar-SA"/>
        </w:rPr>
        <w:t xml:space="preserve">% (в 2019 г. 57,1%) респондентов ответили, что этих услуг «достаточно» и «избыточно много», лишь 27,5% (в 2019 г. 24,2%) респондентов считает, что услуг мало либо нет совсем. </w:t>
      </w:r>
    </w:p>
    <w:p w:rsidR="000272CF" w:rsidRPr="001C7864" w:rsidRDefault="000272CF" w:rsidP="00AA1C78">
      <w:pPr>
        <w:widowControl/>
        <w:autoSpaceDE/>
        <w:spacing w:line="312" w:lineRule="auto"/>
        <w:ind w:firstLine="709"/>
        <w:jc w:val="both"/>
        <w:textAlignment w:val="baseline"/>
        <w:rPr>
          <w:rFonts w:ascii="Arial" w:eastAsia="Calibri" w:hAnsi="Arial" w:cs="Arial"/>
          <w:sz w:val="24"/>
          <w:szCs w:val="24"/>
          <w:lang w:eastAsia="en-US" w:bidi="ar-SA"/>
        </w:rPr>
      </w:pPr>
      <w:r w:rsidRPr="001C7864">
        <w:rPr>
          <w:rFonts w:ascii="Arial" w:eastAsia="Calibri" w:hAnsi="Arial" w:cs="Arial"/>
          <w:sz w:val="24"/>
          <w:szCs w:val="24"/>
          <w:lang w:eastAsia="en-US" w:bidi="ar-SA"/>
        </w:rPr>
        <w:t xml:space="preserve">Оценивая качество услуг по сбору и транспортированию твердых коммунальных отходов 55,6% (в 2019 г. 51,8%) респондентов «скорее довольны» и «довольны» против 32,1% (в 2019 г. </w:t>
      </w:r>
      <w:r w:rsidR="001C7864" w:rsidRPr="001C7864">
        <w:rPr>
          <w:rFonts w:ascii="Arial" w:eastAsia="Calibri" w:hAnsi="Arial" w:cs="Arial"/>
          <w:sz w:val="24"/>
          <w:szCs w:val="24"/>
          <w:lang w:eastAsia="en-US" w:bidi="ar-SA"/>
        </w:rPr>
        <w:t>23</w:t>
      </w:r>
      <w:r w:rsidRPr="001C7864">
        <w:rPr>
          <w:rFonts w:ascii="Arial" w:eastAsia="Calibri" w:hAnsi="Arial" w:cs="Arial"/>
          <w:sz w:val="24"/>
          <w:szCs w:val="24"/>
          <w:lang w:eastAsia="en-US" w:bidi="ar-SA"/>
        </w:rPr>
        <w:t xml:space="preserve">%) недовольных респондентов. </w:t>
      </w:r>
    </w:p>
    <w:p w:rsidR="000272CF" w:rsidRPr="001C7864" w:rsidRDefault="000272CF" w:rsidP="00AA1C78">
      <w:pPr>
        <w:widowControl/>
        <w:autoSpaceDE/>
        <w:spacing w:line="312" w:lineRule="auto"/>
        <w:ind w:firstLine="709"/>
        <w:jc w:val="both"/>
        <w:textAlignment w:val="baseline"/>
        <w:rPr>
          <w:rFonts w:ascii="Arial" w:eastAsia="Calibri" w:hAnsi="Arial" w:cs="Arial"/>
          <w:sz w:val="24"/>
          <w:szCs w:val="24"/>
          <w:lang w:eastAsia="en-US" w:bidi="ar-SA"/>
        </w:rPr>
      </w:pPr>
      <w:r w:rsidRPr="001C7864">
        <w:rPr>
          <w:rFonts w:ascii="Arial" w:eastAsia="Calibri" w:hAnsi="Arial" w:cs="Arial"/>
          <w:sz w:val="24"/>
          <w:szCs w:val="24"/>
          <w:lang w:eastAsia="en-US" w:bidi="ar-SA"/>
        </w:rPr>
        <w:t>4</w:t>
      </w:r>
      <w:r w:rsidR="001C7864" w:rsidRPr="001C7864">
        <w:rPr>
          <w:rFonts w:ascii="Arial" w:eastAsia="Calibri" w:hAnsi="Arial" w:cs="Arial"/>
          <w:sz w:val="24"/>
          <w:szCs w:val="24"/>
          <w:lang w:eastAsia="en-US" w:bidi="ar-SA"/>
        </w:rPr>
        <w:t>6</w:t>
      </w:r>
      <w:r w:rsidRPr="001C7864">
        <w:rPr>
          <w:rFonts w:ascii="Arial" w:eastAsia="Calibri" w:hAnsi="Arial" w:cs="Arial"/>
          <w:sz w:val="24"/>
          <w:szCs w:val="24"/>
          <w:lang w:eastAsia="en-US" w:bidi="ar-SA"/>
        </w:rPr>
        <w:t>,</w:t>
      </w:r>
      <w:r w:rsidR="001C7864" w:rsidRPr="001C7864">
        <w:rPr>
          <w:rFonts w:ascii="Arial" w:eastAsia="Calibri" w:hAnsi="Arial" w:cs="Arial"/>
          <w:sz w:val="24"/>
          <w:szCs w:val="24"/>
          <w:lang w:eastAsia="en-US" w:bidi="ar-SA"/>
        </w:rPr>
        <w:t>1</w:t>
      </w:r>
      <w:r w:rsidRPr="001C7864">
        <w:rPr>
          <w:rFonts w:ascii="Arial" w:eastAsia="Calibri" w:hAnsi="Arial" w:cs="Arial"/>
          <w:sz w:val="24"/>
          <w:szCs w:val="24"/>
          <w:lang w:eastAsia="en-US" w:bidi="ar-SA"/>
        </w:rPr>
        <w:t>% (в 2019 г. 4</w:t>
      </w:r>
      <w:r w:rsidR="001C7864" w:rsidRPr="001C7864">
        <w:rPr>
          <w:rFonts w:ascii="Arial" w:eastAsia="Calibri" w:hAnsi="Arial" w:cs="Arial"/>
          <w:sz w:val="24"/>
          <w:szCs w:val="24"/>
          <w:lang w:eastAsia="en-US" w:bidi="ar-SA"/>
        </w:rPr>
        <w:t>5</w:t>
      </w:r>
      <w:r w:rsidRPr="001C7864">
        <w:rPr>
          <w:rFonts w:ascii="Arial" w:eastAsia="Calibri" w:hAnsi="Arial" w:cs="Arial"/>
          <w:sz w:val="24"/>
          <w:szCs w:val="24"/>
          <w:lang w:eastAsia="en-US" w:bidi="ar-SA"/>
        </w:rPr>
        <w:t>,</w:t>
      </w:r>
      <w:r w:rsidR="001C7864" w:rsidRPr="001C7864">
        <w:rPr>
          <w:rFonts w:ascii="Arial" w:eastAsia="Calibri" w:hAnsi="Arial" w:cs="Arial"/>
          <w:sz w:val="24"/>
          <w:szCs w:val="24"/>
          <w:lang w:eastAsia="en-US" w:bidi="ar-SA"/>
        </w:rPr>
        <w:t>8</w:t>
      </w:r>
      <w:r w:rsidRPr="001C7864">
        <w:rPr>
          <w:rFonts w:ascii="Arial" w:eastAsia="Calibri" w:hAnsi="Arial" w:cs="Arial"/>
          <w:sz w:val="24"/>
          <w:szCs w:val="24"/>
          <w:lang w:eastAsia="en-US" w:bidi="ar-SA"/>
        </w:rPr>
        <w:t>%) респондентов устраивает уровень цены на услуг</w:t>
      </w:r>
      <w:r w:rsidR="001C7864" w:rsidRPr="001C7864">
        <w:rPr>
          <w:rFonts w:ascii="Arial" w:eastAsia="Calibri" w:hAnsi="Arial" w:cs="Arial"/>
          <w:sz w:val="24"/>
          <w:szCs w:val="24"/>
          <w:lang w:eastAsia="en-US" w:bidi="ar-SA"/>
        </w:rPr>
        <w:t>и</w:t>
      </w:r>
      <w:r w:rsidRPr="001C7864">
        <w:rPr>
          <w:rFonts w:ascii="Arial" w:eastAsia="Calibri" w:hAnsi="Arial" w:cs="Arial"/>
          <w:sz w:val="24"/>
          <w:szCs w:val="24"/>
          <w:lang w:eastAsia="en-US" w:bidi="ar-SA"/>
        </w:rPr>
        <w:t xml:space="preserve"> по сбору и транспортированию твердых коммунальных отходов, </w:t>
      </w:r>
      <w:r w:rsidR="001C7864" w:rsidRPr="001C7864">
        <w:rPr>
          <w:rFonts w:ascii="Arial" w:eastAsia="Calibri" w:hAnsi="Arial" w:cs="Arial"/>
          <w:sz w:val="24"/>
          <w:szCs w:val="24"/>
          <w:lang w:eastAsia="en-US" w:bidi="ar-SA"/>
        </w:rPr>
        <w:t>43</w:t>
      </w:r>
      <w:r w:rsidRPr="001C7864">
        <w:rPr>
          <w:rFonts w:ascii="Arial" w:eastAsia="Calibri" w:hAnsi="Arial" w:cs="Arial"/>
          <w:sz w:val="24"/>
          <w:szCs w:val="24"/>
          <w:lang w:eastAsia="en-US" w:bidi="ar-SA"/>
        </w:rPr>
        <w:t>,</w:t>
      </w:r>
      <w:r w:rsidR="001C7864" w:rsidRPr="001C7864">
        <w:rPr>
          <w:rFonts w:ascii="Arial" w:eastAsia="Calibri" w:hAnsi="Arial" w:cs="Arial"/>
          <w:sz w:val="24"/>
          <w:szCs w:val="24"/>
          <w:lang w:eastAsia="en-US" w:bidi="ar-SA"/>
        </w:rPr>
        <w:t>4</w:t>
      </w:r>
      <w:r w:rsidRPr="001C7864">
        <w:rPr>
          <w:rFonts w:ascii="Arial" w:eastAsia="Calibri" w:hAnsi="Arial" w:cs="Arial"/>
          <w:sz w:val="24"/>
          <w:szCs w:val="24"/>
          <w:lang w:eastAsia="en-US" w:bidi="ar-SA"/>
        </w:rPr>
        <w:t xml:space="preserve">% (в 2019 г. </w:t>
      </w:r>
      <w:r w:rsidR="001C7864" w:rsidRPr="001C7864">
        <w:rPr>
          <w:rFonts w:ascii="Arial" w:eastAsia="Calibri" w:hAnsi="Arial" w:cs="Arial"/>
          <w:sz w:val="24"/>
          <w:szCs w:val="24"/>
          <w:lang w:eastAsia="en-US" w:bidi="ar-SA"/>
        </w:rPr>
        <w:t>39</w:t>
      </w:r>
      <w:r w:rsidRPr="001C7864">
        <w:rPr>
          <w:rFonts w:ascii="Arial" w:eastAsia="Calibri" w:hAnsi="Arial" w:cs="Arial"/>
          <w:sz w:val="24"/>
          <w:szCs w:val="24"/>
          <w:lang w:eastAsia="en-US" w:bidi="ar-SA"/>
        </w:rPr>
        <w:t>,</w:t>
      </w:r>
      <w:r w:rsidR="001C7864" w:rsidRPr="001C7864">
        <w:rPr>
          <w:rFonts w:ascii="Arial" w:eastAsia="Calibri" w:hAnsi="Arial" w:cs="Arial"/>
          <w:sz w:val="24"/>
          <w:szCs w:val="24"/>
          <w:lang w:eastAsia="en-US" w:bidi="ar-SA"/>
        </w:rPr>
        <w:t>5</w:t>
      </w:r>
      <w:r w:rsidRPr="001C7864">
        <w:rPr>
          <w:rFonts w:ascii="Arial" w:eastAsia="Calibri" w:hAnsi="Arial" w:cs="Arial"/>
          <w:sz w:val="24"/>
          <w:szCs w:val="24"/>
          <w:lang w:eastAsia="en-US" w:bidi="ar-SA"/>
        </w:rPr>
        <w:t>%)  - не устраивает.</w:t>
      </w:r>
    </w:p>
    <w:p w:rsidR="000272CF" w:rsidRPr="001C7864" w:rsidRDefault="000272CF" w:rsidP="00AA1C78">
      <w:pPr>
        <w:pStyle w:val="3"/>
        <w:tabs>
          <w:tab w:val="left" w:pos="2128"/>
        </w:tabs>
        <w:spacing w:line="312" w:lineRule="auto"/>
        <w:ind w:left="0" w:right="0" w:firstLine="709"/>
        <w:rPr>
          <w:rFonts w:ascii="Arial" w:eastAsia="Calibri" w:hAnsi="Arial" w:cs="Arial"/>
          <w:sz w:val="24"/>
          <w:szCs w:val="24"/>
          <w:lang w:eastAsia="en-US" w:bidi="ar-SA"/>
        </w:rPr>
      </w:pPr>
      <w:r w:rsidRPr="001C7864">
        <w:rPr>
          <w:rFonts w:ascii="Arial" w:eastAsia="Calibri" w:hAnsi="Arial" w:cs="Arial"/>
          <w:sz w:val="24"/>
          <w:szCs w:val="24"/>
          <w:lang w:eastAsia="en-US" w:bidi="ar-SA"/>
        </w:rPr>
        <w:t>Таким образом, оценка критериев по услуг</w:t>
      </w:r>
      <w:r w:rsidR="001C7864" w:rsidRPr="001C7864">
        <w:rPr>
          <w:rFonts w:ascii="Arial" w:eastAsia="Calibri" w:hAnsi="Arial" w:cs="Arial"/>
          <w:sz w:val="24"/>
          <w:szCs w:val="24"/>
          <w:lang w:eastAsia="en-US" w:bidi="ar-SA"/>
        </w:rPr>
        <w:t>ам</w:t>
      </w:r>
      <w:r w:rsidRPr="001C7864">
        <w:rPr>
          <w:rFonts w:ascii="Arial" w:eastAsia="Calibri" w:hAnsi="Arial" w:cs="Arial"/>
          <w:sz w:val="24"/>
          <w:szCs w:val="24"/>
          <w:lang w:eastAsia="en-US" w:bidi="ar-SA"/>
        </w:rPr>
        <w:t xml:space="preserve"> по сбору и транспортированию твердых коммунальных отходов</w:t>
      </w:r>
      <w:r w:rsidR="001C7864" w:rsidRPr="001C7864">
        <w:rPr>
          <w:rFonts w:ascii="Arial" w:eastAsia="Calibri" w:hAnsi="Arial" w:cs="Arial"/>
          <w:sz w:val="24"/>
          <w:szCs w:val="24"/>
          <w:lang w:eastAsia="en-US" w:bidi="ar-SA"/>
        </w:rPr>
        <w:t xml:space="preserve"> </w:t>
      </w:r>
      <w:r w:rsidRPr="001C7864">
        <w:rPr>
          <w:rFonts w:ascii="Arial" w:eastAsia="Calibri" w:hAnsi="Arial" w:cs="Arial"/>
          <w:sz w:val="24"/>
          <w:szCs w:val="24"/>
          <w:lang w:eastAsia="en-US" w:bidi="ar-SA"/>
        </w:rPr>
        <w:t xml:space="preserve">в 2020 году </w:t>
      </w:r>
      <w:r w:rsidR="001C7864" w:rsidRPr="001C7864">
        <w:rPr>
          <w:rFonts w:ascii="Arial" w:eastAsia="Calibri" w:hAnsi="Arial" w:cs="Arial"/>
          <w:sz w:val="24"/>
          <w:szCs w:val="24"/>
          <w:lang w:eastAsia="en-US" w:bidi="ar-SA"/>
        </w:rPr>
        <w:t>несколько ухудшилась в связи с ростом доли недовольных респондентов широтой предложения, качеством и уровнем цен на услуги</w:t>
      </w:r>
      <w:r w:rsidRPr="001C7864">
        <w:rPr>
          <w:rFonts w:ascii="Arial" w:eastAsia="Calibri" w:hAnsi="Arial" w:cs="Arial"/>
          <w:sz w:val="24"/>
          <w:szCs w:val="24"/>
          <w:lang w:eastAsia="en-US" w:bidi="ar-SA"/>
        </w:rPr>
        <w:t>.</w:t>
      </w:r>
      <w:r w:rsidR="00BE05C9">
        <w:rPr>
          <w:rFonts w:ascii="Arial" w:eastAsia="Calibri" w:hAnsi="Arial" w:cs="Arial"/>
          <w:sz w:val="24"/>
          <w:szCs w:val="24"/>
          <w:lang w:eastAsia="en-US" w:bidi="ar-SA"/>
        </w:rPr>
        <w:t xml:space="preserve"> В целом доля довольных респондентов незначительно увеличилась.</w:t>
      </w:r>
    </w:p>
    <w:p w:rsidR="009C269F" w:rsidRPr="00CF0AA5" w:rsidRDefault="009C269F" w:rsidP="001450E8">
      <w:pPr>
        <w:widowControl/>
        <w:adjustRightInd w:val="0"/>
        <w:spacing w:line="312" w:lineRule="auto"/>
        <w:ind w:firstLine="709"/>
        <w:jc w:val="both"/>
        <w:rPr>
          <w:rFonts w:ascii="Arial" w:eastAsiaTheme="minorHAnsi" w:hAnsi="Arial" w:cs="Arial"/>
          <w:b/>
          <w:bCs/>
          <w:sz w:val="24"/>
          <w:szCs w:val="24"/>
          <w:lang w:eastAsia="en-US" w:bidi="ar-SA"/>
        </w:rPr>
      </w:pPr>
      <w:r w:rsidRPr="00CF0AA5">
        <w:rPr>
          <w:rFonts w:ascii="Arial" w:eastAsiaTheme="minorHAnsi" w:hAnsi="Arial" w:cs="Arial"/>
          <w:b/>
          <w:sz w:val="24"/>
          <w:szCs w:val="24"/>
          <w:lang w:eastAsia="en-US" w:bidi="ar-SA"/>
        </w:rPr>
        <w:t>12. Рынок выполнения работ по содержанию и текущему ремонту общего имущества собственников помещений в многоквартирном доме</w:t>
      </w:r>
    </w:p>
    <w:p w:rsidR="00E346BD" w:rsidRPr="00E346BD" w:rsidRDefault="00293622" w:rsidP="001450E8">
      <w:pPr>
        <w:pStyle w:val="3"/>
        <w:tabs>
          <w:tab w:val="left" w:pos="2128"/>
        </w:tabs>
        <w:spacing w:line="312" w:lineRule="auto"/>
        <w:ind w:left="0" w:right="0" w:firstLine="709"/>
        <w:rPr>
          <w:rFonts w:ascii="Arial" w:eastAsia="Calibri" w:hAnsi="Arial" w:cs="Arial"/>
          <w:sz w:val="24"/>
          <w:szCs w:val="24"/>
          <w:lang w:eastAsia="en-US" w:bidi="ar-SA"/>
        </w:rPr>
      </w:pPr>
      <w:r w:rsidRPr="00293622">
        <w:rPr>
          <w:rFonts w:ascii="Arial" w:eastAsia="Calibri" w:hAnsi="Arial" w:cs="Arial"/>
          <w:sz w:val="24"/>
          <w:szCs w:val="24"/>
          <w:lang w:eastAsia="en-US" w:bidi="ar-SA"/>
        </w:rPr>
        <w:t xml:space="preserve">В Чувашской Республике обслуживают жилищный фонд и управляют им 623 организации, в том числе 163 управляющих организаций и 460 товариществ собственников жилья. Жилищный фонд Чувашской Республики составляет 5641 многоквартирных дома </w:t>
      </w:r>
      <w:r>
        <w:rPr>
          <w:rFonts w:ascii="Arial" w:eastAsia="Calibri" w:hAnsi="Arial" w:cs="Arial"/>
          <w:sz w:val="24"/>
          <w:szCs w:val="24"/>
          <w:lang w:eastAsia="en-US" w:bidi="ar-SA"/>
        </w:rPr>
        <w:t xml:space="preserve"> (далее – МКД) </w:t>
      </w:r>
      <w:r w:rsidRPr="00293622">
        <w:rPr>
          <w:rFonts w:ascii="Arial" w:eastAsia="Calibri" w:hAnsi="Arial" w:cs="Arial"/>
          <w:sz w:val="24"/>
          <w:szCs w:val="24"/>
          <w:lang w:eastAsia="en-US" w:bidi="ar-SA"/>
        </w:rPr>
        <w:t xml:space="preserve">без учета МКД блокированной застройки (8168 МКД в 2019 г. с учетом блокированной застройки) общей площадью 20368,47 тыс. кв. метров. </w:t>
      </w:r>
      <w:r w:rsidR="00E346BD" w:rsidRPr="00E346BD">
        <w:rPr>
          <w:rFonts w:ascii="Arial" w:eastAsia="Calibri" w:hAnsi="Arial" w:cs="Arial"/>
          <w:sz w:val="24"/>
          <w:szCs w:val="24"/>
          <w:lang w:eastAsia="en-US" w:bidi="ar-SA"/>
        </w:rPr>
        <w:t>Коммунальные услуги оказывают 144 организаций различных форм собственности, из них: 35 организаций предоставляют услуги по водоснабжению и водоотведению; 23 организации - по электроснабжению; 35 организаций - по теплоснабжению; 1 организация - по газоснабжению; 9 организаций - по утилизации твердых бытовых отходов; 41 – многоотраслевое предприятие.</w:t>
      </w:r>
    </w:p>
    <w:p w:rsidR="00E346BD" w:rsidRPr="00E346BD" w:rsidRDefault="00E346BD" w:rsidP="004F631F">
      <w:pPr>
        <w:pStyle w:val="3"/>
        <w:tabs>
          <w:tab w:val="left" w:pos="2128"/>
        </w:tabs>
        <w:spacing w:line="312" w:lineRule="auto"/>
        <w:ind w:left="0" w:right="0" w:firstLine="709"/>
        <w:rPr>
          <w:rFonts w:ascii="Arial" w:eastAsia="Calibri" w:hAnsi="Arial" w:cs="Arial"/>
          <w:sz w:val="24"/>
          <w:szCs w:val="24"/>
          <w:lang w:eastAsia="en-US" w:bidi="ar-SA"/>
        </w:rPr>
      </w:pPr>
      <w:r w:rsidRPr="00E346BD">
        <w:rPr>
          <w:rFonts w:ascii="Arial" w:eastAsia="Calibri" w:hAnsi="Arial" w:cs="Arial"/>
          <w:sz w:val="24"/>
          <w:szCs w:val="24"/>
          <w:lang w:eastAsia="en-US" w:bidi="ar-SA"/>
        </w:rPr>
        <w:t>В сфере жилищно-коммунального хозяйства сохранили свою деятельность муниципальные организации. Жилищно-коммунальное хозяйство относится к сфере ведения органов местного самоуправления, и его состояние напрямую влияет на уровень и качество жизни большинства жителей муниципальных образований.</w:t>
      </w:r>
    </w:p>
    <w:p w:rsidR="00CF0AA5" w:rsidRPr="0010182E" w:rsidRDefault="00CF0AA5" w:rsidP="004F631F">
      <w:pPr>
        <w:pStyle w:val="3"/>
        <w:tabs>
          <w:tab w:val="left" w:pos="2128"/>
        </w:tabs>
        <w:spacing w:line="312" w:lineRule="auto"/>
        <w:ind w:left="0" w:right="0" w:firstLine="709"/>
        <w:rPr>
          <w:rFonts w:ascii="Arial" w:eastAsia="Calibri" w:hAnsi="Arial" w:cs="Arial"/>
          <w:sz w:val="24"/>
          <w:szCs w:val="24"/>
          <w:highlight w:val="yellow"/>
          <w:lang w:eastAsia="en-US" w:bidi="ar-SA"/>
        </w:rPr>
      </w:pPr>
      <w:r w:rsidRPr="00CF0AA5">
        <w:rPr>
          <w:rFonts w:ascii="Arial" w:eastAsia="Calibri" w:hAnsi="Arial" w:cs="Arial"/>
          <w:sz w:val="24"/>
          <w:szCs w:val="24"/>
          <w:lang w:eastAsia="en-US" w:bidi="ar-SA"/>
        </w:rPr>
        <w:t xml:space="preserve">По результатам социологического опроса оценка уровня конкуренции не проведена в связи с незначительным количеством респондентов (всего </w:t>
      </w:r>
      <w:r>
        <w:rPr>
          <w:rFonts w:ascii="Arial" w:eastAsia="Calibri" w:hAnsi="Arial" w:cs="Arial"/>
          <w:sz w:val="24"/>
          <w:szCs w:val="24"/>
          <w:lang w:eastAsia="en-US" w:bidi="ar-SA"/>
        </w:rPr>
        <w:t>5</w:t>
      </w:r>
      <w:r w:rsidRPr="00CF0AA5">
        <w:rPr>
          <w:rFonts w:ascii="Arial" w:eastAsia="Calibri" w:hAnsi="Arial" w:cs="Arial"/>
          <w:sz w:val="24"/>
          <w:szCs w:val="24"/>
          <w:lang w:eastAsia="en-US" w:bidi="ar-SA"/>
        </w:rPr>
        <w:t xml:space="preserve"> организации).</w:t>
      </w:r>
    </w:p>
    <w:p w:rsidR="00671537" w:rsidRPr="00CF0AA5" w:rsidRDefault="00671537" w:rsidP="004F631F">
      <w:pPr>
        <w:widowControl/>
        <w:autoSpaceDE/>
        <w:autoSpaceDN/>
        <w:spacing w:line="312" w:lineRule="auto"/>
        <w:ind w:firstLine="709"/>
        <w:jc w:val="both"/>
        <w:rPr>
          <w:rFonts w:ascii="Arial" w:eastAsia="Calibri" w:hAnsi="Arial" w:cs="Arial"/>
          <w:sz w:val="24"/>
          <w:szCs w:val="24"/>
          <w:lang w:eastAsia="en-US" w:bidi="ar-SA"/>
        </w:rPr>
      </w:pPr>
      <w:r w:rsidRPr="00CF0AA5">
        <w:rPr>
          <w:rFonts w:ascii="Arial" w:eastAsia="Calibri" w:hAnsi="Arial" w:cs="Arial"/>
          <w:sz w:val="24"/>
          <w:szCs w:val="24"/>
          <w:lang w:eastAsia="en-US" w:bidi="ar-SA"/>
        </w:rPr>
        <w:t xml:space="preserve">Оценивая предложения товаров и услуг на рынке услуг по управлению многоквартирными домами </w:t>
      </w:r>
      <w:r w:rsidR="00CF0AA5" w:rsidRPr="00CF0AA5">
        <w:rPr>
          <w:rFonts w:ascii="Arial" w:eastAsia="Calibri" w:hAnsi="Arial" w:cs="Arial"/>
          <w:sz w:val="24"/>
          <w:szCs w:val="24"/>
          <w:lang w:eastAsia="en-US" w:bidi="ar-SA"/>
        </w:rPr>
        <w:t xml:space="preserve">44,6% (в 2019 г. </w:t>
      </w:r>
      <w:r w:rsidR="00183520" w:rsidRPr="00CF0AA5">
        <w:rPr>
          <w:rFonts w:ascii="Arial" w:eastAsia="Calibri" w:hAnsi="Arial" w:cs="Arial"/>
          <w:sz w:val="24"/>
          <w:szCs w:val="24"/>
          <w:lang w:eastAsia="en-US" w:bidi="ar-SA"/>
        </w:rPr>
        <w:t>51,1%</w:t>
      </w:r>
      <w:r w:rsidR="00CF0AA5" w:rsidRPr="00CF0AA5">
        <w:rPr>
          <w:rFonts w:ascii="Arial" w:eastAsia="Calibri" w:hAnsi="Arial" w:cs="Arial"/>
          <w:sz w:val="24"/>
          <w:szCs w:val="24"/>
          <w:lang w:eastAsia="en-US" w:bidi="ar-SA"/>
        </w:rPr>
        <w:t xml:space="preserve">, </w:t>
      </w:r>
      <w:r w:rsidR="00183520" w:rsidRPr="00CF0AA5">
        <w:rPr>
          <w:rFonts w:ascii="Arial" w:eastAsia="Calibri" w:hAnsi="Arial" w:cs="Arial"/>
          <w:sz w:val="24"/>
          <w:szCs w:val="24"/>
          <w:lang w:eastAsia="en-US" w:bidi="ar-SA"/>
        </w:rPr>
        <w:t xml:space="preserve">в 2018 г. </w:t>
      </w:r>
      <w:r w:rsidRPr="00CF0AA5">
        <w:rPr>
          <w:rFonts w:ascii="Arial" w:eastAsia="Calibri" w:hAnsi="Arial" w:cs="Arial"/>
          <w:sz w:val="24"/>
          <w:szCs w:val="24"/>
          <w:lang w:eastAsia="en-US" w:bidi="ar-SA"/>
        </w:rPr>
        <w:t>49%</w:t>
      </w:r>
      <w:r w:rsidR="00183520" w:rsidRPr="00CF0AA5">
        <w:rPr>
          <w:rFonts w:ascii="Arial" w:eastAsia="Calibri" w:hAnsi="Arial" w:cs="Arial"/>
          <w:sz w:val="24"/>
          <w:szCs w:val="24"/>
          <w:lang w:eastAsia="en-US" w:bidi="ar-SA"/>
        </w:rPr>
        <w:t xml:space="preserve">, </w:t>
      </w:r>
      <w:r w:rsidRPr="00CF0AA5">
        <w:rPr>
          <w:rFonts w:ascii="Arial" w:eastAsia="Calibri" w:hAnsi="Arial" w:cs="Arial"/>
          <w:sz w:val="24"/>
          <w:szCs w:val="24"/>
          <w:lang w:eastAsia="en-US" w:bidi="ar-SA"/>
        </w:rPr>
        <w:t>в 2017 г. 46,</w:t>
      </w:r>
      <w:r w:rsidR="00183520" w:rsidRPr="00CF0AA5">
        <w:rPr>
          <w:rFonts w:ascii="Arial" w:eastAsia="Calibri" w:hAnsi="Arial" w:cs="Arial"/>
          <w:sz w:val="24"/>
          <w:szCs w:val="24"/>
          <w:lang w:eastAsia="en-US" w:bidi="ar-SA"/>
        </w:rPr>
        <w:t>5</w:t>
      </w:r>
      <w:r w:rsidRPr="00CF0AA5">
        <w:rPr>
          <w:rFonts w:ascii="Arial" w:eastAsia="Calibri" w:hAnsi="Arial" w:cs="Arial"/>
          <w:sz w:val="24"/>
          <w:szCs w:val="24"/>
          <w:lang w:eastAsia="en-US" w:bidi="ar-SA"/>
        </w:rPr>
        <w:t xml:space="preserve">%, в 2016 г. 48,1%) жителей республики отметили, что предложения «избыточно много» и «достаточно», </w:t>
      </w:r>
      <w:r w:rsidR="00CF0AA5" w:rsidRPr="00CF0AA5">
        <w:rPr>
          <w:rFonts w:ascii="Arial" w:eastAsia="Calibri" w:hAnsi="Arial" w:cs="Arial"/>
          <w:sz w:val="24"/>
          <w:szCs w:val="24"/>
          <w:lang w:eastAsia="en-US" w:bidi="ar-SA"/>
        </w:rPr>
        <w:t xml:space="preserve">29,9% (в 2019 г. </w:t>
      </w:r>
      <w:r w:rsidR="00183520" w:rsidRPr="00CF0AA5">
        <w:rPr>
          <w:rFonts w:ascii="Arial" w:eastAsia="Calibri" w:hAnsi="Arial" w:cs="Arial"/>
          <w:sz w:val="24"/>
          <w:szCs w:val="24"/>
          <w:lang w:eastAsia="en-US" w:bidi="ar-SA"/>
        </w:rPr>
        <w:t>32,9%</w:t>
      </w:r>
      <w:r w:rsidR="00CF0AA5" w:rsidRPr="00CF0AA5">
        <w:rPr>
          <w:rFonts w:ascii="Arial" w:eastAsia="Calibri" w:hAnsi="Arial" w:cs="Arial"/>
          <w:sz w:val="24"/>
          <w:szCs w:val="24"/>
          <w:lang w:eastAsia="en-US" w:bidi="ar-SA"/>
        </w:rPr>
        <w:t xml:space="preserve">, </w:t>
      </w:r>
      <w:r w:rsidR="00183520" w:rsidRPr="00CF0AA5">
        <w:rPr>
          <w:rFonts w:ascii="Arial" w:eastAsia="Calibri" w:hAnsi="Arial" w:cs="Arial"/>
          <w:sz w:val="24"/>
          <w:szCs w:val="24"/>
          <w:lang w:eastAsia="en-US" w:bidi="ar-SA"/>
        </w:rPr>
        <w:t xml:space="preserve">в 2018 г. </w:t>
      </w:r>
      <w:r w:rsidRPr="00CF0AA5">
        <w:rPr>
          <w:rFonts w:ascii="Arial" w:eastAsia="Calibri" w:hAnsi="Arial" w:cs="Arial"/>
          <w:sz w:val="24"/>
          <w:szCs w:val="24"/>
          <w:lang w:eastAsia="en-US" w:bidi="ar-SA"/>
        </w:rPr>
        <w:t>30,6%</w:t>
      </w:r>
      <w:r w:rsidR="00183520" w:rsidRPr="00CF0AA5">
        <w:rPr>
          <w:rFonts w:ascii="Arial" w:eastAsia="Calibri" w:hAnsi="Arial" w:cs="Arial"/>
          <w:sz w:val="24"/>
          <w:szCs w:val="24"/>
          <w:lang w:eastAsia="en-US" w:bidi="ar-SA"/>
        </w:rPr>
        <w:t xml:space="preserve">, </w:t>
      </w:r>
      <w:r w:rsidRPr="00CF0AA5">
        <w:rPr>
          <w:rFonts w:ascii="Arial" w:eastAsia="Calibri" w:hAnsi="Arial" w:cs="Arial"/>
          <w:sz w:val="24"/>
          <w:szCs w:val="24"/>
          <w:lang w:eastAsia="en-US" w:bidi="ar-SA"/>
        </w:rPr>
        <w:t>в 2017 г. 35,8%, в 2016 г. 32,5%) отметили, что данных услуг «мало» или «нет совсем».</w:t>
      </w:r>
    </w:p>
    <w:p w:rsidR="00671537" w:rsidRPr="006C730F" w:rsidRDefault="00671537" w:rsidP="004F631F">
      <w:pPr>
        <w:widowControl/>
        <w:autoSpaceDE/>
        <w:autoSpaceDN/>
        <w:spacing w:line="312" w:lineRule="auto"/>
        <w:ind w:firstLine="709"/>
        <w:jc w:val="both"/>
        <w:rPr>
          <w:rFonts w:ascii="Arial" w:eastAsia="Calibri" w:hAnsi="Arial" w:cs="Arial"/>
          <w:sz w:val="24"/>
          <w:szCs w:val="24"/>
          <w:lang w:eastAsia="en-US" w:bidi="ar-SA"/>
        </w:rPr>
      </w:pPr>
      <w:r w:rsidRPr="006C730F">
        <w:rPr>
          <w:rFonts w:ascii="Arial" w:eastAsia="Calibri" w:hAnsi="Arial" w:cs="Arial"/>
          <w:sz w:val="24"/>
          <w:szCs w:val="24"/>
          <w:lang w:eastAsia="en-US" w:bidi="ar-SA"/>
        </w:rPr>
        <w:t>Оценивая уровень качества услуг по управлению многоквартирными домами</w:t>
      </w:r>
      <w:r w:rsidR="00183520" w:rsidRPr="006C730F">
        <w:rPr>
          <w:rFonts w:ascii="Arial" w:eastAsia="Calibri" w:hAnsi="Arial" w:cs="Arial"/>
          <w:sz w:val="24"/>
          <w:szCs w:val="24"/>
          <w:lang w:eastAsia="en-US" w:bidi="ar-SA"/>
        </w:rPr>
        <w:t xml:space="preserve"> </w:t>
      </w:r>
      <w:r w:rsidR="006C730F" w:rsidRPr="006C730F">
        <w:rPr>
          <w:rFonts w:ascii="Arial" w:eastAsia="Calibri" w:hAnsi="Arial" w:cs="Arial"/>
          <w:sz w:val="24"/>
          <w:szCs w:val="24"/>
          <w:lang w:eastAsia="en-US" w:bidi="ar-SA"/>
        </w:rPr>
        <w:t xml:space="preserve">35,6% (в 2019 г. </w:t>
      </w:r>
      <w:r w:rsidR="00183520" w:rsidRPr="006C730F">
        <w:rPr>
          <w:rFonts w:ascii="Arial" w:eastAsia="Calibri" w:hAnsi="Arial" w:cs="Arial"/>
          <w:sz w:val="24"/>
          <w:szCs w:val="24"/>
          <w:lang w:eastAsia="en-US" w:bidi="ar-SA"/>
        </w:rPr>
        <w:t>22,7%</w:t>
      </w:r>
      <w:r w:rsidR="006C730F" w:rsidRPr="006C730F">
        <w:rPr>
          <w:rFonts w:ascii="Arial" w:eastAsia="Calibri" w:hAnsi="Arial" w:cs="Arial"/>
          <w:sz w:val="24"/>
          <w:szCs w:val="24"/>
          <w:lang w:eastAsia="en-US" w:bidi="ar-SA"/>
        </w:rPr>
        <w:t xml:space="preserve">, </w:t>
      </w:r>
      <w:r w:rsidR="00183520" w:rsidRPr="006C730F">
        <w:rPr>
          <w:rFonts w:ascii="Arial" w:eastAsia="Calibri" w:hAnsi="Arial" w:cs="Arial"/>
          <w:sz w:val="24"/>
          <w:szCs w:val="24"/>
          <w:lang w:eastAsia="en-US" w:bidi="ar-SA"/>
        </w:rPr>
        <w:t xml:space="preserve">в 2018 г. </w:t>
      </w:r>
      <w:r w:rsidRPr="006C730F">
        <w:rPr>
          <w:rFonts w:ascii="Arial" w:eastAsia="Calibri" w:hAnsi="Arial" w:cs="Arial"/>
          <w:sz w:val="24"/>
          <w:szCs w:val="24"/>
          <w:lang w:eastAsia="en-US" w:bidi="ar-SA"/>
        </w:rPr>
        <w:t>26,8%</w:t>
      </w:r>
      <w:r w:rsidR="00183520" w:rsidRPr="006C730F">
        <w:rPr>
          <w:rFonts w:ascii="Arial" w:eastAsia="Calibri" w:hAnsi="Arial" w:cs="Arial"/>
          <w:sz w:val="24"/>
          <w:szCs w:val="24"/>
          <w:lang w:eastAsia="en-US" w:bidi="ar-SA"/>
        </w:rPr>
        <w:t xml:space="preserve">, </w:t>
      </w:r>
      <w:r w:rsidRPr="006C730F">
        <w:rPr>
          <w:rFonts w:ascii="Arial" w:eastAsia="Calibri" w:hAnsi="Arial" w:cs="Arial"/>
          <w:sz w:val="24"/>
          <w:szCs w:val="24"/>
          <w:lang w:eastAsia="en-US" w:bidi="ar-SA"/>
        </w:rPr>
        <w:t xml:space="preserve">в 2017 г. 29,8%) жителей республики недовольны качеством услуг, </w:t>
      </w:r>
      <w:r w:rsidR="006C730F" w:rsidRPr="006C730F">
        <w:rPr>
          <w:rFonts w:ascii="Arial" w:eastAsia="Calibri" w:hAnsi="Arial" w:cs="Arial"/>
          <w:sz w:val="24"/>
          <w:szCs w:val="24"/>
          <w:lang w:eastAsia="en-US" w:bidi="ar-SA"/>
        </w:rPr>
        <w:t xml:space="preserve">36,6% (в 2019 г. </w:t>
      </w:r>
      <w:r w:rsidR="00183520" w:rsidRPr="006C730F">
        <w:rPr>
          <w:rFonts w:ascii="Arial" w:eastAsia="Calibri" w:hAnsi="Arial" w:cs="Arial"/>
          <w:sz w:val="24"/>
          <w:szCs w:val="24"/>
          <w:lang w:eastAsia="en-US" w:bidi="ar-SA"/>
        </w:rPr>
        <w:t>42,5%</w:t>
      </w:r>
      <w:r w:rsidR="006C730F" w:rsidRPr="006C730F">
        <w:rPr>
          <w:rFonts w:ascii="Arial" w:eastAsia="Calibri" w:hAnsi="Arial" w:cs="Arial"/>
          <w:sz w:val="24"/>
          <w:szCs w:val="24"/>
          <w:lang w:eastAsia="en-US" w:bidi="ar-SA"/>
        </w:rPr>
        <w:t xml:space="preserve">, </w:t>
      </w:r>
      <w:r w:rsidR="00183520" w:rsidRPr="006C730F">
        <w:rPr>
          <w:rFonts w:ascii="Arial" w:eastAsia="Calibri" w:hAnsi="Arial" w:cs="Arial"/>
          <w:sz w:val="24"/>
          <w:szCs w:val="24"/>
          <w:lang w:eastAsia="en-US" w:bidi="ar-SA"/>
        </w:rPr>
        <w:t xml:space="preserve">в 2018 г. </w:t>
      </w:r>
      <w:r w:rsidRPr="006C730F">
        <w:rPr>
          <w:rFonts w:ascii="Arial" w:eastAsia="Calibri" w:hAnsi="Arial" w:cs="Arial"/>
          <w:sz w:val="24"/>
          <w:szCs w:val="24"/>
          <w:lang w:eastAsia="en-US" w:bidi="ar-SA"/>
        </w:rPr>
        <w:t>40%</w:t>
      </w:r>
      <w:r w:rsidR="00183520" w:rsidRPr="006C730F">
        <w:rPr>
          <w:rFonts w:ascii="Arial" w:eastAsia="Calibri" w:hAnsi="Arial" w:cs="Arial"/>
          <w:sz w:val="24"/>
          <w:szCs w:val="24"/>
          <w:lang w:eastAsia="en-US" w:bidi="ar-SA"/>
        </w:rPr>
        <w:t xml:space="preserve">, </w:t>
      </w:r>
      <w:r w:rsidRPr="006C730F">
        <w:rPr>
          <w:rFonts w:ascii="Arial" w:eastAsia="Calibri" w:hAnsi="Arial" w:cs="Arial"/>
          <w:sz w:val="24"/>
          <w:szCs w:val="24"/>
          <w:lang w:eastAsia="en-US" w:bidi="ar-SA"/>
        </w:rPr>
        <w:t>в 2017 г. 36,3%) - довольны, при этом доля довольных жителей снизилась по сравнению с 201</w:t>
      </w:r>
      <w:r w:rsidR="006C730F" w:rsidRPr="006C730F">
        <w:rPr>
          <w:rFonts w:ascii="Arial" w:eastAsia="Calibri" w:hAnsi="Arial" w:cs="Arial"/>
          <w:sz w:val="24"/>
          <w:szCs w:val="24"/>
          <w:lang w:eastAsia="en-US" w:bidi="ar-SA"/>
        </w:rPr>
        <w:t>9 годом</w:t>
      </w:r>
      <w:r w:rsidRPr="006C730F">
        <w:rPr>
          <w:rFonts w:ascii="Arial" w:eastAsia="Calibri" w:hAnsi="Arial" w:cs="Arial"/>
          <w:sz w:val="24"/>
          <w:szCs w:val="24"/>
          <w:lang w:eastAsia="en-US" w:bidi="ar-SA"/>
        </w:rPr>
        <w:t>.</w:t>
      </w:r>
    </w:p>
    <w:p w:rsidR="00671537" w:rsidRPr="00316EBA" w:rsidRDefault="00671537" w:rsidP="004F631F">
      <w:pPr>
        <w:widowControl/>
        <w:autoSpaceDE/>
        <w:autoSpaceDN/>
        <w:spacing w:line="312" w:lineRule="auto"/>
        <w:ind w:firstLine="709"/>
        <w:jc w:val="both"/>
        <w:rPr>
          <w:rFonts w:ascii="Arial" w:eastAsia="Calibri" w:hAnsi="Arial" w:cs="Arial"/>
          <w:sz w:val="24"/>
          <w:szCs w:val="24"/>
          <w:lang w:eastAsia="en-US" w:bidi="ar-SA"/>
        </w:rPr>
      </w:pPr>
      <w:r w:rsidRPr="00316EBA">
        <w:rPr>
          <w:rFonts w:ascii="Arial" w:eastAsia="Calibri" w:hAnsi="Arial" w:cs="Arial"/>
          <w:sz w:val="24"/>
          <w:szCs w:val="24"/>
          <w:lang w:eastAsia="en-US" w:bidi="ar-SA"/>
        </w:rPr>
        <w:t>Жители республики на вопрос об удовлетворенности уровнем цен на услуги по управлению многоквартирными домами о</w:t>
      </w:r>
      <w:r w:rsidR="00183520" w:rsidRPr="00316EBA">
        <w:rPr>
          <w:rFonts w:ascii="Arial" w:eastAsia="Calibri" w:hAnsi="Arial" w:cs="Arial"/>
          <w:sz w:val="24"/>
          <w:szCs w:val="24"/>
          <w:lang w:eastAsia="en-US" w:bidi="ar-SA"/>
        </w:rPr>
        <w:t xml:space="preserve">тветили следующим образом: </w:t>
      </w:r>
      <w:r w:rsidR="00316EBA" w:rsidRPr="00316EBA">
        <w:rPr>
          <w:rFonts w:ascii="Arial" w:eastAsia="Calibri" w:hAnsi="Arial" w:cs="Arial"/>
          <w:sz w:val="24"/>
          <w:szCs w:val="24"/>
          <w:lang w:eastAsia="en-US" w:bidi="ar-SA"/>
        </w:rPr>
        <w:t xml:space="preserve">29,7% (в 2019 г. </w:t>
      </w:r>
      <w:r w:rsidR="00183520" w:rsidRPr="00316EBA">
        <w:rPr>
          <w:rFonts w:ascii="Arial" w:eastAsia="Calibri" w:hAnsi="Arial" w:cs="Arial"/>
          <w:sz w:val="24"/>
          <w:szCs w:val="24"/>
          <w:lang w:eastAsia="en-US" w:bidi="ar-SA"/>
        </w:rPr>
        <w:t>39,4%</w:t>
      </w:r>
      <w:r w:rsidR="00316EBA" w:rsidRPr="00316EBA">
        <w:rPr>
          <w:rFonts w:ascii="Arial" w:eastAsia="Calibri" w:hAnsi="Arial" w:cs="Arial"/>
          <w:sz w:val="24"/>
          <w:szCs w:val="24"/>
          <w:lang w:eastAsia="en-US" w:bidi="ar-SA"/>
        </w:rPr>
        <w:t xml:space="preserve">, </w:t>
      </w:r>
      <w:r w:rsidR="00183520" w:rsidRPr="00316EBA">
        <w:rPr>
          <w:rFonts w:ascii="Arial" w:eastAsia="Calibri" w:hAnsi="Arial" w:cs="Arial"/>
          <w:sz w:val="24"/>
          <w:szCs w:val="24"/>
          <w:lang w:eastAsia="en-US" w:bidi="ar-SA"/>
        </w:rPr>
        <w:t xml:space="preserve">в 2018 г. </w:t>
      </w:r>
      <w:r w:rsidRPr="00316EBA">
        <w:rPr>
          <w:rFonts w:ascii="Arial" w:eastAsia="Calibri" w:hAnsi="Arial" w:cs="Arial"/>
          <w:sz w:val="24"/>
          <w:szCs w:val="24"/>
          <w:lang w:eastAsia="en-US" w:bidi="ar-SA"/>
        </w:rPr>
        <w:t>33%</w:t>
      </w:r>
      <w:r w:rsidR="00183520" w:rsidRPr="00316EBA">
        <w:rPr>
          <w:rFonts w:ascii="Arial" w:eastAsia="Calibri" w:hAnsi="Arial" w:cs="Arial"/>
          <w:sz w:val="24"/>
          <w:szCs w:val="24"/>
          <w:lang w:eastAsia="en-US" w:bidi="ar-SA"/>
        </w:rPr>
        <w:t xml:space="preserve">, </w:t>
      </w:r>
      <w:r w:rsidRPr="00316EBA">
        <w:rPr>
          <w:rFonts w:ascii="Arial" w:eastAsia="Calibri" w:hAnsi="Arial" w:cs="Arial"/>
          <w:sz w:val="24"/>
          <w:szCs w:val="24"/>
          <w:lang w:eastAsia="en-US" w:bidi="ar-SA"/>
        </w:rPr>
        <w:t>в 2017 г. 51,5%, в 2016 г. 32,4%) жителей довольны ценами,</w:t>
      </w:r>
      <w:r w:rsidR="00316EBA" w:rsidRPr="00316EBA">
        <w:rPr>
          <w:rFonts w:ascii="Arial" w:eastAsia="Calibri" w:hAnsi="Arial" w:cs="Arial"/>
          <w:sz w:val="24"/>
          <w:szCs w:val="24"/>
          <w:lang w:eastAsia="en-US" w:bidi="ar-SA"/>
        </w:rPr>
        <w:t xml:space="preserve"> 44,8% (в 2019 г. </w:t>
      </w:r>
      <w:r w:rsidR="00183520" w:rsidRPr="00316EBA">
        <w:rPr>
          <w:rFonts w:ascii="Arial" w:eastAsia="Calibri" w:hAnsi="Arial" w:cs="Arial"/>
          <w:sz w:val="24"/>
          <w:szCs w:val="24"/>
          <w:lang w:eastAsia="en-US" w:bidi="ar-SA"/>
        </w:rPr>
        <w:t>30,0%</w:t>
      </w:r>
      <w:r w:rsidR="00316EBA" w:rsidRPr="00316EBA">
        <w:rPr>
          <w:rFonts w:ascii="Arial" w:eastAsia="Calibri" w:hAnsi="Arial" w:cs="Arial"/>
          <w:sz w:val="24"/>
          <w:szCs w:val="24"/>
          <w:lang w:eastAsia="en-US" w:bidi="ar-SA"/>
        </w:rPr>
        <w:t xml:space="preserve">, </w:t>
      </w:r>
      <w:r w:rsidR="00183520" w:rsidRPr="00316EBA">
        <w:rPr>
          <w:rFonts w:ascii="Arial" w:eastAsia="Calibri" w:hAnsi="Arial" w:cs="Arial"/>
          <w:sz w:val="24"/>
          <w:szCs w:val="24"/>
          <w:lang w:eastAsia="en-US" w:bidi="ar-SA"/>
        </w:rPr>
        <w:t xml:space="preserve">в 2018 г. </w:t>
      </w:r>
      <w:r w:rsidRPr="00316EBA">
        <w:rPr>
          <w:rFonts w:ascii="Arial" w:eastAsia="Calibri" w:hAnsi="Arial" w:cs="Arial"/>
          <w:sz w:val="24"/>
          <w:szCs w:val="24"/>
          <w:lang w:eastAsia="en-US" w:bidi="ar-SA"/>
        </w:rPr>
        <w:t>38,7%</w:t>
      </w:r>
      <w:r w:rsidR="00183520" w:rsidRPr="00316EBA">
        <w:rPr>
          <w:rFonts w:ascii="Arial" w:eastAsia="Calibri" w:hAnsi="Arial" w:cs="Arial"/>
          <w:sz w:val="24"/>
          <w:szCs w:val="24"/>
          <w:lang w:eastAsia="en-US" w:bidi="ar-SA"/>
        </w:rPr>
        <w:t xml:space="preserve">, </w:t>
      </w:r>
      <w:r w:rsidRPr="00316EBA">
        <w:rPr>
          <w:rFonts w:ascii="Arial" w:eastAsia="Calibri" w:hAnsi="Arial" w:cs="Arial"/>
          <w:sz w:val="24"/>
          <w:szCs w:val="24"/>
          <w:lang w:eastAsia="en-US" w:bidi="ar-SA"/>
        </w:rPr>
        <w:t>в 2017 г. 33,5%, в 2016 г. 31,6%) жителей не довольны уровнем цен.</w:t>
      </w:r>
    </w:p>
    <w:p w:rsidR="00786C29" w:rsidRPr="00316EBA" w:rsidRDefault="00183520" w:rsidP="004F631F">
      <w:pPr>
        <w:pStyle w:val="3"/>
        <w:tabs>
          <w:tab w:val="left" w:pos="2128"/>
        </w:tabs>
        <w:spacing w:line="312" w:lineRule="auto"/>
        <w:ind w:left="0" w:right="0" w:firstLine="709"/>
        <w:rPr>
          <w:rFonts w:ascii="Arial" w:eastAsia="Calibri" w:hAnsi="Arial" w:cs="Arial"/>
          <w:sz w:val="24"/>
          <w:szCs w:val="24"/>
          <w:lang w:eastAsia="en-US" w:bidi="ar-SA"/>
        </w:rPr>
      </w:pPr>
      <w:r w:rsidRPr="00316EBA">
        <w:rPr>
          <w:rFonts w:ascii="Arial" w:eastAsia="Calibri" w:hAnsi="Arial" w:cs="Arial"/>
          <w:sz w:val="24"/>
          <w:szCs w:val="24"/>
          <w:lang w:eastAsia="en-US" w:bidi="ar-SA"/>
        </w:rPr>
        <w:t xml:space="preserve">Таким образом, оценка жителями услуг на рынке услуг по управлению многоквартирными домами </w:t>
      </w:r>
      <w:r w:rsidR="00316EBA" w:rsidRPr="00316EBA">
        <w:rPr>
          <w:rFonts w:ascii="Arial" w:eastAsia="Calibri" w:hAnsi="Arial" w:cs="Arial"/>
          <w:sz w:val="24"/>
          <w:szCs w:val="24"/>
          <w:lang w:eastAsia="en-US" w:bidi="ar-SA"/>
        </w:rPr>
        <w:t>ухуд</w:t>
      </w:r>
      <w:r w:rsidRPr="00316EBA">
        <w:rPr>
          <w:rFonts w:ascii="Arial" w:eastAsia="Calibri" w:hAnsi="Arial" w:cs="Arial"/>
          <w:sz w:val="24"/>
          <w:szCs w:val="24"/>
          <w:lang w:eastAsia="en-US" w:bidi="ar-SA"/>
        </w:rPr>
        <w:t>шилась.</w:t>
      </w:r>
    </w:p>
    <w:p w:rsidR="00876682" w:rsidRPr="00316EBA" w:rsidRDefault="00876682" w:rsidP="001450E8">
      <w:pPr>
        <w:pStyle w:val="3"/>
        <w:tabs>
          <w:tab w:val="left" w:pos="2128"/>
        </w:tabs>
        <w:spacing w:line="312" w:lineRule="auto"/>
        <w:ind w:left="0" w:right="0" w:firstLine="709"/>
        <w:rPr>
          <w:rFonts w:ascii="Arial" w:eastAsiaTheme="minorHAnsi" w:hAnsi="Arial" w:cs="Arial"/>
          <w:b/>
          <w:sz w:val="24"/>
          <w:szCs w:val="24"/>
          <w:lang w:eastAsia="en-US" w:bidi="ar-SA"/>
        </w:rPr>
      </w:pPr>
      <w:r w:rsidRPr="00316EBA">
        <w:rPr>
          <w:rFonts w:ascii="Arial" w:eastAsiaTheme="minorHAnsi" w:hAnsi="Arial" w:cs="Arial"/>
          <w:b/>
          <w:sz w:val="24"/>
          <w:szCs w:val="24"/>
          <w:lang w:eastAsia="en-US" w:bidi="ar-SA"/>
        </w:rPr>
        <w:t>13. Рынок купли-продажи электрической энергии (мощности) на розничном рынке электрической энергии (мощности)</w:t>
      </w:r>
    </w:p>
    <w:p w:rsidR="009C74D6" w:rsidRPr="009C74D6" w:rsidRDefault="009C74D6" w:rsidP="001450E8">
      <w:pPr>
        <w:widowControl/>
        <w:adjustRightInd w:val="0"/>
        <w:spacing w:line="312" w:lineRule="auto"/>
        <w:ind w:firstLine="709"/>
        <w:jc w:val="both"/>
        <w:rPr>
          <w:rFonts w:ascii="Arial" w:eastAsiaTheme="minorHAnsi" w:hAnsi="Arial" w:cs="Arial"/>
          <w:bCs/>
          <w:sz w:val="24"/>
          <w:szCs w:val="24"/>
          <w:lang w:eastAsia="en-US" w:bidi="ar-SA"/>
        </w:rPr>
      </w:pPr>
      <w:r w:rsidRPr="009C74D6">
        <w:rPr>
          <w:rFonts w:ascii="Arial" w:eastAsiaTheme="minorHAnsi" w:hAnsi="Arial" w:cs="Arial"/>
          <w:bCs/>
          <w:sz w:val="24"/>
          <w:szCs w:val="24"/>
          <w:lang w:eastAsia="en-US" w:bidi="ar-SA"/>
        </w:rPr>
        <w:t>По состоянию на 1</w:t>
      </w:r>
      <w:r>
        <w:rPr>
          <w:rFonts w:ascii="Arial" w:eastAsiaTheme="minorHAnsi" w:hAnsi="Arial" w:cs="Arial"/>
          <w:bCs/>
          <w:sz w:val="24"/>
          <w:szCs w:val="24"/>
          <w:lang w:eastAsia="en-US" w:bidi="ar-SA"/>
        </w:rPr>
        <w:t xml:space="preserve"> января </w:t>
      </w:r>
      <w:r w:rsidRPr="009C74D6">
        <w:rPr>
          <w:rFonts w:ascii="Arial" w:eastAsiaTheme="minorHAnsi" w:hAnsi="Arial" w:cs="Arial"/>
          <w:bCs/>
          <w:sz w:val="24"/>
          <w:szCs w:val="24"/>
          <w:lang w:eastAsia="en-US" w:bidi="ar-SA"/>
        </w:rPr>
        <w:t xml:space="preserve">2020 </w:t>
      </w:r>
      <w:r>
        <w:rPr>
          <w:rFonts w:ascii="Arial" w:eastAsiaTheme="minorHAnsi" w:hAnsi="Arial" w:cs="Arial"/>
          <w:bCs/>
          <w:sz w:val="24"/>
          <w:szCs w:val="24"/>
          <w:lang w:eastAsia="en-US" w:bidi="ar-SA"/>
        </w:rPr>
        <w:t xml:space="preserve">г. </w:t>
      </w:r>
      <w:r w:rsidRPr="009C74D6">
        <w:rPr>
          <w:rFonts w:ascii="Arial" w:eastAsiaTheme="minorHAnsi" w:hAnsi="Arial" w:cs="Arial"/>
          <w:bCs/>
          <w:sz w:val="24"/>
          <w:szCs w:val="24"/>
          <w:lang w:eastAsia="en-US" w:bidi="ar-SA"/>
        </w:rPr>
        <w:t>на территории Чувашской Республики услуги по передаче электроэнергии оказывали 32 сетевые организации разных форм собственности, в том числе 7 муниципальных организаций. Крупными сетевыми организациями являлись филиал ПАО «Россети Волга» - «Чувашэнерго», ООО «Коммунальные технологии», МУП «КС г. Новочебоксарска».</w:t>
      </w:r>
    </w:p>
    <w:p w:rsidR="009C74D6" w:rsidRDefault="009C74D6" w:rsidP="004F631F">
      <w:pPr>
        <w:widowControl/>
        <w:adjustRightInd w:val="0"/>
        <w:spacing w:line="312" w:lineRule="auto"/>
        <w:ind w:firstLine="709"/>
        <w:jc w:val="both"/>
        <w:rPr>
          <w:rFonts w:ascii="Arial" w:eastAsiaTheme="minorHAnsi" w:hAnsi="Arial" w:cs="Arial"/>
          <w:bCs/>
          <w:sz w:val="24"/>
          <w:szCs w:val="24"/>
          <w:lang w:eastAsia="en-US" w:bidi="ar-SA"/>
        </w:rPr>
      </w:pPr>
      <w:r w:rsidRPr="00BE05C9">
        <w:rPr>
          <w:rFonts w:ascii="Arial" w:eastAsiaTheme="minorHAnsi" w:hAnsi="Arial" w:cs="Arial"/>
          <w:bCs/>
          <w:sz w:val="24"/>
          <w:szCs w:val="24"/>
          <w:lang w:eastAsia="en-US" w:bidi="ar-SA"/>
        </w:rPr>
        <w:t>По состоянию на 1 января 2021 г. деятельность осуществляют 38 сетевых организаций разных форм собственности, в числе 8 муниципальных организаций. Крупные сетевые организации -  филиал ПАО «Россети Волга» - «Чувашэнерго», МУП «ЧГЭС», МУП «КС  г. Новочебоксарска».</w:t>
      </w:r>
    </w:p>
    <w:p w:rsidR="009C74D6" w:rsidRPr="009C74D6" w:rsidRDefault="009C74D6" w:rsidP="004F631F">
      <w:pPr>
        <w:widowControl/>
        <w:adjustRightInd w:val="0"/>
        <w:spacing w:line="312" w:lineRule="auto"/>
        <w:ind w:firstLine="709"/>
        <w:jc w:val="both"/>
        <w:rPr>
          <w:rFonts w:ascii="Arial" w:eastAsiaTheme="minorHAnsi" w:hAnsi="Arial" w:cs="Arial"/>
          <w:bCs/>
          <w:sz w:val="24"/>
          <w:szCs w:val="24"/>
          <w:lang w:eastAsia="en-US" w:bidi="ar-SA"/>
        </w:rPr>
      </w:pPr>
      <w:r>
        <w:rPr>
          <w:rFonts w:ascii="Arial" w:eastAsiaTheme="minorHAnsi" w:hAnsi="Arial" w:cs="Arial"/>
          <w:bCs/>
          <w:sz w:val="24"/>
          <w:szCs w:val="24"/>
          <w:lang w:eastAsia="en-US" w:bidi="ar-SA"/>
        </w:rPr>
        <w:t>У</w:t>
      </w:r>
      <w:r w:rsidRPr="009C74D6">
        <w:rPr>
          <w:rFonts w:ascii="Arial" w:eastAsiaTheme="minorHAnsi" w:hAnsi="Arial" w:cs="Arial"/>
          <w:bCs/>
          <w:sz w:val="24"/>
          <w:szCs w:val="24"/>
          <w:lang w:eastAsia="en-US" w:bidi="ar-SA"/>
        </w:rPr>
        <w:t>величение количества ТСО в 2021 году произошло в связи с созданием на территории г.Чебоксары МУП «ЧГЭС», которому по договору хозяйственного ведения и по договору аренды переданы объекты электросетевого хозяйства, эксплуатируемые до 30</w:t>
      </w:r>
      <w:r>
        <w:rPr>
          <w:rFonts w:ascii="Arial" w:eastAsiaTheme="minorHAnsi" w:hAnsi="Arial" w:cs="Arial"/>
          <w:bCs/>
          <w:sz w:val="24"/>
          <w:szCs w:val="24"/>
          <w:lang w:eastAsia="en-US" w:bidi="ar-SA"/>
        </w:rPr>
        <w:t xml:space="preserve"> декабря </w:t>
      </w:r>
      <w:r w:rsidRPr="009C74D6">
        <w:rPr>
          <w:rFonts w:ascii="Arial" w:eastAsiaTheme="minorHAnsi" w:hAnsi="Arial" w:cs="Arial"/>
          <w:bCs/>
          <w:sz w:val="24"/>
          <w:szCs w:val="24"/>
          <w:lang w:eastAsia="en-US" w:bidi="ar-SA"/>
        </w:rPr>
        <w:t>2020 г. ООО «Коммунальные технологии» согласно инвестиционному договору, и ОАО «ЧГЭС» (удельный вес НВВ МУП «ЧГЭС» составляет 10,76%), а также в связи с утверждением с</w:t>
      </w:r>
      <w:r>
        <w:rPr>
          <w:rFonts w:ascii="Arial" w:eastAsiaTheme="minorHAnsi" w:hAnsi="Arial" w:cs="Arial"/>
          <w:bCs/>
          <w:sz w:val="24"/>
          <w:szCs w:val="24"/>
          <w:lang w:eastAsia="en-US" w:bidi="ar-SA"/>
        </w:rPr>
        <w:t xml:space="preserve"> </w:t>
      </w:r>
      <w:r w:rsidRPr="009C74D6">
        <w:rPr>
          <w:rFonts w:ascii="Arial" w:eastAsiaTheme="minorHAnsi" w:hAnsi="Arial" w:cs="Arial"/>
          <w:bCs/>
          <w:sz w:val="24"/>
          <w:szCs w:val="24"/>
          <w:lang w:eastAsia="en-US" w:bidi="ar-SA"/>
        </w:rPr>
        <w:t>1</w:t>
      </w:r>
      <w:r>
        <w:rPr>
          <w:rFonts w:ascii="Arial" w:eastAsiaTheme="minorHAnsi" w:hAnsi="Arial" w:cs="Arial"/>
          <w:bCs/>
          <w:sz w:val="24"/>
          <w:szCs w:val="24"/>
          <w:lang w:eastAsia="en-US" w:bidi="ar-SA"/>
        </w:rPr>
        <w:t xml:space="preserve"> января </w:t>
      </w:r>
      <w:r w:rsidRPr="009C74D6">
        <w:rPr>
          <w:rFonts w:ascii="Arial" w:eastAsiaTheme="minorHAnsi" w:hAnsi="Arial" w:cs="Arial"/>
          <w:bCs/>
          <w:sz w:val="24"/>
          <w:szCs w:val="24"/>
          <w:lang w:eastAsia="en-US" w:bidi="ar-SA"/>
        </w:rPr>
        <w:t>2021 г. тарифов на услуги по передаче электрической энергии для 5 небольших ТСО, объекты электросетевого хозяйства которых переданы им в 2020 году и удельный вес НВВ  ко</w:t>
      </w:r>
      <w:r>
        <w:rPr>
          <w:rFonts w:ascii="Arial" w:eastAsiaTheme="minorHAnsi" w:hAnsi="Arial" w:cs="Arial"/>
          <w:bCs/>
          <w:sz w:val="24"/>
          <w:szCs w:val="24"/>
          <w:lang w:eastAsia="en-US" w:bidi="ar-SA"/>
        </w:rPr>
        <w:t xml:space="preserve">торых  в </w:t>
      </w:r>
      <w:r w:rsidRPr="009C74D6">
        <w:rPr>
          <w:rFonts w:ascii="Arial" w:eastAsiaTheme="minorHAnsi" w:hAnsi="Arial" w:cs="Arial"/>
          <w:bCs/>
          <w:sz w:val="24"/>
          <w:szCs w:val="24"/>
          <w:lang w:eastAsia="en-US" w:bidi="ar-SA"/>
        </w:rPr>
        <w:t>общем объеме НВВ составил всего 1,1%.</w:t>
      </w:r>
    </w:p>
    <w:p w:rsidR="009C74D6" w:rsidRDefault="009C74D6" w:rsidP="004F631F">
      <w:pPr>
        <w:widowControl/>
        <w:adjustRightInd w:val="0"/>
        <w:spacing w:line="312" w:lineRule="auto"/>
        <w:ind w:firstLine="709"/>
        <w:jc w:val="both"/>
        <w:rPr>
          <w:rFonts w:ascii="Arial" w:eastAsiaTheme="minorHAnsi" w:hAnsi="Arial" w:cs="Arial"/>
          <w:bCs/>
          <w:sz w:val="24"/>
          <w:szCs w:val="24"/>
          <w:lang w:eastAsia="en-US" w:bidi="ar-SA"/>
        </w:rPr>
      </w:pPr>
      <w:r w:rsidRPr="009C74D6">
        <w:rPr>
          <w:rFonts w:ascii="Arial" w:eastAsiaTheme="minorHAnsi" w:hAnsi="Arial" w:cs="Arial"/>
          <w:bCs/>
          <w:sz w:val="24"/>
          <w:szCs w:val="24"/>
          <w:lang w:eastAsia="en-US" w:bidi="ar-SA"/>
        </w:rPr>
        <w:t>Проблемы: высокая стоимость установки автоматизированной системы коммерческого учета электроэнергии, которая необходима для выхода на оптовый рынок и дает значительное преимущество энергосбытовой компании при работе на розничном рынке, несвоевременная оплата потребителями электроэнергии, наличие проблемы бездоговорного или безучетного потребления электроэнергии, недостаточная развитость производства электроэнергии (мощности), включая производство электрической энергии в режиме когенерации.</w:t>
      </w:r>
    </w:p>
    <w:p w:rsidR="00786C29" w:rsidRPr="00316EBA" w:rsidRDefault="00565FD9" w:rsidP="004F631F">
      <w:pPr>
        <w:widowControl/>
        <w:adjustRightInd w:val="0"/>
        <w:spacing w:line="312" w:lineRule="auto"/>
        <w:ind w:firstLine="709"/>
        <w:jc w:val="both"/>
        <w:rPr>
          <w:rFonts w:ascii="Arial" w:eastAsiaTheme="minorHAnsi" w:hAnsi="Arial" w:cs="Arial"/>
          <w:bCs/>
          <w:sz w:val="24"/>
          <w:szCs w:val="24"/>
          <w:lang w:eastAsia="en-US" w:bidi="ar-SA"/>
        </w:rPr>
      </w:pPr>
      <w:r w:rsidRPr="00316EBA">
        <w:rPr>
          <w:rFonts w:ascii="Arial" w:eastAsiaTheme="minorHAnsi" w:hAnsi="Arial" w:cs="Arial"/>
          <w:bCs/>
          <w:sz w:val="24"/>
          <w:szCs w:val="24"/>
          <w:lang w:eastAsia="en-US" w:bidi="ar-SA"/>
        </w:rPr>
        <w:t xml:space="preserve">В социологическом опросе приняли участие </w:t>
      </w:r>
      <w:r w:rsidR="00316EBA" w:rsidRPr="00316EBA">
        <w:rPr>
          <w:rFonts w:ascii="Arial" w:eastAsiaTheme="minorHAnsi" w:hAnsi="Arial" w:cs="Arial"/>
          <w:bCs/>
          <w:sz w:val="24"/>
          <w:szCs w:val="24"/>
          <w:lang w:eastAsia="en-US" w:bidi="ar-SA"/>
        </w:rPr>
        <w:t xml:space="preserve">всего </w:t>
      </w:r>
      <w:r w:rsidRPr="00316EBA">
        <w:rPr>
          <w:rFonts w:ascii="Arial" w:eastAsiaTheme="minorHAnsi" w:hAnsi="Arial" w:cs="Arial"/>
          <w:bCs/>
          <w:sz w:val="24"/>
          <w:szCs w:val="24"/>
          <w:lang w:eastAsia="en-US" w:bidi="ar-SA"/>
        </w:rPr>
        <w:t>5 организаций, функционирующих на рынке обеспечения электрической энергией</w:t>
      </w:r>
      <w:r w:rsidR="00B91D15" w:rsidRPr="00316EBA">
        <w:rPr>
          <w:rFonts w:ascii="Arial" w:eastAsiaTheme="minorHAnsi" w:hAnsi="Arial" w:cs="Arial"/>
          <w:bCs/>
          <w:sz w:val="24"/>
          <w:szCs w:val="24"/>
          <w:lang w:eastAsia="en-US" w:bidi="ar-SA"/>
        </w:rPr>
        <w:t>, газом и па</w:t>
      </w:r>
      <w:r w:rsidR="00316EBA" w:rsidRPr="00316EBA">
        <w:rPr>
          <w:rFonts w:ascii="Arial" w:eastAsiaTheme="minorHAnsi" w:hAnsi="Arial" w:cs="Arial"/>
          <w:bCs/>
          <w:sz w:val="24"/>
          <w:szCs w:val="24"/>
          <w:lang w:eastAsia="en-US" w:bidi="ar-SA"/>
        </w:rPr>
        <w:t>ром, кондиционированием воздуха, в связи с этим оценка конкуренции на рынке не приводится.</w:t>
      </w:r>
    </w:p>
    <w:p w:rsidR="00183520" w:rsidRPr="00316EBA" w:rsidRDefault="00183520" w:rsidP="004F631F">
      <w:pPr>
        <w:widowControl/>
        <w:autoSpaceDE/>
        <w:autoSpaceDN/>
        <w:spacing w:line="312" w:lineRule="auto"/>
        <w:ind w:firstLine="709"/>
        <w:jc w:val="both"/>
        <w:rPr>
          <w:rFonts w:ascii="Arial" w:eastAsia="Calibri" w:hAnsi="Arial" w:cs="Arial"/>
          <w:sz w:val="24"/>
          <w:szCs w:val="24"/>
          <w:lang w:eastAsia="en-US" w:bidi="ar-SA"/>
        </w:rPr>
      </w:pPr>
      <w:r w:rsidRPr="00316EBA">
        <w:rPr>
          <w:rFonts w:ascii="Arial" w:eastAsia="Calibri" w:hAnsi="Arial" w:cs="Arial"/>
          <w:sz w:val="24"/>
          <w:szCs w:val="24"/>
          <w:lang w:eastAsia="en-US" w:bidi="ar-SA"/>
        </w:rPr>
        <w:t xml:space="preserve">Оценивая предложения товаров и услуг на рынке услуг по электроснабжению </w:t>
      </w:r>
      <w:r w:rsidR="00316EBA" w:rsidRPr="00316EBA">
        <w:rPr>
          <w:rFonts w:ascii="Arial" w:eastAsia="Calibri" w:hAnsi="Arial" w:cs="Arial"/>
          <w:sz w:val="24"/>
          <w:szCs w:val="24"/>
          <w:lang w:eastAsia="en-US" w:bidi="ar-SA"/>
        </w:rPr>
        <w:t xml:space="preserve">81,9% (в 2019 г. </w:t>
      </w:r>
      <w:r w:rsidRPr="00316EBA">
        <w:rPr>
          <w:rFonts w:ascii="Arial" w:eastAsia="Calibri" w:hAnsi="Arial" w:cs="Arial"/>
          <w:sz w:val="24"/>
          <w:szCs w:val="24"/>
          <w:lang w:eastAsia="en-US" w:bidi="ar-SA"/>
        </w:rPr>
        <w:t>76,3%</w:t>
      </w:r>
      <w:r w:rsidR="00316EBA" w:rsidRPr="00316EBA">
        <w:rPr>
          <w:rFonts w:ascii="Arial" w:eastAsia="Calibri" w:hAnsi="Arial" w:cs="Arial"/>
          <w:sz w:val="24"/>
          <w:szCs w:val="24"/>
          <w:lang w:eastAsia="en-US" w:bidi="ar-SA"/>
        </w:rPr>
        <w:t xml:space="preserve">, </w:t>
      </w:r>
      <w:r w:rsidRPr="00316EBA">
        <w:rPr>
          <w:rFonts w:ascii="Arial" w:eastAsia="Calibri" w:hAnsi="Arial" w:cs="Arial"/>
          <w:sz w:val="24"/>
          <w:szCs w:val="24"/>
          <w:lang w:eastAsia="en-US" w:bidi="ar-SA"/>
        </w:rPr>
        <w:t xml:space="preserve">в 2018 г. </w:t>
      </w:r>
      <w:r w:rsidR="00557530" w:rsidRPr="00316EBA">
        <w:rPr>
          <w:rFonts w:ascii="Arial" w:eastAsia="Calibri" w:hAnsi="Arial" w:cs="Arial"/>
          <w:sz w:val="24"/>
          <w:szCs w:val="24"/>
          <w:lang w:eastAsia="en-US" w:bidi="ar-SA"/>
        </w:rPr>
        <w:t>77,6</w:t>
      </w:r>
      <w:r w:rsidRPr="00316EBA">
        <w:rPr>
          <w:rFonts w:ascii="Arial" w:eastAsia="Calibri" w:hAnsi="Arial" w:cs="Arial"/>
          <w:sz w:val="24"/>
          <w:szCs w:val="24"/>
          <w:lang w:eastAsia="en-US" w:bidi="ar-SA"/>
        </w:rPr>
        <w:t xml:space="preserve">%, в 2017 г. </w:t>
      </w:r>
      <w:r w:rsidR="00557530" w:rsidRPr="00316EBA">
        <w:rPr>
          <w:rFonts w:ascii="Arial" w:eastAsia="Calibri" w:hAnsi="Arial" w:cs="Arial"/>
          <w:sz w:val="24"/>
          <w:szCs w:val="24"/>
          <w:lang w:eastAsia="en-US" w:bidi="ar-SA"/>
        </w:rPr>
        <w:t>83</w:t>
      </w:r>
      <w:r w:rsidRPr="00316EBA">
        <w:rPr>
          <w:rFonts w:ascii="Arial" w:eastAsia="Calibri" w:hAnsi="Arial" w:cs="Arial"/>
          <w:sz w:val="24"/>
          <w:szCs w:val="24"/>
          <w:lang w:eastAsia="en-US" w:bidi="ar-SA"/>
        </w:rPr>
        <w:t>,</w:t>
      </w:r>
      <w:r w:rsidR="00557530" w:rsidRPr="00316EBA">
        <w:rPr>
          <w:rFonts w:ascii="Arial" w:eastAsia="Calibri" w:hAnsi="Arial" w:cs="Arial"/>
          <w:sz w:val="24"/>
          <w:szCs w:val="24"/>
          <w:lang w:eastAsia="en-US" w:bidi="ar-SA"/>
        </w:rPr>
        <w:t>2</w:t>
      </w:r>
      <w:r w:rsidRPr="00316EBA">
        <w:rPr>
          <w:rFonts w:ascii="Arial" w:eastAsia="Calibri" w:hAnsi="Arial" w:cs="Arial"/>
          <w:sz w:val="24"/>
          <w:szCs w:val="24"/>
          <w:lang w:eastAsia="en-US" w:bidi="ar-SA"/>
        </w:rPr>
        <w:t xml:space="preserve">%, в 2016 г. </w:t>
      </w:r>
      <w:r w:rsidR="00557530" w:rsidRPr="00316EBA">
        <w:rPr>
          <w:rFonts w:ascii="Arial" w:eastAsia="Calibri" w:hAnsi="Arial" w:cs="Arial"/>
          <w:sz w:val="24"/>
          <w:szCs w:val="24"/>
          <w:lang w:eastAsia="en-US" w:bidi="ar-SA"/>
        </w:rPr>
        <w:t>80</w:t>
      </w:r>
      <w:r w:rsidRPr="00316EBA">
        <w:rPr>
          <w:rFonts w:ascii="Arial" w:eastAsia="Calibri" w:hAnsi="Arial" w:cs="Arial"/>
          <w:sz w:val="24"/>
          <w:szCs w:val="24"/>
          <w:lang w:eastAsia="en-US" w:bidi="ar-SA"/>
        </w:rPr>
        <w:t>,</w:t>
      </w:r>
      <w:r w:rsidR="00557530" w:rsidRPr="00316EBA">
        <w:rPr>
          <w:rFonts w:ascii="Arial" w:eastAsia="Calibri" w:hAnsi="Arial" w:cs="Arial"/>
          <w:sz w:val="24"/>
          <w:szCs w:val="24"/>
          <w:lang w:eastAsia="en-US" w:bidi="ar-SA"/>
        </w:rPr>
        <w:t>2</w:t>
      </w:r>
      <w:r w:rsidRPr="00316EBA">
        <w:rPr>
          <w:rFonts w:ascii="Arial" w:eastAsia="Calibri" w:hAnsi="Arial" w:cs="Arial"/>
          <w:sz w:val="24"/>
          <w:szCs w:val="24"/>
          <w:lang w:eastAsia="en-US" w:bidi="ar-SA"/>
        </w:rPr>
        <w:t xml:space="preserve">%) жителей республики отметили, что предложения «избыточно много» и «достаточно», </w:t>
      </w:r>
      <w:r w:rsidR="00316EBA" w:rsidRPr="00316EBA">
        <w:rPr>
          <w:rFonts w:ascii="Arial" w:eastAsia="Calibri" w:hAnsi="Arial" w:cs="Arial"/>
          <w:sz w:val="24"/>
          <w:szCs w:val="24"/>
          <w:lang w:eastAsia="en-US" w:bidi="ar-SA"/>
        </w:rPr>
        <w:t xml:space="preserve">10,8% (в 2019 г. </w:t>
      </w:r>
      <w:r w:rsidR="00557530" w:rsidRPr="00316EBA">
        <w:rPr>
          <w:rFonts w:ascii="Arial" w:eastAsia="Calibri" w:hAnsi="Arial" w:cs="Arial"/>
          <w:sz w:val="24"/>
          <w:szCs w:val="24"/>
          <w:lang w:eastAsia="en-US" w:bidi="ar-SA"/>
        </w:rPr>
        <w:t>17,9</w:t>
      </w:r>
      <w:r w:rsidRPr="00316EBA">
        <w:rPr>
          <w:rFonts w:ascii="Arial" w:eastAsia="Calibri" w:hAnsi="Arial" w:cs="Arial"/>
          <w:sz w:val="24"/>
          <w:szCs w:val="24"/>
          <w:lang w:eastAsia="en-US" w:bidi="ar-SA"/>
        </w:rPr>
        <w:t>%</w:t>
      </w:r>
      <w:r w:rsidR="00316EBA" w:rsidRPr="00316EBA">
        <w:rPr>
          <w:rFonts w:ascii="Arial" w:eastAsia="Calibri" w:hAnsi="Arial" w:cs="Arial"/>
          <w:sz w:val="24"/>
          <w:szCs w:val="24"/>
          <w:lang w:eastAsia="en-US" w:bidi="ar-SA"/>
        </w:rPr>
        <w:t>)</w:t>
      </w:r>
      <w:r w:rsidRPr="00316EBA">
        <w:rPr>
          <w:rFonts w:ascii="Arial" w:eastAsia="Calibri" w:hAnsi="Arial" w:cs="Arial"/>
          <w:sz w:val="24"/>
          <w:szCs w:val="24"/>
          <w:lang w:eastAsia="en-US" w:bidi="ar-SA"/>
        </w:rPr>
        <w:t xml:space="preserve"> отметили, что данных услуг «мало» или «нет совсем».</w:t>
      </w:r>
    </w:p>
    <w:p w:rsidR="00183520" w:rsidRPr="002E76E9" w:rsidRDefault="00183520" w:rsidP="004F631F">
      <w:pPr>
        <w:widowControl/>
        <w:autoSpaceDE/>
        <w:autoSpaceDN/>
        <w:spacing w:line="312" w:lineRule="auto"/>
        <w:ind w:firstLine="709"/>
        <w:jc w:val="both"/>
        <w:rPr>
          <w:rFonts w:ascii="Arial" w:eastAsia="Calibri" w:hAnsi="Arial" w:cs="Arial"/>
          <w:sz w:val="24"/>
          <w:szCs w:val="24"/>
          <w:lang w:eastAsia="en-US" w:bidi="ar-SA"/>
        </w:rPr>
      </w:pPr>
      <w:r w:rsidRPr="002E76E9">
        <w:rPr>
          <w:rFonts w:ascii="Arial" w:eastAsia="Calibri" w:hAnsi="Arial" w:cs="Arial"/>
          <w:sz w:val="24"/>
          <w:szCs w:val="24"/>
          <w:lang w:eastAsia="en-US" w:bidi="ar-SA"/>
        </w:rPr>
        <w:t xml:space="preserve">Оценивая уровень качества услуг по </w:t>
      </w:r>
      <w:r w:rsidR="00557530" w:rsidRPr="002E76E9">
        <w:rPr>
          <w:rFonts w:ascii="Arial" w:eastAsia="Calibri" w:hAnsi="Arial" w:cs="Arial"/>
          <w:sz w:val="24"/>
          <w:szCs w:val="24"/>
          <w:lang w:eastAsia="en-US" w:bidi="ar-SA"/>
        </w:rPr>
        <w:t>электроснабжению</w:t>
      </w:r>
      <w:r w:rsidRPr="002E76E9">
        <w:rPr>
          <w:rFonts w:ascii="Arial" w:eastAsia="Calibri" w:hAnsi="Arial" w:cs="Arial"/>
          <w:sz w:val="24"/>
          <w:szCs w:val="24"/>
          <w:lang w:eastAsia="en-US" w:bidi="ar-SA"/>
        </w:rPr>
        <w:t xml:space="preserve"> </w:t>
      </w:r>
      <w:r w:rsidR="002E76E9" w:rsidRPr="002E76E9">
        <w:rPr>
          <w:rFonts w:ascii="Arial" w:eastAsia="Calibri" w:hAnsi="Arial" w:cs="Arial"/>
          <w:sz w:val="24"/>
          <w:szCs w:val="24"/>
          <w:lang w:eastAsia="en-US" w:bidi="ar-SA"/>
        </w:rPr>
        <w:t xml:space="preserve">14,8% (в 2019 г. </w:t>
      </w:r>
      <w:r w:rsidR="00557530" w:rsidRPr="002E76E9">
        <w:rPr>
          <w:rFonts w:ascii="Arial" w:eastAsia="Calibri" w:hAnsi="Arial" w:cs="Arial"/>
          <w:sz w:val="24"/>
          <w:szCs w:val="24"/>
          <w:lang w:eastAsia="en-US" w:bidi="ar-SA"/>
        </w:rPr>
        <w:t>10</w:t>
      </w:r>
      <w:r w:rsidRPr="002E76E9">
        <w:rPr>
          <w:rFonts w:ascii="Arial" w:eastAsia="Calibri" w:hAnsi="Arial" w:cs="Arial"/>
          <w:sz w:val="24"/>
          <w:szCs w:val="24"/>
          <w:lang w:eastAsia="en-US" w:bidi="ar-SA"/>
        </w:rPr>
        <w:t>,</w:t>
      </w:r>
      <w:r w:rsidR="00557530" w:rsidRPr="002E76E9">
        <w:rPr>
          <w:rFonts w:ascii="Arial" w:eastAsia="Calibri" w:hAnsi="Arial" w:cs="Arial"/>
          <w:sz w:val="24"/>
          <w:szCs w:val="24"/>
          <w:lang w:eastAsia="en-US" w:bidi="ar-SA"/>
        </w:rPr>
        <w:t>9</w:t>
      </w:r>
      <w:r w:rsidRPr="002E76E9">
        <w:rPr>
          <w:rFonts w:ascii="Arial" w:eastAsia="Calibri" w:hAnsi="Arial" w:cs="Arial"/>
          <w:sz w:val="24"/>
          <w:szCs w:val="24"/>
          <w:lang w:eastAsia="en-US" w:bidi="ar-SA"/>
        </w:rPr>
        <w:t>%</w:t>
      </w:r>
      <w:r w:rsidR="002E76E9" w:rsidRPr="002E76E9">
        <w:rPr>
          <w:rFonts w:ascii="Arial" w:eastAsia="Calibri" w:hAnsi="Arial" w:cs="Arial"/>
          <w:sz w:val="24"/>
          <w:szCs w:val="24"/>
          <w:lang w:eastAsia="en-US" w:bidi="ar-SA"/>
        </w:rPr>
        <w:t>)</w:t>
      </w:r>
      <w:r w:rsidRPr="002E76E9">
        <w:rPr>
          <w:rFonts w:ascii="Arial" w:eastAsia="Calibri" w:hAnsi="Arial" w:cs="Arial"/>
          <w:sz w:val="24"/>
          <w:szCs w:val="24"/>
          <w:lang w:eastAsia="en-US" w:bidi="ar-SA"/>
        </w:rPr>
        <w:t xml:space="preserve"> жителей республики недовольны качеством услуг, </w:t>
      </w:r>
      <w:r w:rsidR="00316EBA" w:rsidRPr="002E76E9">
        <w:rPr>
          <w:rFonts w:ascii="Arial" w:eastAsia="Calibri" w:hAnsi="Arial" w:cs="Arial"/>
          <w:sz w:val="24"/>
          <w:szCs w:val="24"/>
          <w:lang w:eastAsia="en-US" w:bidi="ar-SA"/>
        </w:rPr>
        <w:t xml:space="preserve">78,6% (в 2019 г. </w:t>
      </w:r>
      <w:r w:rsidR="00557530" w:rsidRPr="002E76E9">
        <w:rPr>
          <w:rFonts w:ascii="Arial" w:eastAsia="Calibri" w:hAnsi="Arial" w:cs="Arial"/>
          <w:sz w:val="24"/>
          <w:szCs w:val="24"/>
          <w:lang w:eastAsia="en-US" w:bidi="ar-SA"/>
        </w:rPr>
        <w:t>72</w:t>
      </w:r>
      <w:r w:rsidRPr="002E76E9">
        <w:rPr>
          <w:rFonts w:ascii="Arial" w:eastAsia="Calibri" w:hAnsi="Arial" w:cs="Arial"/>
          <w:sz w:val="24"/>
          <w:szCs w:val="24"/>
          <w:lang w:eastAsia="en-US" w:bidi="ar-SA"/>
        </w:rPr>
        <w:t>,</w:t>
      </w:r>
      <w:r w:rsidR="00557530" w:rsidRPr="002E76E9">
        <w:rPr>
          <w:rFonts w:ascii="Arial" w:eastAsia="Calibri" w:hAnsi="Arial" w:cs="Arial"/>
          <w:sz w:val="24"/>
          <w:szCs w:val="24"/>
          <w:lang w:eastAsia="en-US" w:bidi="ar-SA"/>
        </w:rPr>
        <w:t>2</w:t>
      </w:r>
      <w:r w:rsidRPr="002E76E9">
        <w:rPr>
          <w:rFonts w:ascii="Arial" w:eastAsia="Calibri" w:hAnsi="Arial" w:cs="Arial"/>
          <w:sz w:val="24"/>
          <w:szCs w:val="24"/>
          <w:lang w:eastAsia="en-US" w:bidi="ar-SA"/>
        </w:rPr>
        <w:t>%</w:t>
      </w:r>
      <w:r w:rsidR="002E76E9" w:rsidRPr="002E76E9">
        <w:rPr>
          <w:rFonts w:ascii="Arial" w:eastAsia="Calibri" w:hAnsi="Arial" w:cs="Arial"/>
          <w:sz w:val="24"/>
          <w:szCs w:val="24"/>
          <w:lang w:eastAsia="en-US" w:bidi="ar-SA"/>
        </w:rPr>
        <w:t xml:space="preserve">, </w:t>
      </w:r>
      <w:r w:rsidRPr="002E76E9">
        <w:rPr>
          <w:rFonts w:ascii="Arial" w:eastAsia="Calibri" w:hAnsi="Arial" w:cs="Arial"/>
          <w:sz w:val="24"/>
          <w:szCs w:val="24"/>
          <w:lang w:eastAsia="en-US" w:bidi="ar-SA"/>
        </w:rPr>
        <w:t xml:space="preserve">в 2018 г. </w:t>
      </w:r>
      <w:r w:rsidR="00557530" w:rsidRPr="002E76E9">
        <w:rPr>
          <w:rFonts w:ascii="Arial" w:eastAsia="Calibri" w:hAnsi="Arial" w:cs="Arial"/>
          <w:sz w:val="24"/>
          <w:szCs w:val="24"/>
          <w:lang w:eastAsia="en-US" w:bidi="ar-SA"/>
        </w:rPr>
        <w:t>75,6</w:t>
      </w:r>
      <w:r w:rsidRPr="002E76E9">
        <w:rPr>
          <w:rFonts w:ascii="Arial" w:eastAsia="Calibri" w:hAnsi="Arial" w:cs="Arial"/>
          <w:sz w:val="24"/>
          <w:szCs w:val="24"/>
          <w:lang w:eastAsia="en-US" w:bidi="ar-SA"/>
        </w:rPr>
        <w:t xml:space="preserve">%, в 2017 г. </w:t>
      </w:r>
      <w:r w:rsidR="00557530" w:rsidRPr="002E76E9">
        <w:rPr>
          <w:rFonts w:ascii="Arial" w:eastAsia="Calibri" w:hAnsi="Arial" w:cs="Arial"/>
          <w:sz w:val="24"/>
          <w:szCs w:val="24"/>
          <w:lang w:eastAsia="en-US" w:bidi="ar-SA"/>
        </w:rPr>
        <w:t>81</w:t>
      </w:r>
      <w:r w:rsidRPr="002E76E9">
        <w:rPr>
          <w:rFonts w:ascii="Arial" w:eastAsia="Calibri" w:hAnsi="Arial" w:cs="Arial"/>
          <w:sz w:val="24"/>
          <w:szCs w:val="24"/>
          <w:lang w:eastAsia="en-US" w:bidi="ar-SA"/>
        </w:rPr>
        <w:t>,</w:t>
      </w:r>
      <w:r w:rsidR="00557530" w:rsidRPr="002E76E9">
        <w:rPr>
          <w:rFonts w:ascii="Arial" w:eastAsia="Calibri" w:hAnsi="Arial" w:cs="Arial"/>
          <w:sz w:val="24"/>
          <w:szCs w:val="24"/>
          <w:lang w:eastAsia="en-US" w:bidi="ar-SA"/>
        </w:rPr>
        <w:t>6</w:t>
      </w:r>
      <w:r w:rsidRPr="002E76E9">
        <w:rPr>
          <w:rFonts w:ascii="Arial" w:eastAsia="Calibri" w:hAnsi="Arial" w:cs="Arial"/>
          <w:sz w:val="24"/>
          <w:szCs w:val="24"/>
          <w:lang w:eastAsia="en-US" w:bidi="ar-SA"/>
        </w:rPr>
        <w:t>%</w:t>
      </w:r>
      <w:r w:rsidR="00557530" w:rsidRPr="002E76E9">
        <w:rPr>
          <w:rFonts w:ascii="Arial" w:eastAsia="Calibri" w:hAnsi="Arial" w:cs="Arial"/>
          <w:sz w:val="24"/>
          <w:szCs w:val="24"/>
          <w:lang w:eastAsia="en-US" w:bidi="ar-SA"/>
        </w:rPr>
        <w:t>, в 2016 г. 73,9%</w:t>
      </w:r>
      <w:r w:rsidRPr="002E76E9">
        <w:rPr>
          <w:rFonts w:ascii="Arial" w:eastAsia="Calibri" w:hAnsi="Arial" w:cs="Arial"/>
          <w:sz w:val="24"/>
          <w:szCs w:val="24"/>
          <w:lang w:eastAsia="en-US" w:bidi="ar-SA"/>
        </w:rPr>
        <w:t>) -</w:t>
      </w:r>
      <w:r w:rsidR="00557530" w:rsidRPr="002E76E9">
        <w:rPr>
          <w:rFonts w:ascii="Arial" w:eastAsia="Calibri" w:hAnsi="Arial" w:cs="Arial"/>
          <w:sz w:val="24"/>
          <w:szCs w:val="24"/>
          <w:lang w:eastAsia="en-US" w:bidi="ar-SA"/>
        </w:rPr>
        <w:t xml:space="preserve"> довольны</w:t>
      </w:r>
      <w:r w:rsidRPr="002E76E9">
        <w:rPr>
          <w:rFonts w:ascii="Arial" w:eastAsia="Calibri" w:hAnsi="Arial" w:cs="Arial"/>
          <w:sz w:val="24"/>
          <w:szCs w:val="24"/>
          <w:lang w:eastAsia="en-US" w:bidi="ar-SA"/>
        </w:rPr>
        <w:t>.</w:t>
      </w:r>
    </w:p>
    <w:p w:rsidR="00183520" w:rsidRPr="002E76E9" w:rsidRDefault="00183520" w:rsidP="004F631F">
      <w:pPr>
        <w:widowControl/>
        <w:autoSpaceDE/>
        <w:autoSpaceDN/>
        <w:spacing w:line="312" w:lineRule="auto"/>
        <w:ind w:firstLine="709"/>
        <w:jc w:val="both"/>
        <w:rPr>
          <w:rFonts w:ascii="Arial" w:eastAsia="Calibri" w:hAnsi="Arial" w:cs="Arial"/>
          <w:sz w:val="24"/>
          <w:szCs w:val="24"/>
          <w:lang w:eastAsia="en-US" w:bidi="ar-SA"/>
        </w:rPr>
      </w:pPr>
      <w:r w:rsidRPr="002E76E9">
        <w:rPr>
          <w:rFonts w:ascii="Arial" w:eastAsia="Calibri" w:hAnsi="Arial" w:cs="Arial"/>
          <w:sz w:val="24"/>
          <w:szCs w:val="24"/>
          <w:lang w:eastAsia="en-US" w:bidi="ar-SA"/>
        </w:rPr>
        <w:t xml:space="preserve">Жители республики на вопрос об удовлетворенности уровнем цен на услуги по </w:t>
      </w:r>
      <w:r w:rsidR="00557530" w:rsidRPr="002E76E9">
        <w:rPr>
          <w:rFonts w:ascii="Arial" w:eastAsia="Calibri" w:hAnsi="Arial" w:cs="Arial"/>
          <w:sz w:val="24"/>
          <w:szCs w:val="24"/>
          <w:lang w:eastAsia="en-US" w:bidi="ar-SA"/>
        </w:rPr>
        <w:t xml:space="preserve"> электроснабжению </w:t>
      </w:r>
      <w:r w:rsidRPr="002E76E9">
        <w:rPr>
          <w:rFonts w:ascii="Arial" w:eastAsia="Calibri" w:hAnsi="Arial" w:cs="Arial"/>
          <w:sz w:val="24"/>
          <w:szCs w:val="24"/>
          <w:lang w:eastAsia="en-US" w:bidi="ar-SA"/>
        </w:rPr>
        <w:t xml:space="preserve">ответили следующим образом: </w:t>
      </w:r>
      <w:r w:rsidR="002E76E9" w:rsidRPr="002E76E9">
        <w:rPr>
          <w:rFonts w:ascii="Arial" w:eastAsia="Calibri" w:hAnsi="Arial" w:cs="Arial"/>
          <w:sz w:val="24"/>
          <w:szCs w:val="24"/>
          <w:lang w:eastAsia="en-US" w:bidi="ar-SA"/>
        </w:rPr>
        <w:t xml:space="preserve">64,2% (в 2019 г. </w:t>
      </w:r>
      <w:r w:rsidR="00557530" w:rsidRPr="002E76E9">
        <w:rPr>
          <w:rFonts w:ascii="Arial" w:eastAsia="Calibri" w:hAnsi="Arial" w:cs="Arial"/>
          <w:sz w:val="24"/>
          <w:szCs w:val="24"/>
          <w:lang w:eastAsia="en-US" w:bidi="ar-SA"/>
        </w:rPr>
        <w:t>5</w:t>
      </w:r>
      <w:r w:rsidRPr="002E76E9">
        <w:rPr>
          <w:rFonts w:ascii="Arial" w:eastAsia="Calibri" w:hAnsi="Arial" w:cs="Arial"/>
          <w:sz w:val="24"/>
          <w:szCs w:val="24"/>
          <w:lang w:eastAsia="en-US" w:bidi="ar-SA"/>
        </w:rPr>
        <w:t>9,</w:t>
      </w:r>
      <w:r w:rsidR="00557530" w:rsidRPr="002E76E9">
        <w:rPr>
          <w:rFonts w:ascii="Arial" w:eastAsia="Calibri" w:hAnsi="Arial" w:cs="Arial"/>
          <w:sz w:val="24"/>
          <w:szCs w:val="24"/>
          <w:lang w:eastAsia="en-US" w:bidi="ar-SA"/>
        </w:rPr>
        <w:t>2</w:t>
      </w:r>
      <w:r w:rsidRPr="002E76E9">
        <w:rPr>
          <w:rFonts w:ascii="Arial" w:eastAsia="Calibri" w:hAnsi="Arial" w:cs="Arial"/>
          <w:sz w:val="24"/>
          <w:szCs w:val="24"/>
          <w:lang w:eastAsia="en-US" w:bidi="ar-SA"/>
        </w:rPr>
        <w:t>%</w:t>
      </w:r>
      <w:r w:rsidR="002E76E9" w:rsidRPr="002E76E9">
        <w:rPr>
          <w:rFonts w:ascii="Arial" w:eastAsia="Calibri" w:hAnsi="Arial" w:cs="Arial"/>
          <w:sz w:val="24"/>
          <w:szCs w:val="24"/>
          <w:lang w:eastAsia="en-US" w:bidi="ar-SA"/>
        </w:rPr>
        <w:t xml:space="preserve">, </w:t>
      </w:r>
      <w:r w:rsidRPr="002E76E9">
        <w:rPr>
          <w:rFonts w:ascii="Arial" w:eastAsia="Calibri" w:hAnsi="Arial" w:cs="Arial"/>
          <w:sz w:val="24"/>
          <w:szCs w:val="24"/>
          <w:lang w:eastAsia="en-US" w:bidi="ar-SA"/>
        </w:rPr>
        <w:t xml:space="preserve">в 2018 г. </w:t>
      </w:r>
      <w:r w:rsidR="00557530" w:rsidRPr="002E76E9">
        <w:rPr>
          <w:rFonts w:ascii="Arial" w:eastAsia="Calibri" w:hAnsi="Arial" w:cs="Arial"/>
          <w:sz w:val="24"/>
          <w:szCs w:val="24"/>
          <w:lang w:eastAsia="en-US" w:bidi="ar-SA"/>
        </w:rPr>
        <w:t>54,5</w:t>
      </w:r>
      <w:r w:rsidRPr="002E76E9">
        <w:rPr>
          <w:rFonts w:ascii="Arial" w:eastAsia="Calibri" w:hAnsi="Arial" w:cs="Arial"/>
          <w:sz w:val="24"/>
          <w:szCs w:val="24"/>
          <w:lang w:eastAsia="en-US" w:bidi="ar-SA"/>
        </w:rPr>
        <w:t xml:space="preserve">%, в 2017 г. </w:t>
      </w:r>
      <w:r w:rsidR="00557530" w:rsidRPr="002E76E9">
        <w:rPr>
          <w:rFonts w:ascii="Arial" w:eastAsia="Calibri" w:hAnsi="Arial" w:cs="Arial"/>
          <w:sz w:val="24"/>
          <w:szCs w:val="24"/>
          <w:lang w:eastAsia="en-US" w:bidi="ar-SA"/>
        </w:rPr>
        <w:t>41</w:t>
      </w:r>
      <w:r w:rsidRPr="002E76E9">
        <w:rPr>
          <w:rFonts w:ascii="Arial" w:eastAsia="Calibri" w:hAnsi="Arial" w:cs="Arial"/>
          <w:sz w:val="24"/>
          <w:szCs w:val="24"/>
          <w:lang w:eastAsia="en-US" w:bidi="ar-SA"/>
        </w:rPr>
        <w:t>,</w:t>
      </w:r>
      <w:r w:rsidR="00557530" w:rsidRPr="002E76E9">
        <w:rPr>
          <w:rFonts w:ascii="Arial" w:eastAsia="Calibri" w:hAnsi="Arial" w:cs="Arial"/>
          <w:sz w:val="24"/>
          <w:szCs w:val="24"/>
          <w:lang w:eastAsia="en-US" w:bidi="ar-SA"/>
        </w:rPr>
        <w:t>8</w:t>
      </w:r>
      <w:r w:rsidRPr="002E76E9">
        <w:rPr>
          <w:rFonts w:ascii="Arial" w:eastAsia="Calibri" w:hAnsi="Arial" w:cs="Arial"/>
          <w:sz w:val="24"/>
          <w:szCs w:val="24"/>
          <w:lang w:eastAsia="en-US" w:bidi="ar-SA"/>
        </w:rPr>
        <w:t xml:space="preserve">%, в 2016 г. </w:t>
      </w:r>
      <w:r w:rsidR="00557530" w:rsidRPr="002E76E9">
        <w:rPr>
          <w:rFonts w:ascii="Arial" w:eastAsia="Calibri" w:hAnsi="Arial" w:cs="Arial"/>
          <w:sz w:val="24"/>
          <w:szCs w:val="24"/>
          <w:lang w:eastAsia="en-US" w:bidi="ar-SA"/>
        </w:rPr>
        <w:t>25</w:t>
      </w:r>
      <w:r w:rsidRPr="002E76E9">
        <w:rPr>
          <w:rFonts w:ascii="Arial" w:eastAsia="Calibri" w:hAnsi="Arial" w:cs="Arial"/>
          <w:sz w:val="24"/>
          <w:szCs w:val="24"/>
          <w:lang w:eastAsia="en-US" w:bidi="ar-SA"/>
        </w:rPr>
        <w:t>,</w:t>
      </w:r>
      <w:r w:rsidR="00557530" w:rsidRPr="002E76E9">
        <w:rPr>
          <w:rFonts w:ascii="Arial" w:eastAsia="Calibri" w:hAnsi="Arial" w:cs="Arial"/>
          <w:sz w:val="24"/>
          <w:szCs w:val="24"/>
          <w:lang w:eastAsia="en-US" w:bidi="ar-SA"/>
        </w:rPr>
        <w:t>2</w:t>
      </w:r>
      <w:r w:rsidRPr="002E76E9">
        <w:rPr>
          <w:rFonts w:ascii="Arial" w:eastAsia="Calibri" w:hAnsi="Arial" w:cs="Arial"/>
          <w:sz w:val="24"/>
          <w:szCs w:val="24"/>
          <w:lang w:eastAsia="en-US" w:bidi="ar-SA"/>
        </w:rPr>
        <w:t xml:space="preserve">%) жителей довольны ценами, </w:t>
      </w:r>
      <w:r w:rsidR="002E76E9" w:rsidRPr="002E76E9">
        <w:rPr>
          <w:rFonts w:ascii="Arial" w:eastAsia="Calibri" w:hAnsi="Arial" w:cs="Arial"/>
          <w:sz w:val="24"/>
          <w:szCs w:val="24"/>
          <w:lang w:eastAsia="en-US" w:bidi="ar-SA"/>
        </w:rPr>
        <w:t xml:space="preserve">29,3% (в 2019 г. </w:t>
      </w:r>
      <w:r w:rsidR="00557530" w:rsidRPr="002E76E9">
        <w:rPr>
          <w:rFonts w:ascii="Arial" w:eastAsia="Calibri" w:hAnsi="Arial" w:cs="Arial"/>
          <w:sz w:val="24"/>
          <w:szCs w:val="24"/>
          <w:lang w:eastAsia="en-US" w:bidi="ar-SA"/>
        </w:rPr>
        <w:t>28</w:t>
      </w:r>
      <w:r w:rsidRPr="002E76E9">
        <w:rPr>
          <w:rFonts w:ascii="Arial" w:eastAsia="Calibri" w:hAnsi="Arial" w:cs="Arial"/>
          <w:sz w:val="24"/>
          <w:szCs w:val="24"/>
          <w:lang w:eastAsia="en-US" w:bidi="ar-SA"/>
        </w:rPr>
        <w:t>,</w:t>
      </w:r>
      <w:r w:rsidR="00557530" w:rsidRPr="002E76E9">
        <w:rPr>
          <w:rFonts w:ascii="Arial" w:eastAsia="Calibri" w:hAnsi="Arial" w:cs="Arial"/>
          <w:sz w:val="24"/>
          <w:szCs w:val="24"/>
          <w:lang w:eastAsia="en-US" w:bidi="ar-SA"/>
        </w:rPr>
        <w:t>2</w:t>
      </w:r>
      <w:r w:rsidRPr="002E76E9">
        <w:rPr>
          <w:rFonts w:ascii="Arial" w:eastAsia="Calibri" w:hAnsi="Arial" w:cs="Arial"/>
          <w:sz w:val="24"/>
          <w:szCs w:val="24"/>
          <w:lang w:eastAsia="en-US" w:bidi="ar-SA"/>
        </w:rPr>
        <w:t>%</w:t>
      </w:r>
      <w:r w:rsidR="002E76E9" w:rsidRPr="002E76E9">
        <w:rPr>
          <w:rFonts w:ascii="Arial" w:eastAsia="Calibri" w:hAnsi="Arial" w:cs="Arial"/>
          <w:sz w:val="24"/>
          <w:szCs w:val="24"/>
          <w:lang w:eastAsia="en-US" w:bidi="ar-SA"/>
        </w:rPr>
        <w:t xml:space="preserve">) </w:t>
      </w:r>
      <w:r w:rsidRPr="002E76E9">
        <w:rPr>
          <w:rFonts w:ascii="Arial" w:eastAsia="Calibri" w:hAnsi="Arial" w:cs="Arial"/>
          <w:sz w:val="24"/>
          <w:szCs w:val="24"/>
          <w:lang w:eastAsia="en-US" w:bidi="ar-SA"/>
        </w:rPr>
        <w:t>жителей не довольны уровнем цен.</w:t>
      </w:r>
    </w:p>
    <w:p w:rsidR="00183520" w:rsidRPr="002E76E9" w:rsidRDefault="00281387" w:rsidP="004F631F">
      <w:pPr>
        <w:widowControl/>
        <w:adjustRightInd w:val="0"/>
        <w:spacing w:line="312" w:lineRule="auto"/>
        <w:ind w:firstLine="709"/>
        <w:jc w:val="both"/>
        <w:rPr>
          <w:rFonts w:ascii="Arial" w:eastAsiaTheme="minorHAnsi" w:hAnsi="Arial" w:cs="Arial"/>
          <w:bCs/>
          <w:sz w:val="24"/>
          <w:szCs w:val="24"/>
          <w:lang w:eastAsia="en-US" w:bidi="ar-SA"/>
        </w:rPr>
      </w:pPr>
      <w:r>
        <w:rPr>
          <w:rFonts w:ascii="Arial" w:eastAsiaTheme="minorHAnsi" w:hAnsi="Arial" w:cs="Arial"/>
          <w:bCs/>
          <w:sz w:val="24"/>
          <w:szCs w:val="24"/>
          <w:lang w:eastAsia="en-US" w:bidi="ar-SA"/>
        </w:rPr>
        <w:t>На фоне</w:t>
      </w:r>
      <w:r w:rsidR="0061559C" w:rsidRPr="002E76E9">
        <w:rPr>
          <w:rFonts w:ascii="Arial" w:eastAsiaTheme="minorHAnsi" w:hAnsi="Arial" w:cs="Arial"/>
          <w:bCs/>
          <w:sz w:val="24"/>
          <w:szCs w:val="24"/>
          <w:lang w:eastAsia="en-US" w:bidi="ar-SA"/>
        </w:rPr>
        <w:t xml:space="preserve"> высок</w:t>
      </w:r>
      <w:r>
        <w:rPr>
          <w:rFonts w:ascii="Arial" w:eastAsiaTheme="minorHAnsi" w:hAnsi="Arial" w:cs="Arial"/>
          <w:bCs/>
          <w:sz w:val="24"/>
          <w:szCs w:val="24"/>
          <w:lang w:eastAsia="en-US" w:bidi="ar-SA"/>
        </w:rPr>
        <w:t>ой</w:t>
      </w:r>
      <w:r w:rsidR="0061559C" w:rsidRPr="002E76E9">
        <w:rPr>
          <w:rFonts w:ascii="Arial" w:eastAsiaTheme="minorHAnsi" w:hAnsi="Arial" w:cs="Arial"/>
          <w:bCs/>
          <w:sz w:val="24"/>
          <w:szCs w:val="24"/>
          <w:lang w:eastAsia="en-US" w:bidi="ar-SA"/>
        </w:rPr>
        <w:t xml:space="preserve"> дол</w:t>
      </w:r>
      <w:r>
        <w:rPr>
          <w:rFonts w:ascii="Arial" w:eastAsiaTheme="minorHAnsi" w:hAnsi="Arial" w:cs="Arial"/>
          <w:bCs/>
          <w:sz w:val="24"/>
          <w:szCs w:val="24"/>
          <w:lang w:eastAsia="en-US" w:bidi="ar-SA"/>
        </w:rPr>
        <w:t>и</w:t>
      </w:r>
      <w:r w:rsidR="0061559C" w:rsidRPr="002E76E9">
        <w:rPr>
          <w:rFonts w:ascii="Arial" w:eastAsiaTheme="minorHAnsi" w:hAnsi="Arial" w:cs="Arial"/>
          <w:bCs/>
          <w:sz w:val="24"/>
          <w:szCs w:val="24"/>
          <w:lang w:eastAsia="en-US" w:bidi="ar-SA"/>
        </w:rPr>
        <w:t xml:space="preserve"> удовлетворенных жителей широтой и качеством услуг электроснабжения оценка этих критериев</w:t>
      </w:r>
      <w:r>
        <w:rPr>
          <w:rFonts w:ascii="Arial" w:eastAsiaTheme="minorHAnsi" w:hAnsi="Arial" w:cs="Arial"/>
          <w:bCs/>
          <w:sz w:val="24"/>
          <w:szCs w:val="24"/>
          <w:lang w:eastAsia="en-US" w:bidi="ar-SA"/>
        </w:rPr>
        <w:t xml:space="preserve"> улучшилась</w:t>
      </w:r>
      <w:r w:rsidR="0061559C" w:rsidRPr="002E76E9">
        <w:rPr>
          <w:rFonts w:ascii="Arial" w:eastAsiaTheme="minorHAnsi" w:hAnsi="Arial" w:cs="Arial"/>
          <w:bCs/>
          <w:sz w:val="24"/>
          <w:szCs w:val="24"/>
          <w:lang w:eastAsia="en-US" w:bidi="ar-SA"/>
        </w:rPr>
        <w:t>.</w:t>
      </w:r>
    </w:p>
    <w:p w:rsidR="00876682" w:rsidRPr="002E76E9" w:rsidRDefault="00876682" w:rsidP="001450E8">
      <w:pPr>
        <w:widowControl/>
        <w:adjustRightInd w:val="0"/>
        <w:spacing w:line="312" w:lineRule="auto"/>
        <w:ind w:firstLine="709"/>
        <w:jc w:val="both"/>
        <w:rPr>
          <w:rFonts w:ascii="Arial" w:eastAsiaTheme="minorHAnsi" w:hAnsi="Arial" w:cs="Arial"/>
          <w:b/>
          <w:bCs/>
          <w:sz w:val="24"/>
          <w:szCs w:val="24"/>
          <w:lang w:eastAsia="en-US" w:bidi="ar-SA"/>
        </w:rPr>
      </w:pPr>
      <w:r w:rsidRPr="002E76E9">
        <w:rPr>
          <w:rFonts w:ascii="Arial" w:eastAsiaTheme="minorHAnsi" w:hAnsi="Arial" w:cs="Arial"/>
          <w:b/>
          <w:sz w:val="24"/>
          <w:szCs w:val="24"/>
          <w:lang w:eastAsia="en-US" w:bidi="ar-SA"/>
        </w:rPr>
        <w:t>14.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9C74D6" w:rsidRPr="009C74D6" w:rsidRDefault="009C74D6" w:rsidP="001450E8">
      <w:pPr>
        <w:widowControl/>
        <w:adjustRightInd w:val="0"/>
        <w:spacing w:line="312" w:lineRule="auto"/>
        <w:ind w:firstLine="709"/>
        <w:jc w:val="both"/>
        <w:rPr>
          <w:rFonts w:ascii="Arial" w:eastAsiaTheme="minorHAnsi" w:hAnsi="Arial" w:cs="Arial"/>
          <w:bCs/>
          <w:sz w:val="24"/>
          <w:szCs w:val="24"/>
          <w:lang w:eastAsia="en-US" w:bidi="ar-SA"/>
        </w:rPr>
      </w:pPr>
      <w:r w:rsidRPr="009C74D6">
        <w:rPr>
          <w:rFonts w:ascii="Arial" w:eastAsiaTheme="minorHAnsi" w:hAnsi="Arial" w:cs="Arial"/>
          <w:bCs/>
          <w:sz w:val="24"/>
          <w:szCs w:val="24"/>
          <w:lang w:eastAsia="en-US" w:bidi="ar-SA"/>
        </w:rPr>
        <w:t>Выработка электроэнергии электростанциями Чувашской Республики в 2020 году составила  4530,96 млн. кВт∙ч, что на 9,7 % больше выработки за 2019 год, в том числе производство электрической энергии на Чебоксарской ГЭС в 2020 году составило 2587,6 млн. кВт•ч, что на 22,7 % больше выработки за 2019 год.</w:t>
      </w:r>
    </w:p>
    <w:p w:rsidR="00876682" w:rsidRPr="009C74D6" w:rsidRDefault="009C74D6" w:rsidP="004F631F">
      <w:pPr>
        <w:widowControl/>
        <w:adjustRightInd w:val="0"/>
        <w:spacing w:line="312" w:lineRule="auto"/>
        <w:ind w:firstLine="709"/>
        <w:jc w:val="both"/>
        <w:rPr>
          <w:rFonts w:ascii="Arial" w:eastAsiaTheme="minorHAnsi" w:hAnsi="Arial" w:cs="Arial"/>
          <w:bCs/>
          <w:sz w:val="24"/>
          <w:szCs w:val="24"/>
          <w:lang w:eastAsia="en-US" w:bidi="ar-SA"/>
        </w:rPr>
      </w:pPr>
      <w:r w:rsidRPr="009C74D6">
        <w:rPr>
          <w:rFonts w:ascii="Arial" w:eastAsiaTheme="minorHAnsi" w:hAnsi="Arial" w:cs="Arial"/>
          <w:bCs/>
          <w:sz w:val="24"/>
          <w:szCs w:val="24"/>
          <w:lang w:eastAsia="en-US" w:bidi="ar-SA"/>
        </w:rPr>
        <w:t xml:space="preserve">Проблемы: несвоевременная оплата потребителями электроэнергии, наличие проблемы бездоговорного или безучетного потребления электроэнергии, недостаточная развитость производства электроэнергии (мощности), включая производство электрической энергии в режиме когенерации. </w:t>
      </w:r>
    </w:p>
    <w:p w:rsidR="00281387" w:rsidRPr="0010182E" w:rsidRDefault="00281387" w:rsidP="004F631F">
      <w:pPr>
        <w:widowControl/>
        <w:adjustRightInd w:val="0"/>
        <w:spacing w:line="312" w:lineRule="auto"/>
        <w:ind w:firstLine="709"/>
        <w:jc w:val="both"/>
        <w:rPr>
          <w:rFonts w:ascii="Arial" w:eastAsiaTheme="minorHAnsi" w:hAnsi="Arial" w:cs="Arial"/>
          <w:bCs/>
          <w:sz w:val="24"/>
          <w:szCs w:val="24"/>
          <w:highlight w:val="yellow"/>
          <w:lang w:eastAsia="en-US" w:bidi="ar-SA"/>
        </w:rPr>
      </w:pPr>
      <w:r w:rsidRPr="00281387">
        <w:rPr>
          <w:rFonts w:ascii="Arial" w:eastAsiaTheme="minorHAnsi" w:hAnsi="Arial" w:cs="Arial"/>
          <w:bCs/>
          <w:sz w:val="24"/>
          <w:szCs w:val="24"/>
          <w:lang w:eastAsia="en-US" w:bidi="ar-SA"/>
        </w:rPr>
        <w:t xml:space="preserve">В социологическом опросе приняли участие всего </w:t>
      </w:r>
      <w:r>
        <w:rPr>
          <w:rFonts w:ascii="Arial" w:eastAsiaTheme="minorHAnsi" w:hAnsi="Arial" w:cs="Arial"/>
          <w:bCs/>
          <w:sz w:val="24"/>
          <w:szCs w:val="24"/>
          <w:lang w:eastAsia="en-US" w:bidi="ar-SA"/>
        </w:rPr>
        <w:t>1</w:t>
      </w:r>
      <w:r w:rsidRPr="00281387">
        <w:rPr>
          <w:rFonts w:ascii="Arial" w:eastAsiaTheme="minorHAnsi" w:hAnsi="Arial" w:cs="Arial"/>
          <w:bCs/>
          <w:sz w:val="24"/>
          <w:szCs w:val="24"/>
          <w:lang w:eastAsia="en-US" w:bidi="ar-SA"/>
        </w:rPr>
        <w:t xml:space="preserve"> организаци</w:t>
      </w:r>
      <w:r>
        <w:rPr>
          <w:rFonts w:ascii="Arial" w:eastAsiaTheme="minorHAnsi" w:hAnsi="Arial" w:cs="Arial"/>
          <w:bCs/>
          <w:sz w:val="24"/>
          <w:szCs w:val="24"/>
          <w:lang w:eastAsia="en-US" w:bidi="ar-SA"/>
        </w:rPr>
        <w:t>я</w:t>
      </w:r>
      <w:r w:rsidRPr="00281387">
        <w:rPr>
          <w:rFonts w:ascii="Arial" w:eastAsiaTheme="minorHAnsi" w:hAnsi="Arial" w:cs="Arial"/>
          <w:bCs/>
          <w:sz w:val="24"/>
          <w:szCs w:val="24"/>
          <w:lang w:eastAsia="en-US" w:bidi="ar-SA"/>
        </w:rPr>
        <w:t>, функционирующ</w:t>
      </w:r>
      <w:r>
        <w:rPr>
          <w:rFonts w:ascii="Arial" w:eastAsiaTheme="minorHAnsi" w:hAnsi="Arial" w:cs="Arial"/>
          <w:bCs/>
          <w:sz w:val="24"/>
          <w:szCs w:val="24"/>
          <w:lang w:eastAsia="en-US" w:bidi="ar-SA"/>
        </w:rPr>
        <w:t>ая на данном рынке производства</w:t>
      </w:r>
      <w:r w:rsidRPr="00281387">
        <w:rPr>
          <w:rFonts w:ascii="Arial" w:eastAsiaTheme="minorHAnsi" w:hAnsi="Arial" w:cs="Arial"/>
          <w:bCs/>
          <w:sz w:val="24"/>
          <w:szCs w:val="24"/>
          <w:lang w:eastAsia="en-US" w:bidi="ar-SA"/>
        </w:rPr>
        <w:t>, в связи с этим оценка конкуренции на рынке не приводится.</w:t>
      </w:r>
    </w:p>
    <w:p w:rsidR="00876682" w:rsidRPr="00281387" w:rsidRDefault="00876682" w:rsidP="001450E8">
      <w:pPr>
        <w:widowControl/>
        <w:adjustRightInd w:val="0"/>
        <w:spacing w:line="312" w:lineRule="auto"/>
        <w:ind w:firstLine="709"/>
        <w:jc w:val="both"/>
        <w:rPr>
          <w:rFonts w:ascii="Arial" w:eastAsiaTheme="minorHAnsi" w:hAnsi="Arial" w:cs="Arial"/>
          <w:b/>
          <w:bCs/>
          <w:sz w:val="24"/>
          <w:szCs w:val="24"/>
          <w:lang w:eastAsia="en-US" w:bidi="ar-SA"/>
        </w:rPr>
      </w:pPr>
      <w:r w:rsidRPr="00281387">
        <w:rPr>
          <w:rFonts w:ascii="Arial" w:eastAsiaTheme="minorHAnsi" w:hAnsi="Arial" w:cs="Arial"/>
          <w:b/>
          <w:sz w:val="24"/>
          <w:szCs w:val="24"/>
          <w:lang w:eastAsia="en-US" w:bidi="ar-SA"/>
        </w:rPr>
        <w:t>15. Рынок оказания услуг по перевозке пассажиров автомобильным транспортом по муниципальным маршрутам регулярных перевозок</w:t>
      </w:r>
    </w:p>
    <w:p w:rsidR="00B973B7" w:rsidRPr="00B973B7" w:rsidRDefault="00B973B7" w:rsidP="001450E8">
      <w:pPr>
        <w:widowControl/>
        <w:spacing w:line="312" w:lineRule="auto"/>
        <w:ind w:firstLine="709"/>
        <w:jc w:val="both"/>
        <w:rPr>
          <w:rFonts w:ascii="Arial" w:eastAsia="Calibri" w:hAnsi="Arial" w:cs="Arial"/>
          <w:sz w:val="24"/>
          <w:szCs w:val="24"/>
          <w:lang w:eastAsia="en-US" w:bidi="ar-SA"/>
        </w:rPr>
      </w:pPr>
      <w:r w:rsidRPr="00B973B7">
        <w:rPr>
          <w:rFonts w:ascii="Arial" w:eastAsia="Calibri" w:hAnsi="Arial" w:cs="Arial"/>
          <w:sz w:val="24"/>
          <w:szCs w:val="24"/>
          <w:lang w:eastAsia="en-US" w:bidi="ar-SA"/>
        </w:rPr>
        <w:t>По состоянию на 1 января 2021 г. перевозку пассажиров автомобильным транспортом по всем муниципальным маршрутам регулярных перевозок осуществляли частные перевозчики. Перевозку пассажиров автомобильным транспортом в 2020 году по 186 муниципальным маршрутам регулярных перевозок в Чувашской Республике осуществляли 58 перевозчиков.</w:t>
      </w:r>
    </w:p>
    <w:p w:rsidR="00281387" w:rsidRDefault="00281387" w:rsidP="004F631F">
      <w:pPr>
        <w:widowControl/>
        <w:adjustRightInd w:val="0"/>
        <w:spacing w:line="312" w:lineRule="auto"/>
        <w:ind w:firstLine="709"/>
        <w:jc w:val="both"/>
        <w:rPr>
          <w:rFonts w:ascii="Arial" w:eastAsiaTheme="minorHAnsi" w:hAnsi="Arial" w:cs="Arial"/>
          <w:sz w:val="24"/>
          <w:szCs w:val="24"/>
          <w:highlight w:val="yellow"/>
          <w:lang w:eastAsia="en-US" w:bidi="ar-SA"/>
        </w:rPr>
      </w:pPr>
      <w:r w:rsidRPr="00281387">
        <w:rPr>
          <w:rFonts w:ascii="Arial" w:eastAsiaTheme="minorHAnsi" w:hAnsi="Arial" w:cs="Arial"/>
          <w:sz w:val="24"/>
          <w:szCs w:val="24"/>
          <w:lang w:eastAsia="en-US" w:bidi="ar-SA"/>
        </w:rPr>
        <w:t xml:space="preserve">В социологическом опросе приняли участие </w:t>
      </w:r>
      <w:r>
        <w:rPr>
          <w:rFonts w:ascii="Arial" w:eastAsiaTheme="minorHAnsi" w:hAnsi="Arial" w:cs="Arial"/>
          <w:sz w:val="24"/>
          <w:szCs w:val="24"/>
          <w:lang w:eastAsia="en-US" w:bidi="ar-SA"/>
        </w:rPr>
        <w:t>26</w:t>
      </w:r>
      <w:r w:rsidRPr="00281387">
        <w:rPr>
          <w:rFonts w:ascii="Arial" w:eastAsiaTheme="minorHAnsi" w:hAnsi="Arial" w:cs="Arial"/>
          <w:sz w:val="24"/>
          <w:szCs w:val="24"/>
          <w:lang w:eastAsia="en-US" w:bidi="ar-SA"/>
        </w:rPr>
        <w:t xml:space="preserve"> организаци</w:t>
      </w:r>
      <w:r>
        <w:rPr>
          <w:rFonts w:ascii="Arial" w:eastAsiaTheme="minorHAnsi" w:hAnsi="Arial" w:cs="Arial"/>
          <w:sz w:val="24"/>
          <w:szCs w:val="24"/>
          <w:lang w:eastAsia="en-US" w:bidi="ar-SA"/>
        </w:rPr>
        <w:t>й</w:t>
      </w:r>
      <w:r w:rsidRPr="00281387">
        <w:rPr>
          <w:rFonts w:ascii="Arial" w:eastAsiaTheme="minorHAnsi" w:hAnsi="Arial" w:cs="Arial"/>
          <w:sz w:val="24"/>
          <w:szCs w:val="24"/>
          <w:lang w:eastAsia="en-US" w:bidi="ar-SA"/>
        </w:rPr>
        <w:t>, функционирующ</w:t>
      </w:r>
      <w:r>
        <w:rPr>
          <w:rFonts w:ascii="Arial" w:eastAsiaTheme="minorHAnsi" w:hAnsi="Arial" w:cs="Arial"/>
          <w:sz w:val="24"/>
          <w:szCs w:val="24"/>
          <w:lang w:eastAsia="en-US" w:bidi="ar-SA"/>
        </w:rPr>
        <w:t>их</w:t>
      </w:r>
      <w:r w:rsidRPr="00281387">
        <w:rPr>
          <w:rFonts w:ascii="Arial" w:eastAsiaTheme="minorHAnsi" w:hAnsi="Arial" w:cs="Arial"/>
          <w:sz w:val="24"/>
          <w:szCs w:val="24"/>
          <w:lang w:eastAsia="en-US" w:bidi="ar-SA"/>
        </w:rPr>
        <w:t xml:space="preserve"> на данном рынке</w:t>
      </w:r>
      <w:r>
        <w:rPr>
          <w:rFonts w:ascii="Arial" w:eastAsiaTheme="minorHAnsi" w:hAnsi="Arial" w:cs="Arial"/>
          <w:sz w:val="24"/>
          <w:szCs w:val="24"/>
          <w:lang w:eastAsia="en-US" w:bidi="ar-SA"/>
        </w:rPr>
        <w:t xml:space="preserve">. </w:t>
      </w:r>
    </w:p>
    <w:p w:rsidR="00281387" w:rsidRPr="00281387" w:rsidRDefault="00281387" w:rsidP="004F631F">
      <w:pPr>
        <w:widowControl/>
        <w:adjustRightInd w:val="0"/>
        <w:spacing w:line="312" w:lineRule="auto"/>
        <w:ind w:firstLine="709"/>
        <w:jc w:val="both"/>
        <w:rPr>
          <w:rFonts w:ascii="Arial" w:eastAsiaTheme="minorHAnsi" w:hAnsi="Arial" w:cs="Arial"/>
          <w:sz w:val="24"/>
          <w:szCs w:val="24"/>
          <w:lang w:eastAsia="en-US" w:bidi="ar-SA"/>
        </w:rPr>
      </w:pPr>
      <w:r w:rsidRPr="00281387">
        <w:rPr>
          <w:rFonts w:ascii="Arial" w:eastAsiaTheme="minorHAnsi" w:hAnsi="Arial" w:cs="Arial"/>
          <w:sz w:val="24"/>
          <w:szCs w:val="24"/>
          <w:lang w:eastAsia="en-US" w:bidi="ar-SA"/>
        </w:rPr>
        <w:t>В ходе социологического исследования в 2020 году</w:t>
      </w:r>
      <w:r>
        <w:rPr>
          <w:rFonts w:ascii="Arial" w:eastAsiaTheme="minorHAnsi" w:hAnsi="Arial" w:cs="Arial"/>
          <w:sz w:val="24"/>
          <w:szCs w:val="24"/>
          <w:lang w:eastAsia="en-US" w:bidi="ar-SA"/>
        </w:rPr>
        <w:t xml:space="preserve"> 34</w:t>
      </w:r>
      <w:r w:rsidRPr="00281387">
        <w:rPr>
          <w:rFonts w:ascii="Arial" w:eastAsiaTheme="minorHAnsi" w:hAnsi="Arial" w:cs="Arial"/>
          <w:sz w:val="24"/>
          <w:szCs w:val="24"/>
          <w:lang w:eastAsia="en-US" w:bidi="ar-SA"/>
        </w:rPr>
        <w:t xml:space="preserve">% респондентов указали конкуренцию как высокую и очень высокую. На отсутствие конкуренции либо ее слабый характер указали </w:t>
      </w:r>
      <w:r>
        <w:rPr>
          <w:rFonts w:ascii="Arial" w:eastAsiaTheme="minorHAnsi" w:hAnsi="Arial" w:cs="Arial"/>
          <w:sz w:val="24"/>
          <w:szCs w:val="24"/>
          <w:lang w:eastAsia="en-US" w:bidi="ar-SA"/>
        </w:rPr>
        <w:t>12</w:t>
      </w:r>
      <w:r w:rsidRPr="00281387">
        <w:rPr>
          <w:rFonts w:ascii="Arial" w:eastAsiaTheme="minorHAnsi" w:hAnsi="Arial" w:cs="Arial"/>
          <w:sz w:val="24"/>
          <w:szCs w:val="24"/>
          <w:lang w:eastAsia="en-US" w:bidi="ar-SA"/>
        </w:rPr>
        <w:t xml:space="preserve">% респондентов. </w:t>
      </w:r>
      <w:r w:rsidR="00600DE5">
        <w:rPr>
          <w:rFonts w:ascii="Arial" w:eastAsiaTheme="minorHAnsi" w:hAnsi="Arial" w:cs="Arial"/>
          <w:sz w:val="24"/>
          <w:szCs w:val="24"/>
          <w:lang w:eastAsia="en-US" w:bidi="ar-SA"/>
        </w:rPr>
        <w:t>19</w:t>
      </w:r>
      <w:r w:rsidRPr="00281387">
        <w:rPr>
          <w:rFonts w:ascii="Arial" w:eastAsiaTheme="minorHAnsi" w:hAnsi="Arial" w:cs="Arial"/>
          <w:sz w:val="24"/>
          <w:szCs w:val="24"/>
          <w:lang w:eastAsia="en-US" w:bidi="ar-SA"/>
        </w:rPr>
        <w:t>% респондентов оценили конкуренцию как умеренную.</w:t>
      </w:r>
      <w:r w:rsidR="00600DE5">
        <w:rPr>
          <w:rFonts w:ascii="Arial" w:eastAsiaTheme="minorHAnsi" w:hAnsi="Arial" w:cs="Arial"/>
          <w:sz w:val="24"/>
          <w:szCs w:val="24"/>
          <w:lang w:eastAsia="en-US" w:bidi="ar-SA"/>
        </w:rPr>
        <w:t xml:space="preserve"> При этом одна треть респондентов (35%) затруднились ответить на вопрос. </w:t>
      </w:r>
    </w:p>
    <w:p w:rsidR="00600DE5" w:rsidRPr="00600DE5" w:rsidRDefault="00600DE5" w:rsidP="004F631F">
      <w:pPr>
        <w:widowControl/>
        <w:adjustRightInd w:val="0"/>
        <w:spacing w:line="312" w:lineRule="auto"/>
        <w:ind w:firstLine="709"/>
        <w:jc w:val="both"/>
        <w:rPr>
          <w:rFonts w:ascii="Arial" w:eastAsiaTheme="minorHAnsi" w:hAnsi="Arial" w:cs="Arial"/>
          <w:sz w:val="24"/>
          <w:szCs w:val="24"/>
          <w:lang w:eastAsia="en-US" w:bidi="ar-SA"/>
        </w:rPr>
      </w:pPr>
      <w:r w:rsidRPr="00600DE5">
        <w:rPr>
          <w:rFonts w:ascii="Arial" w:eastAsiaTheme="minorHAnsi" w:hAnsi="Arial" w:cs="Arial"/>
          <w:sz w:val="24"/>
          <w:szCs w:val="24"/>
          <w:lang w:eastAsia="en-US" w:bidi="ar-SA"/>
        </w:rPr>
        <w:t>1</w:t>
      </w:r>
      <w:r w:rsidR="00281387" w:rsidRPr="00600DE5">
        <w:rPr>
          <w:rFonts w:ascii="Arial" w:eastAsiaTheme="minorHAnsi" w:hAnsi="Arial" w:cs="Arial"/>
          <w:sz w:val="24"/>
          <w:szCs w:val="24"/>
          <w:lang w:eastAsia="en-US" w:bidi="ar-SA"/>
        </w:rPr>
        <w:t>5</w:t>
      </w:r>
      <w:r w:rsidRPr="00600DE5">
        <w:rPr>
          <w:rFonts w:ascii="Arial" w:eastAsiaTheme="minorHAnsi" w:hAnsi="Arial" w:cs="Arial"/>
          <w:sz w:val="24"/>
          <w:szCs w:val="24"/>
          <w:lang w:eastAsia="en-US" w:bidi="ar-SA"/>
        </w:rPr>
        <w:t>,4</w:t>
      </w:r>
      <w:r w:rsidR="00281387" w:rsidRPr="00600DE5">
        <w:rPr>
          <w:rFonts w:ascii="Arial" w:eastAsiaTheme="minorHAnsi" w:hAnsi="Arial" w:cs="Arial"/>
          <w:sz w:val="24"/>
          <w:szCs w:val="24"/>
          <w:lang w:eastAsia="en-US" w:bidi="ar-SA"/>
        </w:rPr>
        <w:t xml:space="preserve">% респондентов отметили на рынке наличие от 1 до 3 конкурентов, </w:t>
      </w:r>
      <w:r w:rsidRPr="00600DE5">
        <w:rPr>
          <w:rFonts w:ascii="Arial" w:eastAsiaTheme="minorHAnsi" w:hAnsi="Arial" w:cs="Arial"/>
          <w:sz w:val="24"/>
          <w:szCs w:val="24"/>
          <w:lang w:eastAsia="en-US" w:bidi="ar-SA"/>
        </w:rPr>
        <w:t>53,8</w:t>
      </w:r>
      <w:r w:rsidR="00281387" w:rsidRPr="00600DE5">
        <w:rPr>
          <w:rFonts w:ascii="Arial" w:eastAsiaTheme="minorHAnsi" w:hAnsi="Arial" w:cs="Arial"/>
          <w:sz w:val="24"/>
          <w:szCs w:val="24"/>
          <w:lang w:eastAsia="en-US" w:bidi="ar-SA"/>
        </w:rPr>
        <w:t xml:space="preserve">% - большое число конкурентов (более 8). </w:t>
      </w:r>
      <w:r w:rsidRPr="00600DE5">
        <w:rPr>
          <w:rFonts w:ascii="Arial" w:eastAsiaTheme="minorHAnsi" w:hAnsi="Arial" w:cs="Arial"/>
          <w:sz w:val="24"/>
          <w:szCs w:val="24"/>
          <w:lang w:eastAsia="en-US" w:bidi="ar-SA"/>
        </w:rPr>
        <w:t>53,8</w:t>
      </w:r>
      <w:r w:rsidR="00281387" w:rsidRPr="00600DE5">
        <w:rPr>
          <w:rFonts w:ascii="Arial" w:eastAsiaTheme="minorHAnsi" w:hAnsi="Arial" w:cs="Arial"/>
          <w:sz w:val="24"/>
          <w:szCs w:val="24"/>
          <w:lang w:eastAsia="en-US" w:bidi="ar-SA"/>
        </w:rPr>
        <w:t xml:space="preserve">% респондентов  отметили увеличение числа конкурентов на рынке, что свидетельствует о перспективности развития рынка. </w:t>
      </w:r>
    </w:p>
    <w:p w:rsidR="00281387" w:rsidRPr="00600DE5" w:rsidRDefault="00281387" w:rsidP="004F631F">
      <w:pPr>
        <w:widowControl/>
        <w:adjustRightInd w:val="0"/>
        <w:spacing w:line="312" w:lineRule="auto"/>
        <w:ind w:firstLine="709"/>
        <w:jc w:val="both"/>
        <w:rPr>
          <w:rFonts w:ascii="Arial" w:eastAsiaTheme="minorHAnsi" w:hAnsi="Arial" w:cs="Arial"/>
          <w:i/>
          <w:lang w:eastAsia="en-US" w:bidi="ar-SA"/>
        </w:rPr>
      </w:pPr>
      <w:r w:rsidRPr="00600DE5">
        <w:rPr>
          <w:rFonts w:ascii="Arial" w:eastAsiaTheme="minorHAnsi" w:hAnsi="Arial" w:cs="Arial"/>
          <w:i/>
          <w:lang w:eastAsia="en-US" w:bidi="ar-SA"/>
        </w:rPr>
        <w:t xml:space="preserve">Для сведения: в 2019 г. оценка конкуренции </w:t>
      </w:r>
      <w:r w:rsidR="00600DE5" w:rsidRPr="00600DE5">
        <w:rPr>
          <w:rFonts w:ascii="Arial" w:eastAsiaTheme="minorHAnsi" w:hAnsi="Arial" w:cs="Arial"/>
          <w:i/>
          <w:lang w:eastAsia="en-US" w:bidi="ar-SA"/>
        </w:rPr>
        <w:t xml:space="preserve">проводилась в целом по </w:t>
      </w:r>
      <w:r w:rsidRPr="00600DE5">
        <w:rPr>
          <w:rFonts w:ascii="Arial" w:eastAsiaTheme="minorHAnsi" w:hAnsi="Arial" w:cs="Arial"/>
          <w:i/>
          <w:lang w:eastAsia="en-US" w:bidi="ar-SA"/>
        </w:rPr>
        <w:t>рынк</w:t>
      </w:r>
      <w:r w:rsidR="00600DE5" w:rsidRPr="00600DE5">
        <w:rPr>
          <w:rFonts w:ascii="Arial" w:eastAsiaTheme="minorHAnsi" w:hAnsi="Arial" w:cs="Arial"/>
          <w:i/>
          <w:lang w:eastAsia="en-US" w:bidi="ar-SA"/>
        </w:rPr>
        <w:t>у</w:t>
      </w:r>
      <w:r w:rsidRPr="00600DE5">
        <w:rPr>
          <w:rFonts w:ascii="Arial" w:eastAsiaTheme="minorHAnsi" w:hAnsi="Arial" w:cs="Arial"/>
          <w:i/>
          <w:lang w:eastAsia="en-US" w:bidi="ar-SA"/>
        </w:rPr>
        <w:t xml:space="preserve"> </w:t>
      </w:r>
      <w:r w:rsidR="00600DE5" w:rsidRPr="00600DE5">
        <w:rPr>
          <w:rFonts w:ascii="Arial" w:eastAsiaTheme="minorHAnsi" w:hAnsi="Arial" w:cs="Arial"/>
          <w:i/>
          <w:lang w:eastAsia="en-US" w:bidi="ar-SA"/>
        </w:rPr>
        <w:t>перевозки пассажиров.</w:t>
      </w:r>
    </w:p>
    <w:p w:rsidR="00876682" w:rsidRPr="00600DE5" w:rsidRDefault="00876682" w:rsidP="001450E8">
      <w:pPr>
        <w:pStyle w:val="3"/>
        <w:tabs>
          <w:tab w:val="left" w:pos="2128"/>
        </w:tabs>
        <w:spacing w:line="312" w:lineRule="auto"/>
        <w:ind w:left="0" w:right="0" w:firstLine="709"/>
        <w:rPr>
          <w:rFonts w:ascii="Arial" w:eastAsia="Calibri" w:hAnsi="Arial" w:cs="Arial"/>
          <w:b/>
          <w:sz w:val="24"/>
          <w:szCs w:val="24"/>
          <w:lang w:eastAsia="en-US" w:bidi="ar-SA"/>
        </w:rPr>
      </w:pPr>
      <w:r w:rsidRPr="00600DE5">
        <w:rPr>
          <w:rFonts w:ascii="Arial" w:eastAsiaTheme="minorHAnsi" w:hAnsi="Arial" w:cs="Arial"/>
          <w:b/>
          <w:sz w:val="24"/>
          <w:szCs w:val="24"/>
          <w:lang w:eastAsia="en-US" w:bidi="ar-SA"/>
        </w:rPr>
        <w:t>16. Рынок оказания услуг по перевозке пассажиров автомобильным транспортом по межмуниципальным маршрутам регулярных перевозок</w:t>
      </w:r>
    </w:p>
    <w:p w:rsidR="00B973B7" w:rsidRPr="00B973B7" w:rsidRDefault="00B973B7" w:rsidP="001450E8">
      <w:pPr>
        <w:widowControl/>
        <w:spacing w:line="312" w:lineRule="auto"/>
        <w:ind w:firstLine="709"/>
        <w:jc w:val="both"/>
        <w:rPr>
          <w:rFonts w:ascii="Arial" w:eastAsia="Calibri" w:hAnsi="Arial" w:cs="Arial"/>
          <w:sz w:val="24"/>
          <w:szCs w:val="24"/>
          <w:lang w:eastAsia="en-US" w:bidi="ar-SA"/>
        </w:rPr>
      </w:pPr>
      <w:r w:rsidRPr="00B973B7">
        <w:rPr>
          <w:rFonts w:ascii="Arial" w:eastAsia="Calibri" w:hAnsi="Arial" w:cs="Arial"/>
          <w:sz w:val="24"/>
          <w:szCs w:val="24"/>
          <w:lang w:eastAsia="en-US" w:bidi="ar-SA"/>
        </w:rPr>
        <w:t xml:space="preserve">Перевозки пассажиров автомобильным транспортом по межмуниципальным маршрутам регулярных перевозок в Чувашской Республике в 2020 году осуществляли 70 перевозчиков, 14 транспортных организаций и 56 индивидуальных предпринимателей. </w:t>
      </w:r>
    </w:p>
    <w:p w:rsidR="00B973B7" w:rsidRPr="00B973B7" w:rsidRDefault="00B973B7" w:rsidP="004F631F">
      <w:pPr>
        <w:widowControl/>
        <w:spacing w:line="312" w:lineRule="auto"/>
        <w:ind w:firstLine="709"/>
        <w:jc w:val="both"/>
        <w:rPr>
          <w:rFonts w:ascii="Arial" w:eastAsia="Calibri" w:hAnsi="Arial" w:cs="Arial"/>
          <w:sz w:val="24"/>
          <w:szCs w:val="24"/>
          <w:lang w:eastAsia="en-US" w:bidi="ar-SA"/>
        </w:rPr>
      </w:pPr>
      <w:r w:rsidRPr="00B973B7">
        <w:rPr>
          <w:rFonts w:ascii="Arial" w:eastAsia="Calibri" w:hAnsi="Arial" w:cs="Arial"/>
          <w:sz w:val="24"/>
          <w:szCs w:val="24"/>
          <w:lang w:eastAsia="en-US" w:bidi="ar-SA"/>
        </w:rPr>
        <w:t xml:space="preserve">В связи с введением конкурсного производства с 21 июля 2018 г. государственным унитарным предприятием Чувашской Республики «Чувашавтотранс» Министерства транспорта и дорожного хозяйства Чувашской Республики прекращена деятельность по перевозке пассажиров. В 2020 году на рынке перевозок функционировали 100% частные перевозчики. </w:t>
      </w:r>
    </w:p>
    <w:p w:rsidR="00600DE5" w:rsidRPr="00600DE5" w:rsidRDefault="00600DE5" w:rsidP="004F631F">
      <w:pPr>
        <w:widowControl/>
        <w:adjustRightInd w:val="0"/>
        <w:spacing w:line="312" w:lineRule="auto"/>
        <w:ind w:firstLine="709"/>
        <w:jc w:val="both"/>
        <w:rPr>
          <w:rFonts w:ascii="Arial" w:eastAsiaTheme="minorHAnsi" w:hAnsi="Arial" w:cs="Arial"/>
          <w:bCs/>
          <w:sz w:val="24"/>
          <w:szCs w:val="24"/>
          <w:lang w:eastAsia="en-US" w:bidi="ar-SA"/>
        </w:rPr>
      </w:pPr>
      <w:r w:rsidRPr="00600DE5">
        <w:rPr>
          <w:rFonts w:ascii="Arial" w:eastAsiaTheme="minorHAnsi" w:hAnsi="Arial" w:cs="Arial"/>
          <w:bCs/>
          <w:sz w:val="24"/>
          <w:szCs w:val="24"/>
          <w:lang w:eastAsia="en-US" w:bidi="ar-SA"/>
        </w:rPr>
        <w:t>В социологическом опросе приняли участие 2</w:t>
      </w:r>
      <w:r>
        <w:rPr>
          <w:rFonts w:ascii="Arial" w:eastAsiaTheme="minorHAnsi" w:hAnsi="Arial" w:cs="Arial"/>
          <w:bCs/>
          <w:sz w:val="24"/>
          <w:szCs w:val="24"/>
          <w:lang w:eastAsia="en-US" w:bidi="ar-SA"/>
        </w:rPr>
        <w:t>0</w:t>
      </w:r>
      <w:r w:rsidRPr="00600DE5">
        <w:rPr>
          <w:rFonts w:ascii="Arial" w:eastAsiaTheme="minorHAnsi" w:hAnsi="Arial" w:cs="Arial"/>
          <w:bCs/>
          <w:sz w:val="24"/>
          <w:szCs w:val="24"/>
          <w:lang w:eastAsia="en-US" w:bidi="ar-SA"/>
        </w:rPr>
        <w:t xml:space="preserve"> организаций, функционирующих на данном рынке. </w:t>
      </w:r>
    </w:p>
    <w:p w:rsidR="00600DE5" w:rsidRPr="00600DE5" w:rsidRDefault="00600DE5" w:rsidP="004F631F">
      <w:pPr>
        <w:widowControl/>
        <w:adjustRightInd w:val="0"/>
        <w:spacing w:line="312" w:lineRule="auto"/>
        <w:ind w:firstLine="709"/>
        <w:jc w:val="both"/>
        <w:rPr>
          <w:rFonts w:ascii="Arial" w:eastAsiaTheme="minorHAnsi" w:hAnsi="Arial" w:cs="Arial"/>
          <w:bCs/>
          <w:sz w:val="24"/>
          <w:szCs w:val="24"/>
          <w:lang w:eastAsia="en-US" w:bidi="ar-SA"/>
        </w:rPr>
      </w:pPr>
      <w:r w:rsidRPr="00600DE5">
        <w:rPr>
          <w:rFonts w:ascii="Arial" w:eastAsiaTheme="minorHAnsi" w:hAnsi="Arial" w:cs="Arial"/>
          <w:bCs/>
          <w:sz w:val="24"/>
          <w:szCs w:val="24"/>
          <w:lang w:eastAsia="en-US" w:bidi="ar-SA"/>
        </w:rPr>
        <w:t>В ходе социологического исслед</w:t>
      </w:r>
      <w:r>
        <w:rPr>
          <w:rFonts w:ascii="Arial" w:eastAsiaTheme="minorHAnsi" w:hAnsi="Arial" w:cs="Arial"/>
          <w:bCs/>
          <w:sz w:val="24"/>
          <w:szCs w:val="24"/>
          <w:lang w:eastAsia="en-US" w:bidi="ar-SA"/>
        </w:rPr>
        <w:t>ования в 2020 году 20%</w:t>
      </w:r>
      <w:r w:rsidRPr="00600DE5">
        <w:rPr>
          <w:rFonts w:ascii="Arial" w:eastAsiaTheme="minorHAnsi" w:hAnsi="Arial" w:cs="Arial"/>
          <w:bCs/>
          <w:sz w:val="24"/>
          <w:szCs w:val="24"/>
          <w:lang w:eastAsia="en-US" w:bidi="ar-SA"/>
        </w:rPr>
        <w:t xml:space="preserve"> респондентов </w:t>
      </w:r>
      <w:r>
        <w:rPr>
          <w:rFonts w:ascii="Arial" w:eastAsiaTheme="minorHAnsi" w:hAnsi="Arial" w:cs="Arial"/>
          <w:bCs/>
          <w:sz w:val="24"/>
          <w:szCs w:val="24"/>
          <w:lang w:eastAsia="en-US" w:bidi="ar-SA"/>
        </w:rPr>
        <w:t>указали конкуренцию как высокую</w:t>
      </w:r>
      <w:r w:rsidRPr="00600DE5">
        <w:rPr>
          <w:rFonts w:ascii="Arial" w:eastAsiaTheme="minorHAnsi" w:hAnsi="Arial" w:cs="Arial"/>
          <w:bCs/>
          <w:sz w:val="24"/>
          <w:szCs w:val="24"/>
          <w:lang w:eastAsia="en-US" w:bidi="ar-SA"/>
        </w:rPr>
        <w:t>. На отсутствие конкуренции либо ее слабый характер указали 1</w:t>
      </w:r>
      <w:r>
        <w:rPr>
          <w:rFonts w:ascii="Arial" w:eastAsiaTheme="minorHAnsi" w:hAnsi="Arial" w:cs="Arial"/>
          <w:bCs/>
          <w:sz w:val="24"/>
          <w:szCs w:val="24"/>
          <w:lang w:eastAsia="en-US" w:bidi="ar-SA"/>
        </w:rPr>
        <w:t>5% респондентов. 20</w:t>
      </w:r>
      <w:r w:rsidRPr="00600DE5">
        <w:rPr>
          <w:rFonts w:ascii="Arial" w:eastAsiaTheme="minorHAnsi" w:hAnsi="Arial" w:cs="Arial"/>
          <w:bCs/>
          <w:sz w:val="24"/>
          <w:szCs w:val="24"/>
          <w:lang w:eastAsia="en-US" w:bidi="ar-SA"/>
        </w:rPr>
        <w:t xml:space="preserve">% респондентов оценили конкуренцию как умеренную. При этом </w:t>
      </w:r>
      <w:r w:rsidR="000B273C">
        <w:rPr>
          <w:rFonts w:ascii="Arial" w:eastAsiaTheme="minorHAnsi" w:hAnsi="Arial" w:cs="Arial"/>
          <w:bCs/>
          <w:sz w:val="24"/>
          <w:szCs w:val="24"/>
          <w:lang w:eastAsia="en-US" w:bidi="ar-SA"/>
        </w:rPr>
        <w:t>чуть меньше половины</w:t>
      </w:r>
      <w:r w:rsidRPr="00600DE5">
        <w:rPr>
          <w:rFonts w:ascii="Arial" w:eastAsiaTheme="minorHAnsi" w:hAnsi="Arial" w:cs="Arial"/>
          <w:bCs/>
          <w:sz w:val="24"/>
          <w:szCs w:val="24"/>
          <w:lang w:eastAsia="en-US" w:bidi="ar-SA"/>
        </w:rPr>
        <w:t xml:space="preserve"> респондентов (</w:t>
      </w:r>
      <w:r w:rsidR="000B273C">
        <w:rPr>
          <w:rFonts w:ascii="Arial" w:eastAsiaTheme="minorHAnsi" w:hAnsi="Arial" w:cs="Arial"/>
          <w:bCs/>
          <w:sz w:val="24"/>
          <w:szCs w:val="24"/>
          <w:lang w:eastAsia="en-US" w:bidi="ar-SA"/>
        </w:rPr>
        <w:t>4</w:t>
      </w:r>
      <w:r w:rsidRPr="00600DE5">
        <w:rPr>
          <w:rFonts w:ascii="Arial" w:eastAsiaTheme="minorHAnsi" w:hAnsi="Arial" w:cs="Arial"/>
          <w:bCs/>
          <w:sz w:val="24"/>
          <w:szCs w:val="24"/>
          <w:lang w:eastAsia="en-US" w:bidi="ar-SA"/>
        </w:rPr>
        <w:t xml:space="preserve">5%) затруднились ответить на вопрос. </w:t>
      </w:r>
    </w:p>
    <w:p w:rsidR="00600DE5" w:rsidRPr="0010182E" w:rsidRDefault="000B273C" w:rsidP="004F631F">
      <w:pPr>
        <w:widowControl/>
        <w:adjustRightInd w:val="0"/>
        <w:spacing w:line="312" w:lineRule="auto"/>
        <w:ind w:firstLine="709"/>
        <w:jc w:val="both"/>
        <w:rPr>
          <w:rFonts w:ascii="Arial" w:eastAsiaTheme="minorHAnsi" w:hAnsi="Arial" w:cs="Arial"/>
          <w:bCs/>
          <w:sz w:val="24"/>
          <w:szCs w:val="24"/>
          <w:highlight w:val="yellow"/>
          <w:lang w:eastAsia="en-US" w:bidi="ar-SA"/>
        </w:rPr>
      </w:pPr>
      <w:r>
        <w:rPr>
          <w:rFonts w:ascii="Arial" w:eastAsiaTheme="minorHAnsi" w:hAnsi="Arial" w:cs="Arial"/>
          <w:bCs/>
          <w:sz w:val="24"/>
          <w:szCs w:val="24"/>
          <w:lang w:eastAsia="en-US" w:bidi="ar-SA"/>
        </w:rPr>
        <w:t>2</w:t>
      </w:r>
      <w:r w:rsidR="00600DE5" w:rsidRPr="00600DE5">
        <w:rPr>
          <w:rFonts w:ascii="Arial" w:eastAsiaTheme="minorHAnsi" w:hAnsi="Arial" w:cs="Arial"/>
          <w:bCs/>
          <w:sz w:val="24"/>
          <w:szCs w:val="24"/>
          <w:lang w:eastAsia="en-US" w:bidi="ar-SA"/>
        </w:rPr>
        <w:t>5% респондентов отметили на рынке наличие от 1 до 3 конкурентов,</w:t>
      </w:r>
      <w:r>
        <w:rPr>
          <w:rFonts w:ascii="Arial" w:eastAsiaTheme="minorHAnsi" w:hAnsi="Arial" w:cs="Arial"/>
          <w:bCs/>
          <w:sz w:val="24"/>
          <w:szCs w:val="24"/>
          <w:lang w:eastAsia="en-US" w:bidi="ar-SA"/>
        </w:rPr>
        <w:t xml:space="preserve"> 10% - число конкурентов от 4 до 8,</w:t>
      </w:r>
      <w:r w:rsidR="00600DE5" w:rsidRPr="00600DE5">
        <w:rPr>
          <w:rFonts w:ascii="Arial" w:eastAsiaTheme="minorHAnsi" w:hAnsi="Arial" w:cs="Arial"/>
          <w:bCs/>
          <w:sz w:val="24"/>
          <w:szCs w:val="24"/>
          <w:lang w:eastAsia="en-US" w:bidi="ar-SA"/>
        </w:rPr>
        <w:t xml:space="preserve"> </w:t>
      </w:r>
      <w:r>
        <w:rPr>
          <w:rFonts w:ascii="Arial" w:eastAsiaTheme="minorHAnsi" w:hAnsi="Arial" w:cs="Arial"/>
          <w:bCs/>
          <w:sz w:val="24"/>
          <w:szCs w:val="24"/>
          <w:lang w:eastAsia="en-US" w:bidi="ar-SA"/>
        </w:rPr>
        <w:t>2</w:t>
      </w:r>
      <w:r w:rsidR="00600DE5" w:rsidRPr="00600DE5">
        <w:rPr>
          <w:rFonts w:ascii="Arial" w:eastAsiaTheme="minorHAnsi" w:hAnsi="Arial" w:cs="Arial"/>
          <w:bCs/>
          <w:sz w:val="24"/>
          <w:szCs w:val="24"/>
          <w:lang w:eastAsia="en-US" w:bidi="ar-SA"/>
        </w:rPr>
        <w:t xml:space="preserve">5% - большое число конкурентов (более 8). </w:t>
      </w:r>
      <w:r>
        <w:rPr>
          <w:rFonts w:ascii="Arial" w:eastAsiaTheme="minorHAnsi" w:hAnsi="Arial" w:cs="Arial"/>
          <w:bCs/>
          <w:sz w:val="24"/>
          <w:szCs w:val="24"/>
          <w:lang w:eastAsia="en-US" w:bidi="ar-SA"/>
        </w:rPr>
        <w:t>27</w:t>
      </w:r>
      <w:r w:rsidR="00600DE5" w:rsidRPr="00600DE5">
        <w:rPr>
          <w:rFonts w:ascii="Arial" w:eastAsiaTheme="minorHAnsi" w:hAnsi="Arial" w:cs="Arial"/>
          <w:bCs/>
          <w:sz w:val="24"/>
          <w:szCs w:val="24"/>
          <w:lang w:eastAsia="en-US" w:bidi="ar-SA"/>
        </w:rPr>
        <w:t>,</w:t>
      </w:r>
      <w:r>
        <w:rPr>
          <w:rFonts w:ascii="Arial" w:eastAsiaTheme="minorHAnsi" w:hAnsi="Arial" w:cs="Arial"/>
          <w:bCs/>
          <w:sz w:val="24"/>
          <w:szCs w:val="24"/>
          <w:lang w:eastAsia="en-US" w:bidi="ar-SA"/>
        </w:rPr>
        <w:t>6</w:t>
      </w:r>
      <w:r w:rsidR="00600DE5" w:rsidRPr="00600DE5">
        <w:rPr>
          <w:rFonts w:ascii="Arial" w:eastAsiaTheme="minorHAnsi" w:hAnsi="Arial" w:cs="Arial"/>
          <w:bCs/>
          <w:sz w:val="24"/>
          <w:szCs w:val="24"/>
          <w:lang w:eastAsia="en-US" w:bidi="ar-SA"/>
        </w:rPr>
        <w:t xml:space="preserve">% респондентов  отметили увеличение числа конкурентов на рынке, </w:t>
      </w:r>
      <w:r>
        <w:rPr>
          <w:rFonts w:ascii="Arial" w:eastAsiaTheme="minorHAnsi" w:hAnsi="Arial" w:cs="Arial"/>
          <w:bCs/>
          <w:sz w:val="24"/>
          <w:szCs w:val="24"/>
          <w:lang w:eastAsia="en-US" w:bidi="ar-SA"/>
        </w:rPr>
        <w:t>35% - не изменилось, одна треть респондентов затруднились ответить на вопрос</w:t>
      </w:r>
      <w:r w:rsidR="00600DE5" w:rsidRPr="00600DE5">
        <w:rPr>
          <w:rFonts w:ascii="Arial" w:eastAsiaTheme="minorHAnsi" w:hAnsi="Arial" w:cs="Arial"/>
          <w:bCs/>
          <w:sz w:val="24"/>
          <w:szCs w:val="24"/>
          <w:lang w:eastAsia="en-US" w:bidi="ar-SA"/>
        </w:rPr>
        <w:t>.</w:t>
      </w:r>
    </w:p>
    <w:p w:rsidR="00876682" w:rsidRPr="000B273C" w:rsidRDefault="00876682" w:rsidP="001450E8">
      <w:pPr>
        <w:widowControl/>
        <w:adjustRightInd w:val="0"/>
        <w:spacing w:line="312" w:lineRule="auto"/>
        <w:ind w:firstLine="709"/>
        <w:jc w:val="both"/>
        <w:rPr>
          <w:rFonts w:ascii="Arial" w:eastAsiaTheme="minorHAnsi" w:hAnsi="Arial" w:cs="Arial"/>
          <w:b/>
          <w:bCs/>
          <w:sz w:val="24"/>
          <w:szCs w:val="24"/>
          <w:lang w:eastAsia="en-US" w:bidi="ar-SA"/>
        </w:rPr>
      </w:pPr>
      <w:r w:rsidRPr="000B273C">
        <w:rPr>
          <w:rFonts w:ascii="Arial" w:eastAsiaTheme="minorHAnsi" w:hAnsi="Arial" w:cs="Arial"/>
          <w:b/>
          <w:sz w:val="24"/>
          <w:szCs w:val="24"/>
          <w:lang w:eastAsia="en-US" w:bidi="ar-SA"/>
        </w:rPr>
        <w:t>17. Рынок оказания услуг по перевозке пассажиров и багажа легковым такси на территории Чувашской Республики</w:t>
      </w:r>
    </w:p>
    <w:p w:rsidR="00B973B7" w:rsidRPr="00B973B7" w:rsidRDefault="00B973B7" w:rsidP="001450E8">
      <w:pPr>
        <w:widowControl/>
        <w:spacing w:line="312" w:lineRule="auto"/>
        <w:ind w:firstLine="709"/>
        <w:jc w:val="both"/>
        <w:rPr>
          <w:rFonts w:ascii="Arial" w:eastAsia="Calibri" w:hAnsi="Arial" w:cs="Arial"/>
          <w:sz w:val="24"/>
          <w:szCs w:val="24"/>
          <w:lang w:eastAsia="en-US" w:bidi="ar-SA"/>
        </w:rPr>
      </w:pPr>
      <w:r w:rsidRPr="00B973B7">
        <w:rPr>
          <w:rFonts w:ascii="Arial" w:eastAsia="Calibri" w:hAnsi="Arial" w:cs="Arial"/>
          <w:sz w:val="24"/>
          <w:szCs w:val="24"/>
          <w:lang w:eastAsia="en-US" w:bidi="ar-SA"/>
        </w:rPr>
        <w:t>Реестр выданных разрешений на осуществление деятельности по перевозке пассажиров и багажа легковым такси размещен на официальном сайте Министерства транспорта и дорожного хозяйства Чувашской Республики (далее также - Минтранс Чувашии) на Портале органов власти Чувашской Республики в сети «Интернет». В 2017 - 2020 годах доля организаций частной формы собственности в сфере оказания услуг по перевозке пассажиров и багажа легковым такси на территории Чувашской Республики составляла 100,0 процентов.</w:t>
      </w:r>
    </w:p>
    <w:p w:rsidR="000B273C" w:rsidRPr="000B273C" w:rsidRDefault="000B273C" w:rsidP="004F631F">
      <w:pPr>
        <w:widowControl/>
        <w:autoSpaceDE/>
        <w:autoSpaceDN/>
        <w:spacing w:line="312" w:lineRule="auto"/>
        <w:ind w:firstLine="709"/>
        <w:jc w:val="both"/>
        <w:rPr>
          <w:rFonts w:ascii="Arial" w:eastAsiaTheme="minorHAnsi" w:hAnsi="Arial" w:cs="Arial"/>
          <w:bCs/>
          <w:sz w:val="24"/>
          <w:szCs w:val="24"/>
          <w:lang w:eastAsia="en-US" w:bidi="ar-SA"/>
        </w:rPr>
      </w:pPr>
      <w:r w:rsidRPr="000B273C">
        <w:rPr>
          <w:rFonts w:ascii="Arial" w:eastAsiaTheme="minorHAnsi" w:hAnsi="Arial" w:cs="Arial"/>
          <w:bCs/>
          <w:sz w:val="24"/>
          <w:szCs w:val="24"/>
          <w:lang w:eastAsia="en-US" w:bidi="ar-SA"/>
        </w:rPr>
        <w:t xml:space="preserve">В социологическом опросе приняли участие </w:t>
      </w:r>
      <w:r w:rsidR="001B0708">
        <w:rPr>
          <w:rFonts w:ascii="Arial" w:eastAsiaTheme="minorHAnsi" w:hAnsi="Arial" w:cs="Arial"/>
          <w:bCs/>
          <w:sz w:val="24"/>
          <w:szCs w:val="24"/>
          <w:lang w:eastAsia="en-US" w:bidi="ar-SA"/>
        </w:rPr>
        <w:t>44 организации и индивидуальных предпринимателя</w:t>
      </w:r>
      <w:r w:rsidRPr="000B273C">
        <w:rPr>
          <w:rFonts w:ascii="Arial" w:eastAsiaTheme="minorHAnsi" w:hAnsi="Arial" w:cs="Arial"/>
          <w:bCs/>
          <w:sz w:val="24"/>
          <w:szCs w:val="24"/>
          <w:lang w:eastAsia="en-US" w:bidi="ar-SA"/>
        </w:rPr>
        <w:t xml:space="preserve">, функционирующих на данном рынке. </w:t>
      </w:r>
    </w:p>
    <w:p w:rsidR="001B0708" w:rsidRDefault="000B273C" w:rsidP="004F631F">
      <w:pPr>
        <w:widowControl/>
        <w:autoSpaceDE/>
        <w:autoSpaceDN/>
        <w:spacing w:line="312" w:lineRule="auto"/>
        <w:ind w:firstLine="709"/>
        <w:jc w:val="both"/>
        <w:rPr>
          <w:rFonts w:ascii="Arial" w:eastAsiaTheme="minorHAnsi" w:hAnsi="Arial" w:cs="Arial"/>
          <w:bCs/>
          <w:sz w:val="24"/>
          <w:szCs w:val="24"/>
          <w:lang w:eastAsia="en-US" w:bidi="ar-SA"/>
        </w:rPr>
      </w:pPr>
      <w:r w:rsidRPr="000B273C">
        <w:rPr>
          <w:rFonts w:ascii="Arial" w:eastAsiaTheme="minorHAnsi" w:hAnsi="Arial" w:cs="Arial"/>
          <w:bCs/>
          <w:sz w:val="24"/>
          <w:szCs w:val="24"/>
          <w:lang w:eastAsia="en-US" w:bidi="ar-SA"/>
        </w:rPr>
        <w:t xml:space="preserve">В ходе социологического исследования в 2020 году </w:t>
      </w:r>
      <w:r w:rsidR="001B0708">
        <w:rPr>
          <w:rFonts w:ascii="Arial" w:eastAsiaTheme="minorHAnsi" w:hAnsi="Arial" w:cs="Arial"/>
          <w:bCs/>
          <w:sz w:val="24"/>
          <w:szCs w:val="24"/>
          <w:lang w:eastAsia="en-US" w:bidi="ar-SA"/>
        </w:rPr>
        <w:t>3</w:t>
      </w:r>
      <w:r w:rsidRPr="000B273C">
        <w:rPr>
          <w:rFonts w:ascii="Arial" w:eastAsiaTheme="minorHAnsi" w:hAnsi="Arial" w:cs="Arial"/>
          <w:bCs/>
          <w:sz w:val="24"/>
          <w:szCs w:val="24"/>
          <w:lang w:eastAsia="en-US" w:bidi="ar-SA"/>
        </w:rPr>
        <w:t>0% респондентов указали конкуренцию как высокую</w:t>
      </w:r>
      <w:r w:rsidR="001B0708">
        <w:rPr>
          <w:rFonts w:ascii="Arial" w:eastAsiaTheme="minorHAnsi" w:hAnsi="Arial" w:cs="Arial"/>
          <w:bCs/>
          <w:sz w:val="24"/>
          <w:szCs w:val="24"/>
          <w:lang w:eastAsia="en-US" w:bidi="ar-SA"/>
        </w:rPr>
        <w:t xml:space="preserve"> и очень высокую</w:t>
      </w:r>
      <w:r w:rsidRPr="000B273C">
        <w:rPr>
          <w:rFonts w:ascii="Arial" w:eastAsiaTheme="minorHAnsi" w:hAnsi="Arial" w:cs="Arial"/>
          <w:bCs/>
          <w:sz w:val="24"/>
          <w:szCs w:val="24"/>
          <w:lang w:eastAsia="en-US" w:bidi="ar-SA"/>
        </w:rPr>
        <w:t xml:space="preserve">. На отсутствие конкуренции либо ее слабый характер указали </w:t>
      </w:r>
      <w:r w:rsidR="001B0708">
        <w:rPr>
          <w:rFonts w:ascii="Arial" w:eastAsiaTheme="minorHAnsi" w:hAnsi="Arial" w:cs="Arial"/>
          <w:bCs/>
          <w:sz w:val="24"/>
          <w:szCs w:val="24"/>
          <w:lang w:eastAsia="en-US" w:bidi="ar-SA"/>
        </w:rPr>
        <w:t>22</w:t>
      </w:r>
      <w:r w:rsidRPr="000B273C">
        <w:rPr>
          <w:rFonts w:ascii="Arial" w:eastAsiaTheme="minorHAnsi" w:hAnsi="Arial" w:cs="Arial"/>
          <w:bCs/>
          <w:sz w:val="24"/>
          <w:szCs w:val="24"/>
          <w:lang w:eastAsia="en-US" w:bidi="ar-SA"/>
        </w:rPr>
        <w:t xml:space="preserve">% респондентов. </w:t>
      </w:r>
      <w:r w:rsidR="001B0708">
        <w:rPr>
          <w:rFonts w:ascii="Arial" w:eastAsiaTheme="minorHAnsi" w:hAnsi="Arial" w:cs="Arial"/>
          <w:bCs/>
          <w:sz w:val="24"/>
          <w:szCs w:val="24"/>
          <w:lang w:eastAsia="en-US" w:bidi="ar-SA"/>
        </w:rPr>
        <w:t>32</w:t>
      </w:r>
      <w:r w:rsidRPr="000B273C">
        <w:rPr>
          <w:rFonts w:ascii="Arial" w:eastAsiaTheme="minorHAnsi" w:hAnsi="Arial" w:cs="Arial"/>
          <w:bCs/>
          <w:sz w:val="24"/>
          <w:szCs w:val="24"/>
          <w:lang w:eastAsia="en-US" w:bidi="ar-SA"/>
        </w:rPr>
        <w:t xml:space="preserve">% респондентов оценили конкуренцию как умеренную. </w:t>
      </w:r>
    </w:p>
    <w:p w:rsidR="001B0708" w:rsidRPr="0010182E" w:rsidRDefault="001B0708" w:rsidP="004F631F">
      <w:pPr>
        <w:widowControl/>
        <w:adjustRightInd w:val="0"/>
        <w:spacing w:line="312" w:lineRule="auto"/>
        <w:ind w:firstLine="709"/>
        <w:jc w:val="both"/>
        <w:rPr>
          <w:rFonts w:ascii="Arial" w:eastAsiaTheme="minorHAnsi" w:hAnsi="Arial" w:cs="Arial"/>
          <w:bCs/>
          <w:sz w:val="24"/>
          <w:szCs w:val="24"/>
          <w:highlight w:val="yellow"/>
          <w:lang w:eastAsia="en-US" w:bidi="ar-SA"/>
        </w:rPr>
      </w:pPr>
      <w:r>
        <w:rPr>
          <w:rFonts w:ascii="Arial" w:eastAsiaTheme="minorHAnsi" w:hAnsi="Arial" w:cs="Arial"/>
          <w:bCs/>
          <w:sz w:val="24"/>
          <w:szCs w:val="24"/>
          <w:lang w:eastAsia="en-US" w:bidi="ar-SA"/>
        </w:rPr>
        <w:t>27,3</w:t>
      </w:r>
      <w:r w:rsidRPr="00600DE5">
        <w:rPr>
          <w:rFonts w:ascii="Arial" w:eastAsiaTheme="minorHAnsi" w:hAnsi="Arial" w:cs="Arial"/>
          <w:bCs/>
          <w:sz w:val="24"/>
          <w:szCs w:val="24"/>
          <w:lang w:eastAsia="en-US" w:bidi="ar-SA"/>
        </w:rPr>
        <w:t>% респондентов отметили на рынке наличие от 1 до 3 конкурентов,</w:t>
      </w:r>
      <w:r>
        <w:rPr>
          <w:rFonts w:ascii="Arial" w:eastAsiaTheme="minorHAnsi" w:hAnsi="Arial" w:cs="Arial"/>
          <w:bCs/>
          <w:sz w:val="24"/>
          <w:szCs w:val="24"/>
          <w:lang w:eastAsia="en-US" w:bidi="ar-SA"/>
        </w:rPr>
        <w:t xml:space="preserve"> 29,5% - число конкурентов от 4 до 8,</w:t>
      </w:r>
      <w:r w:rsidRPr="00600DE5">
        <w:rPr>
          <w:rFonts w:ascii="Arial" w:eastAsiaTheme="minorHAnsi" w:hAnsi="Arial" w:cs="Arial"/>
          <w:bCs/>
          <w:sz w:val="24"/>
          <w:szCs w:val="24"/>
          <w:lang w:eastAsia="en-US" w:bidi="ar-SA"/>
        </w:rPr>
        <w:t xml:space="preserve"> </w:t>
      </w:r>
      <w:r>
        <w:rPr>
          <w:rFonts w:ascii="Arial" w:eastAsiaTheme="minorHAnsi" w:hAnsi="Arial" w:cs="Arial"/>
          <w:bCs/>
          <w:sz w:val="24"/>
          <w:szCs w:val="24"/>
          <w:lang w:eastAsia="en-US" w:bidi="ar-SA"/>
        </w:rPr>
        <w:t>22,7</w:t>
      </w:r>
      <w:r w:rsidRPr="00600DE5">
        <w:rPr>
          <w:rFonts w:ascii="Arial" w:eastAsiaTheme="minorHAnsi" w:hAnsi="Arial" w:cs="Arial"/>
          <w:bCs/>
          <w:sz w:val="24"/>
          <w:szCs w:val="24"/>
          <w:lang w:eastAsia="en-US" w:bidi="ar-SA"/>
        </w:rPr>
        <w:t xml:space="preserve">% - большое число конкурентов (более 8). </w:t>
      </w:r>
      <w:r>
        <w:rPr>
          <w:rFonts w:ascii="Arial" w:eastAsiaTheme="minorHAnsi" w:hAnsi="Arial" w:cs="Arial"/>
          <w:bCs/>
          <w:sz w:val="24"/>
          <w:szCs w:val="24"/>
          <w:lang w:eastAsia="en-US" w:bidi="ar-SA"/>
        </w:rPr>
        <w:t>36</w:t>
      </w:r>
      <w:r w:rsidRPr="00600DE5">
        <w:rPr>
          <w:rFonts w:ascii="Arial" w:eastAsiaTheme="minorHAnsi" w:hAnsi="Arial" w:cs="Arial"/>
          <w:bCs/>
          <w:sz w:val="24"/>
          <w:szCs w:val="24"/>
          <w:lang w:eastAsia="en-US" w:bidi="ar-SA"/>
        </w:rPr>
        <w:t>,</w:t>
      </w:r>
      <w:r>
        <w:rPr>
          <w:rFonts w:ascii="Arial" w:eastAsiaTheme="minorHAnsi" w:hAnsi="Arial" w:cs="Arial"/>
          <w:bCs/>
          <w:sz w:val="24"/>
          <w:szCs w:val="24"/>
          <w:lang w:eastAsia="en-US" w:bidi="ar-SA"/>
        </w:rPr>
        <w:t>4</w:t>
      </w:r>
      <w:r w:rsidRPr="00600DE5">
        <w:rPr>
          <w:rFonts w:ascii="Arial" w:eastAsiaTheme="minorHAnsi" w:hAnsi="Arial" w:cs="Arial"/>
          <w:bCs/>
          <w:sz w:val="24"/>
          <w:szCs w:val="24"/>
          <w:lang w:eastAsia="en-US" w:bidi="ar-SA"/>
        </w:rPr>
        <w:t xml:space="preserve">% респондентов отметили увеличение числа конкурентов на рынке, </w:t>
      </w:r>
      <w:r>
        <w:rPr>
          <w:rFonts w:ascii="Arial" w:eastAsiaTheme="minorHAnsi" w:hAnsi="Arial" w:cs="Arial"/>
          <w:bCs/>
          <w:sz w:val="24"/>
          <w:szCs w:val="24"/>
          <w:lang w:eastAsia="en-US" w:bidi="ar-SA"/>
        </w:rPr>
        <w:t>34,1% - не изменилось, одна пятая часть респондентов затруднились ответить на вопрос</w:t>
      </w:r>
      <w:r w:rsidRPr="00600DE5">
        <w:rPr>
          <w:rFonts w:ascii="Arial" w:eastAsiaTheme="minorHAnsi" w:hAnsi="Arial" w:cs="Arial"/>
          <w:bCs/>
          <w:sz w:val="24"/>
          <w:szCs w:val="24"/>
          <w:lang w:eastAsia="en-US" w:bidi="ar-SA"/>
        </w:rPr>
        <w:t>.</w:t>
      </w:r>
    </w:p>
    <w:p w:rsidR="0061559C" w:rsidRPr="001B0708" w:rsidRDefault="00671537" w:rsidP="004F631F">
      <w:pPr>
        <w:widowControl/>
        <w:autoSpaceDE/>
        <w:autoSpaceDN/>
        <w:spacing w:line="312" w:lineRule="auto"/>
        <w:ind w:firstLine="709"/>
        <w:jc w:val="both"/>
        <w:rPr>
          <w:rFonts w:ascii="Arial" w:eastAsiaTheme="minorHAnsi" w:hAnsi="Arial" w:cs="Arial"/>
          <w:sz w:val="24"/>
          <w:szCs w:val="24"/>
          <w:lang w:eastAsia="en-US" w:bidi="ar-SA"/>
        </w:rPr>
      </w:pPr>
      <w:r w:rsidRPr="001B0708">
        <w:rPr>
          <w:rFonts w:ascii="Arial" w:eastAsiaTheme="minorHAnsi" w:hAnsi="Arial" w:cs="Arial"/>
          <w:sz w:val="24"/>
          <w:szCs w:val="24"/>
          <w:lang w:eastAsia="en-US" w:bidi="ar-SA"/>
        </w:rPr>
        <w:t xml:space="preserve">Оценивая предложения товаров и услуг на рынке транспорта </w:t>
      </w:r>
      <w:r w:rsidR="001B0708" w:rsidRPr="001B0708">
        <w:rPr>
          <w:rFonts w:ascii="Arial" w:eastAsiaTheme="minorHAnsi" w:hAnsi="Arial" w:cs="Arial"/>
          <w:sz w:val="24"/>
          <w:szCs w:val="24"/>
          <w:lang w:eastAsia="en-US" w:bidi="ar-SA"/>
        </w:rPr>
        <w:t xml:space="preserve">58,7% (в 2019 г. </w:t>
      </w:r>
      <w:r w:rsidR="0061559C" w:rsidRPr="001B0708">
        <w:rPr>
          <w:rFonts w:ascii="Arial" w:eastAsiaTheme="minorHAnsi" w:hAnsi="Arial" w:cs="Arial"/>
          <w:sz w:val="24"/>
          <w:szCs w:val="24"/>
          <w:lang w:eastAsia="en-US" w:bidi="ar-SA"/>
        </w:rPr>
        <w:t>59,3%</w:t>
      </w:r>
      <w:r w:rsidR="001B0708" w:rsidRPr="001B0708">
        <w:rPr>
          <w:rFonts w:ascii="Arial" w:eastAsiaTheme="minorHAnsi" w:hAnsi="Arial" w:cs="Arial"/>
          <w:sz w:val="24"/>
          <w:szCs w:val="24"/>
          <w:lang w:eastAsia="en-US" w:bidi="ar-SA"/>
        </w:rPr>
        <w:t xml:space="preserve">, </w:t>
      </w:r>
      <w:r w:rsidR="0061559C" w:rsidRPr="001B0708">
        <w:rPr>
          <w:rFonts w:ascii="Arial" w:eastAsiaTheme="minorHAnsi" w:hAnsi="Arial" w:cs="Arial"/>
          <w:sz w:val="24"/>
          <w:szCs w:val="24"/>
          <w:lang w:eastAsia="en-US" w:bidi="ar-SA"/>
        </w:rPr>
        <w:t xml:space="preserve">в 2018 г. </w:t>
      </w:r>
      <w:r w:rsidRPr="001B0708">
        <w:rPr>
          <w:rFonts w:ascii="Arial" w:eastAsiaTheme="minorHAnsi" w:hAnsi="Arial" w:cs="Arial"/>
          <w:sz w:val="24"/>
          <w:szCs w:val="24"/>
          <w:lang w:eastAsia="en-US" w:bidi="ar-SA"/>
        </w:rPr>
        <w:t>60,1%</w:t>
      </w:r>
      <w:r w:rsidR="0061559C" w:rsidRPr="001B0708">
        <w:rPr>
          <w:rFonts w:ascii="Arial" w:eastAsiaTheme="minorHAnsi" w:hAnsi="Arial" w:cs="Arial"/>
          <w:sz w:val="24"/>
          <w:szCs w:val="24"/>
          <w:lang w:eastAsia="en-US" w:bidi="ar-SA"/>
        </w:rPr>
        <w:t xml:space="preserve">, </w:t>
      </w:r>
      <w:r w:rsidRPr="001B0708">
        <w:rPr>
          <w:rFonts w:ascii="Arial" w:eastAsiaTheme="minorHAnsi" w:hAnsi="Arial" w:cs="Arial"/>
          <w:sz w:val="24"/>
          <w:szCs w:val="24"/>
          <w:lang w:eastAsia="en-US" w:bidi="ar-SA"/>
        </w:rPr>
        <w:t xml:space="preserve">в 2017 г. 64,6%, в 2016 г. 71,1%) респондентов отметили, что услуг транспорта «избыточно много» и «достаточно». Уровень удовлетворенности широтой общественного транспорта </w:t>
      </w:r>
      <w:r w:rsidR="001B0708" w:rsidRPr="001B0708">
        <w:rPr>
          <w:rFonts w:ascii="Arial" w:eastAsiaTheme="minorHAnsi" w:hAnsi="Arial" w:cs="Arial"/>
          <w:sz w:val="24"/>
          <w:szCs w:val="24"/>
          <w:lang w:eastAsia="en-US" w:bidi="ar-SA"/>
        </w:rPr>
        <w:t xml:space="preserve">незначительно </w:t>
      </w:r>
      <w:r w:rsidRPr="001B0708">
        <w:rPr>
          <w:rFonts w:ascii="Arial" w:eastAsiaTheme="minorHAnsi" w:hAnsi="Arial" w:cs="Arial"/>
          <w:sz w:val="24"/>
          <w:szCs w:val="24"/>
          <w:lang w:eastAsia="en-US" w:bidi="ar-SA"/>
        </w:rPr>
        <w:t>падает.</w:t>
      </w:r>
      <w:r w:rsidR="001B0708" w:rsidRPr="001B0708">
        <w:rPr>
          <w:rFonts w:ascii="Arial" w:eastAsiaTheme="minorHAnsi" w:hAnsi="Arial" w:cs="Arial"/>
          <w:sz w:val="24"/>
          <w:szCs w:val="24"/>
          <w:lang w:eastAsia="en-US" w:bidi="ar-SA"/>
        </w:rPr>
        <w:t xml:space="preserve"> 34,6% респондентов отметили, что транспорта мало либо нет совсем (в 2019 г.  37,1%).</w:t>
      </w:r>
      <w:r w:rsidR="0061559C" w:rsidRPr="001B0708">
        <w:rPr>
          <w:rFonts w:ascii="Arial" w:eastAsiaTheme="minorHAnsi" w:hAnsi="Arial" w:cs="Arial"/>
          <w:sz w:val="24"/>
          <w:szCs w:val="24"/>
          <w:lang w:eastAsia="en-US" w:bidi="ar-SA"/>
        </w:rPr>
        <w:t xml:space="preserve"> </w:t>
      </w:r>
    </w:p>
    <w:p w:rsidR="0061559C" w:rsidRPr="00586265" w:rsidRDefault="00586265" w:rsidP="004F631F">
      <w:pPr>
        <w:widowControl/>
        <w:autoSpaceDE/>
        <w:autoSpaceDN/>
        <w:spacing w:line="312" w:lineRule="auto"/>
        <w:ind w:firstLine="709"/>
        <w:jc w:val="both"/>
        <w:rPr>
          <w:rFonts w:ascii="Arial" w:eastAsiaTheme="minorHAnsi" w:hAnsi="Arial" w:cs="Arial"/>
          <w:sz w:val="24"/>
          <w:szCs w:val="24"/>
          <w:lang w:eastAsia="en-US" w:bidi="ar-SA"/>
        </w:rPr>
      </w:pPr>
      <w:r w:rsidRPr="00586265">
        <w:rPr>
          <w:rFonts w:ascii="Arial" w:eastAsiaTheme="minorHAnsi" w:hAnsi="Arial" w:cs="Arial"/>
          <w:sz w:val="24"/>
          <w:szCs w:val="24"/>
          <w:lang w:eastAsia="en-US" w:bidi="ar-SA"/>
        </w:rPr>
        <w:t>О</w:t>
      </w:r>
      <w:r w:rsidR="00671537" w:rsidRPr="00586265">
        <w:rPr>
          <w:rFonts w:ascii="Arial" w:eastAsiaTheme="minorHAnsi" w:hAnsi="Arial" w:cs="Arial"/>
          <w:sz w:val="24"/>
          <w:szCs w:val="24"/>
          <w:lang w:eastAsia="en-US" w:bidi="ar-SA"/>
        </w:rPr>
        <w:t xml:space="preserve">тмечается </w:t>
      </w:r>
      <w:r w:rsidRPr="00586265">
        <w:rPr>
          <w:rFonts w:ascii="Arial" w:eastAsiaTheme="minorHAnsi" w:hAnsi="Arial" w:cs="Arial"/>
          <w:sz w:val="24"/>
          <w:szCs w:val="24"/>
          <w:lang w:eastAsia="en-US" w:bidi="ar-SA"/>
        </w:rPr>
        <w:t>повышение</w:t>
      </w:r>
      <w:r w:rsidR="00671537" w:rsidRPr="00586265">
        <w:rPr>
          <w:rFonts w:ascii="Arial" w:eastAsiaTheme="minorHAnsi" w:hAnsi="Arial" w:cs="Arial"/>
          <w:sz w:val="24"/>
          <w:szCs w:val="24"/>
          <w:lang w:eastAsia="en-US" w:bidi="ar-SA"/>
        </w:rPr>
        <w:t xml:space="preserve"> удовлетворенности качеством услуг общественного транспорта – «довольны» и «скорее довольны» качеством </w:t>
      </w:r>
      <w:r w:rsidRPr="00586265">
        <w:rPr>
          <w:rFonts w:ascii="Arial" w:eastAsiaTheme="minorHAnsi" w:hAnsi="Arial" w:cs="Arial"/>
          <w:sz w:val="24"/>
          <w:szCs w:val="24"/>
          <w:lang w:eastAsia="en-US" w:bidi="ar-SA"/>
        </w:rPr>
        <w:t xml:space="preserve">в 2020 г. 60,4% </w:t>
      </w:r>
      <w:r w:rsidR="00671537" w:rsidRPr="00586265">
        <w:rPr>
          <w:rFonts w:ascii="Arial" w:eastAsiaTheme="minorHAnsi" w:hAnsi="Arial" w:cs="Arial"/>
          <w:sz w:val="24"/>
          <w:szCs w:val="24"/>
          <w:lang w:eastAsia="en-US" w:bidi="ar-SA"/>
        </w:rPr>
        <w:t>респондентов (</w:t>
      </w:r>
      <w:r w:rsidRPr="00586265">
        <w:rPr>
          <w:rFonts w:ascii="Arial" w:eastAsiaTheme="minorHAnsi" w:hAnsi="Arial" w:cs="Arial"/>
          <w:sz w:val="24"/>
          <w:szCs w:val="24"/>
          <w:lang w:eastAsia="en-US" w:bidi="ar-SA"/>
        </w:rPr>
        <w:t xml:space="preserve">в 2019 г. 53,8%, </w:t>
      </w:r>
      <w:r w:rsidR="003179FC" w:rsidRPr="00586265">
        <w:rPr>
          <w:rFonts w:ascii="Arial" w:eastAsiaTheme="minorHAnsi" w:hAnsi="Arial" w:cs="Arial"/>
          <w:sz w:val="24"/>
          <w:szCs w:val="24"/>
          <w:lang w:eastAsia="en-US" w:bidi="ar-SA"/>
        </w:rPr>
        <w:t xml:space="preserve">в 2018 г. 55,8% </w:t>
      </w:r>
      <w:r w:rsidR="00671537" w:rsidRPr="00586265">
        <w:rPr>
          <w:rFonts w:ascii="Arial" w:eastAsiaTheme="minorHAnsi" w:hAnsi="Arial" w:cs="Arial"/>
          <w:sz w:val="24"/>
          <w:szCs w:val="24"/>
          <w:lang w:eastAsia="en-US" w:bidi="ar-SA"/>
        </w:rPr>
        <w:t xml:space="preserve">в 2017 г. 59,1%, в 2016 г. 63%). </w:t>
      </w:r>
      <w:r w:rsidRPr="00586265">
        <w:rPr>
          <w:rFonts w:ascii="Arial" w:eastAsiaTheme="minorHAnsi" w:hAnsi="Arial" w:cs="Arial"/>
          <w:sz w:val="24"/>
          <w:szCs w:val="24"/>
          <w:lang w:eastAsia="en-US" w:bidi="ar-SA"/>
        </w:rPr>
        <w:t>32,4% респондентов недовольны качеством услуг (в 2019 г. 26,6%).</w:t>
      </w:r>
    </w:p>
    <w:p w:rsidR="00671537" w:rsidRPr="00586265" w:rsidRDefault="00586265" w:rsidP="004F631F">
      <w:pPr>
        <w:widowControl/>
        <w:autoSpaceDE/>
        <w:autoSpaceDN/>
        <w:spacing w:line="312" w:lineRule="auto"/>
        <w:ind w:firstLine="709"/>
        <w:jc w:val="both"/>
        <w:rPr>
          <w:rFonts w:ascii="Arial" w:eastAsiaTheme="minorHAnsi" w:hAnsi="Arial" w:cs="Arial"/>
          <w:sz w:val="24"/>
          <w:szCs w:val="24"/>
          <w:lang w:eastAsia="en-US" w:bidi="ar-SA"/>
        </w:rPr>
      </w:pPr>
      <w:r w:rsidRPr="00586265">
        <w:rPr>
          <w:rFonts w:ascii="Arial" w:eastAsiaTheme="minorHAnsi" w:hAnsi="Arial" w:cs="Arial"/>
          <w:sz w:val="24"/>
          <w:szCs w:val="24"/>
          <w:lang w:eastAsia="en-US" w:bidi="ar-SA"/>
        </w:rPr>
        <w:t>41,8%</w:t>
      </w:r>
      <w:r w:rsidR="00671537" w:rsidRPr="00586265">
        <w:rPr>
          <w:rFonts w:ascii="Arial" w:eastAsiaTheme="minorHAnsi" w:hAnsi="Arial" w:cs="Arial"/>
          <w:sz w:val="24"/>
          <w:szCs w:val="24"/>
          <w:lang w:eastAsia="en-US" w:bidi="ar-SA"/>
        </w:rPr>
        <w:t xml:space="preserve"> респондентов </w:t>
      </w:r>
      <w:r w:rsidRPr="00586265">
        <w:rPr>
          <w:rFonts w:ascii="Arial" w:eastAsiaTheme="minorHAnsi" w:hAnsi="Arial" w:cs="Arial"/>
          <w:sz w:val="24"/>
          <w:szCs w:val="24"/>
          <w:lang w:eastAsia="en-US" w:bidi="ar-SA"/>
        </w:rPr>
        <w:t xml:space="preserve">(в 2019 г. </w:t>
      </w:r>
      <w:r w:rsidR="003179FC" w:rsidRPr="00586265">
        <w:rPr>
          <w:rFonts w:ascii="Arial" w:eastAsiaTheme="minorHAnsi" w:hAnsi="Arial" w:cs="Arial"/>
          <w:sz w:val="24"/>
          <w:szCs w:val="24"/>
          <w:lang w:eastAsia="en-US" w:bidi="ar-SA"/>
        </w:rPr>
        <w:t>39,7%</w:t>
      </w:r>
      <w:r w:rsidRPr="00586265">
        <w:rPr>
          <w:rFonts w:ascii="Arial" w:eastAsiaTheme="minorHAnsi" w:hAnsi="Arial" w:cs="Arial"/>
          <w:sz w:val="24"/>
          <w:szCs w:val="24"/>
          <w:lang w:eastAsia="en-US" w:bidi="ar-SA"/>
        </w:rPr>
        <w:t xml:space="preserve">, </w:t>
      </w:r>
      <w:r w:rsidR="003179FC" w:rsidRPr="00586265">
        <w:rPr>
          <w:rFonts w:ascii="Arial" w:eastAsiaTheme="minorHAnsi" w:hAnsi="Arial" w:cs="Arial"/>
          <w:sz w:val="24"/>
          <w:szCs w:val="24"/>
          <w:lang w:eastAsia="en-US" w:bidi="ar-SA"/>
        </w:rPr>
        <w:t xml:space="preserve">в 2018 г. </w:t>
      </w:r>
      <w:r w:rsidR="00671537" w:rsidRPr="00586265">
        <w:rPr>
          <w:rFonts w:ascii="Arial" w:eastAsiaTheme="minorHAnsi" w:hAnsi="Arial" w:cs="Arial"/>
          <w:sz w:val="24"/>
          <w:szCs w:val="24"/>
          <w:lang w:eastAsia="en-US" w:bidi="ar-SA"/>
        </w:rPr>
        <w:t xml:space="preserve">37,3%, в 2017 г. 36,1%, в 2016 г. 35%) не довольны уровнем цен. Доля довольных уровнем цен на общественный транспорт снизилась с 53,9% в 2016 г. до </w:t>
      </w:r>
      <w:r w:rsidRPr="00586265">
        <w:rPr>
          <w:rFonts w:ascii="Arial" w:eastAsiaTheme="minorHAnsi" w:hAnsi="Arial" w:cs="Arial"/>
          <w:sz w:val="24"/>
          <w:szCs w:val="24"/>
          <w:lang w:eastAsia="en-US" w:bidi="ar-SA"/>
        </w:rPr>
        <w:t>50,2% в 2020 г. (</w:t>
      </w:r>
      <w:r w:rsidR="003179FC" w:rsidRPr="00586265">
        <w:rPr>
          <w:rFonts w:ascii="Arial" w:eastAsiaTheme="minorHAnsi" w:hAnsi="Arial" w:cs="Arial"/>
          <w:sz w:val="24"/>
          <w:szCs w:val="24"/>
          <w:lang w:eastAsia="en-US" w:bidi="ar-SA"/>
        </w:rPr>
        <w:t>51</w:t>
      </w:r>
      <w:r w:rsidR="00671537" w:rsidRPr="00586265">
        <w:rPr>
          <w:rFonts w:ascii="Arial" w:eastAsiaTheme="minorHAnsi" w:hAnsi="Arial" w:cs="Arial"/>
          <w:sz w:val="24"/>
          <w:szCs w:val="24"/>
          <w:lang w:eastAsia="en-US" w:bidi="ar-SA"/>
        </w:rPr>
        <w:t>,5% в 201</w:t>
      </w:r>
      <w:r w:rsidR="003179FC" w:rsidRPr="00586265">
        <w:rPr>
          <w:rFonts w:ascii="Arial" w:eastAsiaTheme="minorHAnsi" w:hAnsi="Arial" w:cs="Arial"/>
          <w:sz w:val="24"/>
          <w:szCs w:val="24"/>
          <w:lang w:eastAsia="en-US" w:bidi="ar-SA"/>
        </w:rPr>
        <w:t>9</w:t>
      </w:r>
      <w:r w:rsidR="00671537" w:rsidRPr="00586265">
        <w:rPr>
          <w:rFonts w:ascii="Arial" w:eastAsiaTheme="minorHAnsi" w:hAnsi="Arial" w:cs="Arial"/>
          <w:sz w:val="24"/>
          <w:szCs w:val="24"/>
          <w:lang w:eastAsia="en-US" w:bidi="ar-SA"/>
        </w:rPr>
        <w:t xml:space="preserve"> г.</w:t>
      </w:r>
      <w:r w:rsidRPr="00586265">
        <w:rPr>
          <w:rFonts w:ascii="Arial" w:eastAsiaTheme="minorHAnsi" w:hAnsi="Arial" w:cs="Arial"/>
          <w:sz w:val="24"/>
          <w:szCs w:val="24"/>
          <w:lang w:eastAsia="en-US" w:bidi="ar-SA"/>
        </w:rPr>
        <w:t>).</w:t>
      </w:r>
    </w:p>
    <w:p w:rsidR="003179FC" w:rsidRPr="00586265" w:rsidRDefault="003179FC" w:rsidP="004F631F">
      <w:pPr>
        <w:widowControl/>
        <w:autoSpaceDE/>
        <w:autoSpaceDN/>
        <w:spacing w:line="312" w:lineRule="auto"/>
        <w:ind w:firstLine="709"/>
        <w:jc w:val="both"/>
        <w:rPr>
          <w:rFonts w:ascii="Arial" w:eastAsiaTheme="minorHAnsi" w:hAnsi="Arial" w:cs="Arial"/>
          <w:sz w:val="24"/>
          <w:szCs w:val="24"/>
          <w:lang w:eastAsia="en-US" w:bidi="ar-SA"/>
        </w:rPr>
      </w:pPr>
      <w:r w:rsidRPr="00586265">
        <w:rPr>
          <w:rFonts w:ascii="Arial" w:eastAsiaTheme="minorHAnsi" w:hAnsi="Arial" w:cs="Arial"/>
          <w:sz w:val="24"/>
          <w:szCs w:val="24"/>
          <w:lang w:eastAsia="en-US" w:bidi="ar-SA"/>
        </w:rPr>
        <w:t xml:space="preserve">Таким образом, в оценках критериев работы общественного транспорта жителями республики </w:t>
      </w:r>
      <w:r w:rsidR="00751DF9" w:rsidRPr="00586265">
        <w:rPr>
          <w:rFonts w:ascii="Arial" w:eastAsiaTheme="minorHAnsi" w:hAnsi="Arial" w:cs="Arial"/>
          <w:sz w:val="24"/>
          <w:szCs w:val="24"/>
          <w:lang w:eastAsia="en-US" w:bidi="ar-SA"/>
        </w:rPr>
        <w:t xml:space="preserve">существенных </w:t>
      </w:r>
      <w:r w:rsidRPr="00586265">
        <w:rPr>
          <w:rFonts w:ascii="Arial" w:eastAsiaTheme="minorHAnsi" w:hAnsi="Arial" w:cs="Arial"/>
          <w:sz w:val="24"/>
          <w:szCs w:val="24"/>
          <w:lang w:eastAsia="en-US" w:bidi="ar-SA"/>
        </w:rPr>
        <w:t>изменений не происходит</w:t>
      </w:r>
      <w:r w:rsidR="00CF5D04">
        <w:rPr>
          <w:rFonts w:ascii="Arial" w:eastAsiaTheme="minorHAnsi" w:hAnsi="Arial" w:cs="Arial"/>
          <w:sz w:val="24"/>
          <w:szCs w:val="24"/>
          <w:lang w:eastAsia="en-US" w:bidi="ar-SA"/>
        </w:rPr>
        <w:t>, вместе с тем, доля довольных респондентов незначительно увеличилась</w:t>
      </w:r>
      <w:r w:rsidRPr="00586265">
        <w:rPr>
          <w:rFonts w:ascii="Arial" w:eastAsiaTheme="minorHAnsi" w:hAnsi="Arial" w:cs="Arial"/>
          <w:sz w:val="24"/>
          <w:szCs w:val="24"/>
          <w:lang w:eastAsia="en-US" w:bidi="ar-SA"/>
        </w:rPr>
        <w:t>.</w:t>
      </w:r>
    </w:p>
    <w:p w:rsidR="00876682" w:rsidRPr="00586265" w:rsidRDefault="00876682" w:rsidP="001450E8">
      <w:pPr>
        <w:widowControl/>
        <w:adjustRightInd w:val="0"/>
        <w:spacing w:line="312" w:lineRule="auto"/>
        <w:ind w:firstLine="709"/>
        <w:jc w:val="both"/>
        <w:rPr>
          <w:rFonts w:ascii="Arial" w:eastAsiaTheme="minorHAnsi" w:hAnsi="Arial" w:cs="Arial"/>
          <w:b/>
          <w:bCs/>
          <w:sz w:val="24"/>
          <w:szCs w:val="24"/>
          <w:lang w:eastAsia="en-US" w:bidi="ar-SA"/>
        </w:rPr>
      </w:pPr>
      <w:r w:rsidRPr="00586265">
        <w:rPr>
          <w:rFonts w:ascii="Arial" w:eastAsiaTheme="minorHAnsi" w:hAnsi="Arial" w:cs="Arial"/>
          <w:b/>
          <w:sz w:val="24"/>
          <w:szCs w:val="24"/>
          <w:lang w:eastAsia="en-US" w:bidi="ar-SA"/>
        </w:rPr>
        <w:t>18. Рынок услуг связи, в том числе услуг по предоставлению широкополосного доступа к информационно-телекоммуникационной сети «Интернет»</w:t>
      </w:r>
    </w:p>
    <w:p w:rsidR="00222F3C" w:rsidRPr="00222F3C" w:rsidRDefault="00222F3C" w:rsidP="001450E8">
      <w:pPr>
        <w:widowControl/>
        <w:adjustRightInd w:val="0"/>
        <w:spacing w:line="312" w:lineRule="auto"/>
        <w:ind w:firstLine="709"/>
        <w:jc w:val="both"/>
        <w:rPr>
          <w:rFonts w:ascii="Arial" w:eastAsiaTheme="minorHAnsi" w:hAnsi="Arial" w:cs="Arial"/>
          <w:sz w:val="24"/>
          <w:szCs w:val="24"/>
          <w:lang w:eastAsia="en-US" w:bidi="ar-SA"/>
        </w:rPr>
      </w:pPr>
      <w:r w:rsidRPr="00222F3C">
        <w:rPr>
          <w:rFonts w:ascii="Arial" w:eastAsiaTheme="minorHAnsi" w:hAnsi="Arial" w:cs="Arial"/>
          <w:sz w:val="24"/>
          <w:szCs w:val="24"/>
          <w:lang w:eastAsia="en-US" w:bidi="ar-SA"/>
        </w:rPr>
        <w:t>Рынок услуг связи в Чувашской Республике полностью сформирован. В республике действуют 5 операторов сотовой связи (Билайн, МТС, Мегафон, Теле2, Yota), обеспечивающие покрытие всей территории республики. Проблемными участками остаются низменная и лесистая местности. Сегодня практически каждый житель Чувашии пользуется мобильной связью.</w:t>
      </w:r>
    </w:p>
    <w:p w:rsidR="00222F3C" w:rsidRPr="00222F3C" w:rsidRDefault="00222F3C" w:rsidP="004F631F">
      <w:pPr>
        <w:widowControl/>
        <w:adjustRightInd w:val="0"/>
        <w:spacing w:line="312" w:lineRule="auto"/>
        <w:ind w:firstLine="709"/>
        <w:jc w:val="both"/>
        <w:rPr>
          <w:rFonts w:ascii="Arial" w:eastAsiaTheme="minorHAnsi" w:hAnsi="Arial" w:cs="Arial"/>
          <w:sz w:val="24"/>
          <w:szCs w:val="24"/>
          <w:lang w:eastAsia="en-US" w:bidi="ar-SA"/>
        </w:rPr>
      </w:pPr>
      <w:r w:rsidRPr="00222F3C">
        <w:rPr>
          <w:rFonts w:ascii="Arial" w:eastAsiaTheme="minorHAnsi" w:hAnsi="Arial" w:cs="Arial"/>
          <w:sz w:val="24"/>
          <w:szCs w:val="24"/>
          <w:lang w:eastAsia="en-US" w:bidi="ar-SA"/>
        </w:rPr>
        <w:t>Операторы мобильной связи МегаФон, МТС, Билайн, Tele2 развернули в регионе свою сеть 4G. В зоне действия сети находятся города Чебоксары и Новочебоксарск, близлежащие районы, а также ряд районных центров.</w:t>
      </w:r>
    </w:p>
    <w:p w:rsidR="00222F3C" w:rsidRPr="00222F3C" w:rsidRDefault="00222F3C" w:rsidP="004F631F">
      <w:pPr>
        <w:widowControl/>
        <w:adjustRightInd w:val="0"/>
        <w:spacing w:line="312" w:lineRule="auto"/>
        <w:ind w:firstLine="709"/>
        <w:jc w:val="both"/>
        <w:rPr>
          <w:rFonts w:ascii="Arial" w:eastAsiaTheme="minorHAnsi" w:hAnsi="Arial" w:cs="Arial"/>
          <w:sz w:val="24"/>
          <w:szCs w:val="24"/>
          <w:lang w:eastAsia="en-US" w:bidi="ar-SA"/>
        </w:rPr>
      </w:pPr>
      <w:r w:rsidRPr="00222F3C">
        <w:rPr>
          <w:rFonts w:ascii="Arial" w:eastAsiaTheme="minorHAnsi" w:hAnsi="Arial" w:cs="Arial"/>
          <w:sz w:val="24"/>
          <w:szCs w:val="24"/>
          <w:lang w:eastAsia="en-US" w:bidi="ar-SA"/>
        </w:rPr>
        <w:t>Также имеется 37 операторов связи, предоставляющих проводной доступ к информационно-телекоммуникационной сети «Интернет». Самые крупные из них Ростелеком (Чувашская Республика), Дом.ру (города Чебоксары и Новочебоксарск), Инфолинк (города Чебоксары и Новочебоксарск), NETBYNET (города Чебоксары, Новочебоксарск и Канаш, поселок Кугеси), Орионет (город Чебоксары), Ново-нет (город Новочебоксарск, Новый город), Аквилон (город Чебоксары (Южный район), поселки Кугеси, Новые Лапсары и Опытный (Цивильский район), города Цивильск, Мариинский Посад и Козловка, станция Тюрлема), Etherway (город Чебоксары (Новоюжный район, центр города)), Энфор- та, ВИП-Технологии (беспроводной доступ, неограничен географически).</w:t>
      </w:r>
    </w:p>
    <w:p w:rsidR="00876682" w:rsidRPr="00742437" w:rsidRDefault="00876682" w:rsidP="004F631F">
      <w:pPr>
        <w:widowControl/>
        <w:adjustRightInd w:val="0"/>
        <w:spacing w:line="312" w:lineRule="auto"/>
        <w:ind w:firstLine="709"/>
        <w:jc w:val="both"/>
        <w:rPr>
          <w:rFonts w:ascii="Arial" w:eastAsiaTheme="minorHAnsi" w:hAnsi="Arial" w:cs="Arial"/>
          <w:sz w:val="24"/>
          <w:szCs w:val="24"/>
          <w:lang w:eastAsia="en-US" w:bidi="ar-SA"/>
        </w:rPr>
      </w:pPr>
      <w:r w:rsidRPr="00742437">
        <w:rPr>
          <w:rFonts w:ascii="Arial" w:eastAsiaTheme="minorHAnsi" w:hAnsi="Arial" w:cs="Arial"/>
          <w:sz w:val="24"/>
          <w:szCs w:val="24"/>
          <w:lang w:eastAsia="en-US" w:bidi="ar-SA"/>
        </w:rPr>
        <w:t>В 2017 году доля организаций частной формы собственности в сфере оказания услуг по предоставлению широкополосного доступа к сети «Интернет» составляла 94,9 процента, в 2018</w:t>
      </w:r>
      <w:r w:rsidR="008C026A" w:rsidRPr="00742437">
        <w:rPr>
          <w:rFonts w:ascii="Arial" w:eastAsiaTheme="minorHAnsi" w:hAnsi="Arial" w:cs="Arial"/>
          <w:sz w:val="24"/>
          <w:szCs w:val="24"/>
          <w:lang w:eastAsia="en-US" w:bidi="ar-SA"/>
        </w:rPr>
        <w:t xml:space="preserve"> </w:t>
      </w:r>
      <w:r w:rsidR="00742437" w:rsidRPr="00742437">
        <w:rPr>
          <w:rFonts w:ascii="Arial" w:eastAsiaTheme="minorHAnsi" w:hAnsi="Arial" w:cs="Arial"/>
          <w:sz w:val="24"/>
          <w:szCs w:val="24"/>
          <w:lang w:eastAsia="en-US" w:bidi="ar-SA"/>
        </w:rPr>
        <w:t>-</w:t>
      </w:r>
      <w:r w:rsidR="008C026A" w:rsidRPr="00742437">
        <w:rPr>
          <w:rFonts w:ascii="Arial" w:eastAsiaTheme="minorHAnsi" w:hAnsi="Arial" w:cs="Arial"/>
          <w:sz w:val="24"/>
          <w:szCs w:val="24"/>
          <w:lang w:eastAsia="en-US" w:bidi="ar-SA"/>
        </w:rPr>
        <w:t xml:space="preserve"> 20</w:t>
      </w:r>
      <w:r w:rsidR="00742437" w:rsidRPr="00742437">
        <w:rPr>
          <w:rFonts w:ascii="Arial" w:eastAsiaTheme="minorHAnsi" w:hAnsi="Arial" w:cs="Arial"/>
          <w:sz w:val="24"/>
          <w:szCs w:val="24"/>
          <w:lang w:eastAsia="en-US" w:bidi="ar-SA"/>
        </w:rPr>
        <w:t>20</w:t>
      </w:r>
      <w:r w:rsidR="008C026A" w:rsidRPr="00742437">
        <w:rPr>
          <w:rFonts w:ascii="Arial" w:eastAsiaTheme="minorHAnsi" w:hAnsi="Arial" w:cs="Arial"/>
          <w:sz w:val="24"/>
          <w:szCs w:val="24"/>
          <w:lang w:eastAsia="en-US" w:bidi="ar-SA"/>
        </w:rPr>
        <w:t xml:space="preserve"> </w:t>
      </w:r>
      <w:r w:rsidRPr="00742437">
        <w:rPr>
          <w:rFonts w:ascii="Arial" w:eastAsiaTheme="minorHAnsi" w:hAnsi="Arial" w:cs="Arial"/>
          <w:sz w:val="24"/>
          <w:szCs w:val="24"/>
          <w:lang w:eastAsia="en-US" w:bidi="ar-SA"/>
        </w:rPr>
        <w:t>год</w:t>
      </w:r>
      <w:r w:rsidR="008C026A" w:rsidRPr="00742437">
        <w:rPr>
          <w:rFonts w:ascii="Arial" w:eastAsiaTheme="minorHAnsi" w:hAnsi="Arial" w:cs="Arial"/>
          <w:sz w:val="24"/>
          <w:szCs w:val="24"/>
          <w:lang w:eastAsia="en-US" w:bidi="ar-SA"/>
        </w:rPr>
        <w:t>ах</w:t>
      </w:r>
      <w:r w:rsidRPr="00742437">
        <w:rPr>
          <w:rFonts w:ascii="Arial" w:eastAsiaTheme="minorHAnsi" w:hAnsi="Arial" w:cs="Arial"/>
          <w:sz w:val="24"/>
          <w:szCs w:val="24"/>
          <w:lang w:eastAsia="en-US" w:bidi="ar-SA"/>
        </w:rPr>
        <w:t xml:space="preserve"> - 100,0 процент</w:t>
      </w:r>
      <w:r w:rsidR="004D58AD" w:rsidRPr="00742437">
        <w:rPr>
          <w:rFonts w:ascii="Arial" w:eastAsiaTheme="minorHAnsi" w:hAnsi="Arial" w:cs="Arial"/>
          <w:sz w:val="24"/>
          <w:szCs w:val="24"/>
          <w:lang w:eastAsia="en-US" w:bidi="ar-SA"/>
        </w:rPr>
        <w:t>ов</w:t>
      </w:r>
      <w:r w:rsidRPr="00742437">
        <w:rPr>
          <w:rFonts w:ascii="Arial" w:eastAsiaTheme="minorHAnsi" w:hAnsi="Arial" w:cs="Arial"/>
          <w:sz w:val="24"/>
          <w:szCs w:val="24"/>
          <w:lang w:eastAsia="en-US" w:bidi="ar-SA"/>
        </w:rPr>
        <w:t>.</w:t>
      </w:r>
    </w:p>
    <w:p w:rsidR="00B2442B" w:rsidRDefault="00B2442B" w:rsidP="004F631F">
      <w:pPr>
        <w:widowControl/>
        <w:adjustRightInd w:val="0"/>
        <w:spacing w:line="312" w:lineRule="auto"/>
        <w:ind w:firstLine="709"/>
        <w:jc w:val="both"/>
        <w:rPr>
          <w:rFonts w:ascii="Arial" w:eastAsiaTheme="minorHAnsi" w:hAnsi="Arial" w:cs="Arial"/>
          <w:bCs/>
          <w:sz w:val="24"/>
          <w:szCs w:val="24"/>
          <w:lang w:eastAsia="en-US" w:bidi="ar-SA"/>
        </w:rPr>
      </w:pPr>
      <w:r w:rsidRPr="00742437">
        <w:rPr>
          <w:rFonts w:ascii="Arial" w:eastAsiaTheme="minorHAnsi" w:hAnsi="Arial" w:cs="Arial"/>
          <w:bCs/>
          <w:sz w:val="24"/>
          <w:szCs w:val="24"/>
          <w:lang w:eastAsia="en-US" w:bidi="ar-SA"/>
        </w:rPr>
        <w:t xml:space="preserve">В социологическом опросе приняли участие </w:t>
      </w:r>
      <w:r w:rsidR="00742437" w:rsidRPr="00742437">
        <w:rPr>
          <w:rFonts w:ascii="Arial" w:eastAsiaTheme="minorHAnsi" w:hAnsi="Arial" w:cs="Arial"/>
          <w:bCs/>
          <w:sz w:val="24"/>
          <w:szCs w:val="24"/>
          <w:lang w:eastAsia="en-US" w:bidi="ar-SA"/>
        </w:rPr>
        <w:t>1</w:t>
      </w:r>
      <w:r w:rsidRPr="00742437">
        <w:rPr>
          <w:rFonts w:ascii="Arial" w:eastAsiaTheme="minorHAnsi" w:hAnsi="Arial" w:cs="Arial"/>
          <w:bCs/>
          <w:sz w:val="24"/>
          <w:szCs w:val="24"/>
          <w:lang w:eastAsia="en-US" w:bidi="ar-SA"/>
        </w:rPr>
        <w:t xml:space="preserve">2 организаций, функционирующих на рынке информатизации и связи. </w:t>
      </w:r>
      <w:r w:rsidR="00742437">
        <w:rPr>
          <w:rFonts w:ascii="Arial" w:eastAsiaTheme="minorHAnsi" w:hAnsi="Arial" w:cs="Arial"/>
          <w:bCs/>
          <w:sz w:val="24"/>
          <w:szCs w:val="24"/>
          <w:lang w:eastAsia="en-US" w:bidi="ar-SA"/>
        </w:rPr>
        <w:t xml:space="preserve">41% (в 2019 г. </w:t>
      </w:r>
      <w:r w:rsidR="00742437" w:rsidRPr="00447BEA">
        <w:rPr>
          <w:rFonts w:ascii="Arial" w:eastAsiaTheme="minorHAnsi" w:hAnsi="Arial" w:cs="Arial"/>
          <w:bCs/>
          <w:sz w:val="24"/>
          <w:szCs w:val="24"/>
          <w:lang w:eastAsia="en-US" w:bidi="ar-SA"/>
        </w:rPr>
        <w:t xml:space="preserve">44,8%) </w:t>
      </w:r>
      <w:r w:rsidRPr="00447BEA">
        <w:rPr>
          <w:rFonts w:ascii="Arial" w:eastAsiaTheme="minorHAnsi" w:hAnsi="Arial" w:cs="Arial"/>
          <w:bCs/>
          <w:sz w:val="24"/>
          <w:szCs w:val="24"/>
          <w:lang w:eastAsia="en-US" w:bidi="ar-SA"/>
        </w:rPr>
        <w:t xml:space="preserve">организаций указали на очень высокую и высокую конкуренцию на рынке, </w:t>
      </w:r>
      <w:r w:rsidR="00742437" w:rsidRPr="00447BEA">
        <w:rPr>
          <w:rFonts w:ascii="Arial" w:eastAsiaTheme="minorHAnsi" w:hAnsi="Arial" w:cs="Arial"/>
          <w:bCs/>
          <w:sz w:val="24"/>
          <w:szCs w:val="24"/>
          <w:lang w:eastAsia="en-US" w:bidi="ar-SA"/>
        </w:rPr>
        <w:t xml:space="preserve">33% (в 2019 г. </w:t>
      </w:r>
      <w:r w:rsidRPr="00447BEA">
        <w:rPr>
          <w:rFonts w:ascii="Arial" w:eastAsiaTheme="minorHAnsi" w:hAnsi="Arial" w:cs="Arial"/>
          <w:bCs/>
          <w:sz w:val="24"/>
          <w:szCs w:val="24"/>
          <w:lang w:eastAsia="en-US" w:bidi="ar-SA"/>
        </w:rPr>
        <w:t>34,5%</w:t>
      </w:r>
      <w:r w:rsidR="00742437" w:rsidRPr="00447BEA">
        <w:rPr>
          <w:rFonts w:ascii="Arial" w:eastAsiaTheme="minorHAnsi" w:hAnsi="Arial" w:cs="Arial"/>
          <w:bCs/>
          <w:sz w:val="24"/>
          <w:szCs w:val="24"/>
          <w:lang w:eastAsia="en-US" w:bidi="ar-SA"/>
        </w:rPr>
        <w:t>)</w:t>
      </w:r>
      <w:r w:rsidRPr="00447BEA">
        <w:rPr>
          <w:rFonts w:ascii="Arial" w:eastAsiaTheme="minorHAnsi" w:hAnsi="Arial" w:cs="Arial"/>
          <w:bCs/>
          <w:sz w:val="24"/>
          <w:szCs w:val="24"/>
          <w:lang w:eastAsia="en-US" w:bidi="ar-SA"/>
        </w:rPr>
        <w:t xml:space="preserve"> - на умеренный характер конкуренции, лишь </w:t>
      </w:r>
      <w:r w:rsidR="00742437" w:rsidRPr="00447BEA">
        <w:rPr>
          <w:rFonts w:ascii="Arial" w:eastAsiaTheme="minorHAnsi" w:hAnsi="Arial" w:cs="Arial"/>
          <w:bCs/>
          <w:sz w:val="24"/>
          <w:szCs w:val="24"/>
          <w:lang w:eastAsia="en-US" w:bidi="ar-SA"/>
        </w:rPr>
        <w:t xml:space="preserve">16% </w:t>
      </w:r>
      <w:r w:rsidR="00447BEA" w:rsidRPr="00447BEA">
        <w:rPr>
          <w:rFonts w:ascii="Arial" w:eastAsiaTheme="minorHAnsi" w:hAnsi="Arial" w:cs="Arial"/>
          <w:bCs/>
          <w:sz w:val="24"/>
          <w:szCs w:val="24"/>
          <w:lang w:eastAsia="en-US" w:bidi="ar-SA"/>
        </w:rPr>
        <w:t xml:space="preserve">(в 2019 г. </w:t>
      </w:r>
      <w:r w:rsidRPr="00447BEA">
        <w:rPr>
          <w:rFonts w:ascii="Arial" w:eastAsiaTheme="minorHAnsi" w:hAnsi="Arial" w:cs="Arial"/>
          <w:bCs/>
          <w:sz w:val="24"/>
          <w:szCs w:val="24"/>
          <w:lang w:eastAsia="en-US" w:bidi="ar-SA"/>
        </w:rPr>
        <w:t>17,</w:t>
      </w:r>
      <w:r w:rsidR="00447BEA" w:rsidRPr="00447BEA">
        <w:rPr>
          <w:rFonts w:ascii="Arial" w:eastAsiaTheme="minorHAnsi" w:hAnsi="Arial" w:cs="Arial"/>
          <w:bCs/>
          <w:sz w:val="24"/>
          <w:szCs w:val="24"/>
          <w:lang w:eastAsia="en-US" w:bidi="ar-SA"/>
        </w:rPr>
        <w:t>3</w:t>
      </w:r>
      <w:r w:rsidRPr="00447BEA">
        <w:rPr>
          <w:rFonts w:ascii="Arial" w:eastAsiaTheme="minorHAnsi" w:hAnsi="Arial" w:cs="Arial"/>
          <w:bCs/>
          <w:sz w:val="24"/>
          <w:szCs w:val="24"/>
          <w:lang w:eastAsia="en-US" w:bidi="ar-SA"/>
        </w:rPr>
        <w:t>%</w:t>
      </w:r>
      <w:r w:rsidR="00447BEA" w:rsidRPr="00447BEA">
        <w:rPr>
          <w:rFonts w:ascii="Arial" w:eastAsiaTheme="minorHAnsi" w:hAnsi="Arial" w:cs="Arial"/>
          <w:bCs/>
          <w:sz w:val="24"/>
          <w:szCs w:val="24"/>
          <w:lang w:eastAsia="en-US" w:bidi="ar-SA"/>
        </w:rPr>
        <w:t>)</w:t>
      </w:r>
      <w:r w:rsidRPr="00447BEA">
        <w:rPr>
          <w:rFonts w:ascii="Arial" w:eastAsiaTheme="minorHAnsi" w:hAnsi="Arial" w:cs="Arial"/>
          <w:bCs/>
          <w:sz w:val="24"/>
          <w:szCs w:val="24"/>
          <w:lang w:eastAsia="en-US" w:bidi="ar-SA"/>
        </w:rPr>
        <w:t xml:space="preserve"> респондентов отметили слабую конкуренцию либо ее нет совсем.</w:t>
      </w:r>
    </w:p>
    <w:p w:rsidR="00447BEA" w:rsidRPr="00447BEA" w:rsidRDefault="00447BEA" w:rsidP="004F631F">
      <w:pPr>
        <w:widowControl/>
        <w:adjustRightInd w:val="0"/>
        <w:spacing w:line="312" w:lineRule="auto"/>
        <w:ind w:firstLine="709"/>
        <w:jc w:val="both"/>
        <w:rPr>
          <w:rFonts w:ascii="Arial" w:eastAsiaTheme="minorHAnsi" w:hAnsi="Arial" w:cs="Arial"/>
          <w:bCs/>
          <w:sz w:val="24"/>
          <w:szCs w:val="24"/>
          <w:lang w:eastAsia="en-US" w:bidi="ar-SA"/>
        </w:rPr>
      </w:pPr>
      <w:r>
        <w:rPr>
          <w:rFonts w:ascii="Arial" w:eastAsiaTheme="minorHAnsi" w:hAnsi="Arial" w:cs="Arial"/>
          <w:bCs/>
          <w:sz w:val="24"/>
          <w:szCs w:val="24"/>
          <w:lang w:eastAsia="en-US" w:bidi="ar-SA"/>
        </w:rPr>
        <w:t>33</w:t>
      </w:r>
      <w:r w:rsidRPr="00447BEA">
        <w:rPr>
          <w:rFonts w:ascii="Arial" w:eastAsiaTheme="minorHAnsi" w:hAnsi="Arial" w:cs="Arial"/>
          <w:bCs/>
          <w:sz w:val="24"/>
          <w:szCs w:val="24"/>
          <w:lang w:eastAsia="en-US" w:bidi="ar-SA"/>
        </w:rPr>
        <w:t xml:space="preserve">,3% респондентов отметили на рынке наличие от 1 до 3 конкурентов, </w:t>
      </w:r>
      <w:r>
        <w:rPr>
          <w:rFonts w:ascii="Arial" w:eastAsiaTheme="minorHAnsi" w:hAnsi="Arial" w:cs="Arial"/>
          <w:bCs/>
          <w:sz w:val="24"/>
          <w:szCs w:val="24"/>
          <w:lang w:eastAsia="en-US" w:bidi="ar-SA"/>
        </w:rPr>
        <w:t>25</w:t>
      </w:r>
      <w:r w:rsidRPr="00447BEA">
        <w:rPr>
          <w:rFonts w:ascii="Arial" w:eastAsiaTheme="minorHAnsi" w:hAnsi="Arial" w:cs="Arial"/>
          <w:bCs/>
          <w:sz w:val="24"/>
          <w:szCs w:val="24"/>
          <w:lang w:eastAsia="en-US" w:bidi="ar-SA"/>
        </w:rPr>
        <w:t xml:space="preserve">% - число конкурентов от 4 до 8, </w:t>
      </w:r>
      <w:r>
        <w:rPr>
          <w:rFonts w:ascii="Arial" w:eastAsiaTheme="minorHAnsi" w:hAnsi="Arial" w:cs="Arial"/>
          <w:bCs/>
          <w:sz w:val="24"/>
          <w:szCs w:val="24"/>
          <w:lang w:eastAsia="en-US" w:bidi="ar-SA"/>
        </w:rPr>
        <w:t>33</w:t>
      </w:r>
      <w:r w:rsidRPr="00447BEA">
        <w:rPr>
          <w:rFonts w:ascii="Arial" w:eastAsiaTheme="minorHAnsi" w:hAnsi="Arial" w:cs="Arial"/>
          <w:bCs/>
          <w:sz w:val="24"/>
          <w:szCs w:val="24"/>
          <w:lang w:eastAsia="en-US" w:bidi="ar-SA"/>
        </w:rPr>
        <w:t>,</w:t>
      </w:r>
      <w:r>
        <w:rPr>
          <w:rFonts w:ascii="Arial" w:eastAsiaTheme="minorHAnsi" w:hAnsi="Arial" w:cs="Arial"/>
          <w:bCs/>
          <w:sz w:val="24"/>
          <w:szCs w:val="24"/>
          <w:lang w:eastAsia="en-US" w:bidi="ar-SA"/>
        </w:rPr>
        <w:t>3</w:t>
      </w:r>
      <w:r w:rsidRPr="00447BEA">
        <w:rPr>
          <w:rFonts w:ascii="Arial" w:eastAsiaTheme="minorHAnsi" w:hAnsi="Arial" w:cs="Arial"/>
          <w:bCs/>
          <w:sz w:val="24"/>
          <w:szCs w:val="24"/>
          <w:lang w:eastAsia="en-US" w:bidi="ar-SA"/>
        </w:rPr>
        <w:t xml:space="preserve">% - большое число конкурентов (более 8). </w:t>
      </w:r>
      <w:r>
        <w:rPr>
          <w:rFonts w:ascii="Arial" w:eastAsiaTheme="minorHAnsi" w:hAnsi="Arial" w:cs="Arial"/>
          <w:bCs/>
          <w:sz w:val="24"/>
          <w:szCs w:val="24"/>
          <w:lang w:eastAsia="en-US" w:bidi="ar-SA"/>
        </w:rPr>
        <w:t>41</w:t>
      </w:r>
      <w:r w:rsidRPr="00447BEA">
        <w:rPr>
          <w:rFonts w:ascii="Arial" w:eastAsiaTheme="minorHAnsi" w:hAnsi="Arial" w:cs="Arial"/>
          <w:bCs/>
          <w:sz w:val="24"/>
          <w:szCs w:val="24"/>
          <w:lang w:eastAsia="en-US" w:bidi="ar-SA"/>
        </w:rPr>
        <w:t>,</w:t>
      </w:r>
      <w:r>
        <w:rPr>
          <w:rFonts w:ascii="Arial" w:eastAsiaTheme="minorHAnsi" w:hAnsi="Arial" w:cs="Arial"/>
          <w:bCs/>
          <w:sz w:val="24"/>
          <w:szCs w:val="24"/>
          <w:lang w:eastAsia="en-US" w:bidi="ar-SA"/>
        </w:rPr>
        <w:t>7</w:t>
      </w:r>
      <w:r w:rsidRPr="00447BEA">
        <w:rPr>
          <w:rFonts w:ascii="Arial" w:eastAsiaTheme="minorHAnsi" w:hAnsi="Arial" w:cs="Arial"/>
          <w:bCs/>
          <w:sz w:val="24"/>
          <w:szCs w:val="24"/>
          <w:lang w:eastAsia="en-US" w:bidi="ar-SA"/>
        </w:rPr>
        <w:t>% респондентов отметили увеличение числа конкурентов на рынке</w:t>
      </w:r>
      <w:r>
        <w:rPr>
          <w:rFonts w:ascii="Arial" w:eastAsiaTheme="minorHAnsi" w:hAnsi="Arial" w:cs="Arial"/>
          <w:bCs/>
          <w:sz w:val="24"/>
          <w:szCs w:val="24"/>
          <w:lang w:eastAsia="en-US" w:bidi="ar-SA"/>
        </w:rPr>
        <w:t xml:space="preserve"> на 1-3 конкурента</w:t>
      </w:r>
      <w:r w:rsidRPr="00447BEA">
        <w:rPr>
          <w:rFonts w:ascii="Arial" w:eastAsiaTheme="minorHAnsi" w:hAnsi="Arial" w:cs="Arial"/>
          <w:bCs/>
          <w:sz w:val="24"/>
          <w:szCs w:val="24"/>
          <w:lang w:eastAsia="en-US" w:bidi="ar-SA"/>
        </w:rPr>
        <w:t xml:space="preserve">, </w:t>
      </w:r>
      <w:r>
        <w:rPr>
          <w:rFonts w:ascii="Arial" w:eastAsiaTheme="minorHAnsi" w:hAnsi="Arial" w:cs="Arial"/>
          <w:bCs/>
          <w:sz w:val="24"/>
          <w:szCs w:val="24"/>
          <w:lang w:eastAsia="en-US" w:bidi="ar-SA"/>
        </w:rPr>
        <w:t>25</w:t>
      </w:r>
      <w:r w:rsidRPr="00447BEA">
        <w:rPr>
          <w:rFonts w:ascii="Arial" w:eastAsiaTheme="minorHAnsi" w:hAnsi="Arial" w:cs="Arial"/>
          <w:bCs/>
          <w:sz w:val="24"/>
          <w:szCs w:val="24"/>
          <w:lang w:eastAsia="en-US" w:bidi="ar-SA"/>
        </w:rPr>
        <w:t xml:space="preserve">% - не изменилось, </w:t>
      </w:r>
      <w:r>
        <w:rPr>
          <w:rFonts w:ascii="Arial" w:eastAsiaTheme="minorHAnsi" w:hAnsi="Arial" w:cs="Arial"/>
          <w:bCs/>
          <w:sz w:val="24"/>
          <w:szCs w:val="24"/>
          <w:lang w:eastAsia="en-US" w:bidi="ar-SA"/>
        </w:rPr>
        <w:t xml:space="preserve">каждый шестой </w:t>
      </w:r>
      <w:r w:rsidRPr="00447BEA">
        <w:rPr>
          <w:rFonts w:ascii="Arial" w:eastAsiaTheme="minorHAnsi" w:hAnsi="Arial" w:cs="Arial"/>
          <w:bCs/>
          <w:sz w:val="24"/>
          <w:szCs w:val="24"/>
          <w:lang w:eastAsia="en-US" w:bidi="ar-SA"/>
        </w:rPr>
        <w:t>респондент затруднил</w:t>
      </w:r>
      <w:r>
        <w:rPr>
          <w:rFonts w:ascii="Arial" w:eastAsiaTheme="minorHAnsi" w:hAnsi="Arial" w:cs="Arial"/>
          <w:bCs/>
          <w:sz w:val="24"/>
          <w:szCs w:val="24"/>
          <w:lang w:eastAsia="en-US" w:bidi="ar-SA"/>
        </w:rPr>
        <w:t>ся</w:t>
      </w:r>
      <w:r w:rsidRPr="00447BEA">
        <w:rPr>
          <w:rFonts w:ascii="Arial" w:eastAsiaTheme="minorHAnsi" w:hAnsi="Arial" w:cs="Arial"/>
          <w:bCs/>
          <w:sz w:val="24"/>
          <w:szCs w:val="24"/>
          <w:lang w:eastAsia="en-US" w:bidi="ar-SA"/>
        </w:rPr>
        <w:t xml:space="preserve"> ответить на вопрос.</w:t>
      </w:r>
    </w:p>
    <w:p w:rsidR="00C84739" w:rsidRPr="00633084" w:rsidRDefault="00671537" w:rsidP="004F631F">
      <w:pPr>
        <w:widowControl/>
        <w:adjustRightInd w:val="0"/>
        <w:spacing w:line="312" w:lineRule="auto"/>
        <w:ind w:firstLine="709"/>
        <w:jc w:val="both"/>
        <w:rPr>
          <w:rFonts w:ascii="Arial" w:eastAsiaTheme="minorHAnsi" w:hAnsi="Arial" w:cs="Arial"/>
          <w:bCs/>
          <w:sz w:val="24"/>
          <w:szCs w:val="24"/>
          <w:lang w:eastAsia="en-US" w:bidi="ar-SA"/>
        </w:rPr>
      </w:pPr>
      <w:r w:rsidRPr="00633084">
        <w:rPr>
          <w:rFonts w:ascii="Arial" w:eastAsiaTheme="minorHAnsi" w:hAnsi="Arial" w:cs="Arial"/>
          <w:bCs/>
          <w:sz w:val="24"/>
          <w:szCs w:val="24"/>
          <w:lang w:eastAsia="en-US" w:bidi="ar-SA"/>
        </w:rPr>
        <w:t>Оценивая предложения сотовой связи и интернета на целев</w:t>
      </w:r>
      <w:r w:rsidR="00C84739" w:rsidRPr="00633084">
        <w:rPr>
          <w:rFonts w:ascii="Arial" w:eastAsiaTheme="minorHAnsi" w:hAnsi="Arial" w:cs="Arial"/>
          <w:bCs/>
          <w:sz w:val="24"/>
          <w:szCs w:val="24"/>
          <w:lang w:eastAsia="en-US" w:bidi="ar-SA"/>
        </w:rPr>
        <w:t>ых</w:t>
      </w:r>
      <w:r w:rsidRPr="00633084">
        <w:rPr>
          <w:rFonts w:ascii="Arial" w:eastAsiaTheme="minorHAnsi" w:hAnsi="Arial" w:cs="Arial"/>
          <w:bCs/>
          <w:sz w:val="24"/>
          <w:szCs w:val="24"/>
          <w:lang w:eastAsia="en-US" w:bidi="ar-SA"/>
        </w:rPr>
        <w:t xml:space="preserve"> рынк</w:t>
      </w:r>
      <w:r w:rsidR="00C84739" w:rsidRPr="00633084">
        <w:rPr>
          <w:rFonts w:ascii="Arial" w:eastAsiaTheme="minorHAnsi" w:hAnsi="Arial" w:cs="Arial"/>
          <w:bCs/>
          <w:sz w:val="24"/>
          <w:szCs w:val="24"/>
          <w:lang w:eastAsia="en-US" w:bidi="ar-SA"/>
        </w:rPr>
        <w:t>ах</w:t>
      </w:r>
      <w:r w:rsidRPr="00633084">
        <w:rPr>
          <w:rFonts w:ascii="Arial" w:eastAsiaTheme="minorHAnsi" w:hAnsi="Arial" w:cs="Arial"/>
          <w:bCs/>
          <w:sz w:val="24"/>
          <w:szCs w:val="24"/>
          <w:lang w:eastAsia="en-US" w:bidi="ar-SA"/>
        </w:rPr>
        <w:t xml:space="preserve"> соответственно </w:t>
      </w:r>
      <w:r w:rsidR="00447BEA" w:rsidRPr="00633084">
        <w:rPr>
          <w:rFonts w:ascii="Arial" w:eastAsiaTheme="minorHAnsi" w:hAnsi="Arial" w:cs="Arial"/>
          <w:bCs/>
          <w:sz w:val="24"/>
          <w:szCs w:val="24"/>
          <w:lang w:eastAsia="en-US" w:bidi="ar-SA"/>
        </w:rPr>
        <w:t xml:space="preserve">83,9% (в 2019 г. </w:t>
      </w:r>
      <w:r w:rsidR="00C84739" w:rsidRPr="00633084">
        <w:rPr>
          <w:rFonts w:ascii="Arial" w:eastAsiaTheme="minorHAnsi" w:hAnsi="Arial" w:cs="Arial"/>
          <w:bCs/>
          <w:sz w:val="24"/>
          <w:szCs w:val="24"/>
          <w:lang w:eastAsia="en-US" w:bidi="ar-SA"/>
        </w:rPr>
        <w:t>78%</w:t>
      </w:r>
      <w:r w:rsidR="00447BEA" w:rsidRPr="00633084">
        <w:rPr>
          <w:rFonts w:ascii="Arial" w:eastAsiaTheme="minorHAnsi" w:hAnsi="Arial" w:cs="Arial"/>
          <w:bCs/>
          <w:sz w:val="24"/>
          <w:szCs w:val="24"/>
          <w:lang w:eastAsia="en-US" w:bidi="ar-SA"/>
        </w:rPr>
        <w:t>)</w:t>
      </w:r>
      <w:r w:rsidR="00C84739" w:rsidRPr="00633084">
        <w:rPr>
          <w:rFonts w:ascii="Arial" w:eastAsiaTheme="minorHAnsi" w:hAnsi="Arial" w:cs="Arial"/>
          <w:bCs/>
          <w:sz w:val="24"/>
          <w:szCs w:val="24"/>
          <w:lang w:eastAsia="en-US" w:bidi="ar-SA"/>
        </w:rPr>
        <w:t xml:space="preserve"> и </w:t>
      </w:r>
      <w:r w:rsidR="00447BEA" w:rsidRPr="00633084">
        <w:rPr>
          <w:rFonts w:ascii="Arial" w:eastAsiaTheme="minorHAnsi" w:hAnsi="Arial" w:cs="Arial"/>
          <w:bCs/>
          <w:sz w:val="24"/>
          <w:szCs w:val="24"/>
          <w:lang w:eastAsia="en-US" w:bidi="ar-SA"/>
        </w:rPr>
        <w:t xml:space="preserve">75,8% (в 2019 г. </w:t>
      </w:r>
      <w:r w:rsidR="00C84739" w:rsidRPr="00633084">
        <w:rPr>
          <w:rFonts w:ascii="Arial" w:eastAsiaTheme="minorHAnsi" w:hAnsi="Arial" w:cs="Arial"/>
          <w:bCs/>
          <w:sz w:val="24"/>
          <w:szCs w:val="24"/>
          <w:lang w:eastAsia="en-US" w:bidi="ar-SA"/>
        </w:rPr>
        <w:t>72,7%</w:t>
      </w:r>
      <w:r w:rsidR="00447BEA" w:rsidRPr="00633084">
        <w:rPr>
          <w:rFonts w:ascii="Arial" w:eastAsiaTheme="minorHAnsi" w:hAnsi="Arial" w:cs="Arial"/>
          <w:bCs/>
          <w:sz w:val="24"/>
          <w:szCs w:val="24"/>
          <w:lang w:eastAsia="en-US" w:bidi="ar-SA"/>
        </w:rPr>
        <w:t>)</w:t>
      </w:r>
      <w:r w:rsidR="00C84739" w:rsidRPr="00633084">
        <w:rPr>
          <w:rFonts w:ascii="Arial" w:eastAsiaTheme="minorHAnsi" w:hAnsi="Arial" w:cs="Arial"/>
          <w:bCs/>
          <w:sz w:val="24"/>
          <w:szCs w:val="24"/>
          <w:lang w:eastAsia="en-US" w:bidi="ar-SA"/>
        </w:rPr>
        <w:t xml:space="preserve"> </w:t>
      </w:r>
      <w:r w:rsidRPr="00633084">
        <w:rPr>
          <w:rFonts w:ascii="Arial" w:eastAsiaTheme="minorHAnsi" w:hAnsi="Arial" w:cs="Arial"/>
          <w:bCs/>
          <w:sz w:val="24"/>
          <w:szCs w:val="24"/>
          <w:lang w:eastAsia="en-US" w:bidi="ar-SA"/>
        </w:rPr>
        <w:t>респондентов оценили предложения как «избыточно много» и «достаточно» (</w:t>
      </w:r>
      <w:r w:rsidR="00C84739" w:rsidRPr="00633084">
        <w:rPr>
          <w:rFonts w:ascii="Arial" w:eastAsiaTheme="minorHAnsi" w:hAnsi="Arial" w:cs="Arial"/>
          <w:bCs/>
          <w:sz w:val="24"/>
          <w:szCs w:val="24"/>
          <w:lang w:eastAsia="en-US" w:bidi="ar-SA"/>
        </w:rPr>
        <w:t xml:space="preserve">в 2018 г. соответственно 80,3% и 75,7%, </w:t>
      </w:r>
      <w:r w:rsidRPr="00633084">
        <w:rPr>
          <w:rFonts w:ascii="Arial" w:eastAsiaTheme="minorHAnsi" w:hAnsi="Arial" w:cs="Arial"/>
          <w:bCs/>
          <w:sz w:val="24"/>
          <w:szCs w:val="24"/>
          <w:lang w:eastAsia="en-US" w:bidi="ar-SA"/>
        </w:rPr>
        <w:t xml:space="preserve">в 2017 г. </w:t>
      </w:r>
      <w:r w:rsidR="00C84739" w:rsidRPr="00633084">
        <w:rPr>
          <w:rFonts w:ascii="Arial" w:eastAsiaTheme="minorHAnsi" w:hAnsi="Arial" w:cs="Arial"/>
          <w:bCs/>
          <w:sz w:val="24"/>
          <w:szCs w:val="24"/>
          <w:lang w:eastAsia="en-US" w:bidi="ar-SA"/>
        </w:rPr>
        <w:t>-</w:t>
      </w:r>
      <w:r w:rsidRPr="00633084">
        <w:rPr>
          <w:rFonts w:ascii="Arial" w:eastAsiaTheme="minorHAnsi" w:hAnsi="Arial" w:cs="Arial"/>
          <w:bCs/>
          <w:sz w:val="24"/>
          <w:szCs w:val="24"/>
          <w:lang w:eastAsia="en-US" w:bidi="ar-SA"/>
        </w:rPr>
        <w:t xml:space="preserve"> 88,8% и 81,5%, в 2016 г. </w:t>
      </w:r>
      <w:r w:rsidR="00C84739" w:rsidRPr="00633084">
        <w:rPr>
          <w:rFonts w:ascii="Arial" w:eastAsiaTheme="minorHAnsi" w:hAnsi="Arial" w:cs="Arial"/>
          <w:bCs/>
          <w:sz w:val="24"/>
          <w:szCs w:val="24"/>
          <w:lang w:eastAsia="en-US" w:bidi="ar-SA"/>
        </w:rPr>
        <w:t xml:space="preserve">- </w:t>
      </w:r>
      <w:r w:rsidRPr="00633084">
        <w:rPr>
          <w:rFonts w:ascii="Arial" w:eastAsiaTheme="minorHAnsi" w:hAnsi="Arial" w:cs="Arial"/>
          <w:bCs/>
          <w:sz w:val="24"/>
          <w:szCs w:val="24"/>
          <w:lang w:eastAsia="en-US" w:bidi="ar-SA"/>
        </w:rPr>
        <w:t xml:space="preserve">90,2% и 85,4%). </w:t>
      </w:r>
    </w:p>
    <w:p w:rsidR="00671537" w:rsidRPr="00633084" w:rsidRDefault="00671537" w:rsidP="004F631F">
      <w:pPr>
        <w:widowControl/>
        <w:adjustRightInd w:val="0"/>
        <w:spacing w:line="312" w:lineRule="auto"/>
        <w:ind w:firstLine="709"/>
        <w:jc w:val="both"/>
        <w:rPr>
          <w:rFonts w:ascii="Arial" w:eastAsiaTheme="minorHAnsi" w:hAnsi="Arial" w:cs="Arial"/>
          <w:bCs/>
          <w:sz w:val="24"/>
          <w:szCs w:val="24"/>
          <w:lang w:eastAsia="en-US" w:bidi="ar-SA"/>
        </w:rPr>
      </w:pPr>
      <w:r w:rsidRPr="00633084">
        <w:rPr>
          <w:rFonts w:ascii="Arial" w:eastAsiaTheme="minorHAnsi" w:hAnsi="Arial" w:cs="Arial"/>
          <w:bCs/>
          <w:sz w:val="24"/>
          <w:szCs w:val="24"/>
          <w:lang w:eastAsia="en-US" w:bidi="ar-SA"/>
        </w:rPr>
        <w:t xml:space="preserve">При оценке уровня качества услуг связи и интернета доля довольных респондентов составила соответственно </w:t>
      </w:r>
      <w:r w:rsidR="00447BEA" w:rsidRPr="00633084">
        <w:rPr>
          <w:rFonts w:ascii="Arial" w:eastAsiaTheme="minorHAnsi" w:hAnsi="Arial" w:cs="Arial"/>
          <w:bCs/>
          <w:sz w:val="24"/>
          <w:szCs w:val="24"/>
          <w:lang w:eastAsia="en-US" w:bidi="ar-SA"/>
        </w:rPr>
        <w:t xml:space="preserve">69,2% </w:t>
      </w:r>
      <w:r w:rsidR="00C84739" w:rsidRPr="00633084">
        <w:rPr>
          <w:rFonts w:ascii="Arial" w:eastAsiaTheme="minorHAnsi" w:hAnsi="Arial" w:cs="Arial"/>
          <w:bCs/>
          <w:sz w:val="24"/>
          <w:szCs w:val="24"/>
          <w:lang w:eastAsia="en-US" w:bidi="ar-SA"/>
        </w:rPr>
        <w:t xml:space="preserve">и </w:t>
      </w:r>
      <w:r w:rsidR="00447BEA" w:rsidRPr="00633084">
        <w:rPr>
          <w:rFonts w:ascii="Arial" w:eastAsiaTheme="minorHAnsi" w:hAnsi="Arial" w:cs="Arial"/>
          <w:bCs/>
          <w:sz w:val="24"/>
          <w:szCs w:val="24"/>
          <w:lang w:eastAsia="en-US" w:bidi="ar-SA"/>
        </w:rPr>
        <w:t xml:space="preserve">66% </w:t>
      </w:r>
      <w:r w:rsidRPr="00633084">
        <w:rPr>
          <w:rFonts w:ascii="Arial" w:eastAsiaTheme="minorHAnsi" w:hAnsi="Arial" w:cs="Arial"/>
          <w:bCs/>
          <w:sz w:val="24"/>
          <w:szCs w:val="24"/>
          <w:lang w:eastAsia="en-US" w:bidi="ar-SA"/>
        </w:rPr>
        <w:t>(</w:t>
      </w:r>
      <w:r w:rsidR="00447BEA" w:rsidRPr="00633084">
        <w:rPr>
          <w:rFonts w:ascii="Arial" w:eastAsiaTheme="minorHAnsi" w:hAnsi="Arial" w:cs="Arial"/>
          <w:bCs/>
          <w:sz w:val="24"/>
          <w:szCs w:val="24"/>
          <w:lang w:eastAsia="en-US" w:bidi="ar-SA"/>
        </w:rPr>
        <w:t xml:space="preserve">в 2019 г. соответственно 69,9% и 67,9%, </w:t>
      </w:r>
      <w:r w:rsidR="00C84739" w:rsidRPr="00633084">
        <w:rPr>
          <w:rFonts w:ascii="Arial" w:eastAsiaTheme="minorHAnsi" w:hAnsi="Arial" w:cs="Arial"/>
          <w:bCs/>
          <w:sz w:val="24"/>
          <w:szCs w:val="24"/>
          <w:lang w:eastAsia="en-US" w:bidi="ar-SA"/>
        </w:rPr>
        <w:t xml:space="preserve">в 2018 г. 74,1% и 71,3% </w:t>
      </w:r>
      <w:r w:rsidRPr="00633084">
        <w:rPr>
          <w:rFonts w:ascii="Arial" w:eastAsiaTheme="minorHAnsi" w:hAnsi="Arial" w:cs="Arial"/>
          <w:bCs/>
          <w:sz w:val="24"/>
          <w:szCs w:val="24"/>
          <w:lang w:eastAsia="en-US" w:bidi="ar-SA"/>
        </w:rPr>
        <w:t xml:space="preserve">в 2017 г. </w:t>
      </w:r>
      <w:r w:rsidR="00C84739" w:rsidRPr="00633084">
        <w:rPr>
          <w:rFonts w:ascii="Arial" w:eastAsiaTheme="minorHAnsi" w:hAnsi="Arial" w:cs="Arial"/>
          <w:bCs/>
          <w:sz w:val="24"/>
          <w:szCs w:val="24"/>
          <w:lang w:eastAsia="en-US" w:bidi="ar-SA"/>
        </w:rPr>
        <w:t>-</w:t>
      </w:r>
      <w:r w:rsidRPr="00633084">
        <w:rPr>
          <w:rFonts w:ascii="Arial" w:eastAsiaTheme="minorHAnsi" w:hAnsi="Arial" w:cs="Arial"/>
          <w:bCs/>
          <w:sz w:val="24"/>
          <w:szCs w:val="24"/>
          <w:lang w:eastAsia="en-US" w:bidi="ar-SA"/>
        </w:rPr>
        <w:t xml:space="preserve"> 80,6% и 75,3%, в 2016 г.</w:t>
      </w:r>
      <w:r w:rsidR="00C84739" w:rsidRPr="00633084">
        <w:rPr>
          <w:rFonts w:ascii="Arial" w:eastAsiaTheme="minorHAnsi" w:hAnsi="Arial" w:cs="Arial"/>
          <w:bCs/>
          <w:sz w:val="24"/>
          <w:szCs w:val="24"/>
          <w:lang w:eastAsia="en-US" w:bidi="ar-SA"/>
        </w:rPr>
        <w:t xml:space="preserve"> -</w:t>
      </w:r>
      <w:r w:rsidRPr="00633084">
        <w:rPr>
          <w:rFonts w:ascii="Arial" w:eastAsiaTheme="minorHAnsi" w:hAnsi="Arial" w:cs="Arial"/>
          <w:bCs/>
          <w:sz w:val="24"/>
          <w:szCs w:val="24"/>
          <w:lang w:eastAsia="en-US" w:bidi="ar-SA"/>
        </w:rPr>
        <w:t xml:space="preserve"> 87,8% и 74,1%). Также наблюдается в динамике постоянное снижение доли довольных респондентов сотовой связью</w:t>
      </w:r>
      <w:r w:rsidR="00633084">
        <w:rPr>
          <w:rFonts w:ascii="Arial" w:eastAsiaTheme="minorHAnsi" w:hAnsi="Arial" w:cs="Arial"/>
          <w:bCs/>
          <w:sz w:val="24"/>
          <w:szCs w:val="24"/>
          <w:lang w:eastAsia="en-US" w:bidi="ar-SA"/>
        </w:rPr>
        <w:t xml:space="preserve"> и интернетом</w:t>
      </w:r>
      <w:r w:rsidRPr="00633084">
        <w:rPr>
          <w:rFonts w:ascii="Arial" w:eastAsiaTheme="minorHAnsi" w:hAnsi="Arial" w:cs="Arial"/>
          <w:bCs/>
          <w:sz w:val="24"/>
          <w:szCs w:val="24"/>
          <w:lang w:eastAsia="en-US" w:bidi="ar-SA"/>
        </w:rPr>
        <w:t xml:space="preserve">. </w:t>
      </w:r>
    </w:p>
    <w:p w:rsidR="00671537" w:rsidRDefault="00671537" w:rsidP="004F631F">
      <w:pPr>
        <w:widowControl/>
        <w:adjustRightInd w:val="0"/>
        <w:spacing w:line="312" w:lineRule="auto"/>
        <w:ind w:firstLine="709"/>
        <w:jc w:val="both"/>
        <w:rPr>
          <w:rFonts w:ascii="Arial" w:eastAsiaTheme="minorHAnsi" w:hAnsi="Arial" w:cs="Arial"/>
          <w:bCs/>
          <w:sz w:val="24"/>
          <w:szCs w:val="24"/>
          <w:lang w:eastAsia="en-US" w:bidi="ar-SA"/>
        </w:rPr>
      </w:pPr>
      <w:r w:rsidRPr="00B973B7">
        <w:rPr>
          <w:rFonts w:ascii="Arial" w:eastAsiaTheme="minorHAnsi" w:hAnsi="Arial" w:cs="Arial"/>
          <w:bCs/>
          <w:sz w:val="24"/>
          <w:szCs w:val="24"/>
          <w:lang w:eastAsia="en-US" w:bidi="ar-SA"/>
        </w:rPr>
        <w:t xml:space="preserve">При оценке уровня цен </w:t>
      </w:r>
      <w:r w:rsidR="00633084" w:rsidRPr="00B973B7">
        <w:rPr>
          <w:rFonts w:ascii="Arial" w:eastAsiaTheme="minorHAnsi" w:hAnsi="Arial" w:cs="Arial"/>
          <w:bCs/>
          <w:sz w:val="24"/>
          <w:szCs w:val="24"/>
          <w:lang w:eastAsia="en-US" w:bidi="ar-SA"/>
        </w:rPr>
        <w:t xml:space="preserve">60,8% (в 2019 г. </w:t>
      </w:r>
      <w:r w:rsidR="00C84739" w:rsidRPr="00B973B7">
        <w:rPr>
          <w:rFonts w:ascii="Arial" w:eastAsiaTheme="minorHAnsi" w:hAnsi="Arial" w:cs="Arial"/>
          <w:bCs/>
          <w:sz w:val="24"/>
          <w:szCs w:val="24"/>
          <w:lang w:eastAsia="en-US" w:bidi="ar-SA"/>
        </w:rPr>
        <w:t>61,2%</w:t>
      </w:r>
      <w:r w:rsidR="00633084" w:rsidRPr="00B973B7">
        <w:rPr>
          <w:rFonts w:ascii="Arial" w:eastAsiaTheme="minorHAnsi" w:hAnsi="Arial" w:cs="Arial"/>
          <w:bCs/>
          <w:sz w:val="24"/>
          <w:szCs w:val="24"/>
          <w:lang w:eastAsia="en-US" w:bidi="ar-SA"/>
        </w:rPr>
        <w:t>)</w:t>
      </w:r>
      <w:r w:rsidR="00C84739" w:rsidRPr="00B973B7">
        <w:rPr>
          <w:rFonts w:ascii="Arial" w:eastAsiaTheme="minorHAnsi" w:hAnsi="Arial" w:cs="Arial"/>
          <w:bCs/>
          <w:sz w:val="24"/>
          <w:szCs w:val="24"/>
          <w:lang w:eastAsia="en-US" w:bidi="ar-SA"/>
        </w:rPr>
        <w:t xml:space="preserve"> и </w:t>
      </w:r>
      <w:r w:rsidR="00633084" w:rsidRPr="00B973B7">
        <w:rPr>
          <w:rFonts w:ascii="Arial" w:eastAsiaTheme="minorHAnsi" w:hAnsi="Arial" w:cs="Arial"/>
          <w:bCs/>
          <w:sz w:val="24"/>
          <w:szCs w:val="24"/>
          <w:lang w:eastAsia="en-US" w:bidi="ar-SA"/>
        </w:rPr>
        <w:t xml:space="preserve">58,8% (в 2019 г. </w:t>
      </w:r>
      <w:r w:rsidR="00C84739" w:rsidRPr="00B973B7">
        <w:rPr>
          <w:rFonts w:ascii="Arial" w:eastAsiaTheme="minorHAnsi" w:hAnsi="Arial" w:cs="Arial"/>
          <w:bCs/>
          <w:sz w:val="24"/>
          <w:szCs w:val="24"/>
          <w:lang w:eastAsia="en-US" w:bidi="ar-SA"/>
        </w:rPr>
        <w:t>60,9%</w:t>
      </w:r>
      <w:r w:rsidR="00633084" w:rsidRPr="00B973B7">
        <w:rPr>
          <w:rFonts w:ascii="Arial" w:eastAsiaTheme="minorHAnsi" w:hAnsi="Arial" w:cs="Arial"/>
          <w:bCs/>
          <w:sz w:val="24"/>
          <w:szCs w:val="24"/>
          <w:lang w:eastAsia="en-US" w:bidi="ar-SA"/>
        </w:rPr>
        <w:t>)</w:t>
      </w:r>
      <w:r w:rsidR="00C84739" w:rsidRPr="00B973B7">
        <w:rPr>
          <w:rFonts w:ascii="Arial" w:eastAsiaTheme="minorHAnsi" w:hAnsi="Arial" w:cs="Arial"/>
          <w:bCs/>
          <w:sz w:val="24"/>
          <w:szCs w:val="24"/>
          <w:lang w:eastAsia="en-US" w:bidi="ar-SA"/>
        </w:rPr>
        <w:t xml:space="preserve"> </w:t>
      </w:r>
      <w:r w:rsidRPr="00B973B7">
        <w:rPr>
          <w:rFonts w:ascii="Arial" w:eastAsiaTheme="minorHAnsi" w:hAnsi="Arial" w:cs="Arial"/>
          <w:bCs/>
          <w:sz w:val="24"/>
          <w:szCs w:val="24"/>
          <w:lang w:eastAsia="en-US" w:bidi="ar-SA"/>
        </w:rPr>
        <w:t>населения устраивают цены за услуги сотовой связи и интернета. Удовлетворенность жителей уровнем цен по сравнению с 2016 годом значительно повысилась: сотовой связью на 2</w:t>
      </w:r>
      <w:r w:rsidR="00C84739" w:rsidRPr="00B973B7">
        <w:rPr>
          <w:rFonts w:ascii="Arial" w:eastAsiaTheme="minorHAnsi" w:hAnsi="Arial" w:cs="Arial"/>
          <w:bCs/>
          <w:sz w:val="24"/>
          <w:szCs w:val="24"/>
          <w:lang w:eastAsia="en-US" w:bidi="ar-SA"/>
        </w:rPr>
        <w:t>9</w:t>
      </w:r>
      <w:r w:rsidRPr="00B973B7">
        <w:rPr>
          <w:rFonts w:ascii="Arial" w:eastAsiaTheme="minorHAnsi" w:hAnsi="Arial" w:cs="Arial"/>
          <w:bCs/>
          <w:sz w:val="24"/>
          <w:szCs w:val="24"/>
          <w:lang w:eastAsia="en-US" w:bidi="ar-SA"/>
        </w:rPr>
        <w:t>,</w:t>
      </w:r>
      <w:r w:rsidR="00B973B7" w:rsidRPr="00B973B7">
        <w:rPr>
          <w:rFonts w:ascii="Arial" w:eastAsiaTheme="minorHAnsi" w:hAnsi="Arial" w:cs="Arial"/>
          <w:bCs/>
          <w:sz w:val="24"/>
          <w:szCs w:val="24"/>
          <w:lang w:eastAsia="en-US" w:bidi="ar-SA"/>
        </w:rPr>
        <w:t>3</w:t>
      </w:r>
      <w:r w:rsidRPr="00B973B7">
        <w:rPr>
          <w:rFonts w:ascii="Arial" w:eastAsiaTheme="minorHAnsi" w:hAnsi="Arial" w:cs="Arial"/>
          <w:bCs/>
          <w:sz w:val="24"/>
          <w:szCs w:val="24"/>
          <w:lang w:eastAsia="en-US" w:bidi="ar-SA"/>
        </w:rPr>
        <w:t xml:space="preserve"> п.п. (в 2016 г. 31,5%), так и на услуги интернета на 2</w:t>
      </w:r>
      <w:r w:rsidR="00B973B7" w:rsidRPr="00B973B7">
        <w:rPr>
          <w:rFonts w:ascii="Arial" w:eastAsiaTheme="minorHAnsi" w:hAnsi="Arial" w:cs="Arial"/>
          <w:bCs/>
          <w:sz w:val="24"/>
          <w:szCs w:val="24"/>
          <w:lang w:eastAsia="en-US" w:bidi="ar-SA"/>
        </w:rPr>
        <w:t>4</w:t>
      </w:r>
      <w:r w:rsidRPr="00B973B7">
        <w:rPr>
          <w:rFonts w:ascii="Arial" w:eastAsiaTheme="minorHAnsi" w:hAnsi="Arial" w:cs="Arial"/>
          <w:bCs/>
          <w:sz w:val="24"/>
          <w:szCs w:val="24"/>
          <w:lang w:eastAsia="en-US" w:bidi="ar-SA"/>
        </w:rPr>
        <w:t>,</w:t>
      </w:r>
      <w:r w:rsidR="00B973B7" w:rsidRPr="00B973B7">
        <w:rPr>
          <w:rFonts w:ascii="Arial" w:eastAsiaTheme="minorHAnsi" w:hAnsi="Arial" w:cs="Arial"/>
          <w:bCs/>
          <w:sz w:val="24"/>
          <w:szCs w:val="24"/>
          <w:lang w:eastAsia="en-US" w:bidi="ar-SA"/>
        </w:rPr>
        <w:t>5</w:t>
      </w:r>
      <w:r w:rsidRPr="00B973B7">
        <w:rPr>
          <w:rFonts w:ascii="Arial" w:eastAsiaTheme="minorHAnsi" w:hAnsi="Arial" w:cs="Arial"/>
          <w:bCs/>
          <w:sz w:val="24"/>
          <w:szCs w:val="24"/>
          <w:lang w:eastAsia="en-US" w:bidi="ar-SA"/>
        </w:rPr>
        <w:t xml:space="preserve"> п.п. (в 2016 г. 34,3%).</w:t>
      </w:r>
    </w:p>
    <w:p w:rsidR="00B973B7" w:rsidRPr="00B973B7" w:rsidRDefault="00B973B7" w:rsidP="004F631F">
      <w:pPr>
        <w:widowControl/>
        <w:adjustRightInd w:val="0"/>
        <w:spacing w:line="312" w:lineRule="auto"/>
        <w:ind w:firstLine="709"/>
        <w:jc w:val="both"/>
        <w:rPr>
          <w:rFonts w:ascii="Arial" w:eastAsiaTheme="minorHAnsi" w:hAnsi="Arial" w:cs="Arial"/>
          <w:bCs/>
          <w:sz w:val="24"/>
          <w:szCs w:val="24"/>
          <w:lang w:eastAsia="en-US" w:bidi="ar-SA"/>
        </w:rPr>
      </w:pPr>
      <w:r>
        <w:rPr>
          <w:rFonts w:ascii="Arial" w:eastAsiaTheme="minorHAnsi" w:hAnsi="Arial" w:cs="Arial"/>
          <w:bCs/>
          <w:sz w:val="24"/>
          <w:szCs w:val="24"/>
          <w:lang w:eastAsia="en-US" w:bidi="ar-SA"/>
        </w:rPr>
        <w:t>Таким образом, за последние два года улучшились оценки широты предложений сотовой связи и интернета, при этом оценка качества и уровня цен практически не изменились.</w:t>
      </w:r>
    </w:p>
    <w:p w:rsidR="00876682" w:rsidRPr="00B973B7" w:rsidRDefault="00876682" w:rsidP="001450E8">
      <w:pPr>
        <w:widowControl/>
        <w:adjustRightInd w:val="0"/>
        <w:spacing w:line="312" w:lineRule="auto"/>
        <w:ind w:firstLine="709"/>
        <w:jc w:val="both"/>
        <w:rPr>
          <w:rFonts w:ascii="Arial" w:eastAsiaTheme="minorHAnsi" w:hAnsi="Arial" w:cs="Arial"/>
          <w:b/>
          <w:bCs/>
          <w:sz w:val="24"/>
          <w:szCs w:val="24"/>
          <w:lang w:eastAsia="en-US" w:bidi="ar-SA"/>
        </w:rPr>
      </w:pPr>
      <w:r w:rsidRPr="00B973B7">
        <w:rPr>
          <w:rFonts w:ascii="Arial" w:eastAsiaTheme="minorHAnsi" w:hAnsi="Arial" w:cs="Arial"/>
          <w:b/>
          <w:sz w:val="24"/>
          <w:szCs w:val="24"/>
          <w:lang w:eastAsia="en-US" w:bidi="ar-SA"/>
        </w:rPr>
        <w:t>19. Рынок жилищного строительства (за исключением Московского фонда реновации жилой застройки и индивидуального жилищного строительства)</w:t>
      </w:r>
    </w:p>
    <w:p w:rsidR="00C66192" w:rsidRDefault="00C66192" w:rsidP="001450E8">
      <w:pPr>
        <w:widowControl/>
        <w:adjustRightInd w:val="0"/>
        <w:spacing w:line="312" w:lineRule="auto"/>
        <w:ind w:firstLine="709"/>
        <w:jc w:val="both"/>
        <w:rPr>
          <w:rFonts w:ascii="Arial" w:eastAsiaTheme="minorHAnsi" w:hAnsi="Arial" w:cs="Arial"/>
          <w:sz w:val="24"/>
          <w:szCs w:val="24"/>
          <w:lang w:eastAsia="en-US" w:bidi="ar-SA"/>
        </w:rPr>
      </w:pPr>
      <w:r w:rsidRPr="00C66192">
        <w:rPr>
          <w:rFonts w:ascii="Arial" w:eastAsiaTheme="minorHAnsi" w:hAnsi="Arial" w:cs="Arial"/>
          <w:sz w:val="24"/>
          <w:szCs w:val="24"/>
          <w:lang w:eastAsia="en-US" w:bidi="ar-SA"/>
        </w:rPr>
        <w:t>Мероприятия по развитию жилищного строительства реализуются в рамках государственной программы Чувашской Республики «Обеспечение граждан в Чувашской Республике доступным и комфортным жильем», утвержденной постановлением Кабинета Министров Чувашской Республики от 16 октября 2018 г.</w:t>
      </w:r>
      <w:r>
        <w:rPr>
          <w:rFonts w:ascii="Arial" w:eastAsiaTheme="minorHAnsi" w:hAnsi="Arial" w:cs="Arial"/>
          <w:sz w:val="24"/>
          <w:szCs w:val="24"/>
          <w:lang w:eastAsia="en-US" w:bidi="ar-SA"/>
        </w:rPr>
        <w:t xml:space="preserve">  </w:t>
      </w:r>
      <w:r w:rsidRPr="00C66192">
        <w:rPr>
          <w:rFonts w:ascii="Arial" w:eastAsiaTheme="minorHAnsi" w:hAnsi="Arial" w:cs="Arial"/>
          <w:sz w:val="24"/>
          <w:szCs w:val="24"/>
          <w:lang w:eastAsia="en-US" w:bidi="ar-SA"/>
        </w:rPr>
        <w:t xml:space="preserve">№ 405. Рынок жилищного строительства является высококонкурентным. </w:t>
      </w:r>
    </w:p>
    <w:p w:rsidR="00C66192" w:rsidRDefault="00C66192" w:rsidP="004F631F">
      <w:pPr>
        <w:widowControl/>
        <w:adjustRightInd w:val="0"/>
        <w:spacing w:line="312" w:lineRule="auto"/>
        <w:ind w:firstLine="709"/>
        <w:jc w:val="both"/>
        <w:rPr>
          <w:rFonts w:ascii="Arial" w:eastAsiaTheme="minorHAnsi" w:hAnsi="Arial" w:cs="Arial"/>
          <w:sz w:val="24"/>
          <w:szCs w:val="24"/>
          <w:highlight w:val="yellow"/>
          <w:lang w:eastAsia="en-US" w:bidi="ar-SA"/>
        </w:rPr>
      </w:pPr>
      <w:r w:rsidRPr="00C66192">
        <w:rPr>
          <w:rFonts w:ascii="Arial" w:eastAsiaTheme="minorHAnsi" w:hAnsi="Arial" w:cs="Arial"/>
          <w:sz w:val="24"/>
          <w:szCs w:val="24"/>
          <w:lang w:eastAsia="en-US" w:bidi="ar-SA"/>
        </w:rPr>
        <w:t>По данным Чувашстата, строительный комплекс представлен 2220 строительными организациями, в том числе 76 крупные и средние</w:t>
      </w:r>
      <w:r>
        <w:rPr>
          <w:rFonts w:ascii="Arial" w:eastAsiaTheme="minorHAnsi" w:hAnsi="Arial" w:cs="Arial"/>
          <w:sz w:val="24"/>
          <w:szCs w:val="24"/>
          <w:lang w:eastAsia="en-US" w:bidi="ar-SA"/>
        </w:rPr>
        <w:t xml:space="preserve"> организации</w:t>
      </w:r>
      <w:r w:rsidRPr="00C66192">
        <w:rPr>
          <w:rFonts w:ascii="Arial" w:eastAsiaTheme="minorHAnsi" w:hAnsi="Arial" w:cs="Arial"/>
          <w:sz w:val="24"/>
          <w:szCs w:val="24"/>
          <w:lang w:eastAsia="en-US" w:bidi="ar-SA"/>
        </w:rPr>
        <w:t>, 242</w:t>
      </w:r>
      <w:r>
        <w:rPr>
          <w:rFonts w:ascii="Arial" w:eastAsiaTheme="minorHAnsi" w:hAnsi="Arial" w:cs="Arial"/>
          <w:sz w:val="24"/>
          <w:szCs w:val="24"/>
          <w:lang w:eastAsia="en-US" w:bidi="ar-SA"/>
        </w:rPr>
        <w:t xml:space="preserve"> </w:t>
      </w:r>
      <w:r w:rsidRPr="00C66192">
        <w:rPr>
          <w:rFonts w:ascii="Arial" w:eastAsiaTheme="minorHAnsi" w:hAnsi="Arial" w:cs="Arial"/>
          <w:sz w:val="24"/>
          <w:szCs w:val="24"/>
          <w:lang w:eastAsia="en-US" w:bidi="ar-SA"/>
        </w:rPr>
        <w:t>-малые предприятия, 1902</w:t>
      </w:r>
      <w:r>
        <w:rPr>
          <w:rFonts w:ascii="Arial" w:eastAsiaTheme="minorHAnsi" w:hAnsi="Arial" w:cs="Arial"/>
          <w:sz w:val="24"/>
          <w:szCs w:val="24"/>
          <w:lang w:eastAsia="en-US" w:bidi="ar-SA"/>
        </w:rPr>
        <w:t xml:space="preserve"> </w:t>
      </w:r>
      <w:r w:rsidRPr="00C66192">
        <w:rPr>
          <w:rFonts w:ascii="Arial" w:eastAsiaTheme="minorHAnsi" w:hAnsi="Arial" w:cs="Arial"/>
          <w:sz w:val="24"/>
          <w:szCs w:val="24"/>
          <w:lang w:eastAsia="en-US" w:bidi="ar-SA"/>
        </w:rPr>
        <w:t>- микропредприятия. Количество строительных организаций на 1 января 2020 г. по сравнению с их количеством по состоянию на 1 января 2019 г. уменьшилось на 9,4 процента (на 121 ед.).  В 2019 году доля организаций частной формы собственности в сфере жилищного строительства составляла 100,0 процентов. По фактическим данным за 2020 год этот показатель также составил 100,0 процентов.</w:t>
      </w:r>
    </w:p>
    <w:p w:rsidR="00B973B7" w:rsidRPr="0010182E" w:rsidRDefault="00B973B7" w:rsidP="004F631F">
      <w:pPr>
        <w:widowControl/>
        <w:adjustRightInd w:val="0"/>
        <w:spacing w:line="312" w:lineRule="auto"/>
        <w:ind w:firstLine="709"/>
        <w:jc w:val="both"/>
        <w:rPr>
          <w:rFonts w:ascii="Arial" w:eastAsiaTheme="minorHAnsi" w:hAnsi="Arial" w:cs="Arial"/>
          <w:sz w:val="24"/>
          <w:szCs w:val="24"/>
          <w:highlight w:val="yellow"/>
          <w:lang w:eastAsia="en-US" w:bidi="ar-SA"/>
        </w:rPr>
      </w:pPr>
      <w:r w:rsidRPr="00B973B7">
        <w:rPr>
          <w:rFonts w:ascii="Arial" w:eastAsiaTheme="minorHAnsi" w:hAnsi="Arial" w:cs="Arial"/>
          <w:sz w:val="24"/>
          <w:szCs w:val="24"/>
          <w:lang w:eastAsia="en-US" w:bidi="ar-SA"/>
        </w:rPr>
        <w:t xml:space="preserve">В социологическом опросе приняли участие всего </w:t>
      </w:r>
      <w:r>
        <w:rPr>
          <w:rFonts w:ascii="Arial" w:eastAsiaTheme="minorHAnsi" w:hAnsi="Arial" w:cs="Arial"/>
          <w:sz w:val="24"/>
          <w:szCs w:val="24"/>
          <w:lang w:eastAsia="en-US" w:bidi="ar-SA"/>
        </w:rPr>
        <w:t>5</w:t>
      </w:r>
      <w:r w:rsidRPr="00B973B7">
        <w:rPr>
          <w:rFonts w:ascii="Arial" w:eastAsiaTheme="minorHAnsi" w:hAnsi="Arial" w:cs="Arial"/>
          <w:sz w:val="24"/>
          <w:szCs w:val="24"/>
          <w:lang w:eastAsia="en-US" w:bidi="ar-SA"/>
        </w:rPr>
        <w:t xml:space="preserve"> организаци</w:t>
      </w:r>
      <w:r>
        <w:rPr>
          <w:rFonts w:ascii="Arial" w:eastAsiaTheme="minorHAnsi" w:hAnsi="Arial" w:cs="Arial"/>
          <w:sz w:val="24"/>
          <w:szCs w:val="24"/>
          <w:lang w:eastAsia="en-US" w:bidi="ar-SA"/>
        </w:rPr>
        <w:t>й</w:t>
      </w:r>
      <w:r w:rsidRPr="00B973B7">
        <w:rPr>
          <w:rFonts w:ascii="Arial" w:eastAsiaTheme="minorHAnsi" w:hAnsi="Arial" w:cs="Arial"/>
          <w:sz w:val="24"/>
          <w:szCs w:val="24"/>
          <w:lang w:eastAsia="en-US" w:bidi="ar-SA"/>
        </w:rPr>
        <w:t>, функционирующ</w:t>
      </w:r>
      <w:r>
        <w:rPr>
          <w:rFonts w:ascii="Arial" w:eastAsiaTheme="minorHAnsi" w:hAnsi="Arial" w:cs="Arial"/>
          <w:sz w:val="24"/>
          <w:szCs w:val="24"/>
          <w:lang w:eastAsia="en-US" w:bidi="ar-SA"/>
        </w:rPr>
        <w:t>их</w:t>
      </w:r>
      <w:r w:rsidRPr="00B973B7">
        <w:rPr>
          <w:rFonts w:ascii="Arial" w:eastAsiaTheme="minorHAnsi" w:hAnsi="Arial" w:cs="Arial"/>
          <w:sz w:val="24"/>
          <w:szCs w:val="24"/>
          <w:lang w:eastAsia="en-US" w:bidi="ar-SA"/>
        </w:rPr>
        <w:t xml:space="preserve"> на рынке </w:t>
      </w:r>
      <w:r>
        <w:rPr>
          <w:rFonts w:ascii="Arial" w:eastAsiaTheme="minorHAnsi" w:hAnsi="Arial" w:cs="Arial"/>
          <w:sz w:val="24"/>
          <w:szCs w:val="24"/>
          <w:lang w:eastAsia="en-US" w:bidi="ar-SA"/>
        </w:rPr>
        <w:t>жилищного строительства</w:t>
      </w:r>
      <w:r w:rsidRPr="00B973B7">
        <w:rPr>
          <w:rFonts w:ascii="Arial" w:eastAsiaTheme="minorHAnsi" w:hAnsi="Arial" w:cs="Arial"/>
          <w:sz w:val="24"/>
          <w:szCs w:val="24"/>
          <w:lang w:eastAsia="en-US" w:bidi="ar-SA"/>
        </w:rPr>
        <w:t>, в связи с этим оценка конкуренции на рынке не приводится.</w:t>
      </w:r>
    </w:p>
    <w:p w:rsidR="002E3FEA" w:rsidRPr="00A44AC1" w:rsidRDefault="002E3FEA" w:rsidP="004F631F">
      <w:pPr>
        <w:widowControl/>
        <w:adjustRightInd w:val="0"/>
        <w:spacing w:line="312" w:lineRule="auto"/>
        <w:ind w:firstLine="709"/>
        <w:jc w:val="both"/>
        <w:rPr>
          <w:rFonts w:ascii="Arial" w:eastAsia="Calibri" w:hAnsi="Arial" w:cs="Arial"/>
          <w:sz w:val="24"/>
          <w:szCs w:val="24"/>
          <w:lang w:bidi="ar-SA"/>
        </w:rPr>
      </w:pPr>
      <w:r w:rsidRPr="00A44AC1">
        <w:rPr>
          <w:rFonts w:ascii="Arial" w:eastAsia="Calibri" w:hAnsi="Arial" w:cs="Arial"/>
          <w:sz w:val="24"/>
          <w:szCs w:val="24"/>
          <w:lang w:bidi="ar-SA"/>
        </w:rPr>
        <w:t xml:space="preserve">Оценивая предложения </w:t>
      </w:r>
      <w:r w:rsidR="00A44AC1" w:rsidRPr="00A44AC1">
        <w:rPr>
          <w:rFonts w:ascii="Arial" w:eastAsia="Calibri" w:hAnsi="Arial" w:cs="Arial"/>
          <w:sz w:val="24"/>
          <w:szCs w:val="24"/>
          <w:lang w:bidi="ar-SA"/>
        </w:rPr>
        <w:t xml:space="preserve">нового жилья 50,4% (в 2019 г. </w:t>
      </w:r>
      <w:r w:rsidRPr="00A44AC1">
        <w:rPr>
          <w:rFonts w:ascii="Arial" w:eastAsia="Calibri" w:hAnsi="Arial" w:cs="Arial"/>
          <w:sz w:val="24"/>
          <w:szCs w:val="24"/>
          <w:lang w:bidi="ar-SA"/>
        </w:rPr>
        <w:t xml:space="preserve"> 58,2%</w:t>
      </w:r>
      <w:r w:rsidR="00A44AC1" w:rsidRPr="00A44AC1">
        <w:rPr>
          <w:rFonts w:ascii="Arial" w:eastAsia="Calibri" w:hAnsi="Arial" w:cs="Arial"/>
          <w:sz w:val="24"/>
          <w:szCs w:val="24"/>
          <w:lang w:bidi="ar-SA"/>
        </w:rPr>
        <w:t xml:space="preserve">, </w:t>
      </w:r>
      <w:r w:rsidRPr="00A44AC1">
        <w:rPr>
          <w:rFonts w:ascii="Arial" w:eastAsia="Calibri" w:hAnsi="Arial" w:cs="Arial"/>
          <w:sz w:val="24"/>
          <w:szCs w:val="24"/>
          <w:lang w:bidi="ar-SA"/>
        </w:rPr>
        <w:t xml:space="preserve">в 2018 г.60,6%, в 2017 г. 60,6%, в 2016 г. 65,9%) респондентов отметили предложения нового жилья как «избыточно много» и «достаточно», при этом </w:t>
      </w:r>
      <w:r w:rsidR="00A44AC1" w:rsidRPr="00A44AC1">
        <w:rPr>
          <w:rFonts w:ascii="Arial" w:eastAsia="Calibri" w:hAnsi="Arial" w:cs="Arial"/>
          <w:sz w:val="24"/>
          <w:szCs w:val="24"/>
          <w:lang w:bidi="ar-SA"/>
        </w:rPr>
        <w:t>22,9% (в 2019 г. 24</w:t>
      </w:r>
      <w:r w:rsidRPr="00A44AC1">
        <w:rPr>
          <w:rFonts w:ascii="Arial" w:eastAsia="Calibri" w:hAnsi="Arial" w:cs="Arial"/>
          <w:sz w:val="24"/>
          <w:szCs w:val="24"/>
          <w:lang w:bidi="ar-SA"/>
        </w:rPr>
        <w:t>,1%</w:t>
      </w:r>
      <w:r w:rsidR="00A44AC1" w:rsidRPr="00A44AC1">
        <w:rPr>
          <w:rFonts w:ascii="Arial" w:eastAsia="Calibri" w:hAnsi="Arial" w:cs="Arial"/>
          <w:sz w:val="24"/>
          <w:szCs w:val="24"/>
          <w:lang w:bidi="ar-SA"/>
        </w:rPr>
        <w:t xml:space="preserve">, </w:t>
      </w:r>
      <w:r w:rsidRPr="00A44AC1">
        <w:rPr>
          <w:rFonts w:ascii="Arial" w:eastAsia="Calibri" w:hAnsi="Arial" w:cs="Arial"/>
          <w:sz w:val="24"/>
          <w:szCs w:val="24"/>
          <w:lang w:bidi="ar-SA"/>
        </w:rPr>
        <w:t>в 2018 г. 26,3%, в 2017 г. каждый пятый респондент) отметил как «мало».</w:t>
      </w:r>
    </w:p>
    <w:p w:rsidR="002E3FEA" w:rsidRPr="00A44AC1" w:rsidRDefault="002E3FEA" w:rsidP="004F631F">
      <w:pPr>
        <w:widowControl/>
        <w:adjustRightInd w:val="0"/>
        <w:spacing w:line="312" w:lineRule="auto"/>
        <w:ind w:firstLine="709"/>
        <w:jc w:val="both"/>
        <w:rPr>
          <w:rFonts w:ascii="Arial" w:eastAsia="Calibri" w:hAnsi="Arial" w:cs="Arial"/>
          <w:sz w:val="24"/>
          <w:szCs w:val="24"/>
          <w:lang w:bidi="ar-SA"/>
        </w:rPr>
      </w:pPr>
      <w:r w:rsidRPr="00A44AC1">
        <w:rPr>
          <w:rFonts w:ascii="Arial" w:eastAsia="Calibri" w:hAnsi="Arial" w:cs="Arial"/>
          <w:sz w:val="24"/>
          <w:szCs w:val="24"/>
          <w:lang w:bidi="ar-SA"/>
        </w:rPr>
        <w:t xml:space="preserve">Удовлетворенность качеством нового жилья: лишь </w:t>
      </w:r>
      <w:r w:rsidR="00A44AC1" w:rsidRPr="00A44AC1">
        <w:rPr>
          <w:rFonts w:ascii="Arial" w:eastAsia="Calibri" w:hAnsi="Arial" w:cs="Arial"/>
          <w:sz w:val="24"/>
          <w:szCs w:val="24"/>
          <w:lang w:bidi="ar-SA"/>
        </w:rPr>
        <w:t>43,4% (в 2019 г.</w:t>
      </w:r>
      <w:r w:rsidRPr="00A44AC1">
        <w:rPr>
          <w:rFonts w:ascii="Arial" w:eastAsia="Calibri" w:hAnsi="Arial" w:cs="Arial"/>
          <w:sz w:val="24"/>
          <w:szCs w:val="24"/>
          <w:lang w:bidi="ar-SA"/>
        </w:rPr>
        <w:t>49,1%</w:t>
      </w:r>
      <w:r w:rsidR="00A44AC1" w:rsidRPr="00A44AC1">
        <w:rPr>
          <w:rFonts w:ascii="Arial" w:eastAsia="Calibri" w:hAnsi="Arial" w:cs="Arial"/>
          <w:sz w:val="24"/>
          <w:szCs w:val="24"/>
          <w:lang w:bidi="ar-SA"/>
        </w:rPr>
        <w:t xml:space="preserve">, </w:t>
      </w:r>
      <w:r w:rsidRPr="00A44AC1">
        <w:rPr>
          <w:rFonts w:ascii="Arial" w:eastAsia="Calibri" w:hAnsi="Arial" w:cs="Arial"/>
          <w:sz w:val="24"/>
          <w:szCs w:val="24"/>
          <w:lang w:bidi="ar-SA"/>
        </w:rPr>
        <w:t>в 2018 г.49,8%, в 2017 г. 46,8%, в 2016 г. 47,4%) респондентов «довольны» и «скорее довольны», затруднились ответить треть респондентов (</w:t>
      </w:r>
      <w:r w:rsidR="00A44AC1" w:rsidRPr="00A44AC1">
        <w:rPr>
          <w:rFonts w:ascii="Arial" w:eastAsia="Calibri" w:hAnsi="Arial" w:cs="Arial"/>
          <w:sz w:val="24"/>
          <w:szCs w:val="24"/>
          <w:lang w:bidi="ar-SA"/>
        </w:rPr>
        <w:t xml:space="preserve">29,8%, в 2019 г. </w:t>
      </w:r>
      <w:r w:rsidRPr="00A44AC1">
        <w:rPr>
          <w:rFonts w:ascii="Arial" w:eastAsia="Calibri" w:hAnsi="Arial" w:cs="Arial"/>
          <w:sz w:val="24"/>
          <w:szCs w:val="24"/>
          <w:lang w:bidi="ar-SA"/>
        </w:rPr>
        <w:t xml:space="preserve">32,9%, в 2018 г. 32,2%, в 2017 г. 32,7%), </w:t>
      </w:r>
      <w:r w:rsidR="00A44AC1" w:rsidRPr="00A44AC1">
        <w:rPr>
          <w:rFonts w:ascii="Arial" w:eastAsia="Calibri" w:hAnsi="Arial" w:cs="Arial"/>
          <w:sz w:val="24"/>
          <w:szCs w:val="24"/>
          <w:lang w:bidi="ar-SA"/>
        </w:rPr>
        <w:t>26,8%</w:t>
      </w:r>
      <w:r w:rsidRPr="00A44AC1">
        <w:rPr>
          <w:rFonts w:ascii="Arial" w:eastAsia="Calibri" w:hAnsi="Arial" w:cs="Arial"/>
          <w:sz w:val="24"/>
          <w:szCs w:val="24"/>
          <w:lang w:bidi="ar-SA"/>
        </w:rPr>
        <w:t xml:space="preserve"> (</w:t>
      </w:r>
      <w:r w:rsidR="00A44AC1" w:rsidRPr="00A44AC1">
        <w:rPr>
          <w:rFonts w:ascii="Arial" w:eastAsia="Calibri" w:hAnsi="Arial" w:cs="Arial"/>
          <w:sz w:val="24"/>
          <w:szCs w:val="24"/>
          <w:lang w:bidi="ar-SA"/>
        </w:rPr>
        <w:t xml:space="preserve">в 2019 г. </w:t>
      </w:r>
      <w:r w:rsidR="007C7B53" w:rsidRPr="00A44AC1">
        <w:rPr>
          <w:rFonts w:ascii="Arial" w:eastAsia="Calibri" w:hAnsi="Arial" w:cs="Arial"/>
          <w:sz w:val="24"/>
          <w:szCs w:val="24"/>
          <w:lang w:bidi="ar-SA"/>
        </w:rPr>
        <w:t xml:space="preserve">18,1%, в 2018 г. </w:t>
      </w:r>
      <w:r w:rsidRPr="00A44AC1">
        <w:rPr>
          <w:rFonts w:ascii="Arial" w:eastAsia="Calibri" w:hAnsi="Arial" w:cs="Arial"/>
          <w:sz w:val="24"/>
          <w:szCs w:val="24"/>
          <w:lang w:bidi="ar-SA"/>
        </w:rPr>
        <w:t xml:space="preserve">18%, в 2017 г. 20,5%, в 2016 г. 24,6%) «недовольны» и «скорее недовольны». </w:t>
      </w:r>
    </w:p>
    <w:p w:rsidR="002E3FEA" w:rsidRPr="003F326C" w:rsidRDefault="002E3FEA" w:rsidP="004F631F">
      <w:pPr>
        <w:widowControl/>
        <w:adjustRightInd w:val="0"/>
        <w:spacing w:line="312" w:lineRule="auto"/>
        <w:ind w:firstLine="709"/>
        <w:jc w:val="both"/>
        <w:rPr>
          <w:rFonts w:ascii="Arial" w:eastAsia="Calibri" w:hAnsi="Arial" w:cs="Arial"/>
          <w:sz w:val="24"/>
          <w:szCs w:val="24"/>
          <w:lang w:bidi="ar-SA"/>
        </w:rPr>
      </w:pPr>
      <w:r w:rsidRPr="003F326C">
        <w:rPr>
          <w:rFonts w:ascii="Arial" w:eastAsia="Calibri" w:hAnsi="Arial" w:cs="Arial"/>
          <w:sz w:val="24"/>
          <w:szCs w:val="24"/>
          <w:lang w:bidi="ar-SA"/>
        </w:rPr>
        <w:t xml:space="preserve">При оценке уровня цен население не устраивают цены на новое жилье </w:t>
      </w:r>
      <w:r w:rsidR="003F326C" w:rsidRPr="003F326C">
        <w:rPr>
          <w:rFonts w:ascii="Arial" w:eastAsia="Calibri" w:hAnsi="Arial" w:cs="Arial"/>
          <w:sz w:val="24"/>
          <w:szCs w:val="24"/>
          <w:lang w:bidi="ar-SA"/>
        </w:rPr>
        <w:t xml:space="preserve">41,4% (в 2019 г. </w:t>
      </w:r>
      <w:r w:rsidR="007C7B53" w:rsidRPr="003F326C">
        <w:rPr>
          <w:rFonts w:ascii="Arial" w:eastAsia="Calibri" w:hAnsi="Arial" w:cs="Arial"/>
          <w:sz w:val="24"/>
          <w:szCs w:val="24"/>
          <w:lang w:bidi="ar-SA"/>
        </w:rPr>
        <w:t>39,6%</w:t>
      </w:r>
      <w:r w:rsidR="003F326C" w:rsidRPr="003F326C">
        <w:rPr>
          <w:rFonts w:ascii="Arial" w:eastAsia="Calibri" w:hAnsi="Arial" w:cs="Arial"/>
          <w:sz w:val="24"/>
          <w:szCs w:val="24"/>
          <w:lang w:bidi="ar-SA"/>
        </w:rPr>
        <w:t xml:space="preserve">, </w:t>
      </w:r>
      <w:r w:rsidR="007C7B53" w:rsidRPr="003F326C">
        <w:rPr>
          <w:rFonts w:ascii="Arial" w:eastAsia="Calibri" w:hAnsi="Arial" w:cs="Arial"/>
          <w:sz w:val="24"/>
          <w:szCs w:val="24"/>
          <w:lang w:bidi="ar-SA"/>
        </w:rPr>
        <w:t xml:space="preserve">в 2018 г. </w:t>
      </w:r>
      <w:r w:rsidRPr="003F326C">
        <w:rPr>
          <w:rFonts w:ascii="Arial" w:eastAsia="Calibri" w:hAnsi="Arial" w:cs="Arial"/>
          <w:sz w:val="24"/>
          <w:szCs w:val="24"/>
          <w:lang w:bidi="ar-SA"/>
        </w:rPr>
        <w:t>35,6%</w:t>
      </w:r>
      <w:r w:rsidR="007C7B53" w:rsidRPr="003F326C">
        <w:rPr>
          <w:rFonts w:ascii="Arial" w:eastAsia="Calibri" w:hAnsi="Arial" w:cs="Arial"/>
          <w:sz w:val="24"/>
          <w:szCs w:val="24"/>
          <w:lang w:bidi="ar-SA"/>
        </w:rPr>
        <w:t xml:space="preserve">, </w:t>
      </w:r>
      <w:r w:rsidRPr="003F326C">
        <w:rPr>
          <w:rFonts w:ascii="Arial" w:eastAsia="Calibri" w:hAnsi="Arial" w:cs="Arial"/>
          <w:sz w:val="24"/>
          <w:szCs w:val="24"/>
          <w:lang w:bidi="ar-SA"/>
        </w:rPr>
        <w:t xml:space="preserve">в 2017 г. 30,6%, в 2016 г. 28,5%) оценили как «скорее нет» и «нет». Лишь </w:t>
      </w:r>
      <w:r w:rsidR="003F326C" w:rsidRPr="003F326C">
        <w:rPr>
          <w:rFonts w:ascii="Arial" w:eastAsia="Calibri" w:hAnsi="Arial" w:cs="Arial"/>
          <w:sz w:val="24"/>
          <w:szCs w:val="24"/>
          <w:lang w:bidi="ar-SA"/>
        </w:rPr>
        <w:t xml:space="preserve">33,3% (в 2019 г. </w:t>
      </w:r>
      <w:r w:rsidR="007C7B53" w:rsidRPr="003F326C">
        <w:rPr>
          <w:rFonts w:ascii="Arial" w:eastAsia="Calibri" w:hAnsi="Arial" w:cs="Arial"/>
          <w:sz w:val="24"/>
          <w:szCs w:val="24"/>
          <w:lang w:bidi="ar-SA"/>
        </w:rPr>
        <w:t>41,7%</w:t>
      </w:r>
      <w:r w:rsidR="003F326C" w:rsidRPr="003F326C">
        <w:rPr>
          <w:rFonts w:ascii="Arial" w:eastAsia="Calibri" w:hAnsi="Arial" w:cs="Arial"/>
          <w:sz w:val="24"/>
          <w:szCs w:val="24"/>
          <w:lang w:bidi="ar-SA"/>
        </w:rPr>
        <w:t xml:space="preserve">, </w:t>
      </w:r>
      <w:r w:rsidR="007C7B53" w:rsidRPr="003F326C">
        <w:rPr>
          <w:rFonts w:ascii="Arial" w:eastAsia="Calibri" w:hAnsi="Arial" w:cs="Arial"/>
          <w:sz w:val="24"/>
          <w:szCs w:val="24"/>
          <w:lang w:bidi="ar-SA"/>
        </w:rPr>
        <w:t xml:space="preserve">в 2018 г. </w:t>
      </w:r>
      <w:r w:rsidRPr="003F326C">
        <w:rPr>
          <w:rFonts w:ascii="Arial" w:eastAsia="Calibri" w:hAnsi="Arial" w:cs="Arial"/>
          <w:sz w:val="24"/>
          <w:szCs w:val="24"/>
          <w:lang w:bidi="ar-SA"/>
        </w:rPr>
        <w:t>36,1%</w:t>
      </w:r>
      <w:r w:rsidR="007C7B53" w:rsidRPr="003F326C">
        <w:rPr>
          <w:rFonts w:ascii="Arial" w:eastAsia="Calibri" w:hAnsi="Arial" w:cs="Arial"/>
          <w:sz w:val="24"/>
          <w:szCs w:val="24"/>
          <w:lang w:bidi="ar-SA"/>
        </w:rPr>
        <w:t xml:space="preserve">, </w:t>
      </w:r>
      <w:r w:rsidRPr="003F326C">
        <w:rPr>
          <w:rFonts w:ascii="Arial" w:eastAsia="Calibri" w:hAnsi="Arial" w:cs="Arial"/>
          <w:sz w:val="24"/>
          <w:szCs w:val="24"/>
          <w:lang w:bidi="ar-SA"/>
        </w:rPr>
        <w:t>в 2017 г. 25,1%, в 2016 г. 62,9%) респондентов устраивает уровень цен на жилье (ответили как «да, приемлемый» и «скорее да»).</w:t>
      </w:r>
      <w:r w:rsidR="007C7B53" w:rsidRPr="003F326C">
        <w:rPr>
          <w:rFonts w:ascii="Arial" w:eastAsia="Calibri" w:hAnsi="Arial" w:cs="Arial"/>
          <w:sz w:val="24"/>
          <w:szCs w:val="24"/>
          <w:lang w:bidi="ar-SA"/>
        </w:rPr>
        <w:t xml:space="preserve"> Необходимо отметить рост доли </w:t>
      </w:r>
      <w:r w:rsidR="003F326C" w:rsidRPr="003F326C">
        <w:rPr>
          <w:rFonts w:ascii="Arial" w:eastAsia="Calibri" w:hAnsi="Arial" w:cs="Arial"/>
          <w:sz w:val="24"/>
          <w:szCs w:val="24"/>
          <w:lang w:bidi="ar-SA"/>
        </w:rPr>
        <w:t>не</w:t>
      </w:r>
      <w:r w:rsidR="007C7B53" w:rsidRPr="003F326C">
        <w:rPr>
          <w:rFonts w:ascii="Arial" w:eastAsia="Calibri" w:hAnsi="Arial" w:cs="Arial"/>
          <w:sz w:val="24"/>
          <w:szCs w:val="24"/>
          <w:lang w:bidi="ar-SA"/>
        </w:rPr>
        <w:t>удовлетворенных респондентов уровнем цен на новое жилье.</w:t>
      </w:r>
      <w:r w:rsidR="00CF5D04">
        <w:rPr>
          <w:rFonts w:ascii="Arial" w:eastAsia="Calibri" w:hAnsi="Arial" w:cs="Arial"/>
          <w:sz w:val="24"/>
          <w:szCs w:val="24"/>
          <w:lang w:bidi="ar-SA"/>
        </w:rPr>
        <w:t xml:space="preserve"> В целом оценки респондентов по новому жилью ухудшились.</w:t>
      </w:r>
    </w:p>
    <w:p w:rsidR="00856E2E" w:rsidRPr="003F326C" w:rsidRDefault="00856E2E" w:rsidP="001450E8">
      <w:pPr>
        <w:widowControl/>
        <w:adjustRightInd w:val="0"/>
        <w:spacing w:line="312" w:lineRule="auto"/>
        <w:ind w:firstLine="709"/>
        <w:jc w:val="both"/>
        <w:rPr>
          <w:rFonts w:ascii="Arial" w:eastAsiaTheme="minorHAnsi" w:hAnsi="Arial" w:cs="Arial"/>
          <w:b/>
          <w:sz w:val="24"/>
          <w:szCs w:val="24"/>
          <w:lang w:eastAsia="en-US" w:bidi="ar-SA"/>
        </w:rPr>
      </w:pPr>
      <w:r w:rsidRPr="003F326C">
        <w:rPr>
          <w:rFonts w:ascii="Arial" w:eastAsiaTheme="minorHAnsi" w:hAnsi="Arial" w:cs="Arial"/>
          <w:b/>
          <w:sz w:val="24"/>
          <w:szCs w:val="24"/>
          <w:lang w:eastAsia="en-US" w:bidi="ar-SA"/>
        </w:rPr>
        <w:t>20. Рынок строительства объектов капитального строительства, за исключением жилищного и дорожного строительства</w:t>
      </w:r>
    </w:p>
    <w:p w:rsidR="00C66192" w:rsidRDefault="00C66192" w:rsidP="001450E8">
      <w:pPr>
        <w:widowControl/>
        <w:adjustRightInd w:val="0"/>
        <w:spacing w:line="312" w:lineRule="auto"/>
        <w:ind w:firstLine="709"/>
        <w:jc w:val="both"/>
        <w:rPr>
          <w:rFonts w:ascii="Arial" w:eastAsiaTheme="minorHAnsi" w:hAnsi="Arial" w:cs="Arial"/>
          <w:sz w:val="24"/>
          <w:szCs w:val="24"/>
          <w:highlight w:val="yellow"/>
          <w:lang w:eastAsia="en-US" w:bidi="ar-SA"/>
        </w:rPr>
      </w:pPr>
      <w:r w:rsidRPr="00C66192">
        <w:rPr>
          <w:rFonts w:ascii="Arial" w:eastAsiaTheme="minorHAnsi" w:hAnsi="Arial" w:cs="Arial"/>
          <w:sz w:val="24"/>
          <w:szCs w:val="24"/>
          <w:lang w:eastAsia="en-US" w:bidi="ar-SA"/>
        </w:rPr>
        <w:t>В 2019 году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составляла 100,0 процентов. По фактическим данным за 2020 год этот показатель составил</w:t>
      </w:r>
      <w:r>
        <w:rPr>
          <w:rFonts w:ascii="Arial" w:eastAsiaTheme="minorHAnsi" w:hAnsi="Arial" w:cs="Arial"/>
          <w:sz w:val="24"/>
          <w:szCs w:val="24"/>
          <w:lang w:eastAsia="en-US" w:bidi="ar-SA"/>
        </w:rPr>
        <w:t xml:space="preserve"> также</w:t>
      </w:r>
      <w:r w:rsidRPr="00C66192">
        <w:rPr>
          <w:rFonts w:ascii="Arial" w:eastAsiaTheme="minorHAnsi" w:hAnsi="Arial" w:cs="Arial"/>
          <w:sz w:val="24"/>
          <w:szCs w:val="24"/>
          <w:lang w:eastAsia="en-US" w:bidi="ar-SA"/>
        </w:rPr>
        <w:t xml:space="preserve"> 100,0  процентов.</w:t>
      </w:r>
    </w:p>
    <w:p w:rsidR="000551A3" w:rsidRPr="0010182E" w:rsidRDefault="000551A3" w:rsidP="001450E8">
      <w:pPr>
        <w:widowControl/>
        <w:adjustRightInd w:val="0"/>
        <w:spacing w:line="312" w:lineRule="auto"/>
        <w:ind w:firstLine="709"/>
        <w:jc w:val="both"/>
        <w:rPr>
          <w:rFonts w:ascii="Arial" w:eastAsiaTheme="minorHAnsi" w:hAnsi="Arial" w:cs="Arial"/>
          <w:sz w:val="24"/>
          <w:szCs w:val="24"/>
          <w:highlight w:val="yellow"/>
          <w:lang w:eastAsia="en-US" w:bidi="ar-SA"/>
        </w:rPr>
      </w:pPr>
      <w:r w:rsidRPr="000551A3">
        <w:rPr>
          <w:rFonts w:ascii="Arial" w:eastAsiaTheme="minorHAnsi" w:hAnsi="Arial" w:cs="Arial"/>
          <w:sz w:val="24"/>
          <w:szCs w:val="24"/>
          <w:lang w:eastAsia="en-US" w:bidi="ar-SA"/>
        </w:rPr>
        <w:t>В социологическом опросе приняли участие всего 5 организаций, функционирующих на рынке строительства</w:t>
      </w:r>
      <w:r>
        <w:rPr>
          <w:rFonts w:ascii="Arial" w:eastAsiaTheme="minorHAnsi" w:hAnsi="Arial" w:cs="Arial"/>
          <w:sz w:val="24"/>
          <w:szCs w:val="24"/>
          <w:lang w:eastAsia="en-US" w:bidi="ar-SA"/>
        </w:rPr>
        <w:t xml:space="preserve"> объектов капитального строительства</w:t>
      </w:r>
      <w:r w:rsidRPr="000551A3">
        <w:rPr>
          <w:rFonts w:ascii="Arial" w:eastAsiaTheme="minorHAnsi" w:hAnsi="Arial" w:cs="Arial"/>
          <w:sz w:val="24"/>
          <w:szCs w:val="24"/>
          <w:lang w:eastAsia="en-US" w:bidi="ar-SA"/>
        </w:rPr>
        <w:t>, в связи с этим оценка конкуренции на рынке не приводится.</w:t>
      </w:r>
    </w:p>
    <w:p w:rsidR="00876682" w:rsidRPr="004B553E" w:rsidRDefault="00581C25" w:rsidP="001450E8">
      <w:pPr>
        <w:widowControl/>
        <w:adjustRightInd w:val="0"/>
        <w:spacing w:line="312" w:lineRule="auto"/>
        <w:ind w:firstLine="709"/>
        <w:jc w:val="both"/>
        <w:rPr>
          <w:rFonts w:ascii="Arial" w:eastAsiaTheme="minorHAnsi" w:hAnsi="Arial" w:cs="Arial"/>
          <w:b/>
          <w:bCs/>
          <w:sz w:val="24"/>
          <w:szCs w:val="24"/>
          <w:lang w:eastAsia="en-US" w:bidi="ar-SA"/>
        </w:rPr>
      </w:pPr>
      <w:r w:rsidRPr="004B553E">
        <w:rPr>
          <w:rFonts w:ascii="Arial" w:eastAsiaTheme="minorHAnsi" w:hAnsi="Arial" w:cs="Arial"/>
          <w:b/>
          <w:bCs/>
          <w:sz w:val="24"/>
          <w:szCs w:val="24"/>
          <w:lang w:eastAsia="en-US" w:bidi="ar-SA"/>
        </w:rPr>
        <w:t>21.</w:t>
      </w:r>
      <w:r w:rsidRPr="004B553E">
        <w:rPr>
          <w:rFonts w:ascii="Arial" w:eastAsiaTheme="minorHAnsi" w:hAnsi="Arial" w:cs="Arial"/>
          <w:b/>
          <w:sz w:val="24"/>
          <w:szCs w:val="24"/>
          <w:lang w:eastAsia="en-US" w:bidi="ar-SA"/>
        </w:rPr>
        <w:t xml:space="preserve"> Рынок дорожной деятельности (за исключением проектирования)</w:t>
      </w:r>
    </w:p>
    <w:p w:rsidR="00DD3C5F" w:rsidRPr="00DD3C5F" w:rsidRDefault="00DD3C5F" w:rsidP="001450E8">
      <w:pPr>
        <w:widowControl/>
        <w:spacing w:line="312" w:lineRule="auto"/>
        <w:ind w:firstLine="709"/>
        <w:jc w:val="both"/>
        <w:rPr>
          <w:rFonts w:ascii="Arial" w:eastAsia="Calibri" w:hAnsi="Arial" w:cs="Arial"/>
          <w:bCs/>
          <w:sz w:val="24"/>
          <w:szCs w:val="24"/>
          <w:lang w:eastAsia="en-US" w:bidi="ar-SA"/>
        </w:rPr>
      </w:pPr>
      <w:r w:rsidRPr="00DD3C5F">
        <w:rPr>
          <w:rFonts w:ascii="Arial" w:eastAsia="Calibri" w:hAnsi="Arial" w:cs="Arial"/>
          <w:bCs/>
          <w:sz w:val="24"/>
          <w:szCs w:val="24"/>
          <w:lang w:eastAsia="en-US" w:bidi="ar-SA"/>
        </w:rPr>
        <w:t>В 2020 году доля организаций частной формы собственности в сфере дорожной деятельности (за исключением проектирования) составляла 100 процентов</w:t>
      </w:r>
      <w:r>
        <w:rPr>
          <w:rFonts w:ascii="Arial" w:eastAsia="Calibri" w:hAnsi="Arial" w:cs="Arial"/>
          <w:bCs/>
          <w:sz w:val="24"/>
          <w:szCs w:val="24"/>
          <w:lang w:eastAsia="en-US" w:bidi="ar-SA"/>
        </w:rPr>
        <w:t xml:space="preserve"> (за </w:t>
      </w:r>
      <w:r w:rsidRPr="00DD3C5F">
        <w:rPr>
          <w:rFonts w:ascii="Arial" w:eastAsia="Calibri" w:hAnsi="Arial" w:cs="Arial"/>
          <w:bCs/>
          <w:sz w:val="24"/>
          <w:szCs w:val="24"/>
          <w:lang w:eastAsia="en-US" w:bidi="ar-SA"/>
        </w:rPr>
        <w:t>2019 и 2020 годы этот показатель также составил 100 процентов</w:t>
      </w:r>
      <w:r>
        <w:rPr>
          <w:rFonts w:ascii="Arial" w:eastAsia="Calibri" w:hAnsi="Arial" w:cs="Arial"/>
          <w:bCs/>
          <w:sz w:val="24"/>
          <w:szCs w:val="24"/>
          <w:lang w:eastAsia="en-US" w:bidi="ar-SA"/>
        </w:rPr>
        <w:t>)</w:t>
      </w:r>
      <w:r w:rsidRPr="00DD3C5F">
        <w:rPr>
          <w:rFonts w:ascii="Arial" w:eastAsia="Calibri" w:hAnsi="Arial" w:cs="Arial"/>
          <w:bCs/>
          <w:sz w:val="24"/>
          <w:szCs w:val="24"/>
          <w:lang w:eastAsia="en-US" w:bidi="ar-SA"/>
        </w:rPr>
        <w:t>. На территории Чувашской Республики функционируют не менее 40 подрядных организаций, осуществляющих деятельность в области дорожного хозяйства. В 2020 году на ремонт и содержание автомобильных дорог выделены средства  4299,7 млн. рублей, на строительство и реконструкцию – 1179,2 млн. рублей, на обеспечение безопасности дорожного движения – 131,3 млн. рублей.</w:t>
      </w:r>
    </w:p>
    <w:p w:rsidR="000551A3" w:rsidRPr="0010182E" w:rsidRDefault="000551A3" w:rsidP="001450E8">
      <w:pPr>
        <w:widowControl/>
        <w:adjustRightInd w:val="0"/>
        <w:spacing w:line="312" w:lineRule="auto"/>
        <w:ind w:firstLine="709"/>
        <w:jc w:val="both"/>
        <w:rPr>
          <w:rFonts w:ascii="Arial" w:eastAsiaTheme="minorHAnsi" w:hAnsi="Arial" w:cs="Arial"/>
          <w:sz w:val="24"/>
          <w:szCs w:val="24"/>
          <w:highlight w:val="yellow"/>
          <w:lang w:eastAsia="en-US" w:bidi="ar-SA"/>
        </w:rPr>
      </w:pPr>
      <w:r w:rsidRPr="000551A3">
        <w:rPr>
          <w:rFonts w:ascii="Arial" w:eastAsiaTheme="minorHAnsi" w:hAnsi="Arial" w:cs="Arial"/>
          <w:sz w:val="24"/>
          <w:szCs w:val="24"/>
          <w:lang w:eastAsia="en-US" w:bidi="ar-SA"/>
        </w:rPr>
        <w:t xml:space="preserve">В социологическом опросе приняли участие всего 5 организаций, функционирующих на рынке </w:t>
      </w:r>
      <w:r>
        <w:rPr>
          <w:rFonts w:ascii="Arial" w:eastAsiaTheme="minorHAnsi" w:hAnsi="Arial" w:cs="Arial"/>
          <w:sz w:val="24"/>
          <w:szCs w:val="24"/>
          <w:lang w:eastAsia="en-US" w:bidi="ar-SA"/>
        </w:rPr>
        <w:t>дорожной деятельности</w:t>
      </w:r>
      <w:r w:rsidRPr="000551A3">
        <w:rPr>
          <w:rFonts w:ascii="Arial" w:eastAsiaTheme="minorHAnsi" w:hAnsi="Arial" w:cs="Arial"/>
          <w:sz w:val="24"/>
          <w:szCs w:val="24"/>
          <w:lang w:eastAsia="en-US" w:bidi="ar-SA"/>
        </w:rPr>
        <w:t>, в связи с этим оценка конкуренции на рынке не приводится.</w:t>
      </w:r>
    </w:p>
    <w:p w:rsidR="00581C25" w:rsidRPr="004B553E" w:rsidRDefault="00581C25" w:rsidP="001450E8">
      <w:pPr>
        <w:widowControl/>
        <w:adjustRightInd w:val="0"/>
        <w:spacing w:line="312" w:lineRule="auto"/>
        <w:ind w:firstLine="709"/>
        <w:jc w:val="both"/>
        <w:rPr>
          <w:rFonts w:ascii="Arial" w:eastAsiaTheme="minorHAnsi" w:hAnsi="Arial" w:cs="Arial"/>
          <w:b/>
          <w:sz w:val="24"/>
          <w:szCs w:val="24"/>
          <w:lang w:eastAsia="en-US" w:bidi="ar-SA"/>
        </w:rPr>
      </w:pPr>
      <w:r w:rsidRPr="004B553E">
        <w:rPr>
          <w:rFonts w:ascii="Arial" w:eastAsiaTheme="minorHAnsi" w:hAnsi="Arial" w:cs="Arial"/>
          <w:b/>
          <w:sz w:val="24"/>
          <w:szCs w:val="24"/>
          <w:lang w:eastAsia="en-US" w:bidi="ar-SA"/>
        </w:rPr>
        <w:t>22. Рынок архитектурно-строительного проектирования</w:t>
      </w:r>
    </w:p>
    <w:p w:rsidR="00C66192" w:rsidRDefault="00C66192" w:rsidP="001450E8">
      <w:pPr>
        <w:widowControl/>
        <w:adjustRightInd w:val="0"/>
        <w:spacing w:line="312" w:lineRule="auto"/>
        <w:ind w:firstLine="709"/>
        <w:jc w:val="both"/>
        <w:rPr>
          <w:rFonts w:ascii="Arial" w:eastAsiaTheme="minorHAnsi" w:hAnsi="Arial" w:cs="Arial"/>
          <w:sz w:val="24"/>
          <w:szCs w:val="24"/>
          <w:lang w:eastAsia="en-US" w:bidi="ar-SA"/>
        </w:rPr>
      </w:pPr>
      <w:r w:rsidRPr="00C66192">
        <w:rPr>
          <w:rFonts w:ascii="Arial" w:eastAsiaTheme="minorHAnsi" w:hAnsi="Arial" w:cs="Arial"/>
          <w:sz w:val="24"/>
          <w:szCs w:val="24"/>
          <w:lang w:eastAsia="en-US" w:bidi="ar-SA"/>
        </w:rPr>
        <w:t>По состоянию на 1 января 2021 г. по данным СРО «Союз проектировщиков Поволжья» количество проектных организаций составило 77 ед. Доля организаций частной собственности в сфере архитектурно-строительного проектирования составляет 100,0 процентов. Проблемы: отсутствие опыта применения технологий информационного моделирования (BIM-проектирование).</w:t>
      </w:r>
    </w:p>
    <w:p w:rsidR="000551A3" w:rsidRPr="0010182E" w:rsidRDefault="000551A3" w:rsidP="001450E8">
      <w:pPr>
        <w:widowControl/>
        <w:adjustRightInd w:val="0"/>
        <w:spacing w:line="312" w:lineRule="auto"/>
        <w:ind w:firstLine="709"/>
        <w:jc w:val="both"/>
        <w:rPr>
          <w:rFonts w:ascii="Arial" w:eastAsiaTheme="minorHAnsi" w:hAnsi="Arial" w:cs="Arial"/>
          <w:sz w:val="24"/>
          <w:szCs w:val="24"/>
          <w:highlight w:val="yellow"/>
          <w:lang w:eastAsia="en-US" w:bidi="ar-SA"/>
        </w:rPr>
      </w:pPr>
      <w:r w:rsidRPr="000551A3">
        <w:rPr>
          <w:rFonts w:ascii="Arial" w:eastAsiaTheme="minorHAnsi" w:hAnsi="Arial" w:cs="Arial"/>
          <w:sz w:val="24"/>
          <w:szCs w:val="24"/>
          <w:lang w:eastAsia="en-US" w:bidi="ar-SA"/>
        </w:rPr>
        <w:t xml:space="preserve">В социологическом опросе приняли участие всего </w:t>
      </w:r>
      <w:r>
        <w:rPr>
          <w:rFonts w:ascii="Arial" w:eastAsiaTheme="minorHAnsi" w:hAnsi="Arial" w:cs="Arial"/>
          <w:sz w:val="24"/>
          <w:szCs w:val="24"/>
          <w:lang w:eastAsia="en-US" w:bidi="ar-SA"/>
        </w:rPr>
        <w:t>6</w:t>
      </w:r>
      <w:r w:rsidRPr="000551A3">
        <w:rPr>
          <w:rFonts w:ascii="Arial" w:eastAsiaTheme="minorHAnsi" w:hAnsi="Arial" w:cs="Arial"/>
          <w:sz w:val="24"/>
          <w:szCs w:val="24"/>
          <w:lang w:eastAsia="en-US" w:bidi="ar-SA"/>
        </w:rPr>
        <w:t xml:space="preserve"> организаций, функционирующих на рынке </w:t>
      </w:r>
      <w:r>
        <w:rPr>
          <w:rFonts w:ascii="Arial" w:eastAsiaTheme="minorHAnsi" w:hAnsi="Arial" w:cs="Arial"/>
          <w:sz w:val="24"/>
          <w:szCs w:val="24"/>
          <w:lang w:eastAsia="en-US" w:bidi="ar-SA"/>
        </w:rPr>
        <w:t>архитектурно-строительного проектирования</w:t>
      </w:r>
      <w:r w:rsidRPr="000551A3">
        <w:rPr>
          <w:rFonts w:ascii="Arial" w:eastAsiaTheme="minorHAnsi" w:hAnsi="Arial" w:cs="Arial"/>
          <w:sz w:val="24"/>
          <w:szCs w:val="24"/>
          <w:lang w:eastAsia="en-US" w:bidi="ar-SA"/>
        </w:rPr>
        <w:t>, в связи с этим оценка конкуренции на рынке не приводится.</w:t>
      </w:r>
    </w:p>
    <w:p w:rsidR="00581C25" w:rsidRPr="00B37E71" w:rsidRDefault="006450B1" w:rsidP="001450E8">
      <w:pPr>
        <w:widowControl/>
        <w:adjustRightInd w:val="0"/>
        <w:spacing w:line="312" w:lineRule="auto"/>
        <w:ind w:firstLine="709"/>
        <w:jc w:val="both"/>
        <w:rPr>
          <w:rFonts w:ascii="Arial" w:eastAsiaTheme="minorHAnsi" w:hAnsi="Arial" w:cs="Arial"/>
          <w:b/>
          <w:sz w:val="24"/>
          <w:szCs w:val="24"/>
          <w:lang w:eastAsia="en-US" w:bidi="ar-SA"/>
        </w:rPr>
      </w:pPr>
      <w:r w:rsidRPr="00B37E71">
        <w:rPr>
          <w:rFonts w:ascii="Arial" w:eastAsiaTheme="minorHAnsi" w:hAnsi="Arial" w:cs="Arial"/>
          <w:b/>
          <w:sz w:val="24"/>
          <w:szCs w:val="24"/>
          <w:lang w:eastAsia="en-US" w:bidi="ar-SA"/>
        </w:rPr>
        <w:t>23. Рынок кадастровых и землеустроительных работ</w:t>
      </w:r>
    </w:p>
    <w:p w:rsidR="00DE6AF1" w:rsidRPr="00B37E71" w:rsidRDefault="00DE6AF1" w:rsidP="004F631F">
      <w:pPr>
        <w:widowControl/>
        <w:adjustRightInd w:val="0"/>
        <w:spacing w:line="312" w:lineRule="auto"/>
        <w:ind w:firstLine="709"/>
        <w:jc w:val="both"/>
        <w:rPr>
          <w:rFonts w:ascii="Arial" w:eastAsiaTheme="minorHAnsi" w:hAnsi="Arial" w:cs="Arial"/>
          <w:sz w:val="24"/>
          <w:szCs w:val="24"/>
          <w:lang w:eastAsia="en-US" w:bidi="ar-SA"/>
        </w:rPr>
      </w:pPr>
      <w:r w:rsidRPr="00B37E71">
        <w:rPr>
          <w:rFonts w:ascii="Arial" w:eastAsiaTheme="minorHAnsi" w:hAnsi="Arial" w:cs="Arial"/>
          <w:sz w:val="24"/>
          <w:szCs w:val="24"/>
          <w:lang w:eastAsia="en-US" w:bidi="ar-SA"/>
        </w:rPr>
        <w:t>Согласно сведениям, включенным в Единый государственный реестр юридических и лиц и Единый государственный реестр индивидуальных предпринимателей</w:t>
      </w:r>
      <w:r w:rsidR="00B37E71" w:rsidRPr="00B37E71">
        <w:rPr>
          <w:rFonts w:ascii="Arial" w:eastAsiaTheme="minorHAnsi" w:hAnsi="Arial" w:cs="Arial"/>
          <w:sz w:val="24"/>
          <w:szCs w:val="24"/>
          <w:lang w:eastAsia="en-US" w:bidi="ar-SA"/>
        </w:rPr>
        <w:t>, н</w:t>
      </w:r>
      <w:r w:rsidRPr="00B37E71">
        <w:rPr>
          <w:rFonts w:ascii="Arial" w:eastAsiaTheme="minorHAnsi" w:hAnsi="Arial" w:cs="Arial"/>
          <w:sz w:val="24"/>
          <w:szCs w:val="24"/>
          <w:lang w:eastAsia="en-US" w:bidi="ar-SA"/>
        </w:rPr>
        <w:t>а территории Чувашской Республики</w:t>
      </w:r>
      <w:r w:rsidR="00B37E71" w:rsidRPr="00B37E71">
        <w:rPr>
          <w:rFonts w:ascii="Arial" w:eastAsiaTheme="minorHAnsi" w:hAnsi="Arial" w:cs="Arial"/>
          <w:sz w:val="24"/>
          <w:szCs w:val="24"/>
          <w:lang w:eastAsia="en-US" w:bidi="ar-SA"/>
        </w:rPr>
        <w:t xml:space="preserve"> зарегистрировано 36 юридических лиц и 19 индивидуальных предпринимателей, заявивших при государственной регистрации в качестве основного вида деятельности  коды ОКВЭД 71.12.46 (землеустройство)</w:t>
      </w:r>
      <w:r w:rsidR="00B37E71">
        <w:rPr>
          <w:rFonts w:ascii="Arial" w:eastAsiaTheme="minorHAnsi" w:hAnsi="Arial" w:cs="Arial"/>
          <w:sz w:val="24"/>
          <w:szCs w:val="24"/>
          <w:lang w:eastAsia="en-US" w:bidi="ar-SA"/>
        </w:rPr>
        <w:t xml:space="preserve"> и </w:t>
      </w:r>
      <w:r w:rsidR="00B37E71" w:rsidRPr="00B37E71">
        <w:rPr>
          <w:rFonts w:ascii="Arial" w:eastAsiaTheme="minorHAnsi" w:hAnsi="Arial" w:cs="Arial"/>
          <w:sz w:val="24"/>
          <w:szCs w:val="24"/>
          <w:lang w:eastAsia="en-US" w:bidi="ar-SA"/>
        </w:rPr>
        <w:t>71.12.7 (кадастровая деятельность). Размер выручки и (или) дохода налогоплательщиков состав</w:t>
      </w:r>
      <w:r w:rsidR="00B37E71">
        <w:rPr>
          <w:rFonts w:ascii="Arial" w:eastAsiaTheme="minorHAnsi" w:hAnsi="Arial" w:cs="Arial"/>
          <w:sz w:val="24"/>
          <w:szCs w:val="24"/>
          <w:lang w:eastAsia="en-US" w:bidi="ar-SA"/>
        </w:rPr>
        <w:t>и</w:t>
      </w:r>
      <w:r w:rsidR="00B37E71" w:rsidRPr="00B37E71">
        <w:rPr>
          <w:rFonts w:ascii="Arial" w:eastAsiaTheme="minorHAnsi" w:hAnsi="Arial" w:cs="Arial"/>
          <w:sz w:val="24"/>
          <w:szCs w:val="24"/>
          <w:lang w:eastAsia="en-US" w:bidi="ar-SA"/>
        </w:rPr>
        <w:t>л 166,2 млн. рублей.</w:t>
      </w:r>
    </w:p>
    <w:p w:rsidR="00DE6AF1" w:rsidRPr="00DE6AF1" w:rsidRDefault="00DE6AF1" w:rsidP="004F631F">
      <w:pPr>
        <w:widowControl/>
        <w:adjustRightInd w:val="0"/>
        <w:spacing w:line="312" w:lineRule="auto"/>
        <w:ind w:firstLine="709"/>
        <w:jc w:val="both"/>
        <w:rPr>
          <w:rFonts w:ascii="Arial" w:eastAsiaTheme="minorHAnsi" w:hAnsi="Arial" w:cs="Arial"/>
          <w:sz w:val="24"/>
          <w:szCs w:val="24"/>
          <w:lang w:eastAsia="en-US" w:bidi="ar-SA"/>
        </w:rPr>
      </w:pPr>
      <w:r w:rsidRPr="00DE6AF1">
        <w:rPr>
          <w:rFonts w:ascii="Arial" w:eastAsiaTheme="minorHAnsi" w:hAnsi="Arial" w:cs="Arial"/>
          <w:sz w:val="24"/>
          <w:szCs w:val="24"/>
          <w:lang w:eastAsia="en-US" w:bidi="ar-SA"/>
        </w:rPr>
        <w:t>По состоянию на 1</w:t>
      </w:r>
      <w:r w:rsidR="00B37E71">
        <w:rPr>
          <w:rFonts w:ascii="Arial" w:eastAsiaTheme="minorHAnsi" w:hAnsi="Arial" w:cs="Arial"/>
          <w:sz w:val="24"/>
          <w:szCs w:val="24"/>
          <w:lang w:eastAsia="en-US" w:bidi="ar-SA"/>
        </w:rPr>
        <w:t xml:space="preserve"> января </w:t>
      </w:r>
      <w:r w:rsidRPr="00DE6AF1">
        <w:rPr>
          <w:rFonts w:ascii="Arial" w:eastAsiaTheme="minorHAnsi" w:hAnsi="Arial" w:cs="Arial"/>
          <w:sz w:val="24"/>
          <w:szCs w:val="24"/>
          <w:lang w:eastAsia="en-US" w:bidi="ar-SA"/>
        </w:rPr>
        <w:t xml:space="preserve">2021 </w:t>
      </w:r>
      <w:r w:rsidR="00B37E71">
        <w:rPr>
          <w:rFonts w:ascii="Arial" w:eastAsiaTheme="minorHAnsi" w:hAnsi="Arial" w:cs="Arial"/>
          <w:sz w:val="24"/>
          <w:szCs w:val="24"/>
          <w:lang w:eastAsia="en-US" w:bidi="ar-SA"/>
        </w:rPr>
        <w:t xml:space="preserve">г. </w:t>
      </w:r>
      <w:r w:rsidRPr="00DE6AF1">
        <w:rPr>
          <w:rFonts w:ascii="Arial" w:eastAsiaTheme="minorHAnsi" w:hAnsi="Arial" w:cs="Arial"/>
          <w:sz w:val="24"/>
          <w:szCs w:val="24"/>
          <w:lang w:eastAsia="en-US" w:bidi="ar-SA"/>
        </w:rPr>
        <w:t>в собственности муниципальных образований Чувашской Республики находятся 3 муниципальных унитарных предприятия и 11 хозяйственных обществ, в уставном капитале которых имеется доля участия муниципального образования, выполняющих кадастровые и землеустроительные работы.</w:t>
      </w:r>
    </w:p>
    <w:p w:rsidR="00DE6AF1" w:rsidRPr="00DE6AF1" w:rsidRDefault="00DE6AF1" w:rsidP="004F631F">
      <w:pPr>
        <w:widowControl/>
        <w:adjustRightInd w:val="0"/>
        <w:spacing w:line="312" w:lineRule="auto"/>
        <w:ind w:firstLine="709"/>
        <w:jc w:val="both"/>
        <w:rPr>
          <w:rFonts w:ascii="Arial" w:eastAsiaTheme="minorHAnsi" w:hAnsi="Arial" w:cs="Arial"/>
          <w:sz w:val="24"/>
          <w:szCs w:val="24"/>
          <w:lang w:eastAsia="en-US" w:bidi="ar-SA"/>
        </w:rPr>
      </w:pPr>
      <w:r w:rsidRPr="00DE6AF1">
        <w:rPr>
          <w:rFonts w:ascii="Arial" w:eastAsiaTheme="minorHAnsi" w:hAnsi="Arial" w:cs="Arial"/>
          <w:sz w:val="24"/>
          <w:szCs w:val="24"/>
          <w:lang w:eastAsia="en-US" w:bidi="ar-SA"/>
        </w:rPr>
        <w:t>По данным администраций районов и городских округов Чувашской Республики в 2021 году планируется реорганизация (приватизация) 3 муниципальных унитарных предприятий, выполняющих кадастровые и землеустроительные работы.</w:t>
      </w:r>
    </w:p>
    <w:p w:rsidR="008014AD" w:rsidRDefault="008014AD" w:rsidP="004F631F">
      <w:pPr>
        <w:widowControl/>
        <w:adjustRightInd w:val="0"/>
        <w:spacing w:line="312" w:lineRule="auto"/>
        <w:ind w:firstLine="709"/>
        <w:jc w:val="both"/>
        <w:rPr>
          <w:rFonts w:ascii="Arial" w:eastAsiaTheme="minorHAnsi" w:hAnsi="Arial" w:cs="Arial"/>
          <w:sz w:val="24"/>
          <w:szCs w:val="24"/>
          <w:lang w:eastAsia="en-US" w:bidi="ar-SA"/>
        </w:rPr>
      </w:pPr>
      <w:r w:rsidRPr="00B37E71">
        <w:rPr>
          <w:rFonts w:ascii="Arial" w:eastAsiaTheme="minorHAnsi" w:hAnsi="Arial" w:cs="Arial"/>
          <w:sz w:val="24"/>
          <w:szCs w:val="24"/>
          <w:lang w:eastAsia="en-US" w:bidi="ar-SA"/>
        </w:rPr>
        <w:t>Проблемы: наличие организаций муниципальной формы собственности на высококонкурентном рынке кадастр</w:t>
      </w:r>
      <w:r w:rsidR="00B37E71" w:rsidRPr="00B37E71">
        <w:rPr>
          <w:rFonts w:ascii="Arial" w:eastAsiaTheme="minorHAnsi" w:hAnsi="Arial" w:cs="Arial"/>
          <w:sz w:val="24"/>
          <w:szCs w:val="24"/>
          <w:lang w:eastAsia="en-US" w:bidi="ar-SA"/>
        </w:rPr>
        <w:t>овых и землеустроительных работ</w:t>
      </w:r>
      <w:r w:rsidRPr="00B37E71">
        <w:rPr>
          <w:rFonts w:ascii="Arial" w:eastAsiaTheme="minorHAnsi" w:hAnsi="Arial" w:cs="Arial"/>
          <w:sz w:val="24"/>
          <w:szCs w:val="24"/>
          <w:lang w:eastAsia="en-US" w:bidi="ar-SA"/>
        </w:rPr>
        <w:t>.</w:t>
      </w:r>
    </w:p>
    <w:p w:rsidR="000551A3" w:rsidRDefault="000551A3" w:rsidP="001450E8">
      <w:pPr>
        <w:widowControl/>
        <w:adjustRightInd w:val="0"/>
        <w:spacing w:line="312" w:lineRule="auto"/>
        <w:ind w:firstLine="709"/>
        <w:jc w:val="both"/>
        <w:rPr>
          <w:rFonts w:ascii="Arial" w:eastAsiaTheme="minorHAnsi" w:hAnsi="Arial" w:cs="Arial"/>
          <w:sz w:val="24"/>
          <w:szCs w:val="24"/>
          <w:lang w:eastAsia="en-US" w:bidi="ar-SA"/>
        </w:rPr>
      </w:pPr>
      <w:r w:rsidRPr="000551A3">
        <w:rPr>
          <w:rFonts w:ascii="Arial" w:eastAsiaTheme="minorHAnsi" w:hAnsi="Arial" w:cs="Arial"/>
          <w:sz w:val="24"/>
          <w:szCs w:val="24"/>
          <w:lang w:eastAsia="en-US" w:bidi="ar-SA"/>
        </w:rPr>
        <w:t xml:space="preserve">В социологическом опросе приняли участие всего </w:t>
      </w:r>
      <w:r>
        <w:rPr>
          <w:rFonts w:ascii="Arial" w:eastAsiaTheme="minorHAnsi" w:hAnsi="Arial" w:cs="Arial"/>
          <w:sz w:val="24"/>
          <w:szCs w:val="24"/>
          <w:lang w:eastAsia="en-US" w:bidi="ar-SA"/>
        </w:rPr>
        <w:t>2</w:t>
      </w:r>
      <w:r w:rsidRPr="000551A3">
        <w:rPr>
          <w:rFonts w:ascii="Arial" w:eastAsiaTheme="minorHAnsi" w:hAnsi="Arial" w:cs="Arial"/>
          <w:sz w:val="24"/>
          <w:szCs w:val="24"/>
          <w:lang w:eastAsia="en-US" w:bidi="ar-SA"/>
        </w:rPr>
        <w:t xml:space="preserve"> организаци</w:t>
      </w:r>
      <w:r>
        <w:rPr>
          <w:rFonts w:ascii="Arial" w:eastAsiaTheme="minorHAnsi" w:hAnsi="Arial" w:cs="Arial"/>
          <w:sz w:val="24"/>
          <w:szCs w:val="24"/>
          <w:lang w:eastAsia="en-US" w:bidi="ar-SA"/>
        </w:rPr>
        <w:t>и</w:t>
      </w:r>
      <w:r w:rsidRPr="000551A3">
        <w:rPr>
          <w:rFonts w:ascii="Arial" w:eastAsiaTheme="minorHAnsi" w:hAnsi="Arial" w:cs="Arial"/>
          <w:sz w:val="24"/>
          <w:szCs w:val="24"/>
          <w:lang w:eastAsia="en-US" w:bidi="ar-SA"/>
        </w:rPr>
        <w:t>, функционирующи</w:t>
      </w:r>
      <w:r>
        <w:rPr>
          <w:rFonts w:ascii="Arial" w:eastAsiaTheme="minorHAnsi" w:hAnsi="Arial" w:cs="Arial"/>
          <w:sz w:val="24"/>
          <w:szCs w:val="24"/>
          <w:lang w:eastAsia="en-US" w:bidi="ar-SA"/>
        </w:rPr>
        <w:t>е</w:t>
      </w:r>
      <w:r w:rsidRPr="000551A3">
        <w:rPr>
          <w:rFonts w:ascii="Arial" w:eastAsiaTheme="minorHAnsi" w:hAnsi="Arial" w:cs="Arial"/>
          <w:sz w:val="24"/>
          <w:szCs w:val="24"/>
          <w:lang w:eastAsia="en-US" w:bidi="ar-SA"/>
        </w:rPr>
        <w:t xml:space="preserve"> на рынке </w:t>
      </w:r>
      <w:r>
        <w:rPr>
          <w:rFonts w:ascii="Arial" w:eastAsiaTheme="minorHAnsi" w:hAnsi="Arial" w:cs="Arial"/>
          <w:sz w:val="24"/>
          <w:szCs w:val="24"/>
          <w:lang w:eastAsia="en-US" w:bidi="ar-SA"/>
        </w:rPr>
        <w:t>кадастровых и землеустроительных работ</w:t>
      </w:r>
      <w:r w:rsidRPr="000551A3">
        <w:rPr>
          <w:rFonts w:ascii="Arial" w:eastAsiaTheme="minorHAnsi" w:hAnsi="Arial" w:cs="Arial"/>
          <w:sz w:val="24"/>
          <w:szCs w:val="24"/>
          <w:lang w:eastAsia="en-US" w:bidi="ar-SA"/>
        </w:rPr>
        <w:t>, в связи с этим оценка конкуренции на рынке не приводится.</w:t>
      </w:r>
    </w:p>
    <w:p w:rsidR="00CF5D04" w:rsidRPr="00A44AC1" w:rsidRDefault="00CF5D04" w:rsidP="00CF5D04">
      <w:pPr>
        <w:widowControl/>
        <w:adjustRightInd w:val="0"/>
        <w:spacing w:line="312" w:lineRule="auto"/>
        <w:ind w:firstLine="709"/>
        <w:jc w:val="both"/>
        <w:rPr>
          <w:rFonts w:ascii="Arial" w:eastAsia="Calibri" w:hAnsi="Arial" w:cs="Arial"/>
          <w:sz w:val="24"/>
          <w:szCs w:val="24"/>
          <w:lang w:bidi="ar-SA"/>
        </w:rPr>
      </w:pPr>
      <w:r w:rsidRPr="00A44AC1">
        <w:rPr>
          <w:rFonts w:ascii="Arial" w:eastAsia="Calibri" w:hAnsi="Arial" w:cs="Arial"/>
          <w:sz w:val="24"/>
          <w:szCs w:val="24"/>
          <w:lang w:bidi="ar-SA"/>
        </w:rPr>
        <w:t xml:space="preserve">Оценивая предложения </w:t>
      </w:r>
      <w:r>
        <w:rPr>
          <w:rFonts w:ascii="Arial" w:eastAsia="Calibri" w:hAnsi="Arial" w:cs="Arial"/>
          <w:sz w:val="24"/>
          <w:szCs w:val="24"/>
          <w:lang w:bidi="ar-SA"/>
        </w:rPr>
        <w:t>кадастровых и землеустроительных работ 60,4% (в 2019 г.</w:t>
      </w:r>
      <w:r w:rsidRPr="00A44AC1">
        <w:rPr>
          <w:rFonts w:ascii="Arial" w:eastAsia="Calibri" w:hAnsi="Arial" w:cs="Arial"/>
          <w:sz w:val="24"/>
          <w:szCs w:val="24"/>
          <w:lang w:bidi="ar-SA"/>
        </w:rPr>
        <w:t xml:space="preserve"> 5</w:t>
      </w:r>
      <w:r>
        <w:rPr>
          <w:rFonts w:ascii="Arial" w:eastAsia="Calibri" w:hAnsi="Arial" w:cs="Arial"/>
          <w:sz w:val="24"/>
          <w:szCs w:val="24"/>
          <w:lang w:bidi="ar-SA"/>
        </w:rPr>
        <w:t>7</w:t>
      </w:r>
      <w:r w:rsidRPr="00A44AC1">
        <w:rPr>
          <w:rFonts w:ascii="Arial" w:eastAsia="Calibri" w:hAnsi="Arial" w:cs="Arial"/>
          <w:sz w:val="24"/>
          <w:szCs w:val="24"/>
          <w:lang w:bidi="ar-SA"/>
        </w:rPr>
        <w:t>,</w:t>
      </w:r>
      <w:r>
        <w:rPr>
          <w:rFonts w:ascii="Arial" w:eastAsia="Calibri" w:hAnsi="Arial" w:cs="Arial"/>
          <w:sz w:val="24"/>
          <w:szCs w:val="24"/>
          <w:lang w:bidi="ar-SA"/>
        </w:rPr>
        <w:t>4</w:t>
      </w:r>
      <w:r w:rsidRPr="00A44AC1">
        <w:rPr>
          <w:rFonts w:ascii="Arial" w:eastAsia="Calibri" w:hAnsi="Arial" w:cs="Arial"/>
          <w:sz w:val="24"/>
          <w:szCs w:val="24"/>
          <w:lang w:bidi="ar-SA"/>
        </w:rPr>
        <w:t xml:space="preserve">%) респондентов отметили предложения </w:t>
      </w:r>
      <w:r>
        <w:rPr>
          <w:rFonts w:ascii="Arial" w:eastAsia="Calibri" w:hAnsi="Arial" w:cs="Arial"/>
          <w:sz w:val="24"/>
          <w:szCs w:val="24"/>
          <w:lang w:bidi="ar-SA"/>
        </w:rPr>
        <w:t>работ</w:t>
      </w:r>
      <w:r w:rsidRPr="00A44AC1">
        <w:rPr>
          <w:rFonts w:ascii="Arial" w:eastAsia="Calibri" w:hAnsi="Arial" w:cs="Arial"/>
          <w:sz w:val="24"/>
          <w:szCs w:val="24"/>
          <w:lang w:bidi="ar-SA"/>
        </w:rPr>
        <w:t xml:space="preserve"> как «избыточно много» и «достаточно», при этом </w:t>
      </w:r>
      <w:r>
        <w:rPr>
          <w:rFonts w:ascii="Arial" w:eastAsia="Calibri" w:hAnsi="Arial" w:cs="Arial"/>
          <w:sz w:val="24"/>
          <w:szCs w:val="24"/>
          <w:lang w:bidi="ar-SA"/>
        </w:rPr>
        <w:t>18</w:t>
      </w:r>
      <w:r w:rsidRPr="00A44AC1">
        <w:rPr>
          <w:rFonts w:ascii="Arial" w:eastAsia="Calibri" w:hAnsi="Arial" w:cs="Arial"/>
          <w:sz w:val="24"/>
          <w:szCs w:val="24"/>
          <w:lang w:bidi="ar-SA"/>
        </w:rPr>
        <w:t>,</w:t>
      </w:r>
      <w:r>
        <w:rPr>
          <w:rFonts w:ascii="Arial" w:eastAsia="Calibri" w:hAnsi="Arial" w:cs="Arial"/>
          <w:sz w:val="24"/>
          <w:szCs w:val="24"/>
          <w:lang w:bidi="ar-SA"/>
        </w:rPr>
        <w:t>7</w:t>
      </w:r>
      <w:r w:rsidRPr="00A44AC1">
        <w:rPr>
          <w:rFonts w:ascii="Arial" w:eastAsia="Calibri" w:hAnsi="Arial" w:cs="Arial"/>
          <w:sz w:val="24"/>
          <w:szCs w:val="24"/>
          <w:lang w:bidi="ar-SA"/>
        </w:rPr>
        <w:t>% (в 2019 г. 24,</w:t>
      </w:r>
      <w:r w:rsidR="005E3167">
        <w:rPr>
          <w:rFonts w:ascii="Arial" w:eastAsia="Calibri" w:hAnsi="Arial" w:cs="Arial"/>
          <w:sz w:val="24"/>
          <w:szCs w:val="24"/>
          <w:lang w:bidi="ar-SA"/>
        </w:rPr>
        <w:t>9</w:t>
      </w:r>
      <w:r w:rsidRPr="00A44AC1">
        <w:rPr>
          <w:rFonts w:ascii="Arial" w:eastAsia="Calibri" w:hAnsi="Arial" w:cs="Arial"/>
          <w:sz w:val="24"/>
          <w:szCs w:val="24"/>
          <w:lang w:bidi="ar-SA"/>
        </w:rPr>
        <w:t>%) отметил как «мало»</w:t>
      </w:r>
      <w:r w:rsidR="005E3167">
        <w:rPr>
          <w:rFonts w:ascii="Arial" w:eastAsia="Calibri" w:hAnsi="Arial" w:cs="Arial"/>
          <w:sz w:val="24"/>
          <w:szCs w:val="24"/>
          <w:lang w:bidi="ar-SA"/>
        </w:rPr>
        <w:t xml:space="preserve"> либо нет совсем</w:t>
      </w:r>
      <w:r w:rsidRPr="00A44AC1">
        <w:rPr>
          <w:rFonts w:ascii="Arial" w:eastAsia="Calibri" w:hAnsi="Arial" w:cs="Arial"/>
          <w:sz w:val="24"/>
          <w:szCs w:val="24"/>
          <w:lang w:bidi="ar-SA"/>
        </w:rPr>
        <w:t>.</w:t>
      </w:r>
    </w:p>
    <w:p w:rsidR="00CF5D04" w:rsidRPr="00A44AC1" w:rsidRDefault="00CF5D04" w:rsidP="00CF5D04">
      <w:pPr>
        <w:widowControl/>
        <w:adjustRightInd w:val="0"/>
        <w:spacing w:line="312" w:lineRule="auto"/>
        <w:ind w:firstLine="709"/>
        <w:jc w:val="both"/>
        <w:rPr>
          <w:rFonts w:ascii="Arial" w:eastAsia="Calibri" w:hAnsi="Arial" w:cs="Arial"/>
          <w:sz w:val="24"/>
          <w:szCs w:val="24"/>
          <w:lang w:bidi="ar-SA"/>
        </w:rPr>
      </w:pPr>
      <w:r w:rsidRPr="00A44AC1">
        <w:rPr>
          <w:rFonts w:ascii="Arial" w:eastAsia="Calibri" w:hAnsi="Arial" w:cs="Arial"/>
          <w:sz w:val="24"/>
          <w:szCs w:val="24"/>
          <w:lang w:bidi="ar-SA"/>
        </w:rPr>
        <w:t xml:space="preserve">Удовлетворенность качеством </w:t>
      </w:r>
      <w:r w:rsidR="005E3167">
        <w:rPr>
          <w:rFonts w:ascii="Arial" w:eastAsia="Calibri" w:hAnsi="Arial" w:cs="Arial"/>
          <w:sz w:val="24"/>
          <w:szCs w:val="24"/>
          <w:lang w:bidi="ar-SA"/>
        </w:rPr>
        <w:t>работ</w:t>
      </w:r>
      <w:r w:rsidRPr="00A44AC1">
        <w:rPr>
          <w:rFonts w:ascii="Arial" w:eastAsia="Calibri" w:hAnsi="Arial" w:cs="Arial"/>
          <w:sz w:val="24"/>
          <w:szCs w:val="24"/>
          <w:lang w:bidi="ar-SA"/>
        </w:rPr>
        <w:t xml:space="preserve">: лишь </w:t>
      </w:r>
      <w:r w:rsidR="005E3167">
        <w:rPr>
          <w:rFonts w:ascii="Arial" w:eastAsia="Calibri" w:hAnsi="Arial" w:cs="Arial"/>
          <w:sz w:val="24"/>
          <w:szCs w:val="24"/>
          <w:lang w:bidi="ar-SA"/>
        </w:rPr>
        <w:t>51</w:t>
      </w:r>
      <w:r w:rsidRPr="00A44AC1">
        <w:rPr>
          <w:rFonts w:ascii="Arial" w:eastAsia="Calibri" w:hAnsi="Arial" w:cs="Arial"/>
          <w:sz w:val="24"/>
          <w:szCs w:val="24"/>
          <w:lang w:bidi="ar-SA"/>
        </w:rPr>
        <w:t>,</w:t>
      </w:r>
      <w:r w:rsidR="005E3167">
        <w:rPr>
          <w:rFonts w:ascii="Arial" w:eastAsia="Calibri" w:hAnsi="Arial" w:cs="Arial"/>
          <w:sz w:val="24"/>
          <w:szCs w:val="24"/>
          <w:lang w:bidi="ar-SA"/>
        </w:rPr>
        <w:t>2</w:t>
      </w:r>
      <w:r w:rsidRPr="00A44AC1">
        <w:rPr>
          <w:rFonts w:ascii="Arial" w:eastAsia="Calibri" w:hAnsi="Arial" w:cs="Arial"/>
          <w:sz w:val="24"/>
          <w:szCs w:val="24"/>
          <w:lang w:bidi="ar-SA"/>
        </w:rPr>
        <w:t>% (в 2019 г.</w:t>
      </w:r>
      <w:r w:rsidR="005E3167">
        <w:rPr>
          <w:rFonts w:ascii="Arial" w:eastAsia="Calibri" w:hAnsi="Arial" w:cs="Arial"/>
          <w:sz w:val="24"/>
          <w:szCs w:val="24"/>
          <w:lang w:bidi="ar-SA"/>
        </w:rPr>
        <w:t xml:space="preserve"> </w:t>
      </w:r>
      <w:r w:rsidRPr="00A44AC1">
        <w:rPr>
          <w:rFonts w:ascii="Arial" w:eastAsia="Calibri" w:hAnsi="Arial" w:cs="Arial"/>
          <w:sz w:val="24"/>
          <w:szCs w:val="24"/>
          <w:lang w:bidi="ar-SA"/>
        </w:rPr>
        <w:t>4</w:t>
      </w:r>
      <w:r w:rsidR="005E3167">
        <w:rPr>
          <w:rFonts w:ascii="Arial" w:eastAsia="Calibri" w:hAnsi="Arial" w:cs="Arial"/>
          <w:sz w:val="24"/>
          <w:szCs w:val="24"/>
          <w:lang w:bidi="ar-SA"/>
        </w:rPr>
        <w:t>7</w:t>
      </w:r>
      <w:r w:rsidRPr="00A44AC1">
        <w:rPr>
          <w:rFonts w:ascii="Arial" w:eastAsia="Calibri" w:hAnsi="Arial" w:cs="Arial"/>
          <w:sz w:val="24"/>
          <w:szCs w:val="24"/>
          <w:lang w:bidi="ar-SA"/>
        </w:rPr>
        <w:t>,</w:t>
      </w:r>
      <w:r w:rsidR="005E3167">
        <w:rPr>
          <w:rFonts w:ascii="Arial" w:eastAsia="Calibri" w:hAnsi="Arial" w:cs="Arial"/>
          <w:sz w:val="24"/>
          <w:szCs w:val="24"/>
          <w:lang w:bidi="ar-SA"/>
        </w:rPr>
        <w:t>6</w:t>
      </w:r>
      <w:r w:rsidRPr="00A44AC1">
        <w:rPr>
          <w:rFonts w:ascii="Arial" w:eastAsia="Calibri" w:hAnsi="Arial" w:cs="Arial"/>
          <w:sz w:val="24"/>
          <w:szCs w:val="24"/>
          <w:lang w:bidi="ar-SA"/>
        </w:rPr>
        <w:t xml:space="preserve">%) респондентов «довольны» и «скорее довольны», </w:t>
      </w:r>
      <w:r w:rsidR="005E3167">
        <w:rPr>
          <w:rFonts w:ascii="Arial" w:eastAsia="Calibri" w:hAnsi="Arial" w:cs="Arial"/>
          <w:sz w:val="24"/>
          <w:szCs w:val="24"/>
          <w:lang w:bidi="ar-SA"/>
        </w:rPr>
        <w:t>17</w:t>
      </w:r>
      <w:r w:rsidRPr="00A44AC1">
        <w:rPr>
          <w:rFonts w:ascii="Arial" w:eastAsia="Calibri" w:hAnsi="Arial" w:cs="Arial"/>
          <w:sz w:val="24"/>
          <w:szCs w:val="24"/>
          <w:lang w:bidi="ar-SA"/>
        </w:rPr>
        <w:t>,</w:t>
      </w:r>
      <w:r w:rsidR="005E3167">
        <w:rPr>
          <w:rFonts w:ascii="Arial" w:eastAsia="Calibri" w:hAnsi="Arial" w:cs="Arial"/>
          <w:sz w:val="24"/>
          <w:szCs w:val="24"/>
          <w:lang w:bidi="ar-SA"/>
        </w:rPr>
        <w:t>6</w:t>
      </w:r>
      <w:r w:rsidRPr="00A44AC1">
        <w:rPr>
          <w:rFonts w:ascii="Arial" w:eastAsia="Calibri" w:hAnsi="Arial" w:cs="Arial"/>
          <w:sz w:val="24"/>
          <w:szCs w:val="24"/>
          <w:lang w:bidi="ar-SA"/>
        </w:rPr>
        <w:t>% (в 2019 г. 1</w:t>
      </w:r>
      <w:r w:rsidR="005E3167">
        <w:rPr>
          <w:rFonts w:ascii="Arial" w:eastAsia="Calibri" w:hAnsi="Arial" w:cs="Arial"/>
          <w:sz w:val="24"/>
          <w:szCs w:val="24"/>
          <w:lang w:bidi="ar-SA"/>
        </w:rPr>
        <w:t>2</w:t>
      </w:r>
      <w:r w:rsidRPr="00A44AC1">
        <w:rPr>
          <w:rFonts w:ascii="Arial" w:eastAsia="Calibri" w:hAnsi="Arial" w:cs="Arial"/>
          <w:sz w:val="24"/>
          <w:szCs w:val="24"/>
          <w:lang w:bidi="ar-SA"/>
        </w:rPr>
        <w:t xml:space="preserve">%) «недовольны» и «скорее недовольны». </w:t>
      </w:r>
    </w:p>
    <w:p w:rsidR="00CF5D04" w:rsidRPr="003F326C" w:rsidRDefault="00CF5D04" w:rsidP="00CF5D04">
      <w:pPr>
        <w:widowControl/>
        <w:adjustRightInd w:val="0"/>
        <w:spacing w:line="312" w:lineRule="auto"/>
        <w:ind w:firstLine="709"/>
        <w:jc w:val="both"/>
        <w:rPr>
          <w:rFonts w:ascii="Arial" w:eastAsia="Calibri" w:hAnsi="Arial" w:cs="Arial"/>
          <w:sz w:val="24"/>
          <w:szCs w:val="24"/>
          <w:lang w:bidi="ar-SA"/>
        </w:rPr>
      </w:pPr>
      <w:r w:rsidRPr="003F326C">
        <w:rPr>
          <w:rFonts w:ascii="Arial" w:eastAsia="Calibri" w:hAnsi="Arial" w:cs="Arial"/>
          <w:sz w:val="24"/>
          <w:szCs w:val="24"/>
          <w:lang w:bidi="ar-SA"/>
        </w:rPr>
        <w:t xml:space="preserve">При оценке уровня цен население не устраивают цены на </w:t>
      </w:r>
      <w:r w:rsidR="005E3167">
        <w:rPr>
          <w:rFonts w:ascii="Arial" w:eastAsia="Calibri" w:hAnsi="Arial" w:cs="Arial"/>
          <w:sz w:val="24"/>
          <w:szCs w:val="24"/>
          <w:lang w:bidi="ar-SA"/>
        </w:rPr>
        <w:t>работы</w:t>
      </w:r>
      <w:r w:rsidRPr="003F326C">
        <w:rPr>
          <w:rFonts w:ascii="Arial" w:eastAsia="Calibri" w:hAnsi="Arial" w:cs="Arial"/>
          <w:sz w:val="24"/>
          <w:szCs w:val="24"/>
          <w:lang w:bidi="ar-SA"/>
        </w:rPr>
        <w:t xml:space="preserve"> </w:t>
      </w:r>
      <w:r w:rsidR="005E3167">
        <w:rPr>
          <w:rFonts w:ascii="Arial" w:eastAsia="Calibri" w:hAnsi="Arial" w:cs="Arial"/>
          <w:sz w:val="24"/>
          <w:szCs w:val="24"/>
          <w:lang w:bidi="ar-SA"/>
        </w:rPr>
        <w:t>28</w:t>
      </w:r>
      <w:r w:rsidRPr="003F326C">
        <w:rPr>
          <w:rFonts w:ascii="Arial" w:eastAsia="Calibri" w:hAnsi="Arial" w:cs="Arial"/>
          <w:sz w:val="24"/>
          <w:szCs w:val="24"/>
          <w:lang w:bidi="ar-SA"/>
        </w:rPr>
        <w:t>,</w:t>
      </w:r>
      <w:r w:rsidR="005E3167">
        <w:rPr>
          <w:rFonts w:ascii="Arial" w:eastAsia="Calibri" w:hAnsi="Arial" w:cs="Arial"/>
          <w:sz w:val="24"/>
          <w:szCs w:val="24"/>
          <w:lang w:bidi="ar-SA"/>
        </w:rPr>
        <w:t>8</w:t>
      </w:r>
      <w:r w:rsidRPr="003F326C">
        <w:rPr>
          <w:rFonts w:ascii="Arial" w:eastAsia="Calibri" w:hAnsi="Arial" w:cs="Arial"/>
          <w:sz w:val="24"/>
          <w:szCs w:val="24"/>
          <w:lang w:bidi="ar-SA"/>
        </w:rPr>
        <w:t xml:space="preserve">% (в 2019 г. </w:t>
      </w:r>
      <w:r w:rsidR="005E3167">
        <w:rPr>
          <w:rFonts w:ascii="Arial" w:eastAsia="Calibri" w:hAnsi="Arial" w:cs="Arial"/>
          <w:sz w:val="24"/>
          <w:szCs w:val="24"/>
          <w:lang w:bidi="ar-SA"/>
        </w:rPr>
        <w:t>26</w:t>
      </w:r>
      <w:r w:rsidRPr="003F326C">
        <w:rPr>
          <w:rFonts w:ascii="Arial" w:eastAsia="Calibri" w:hAnsi="Arial" w:cs="Arial"/>
          <w:sz w:val="24"/>
          <w:szCs w:val="24"/>
          <w:lang w:bidi="ar-SA"/>
        </w:rPr>
        <w:t>,</w:t>
      </w:r>
      <w:r w:rsidR="005E3167">
        <w:rPr>
          <w:rFonts w:ascii="Arial" w:eastAsia="Calibri" w:hAnsi="Arial" w:cs="Arial"/>
          <w:sz w:val="24"/>
          <w:szCs w:val="24"/>
          <w:lang w:bidi="ar-SA"/>
        </w:rPr>
        <w:t>4</w:t>
      </w:r>
      <w:r w:rsidRPr="003F326C">
        <w:rPr>
          <w:rFonts w:ascii="Arial" w:eastAsia="Calibri" w:hAnsi="Arial" w:cs="Arial"/>
          <w:sz w:val="24"/>
          <w:szCs w:val="24"/>
          <w:lang w:bidi="ar-SA"/>
        </w:rPr>
        <w:t xml:space="preserve">%) оценили как «скорее нет» и «нет». Лишь </w:t>
      </w:r>
      <w:r w:rsidR="005E3167">
        <w:rPr>
          <w:rFonts w:ascii="Arial" w:eastAsia="Calibri" w:hAnsi="Arial" w:cs="Arial"/>
          <w:sz w:val="24"/>
          <w:szCs w:val="24"/>
          <w:lang w:bidi="ar-SA"/>
        </w:rPr>
        <w:t>41</w:t>
      </w:r>
      <w:r w:rsidRPr="003F326C">
        <w:rPr>
          <w:rFonts w:ascii="Arial" w:eastAsia="Calibri" w:hAnsi="Arial" w:cs="Arial"/>
          <w:sz w:val="24"/>
          <w:szCs w:val="24"/>
          <w:lang w:bidi="ar-SA"/>
        </w:rPr>
        <w:t>,</w:t>
      </w:r>
      <w:r w:rsidR="005E3167">
        <w:rPr>
          <w:rFonts w:ascii="Arial" w:eastAsia="Calibri" w:hAnsi="Arial" w:cs="Arial"/>
          <w:sz w:val="24"/>
          <w:szCs w:val="24"/>
          <w:lang w:bidi="ar-SA"/>
        </w:rPr>
        <w:t>7</w:t>
      </w:r>
      <w:r w:rsidRPr="003F326C">
        <w:rPr>
          <w:rFonts w:ascii="Arial" w:eastAsia="Calibri" w:hAnsi="Arial" w:cs="Arial"/>
          <w:sz w:val="24"/>
          <w:szCs w:val="24"/>
          <w:lang w:bidi="ar-SA"/>
        </w:rPr>
        <w:t>% (в 2019 г. 4</w:t>
      </w:r>
      <w:r w:rsidR="005E3167">
        <w:rPr>
          <w:rFonts w:ascii="Arial" w:eastAsia="Calibri" w:hAnsi="Arial" w:cs="Arial"/>
          <w:sz w:val="24"/>
          <w:szCs w:val="24"/>
          <w:lang w:bidi="ar-SA"/>
        </w:rPr>
        <w:t>2</w:t>
      </w:r>
      <w:r w:rsidRPr="003F326C">
        <w:rPr>
          <w:rFonts w:ascii="Arial" w:eastAsia="Calibri" w:hAnsi="Arial" w:cs="Arial"/>
          <w:sz w:val="24"/>
          <w:szCs w:val="24"/>
          <w:lang w:bidi="ar-SA"/>
        </w:rPr>
        <w:t>,</w:t>
      </w:r>
      <w:r w:rsidR="005E3167">
        <w:rPr>
          <w:rFonts w:ascii="Arial" w:eastAsia="Calibri" w:hAnsi="Arial" w:cs="Arial"/>
          <w:sz w:val="24"/>
          <w:szCs w:val="24"/>
          <w:lang w:bidi="ar-SA"/>
        </w:rPr>
        <w:t>8</w:t>
      </w:r>
      <w:r w:rsidRPr="003F326C">
        <w:rPr>
          <w:rFonts w:ascii="Arial" w:eastAsia="Calibri" w:hAnsi="Arial" w:cs="Arial"/>
          <w:sz w:val="24"/>
          <w:szCs w:val="24"/>
          <w:lang w:bidi="ar-SA"/>
        </w:rPr>
        <w:t xml:space="preserve">%) респондентов устраивает уровень цен на </w:t>
      </w:r>
      <w:r w:rsidR="005E3167">
        <w:rPr>
          <w:rFonts w:ascii="Arial" w:eastAsia="Calibri" w:hAnsi="Arial" w:cs="Arial"/>
          <w:sz w:val="24"/>
          <w:szCs w:val="24"/>
          <w:lang w:bidi="ar-SA"/>
        </w:rPr>
        <w:t>работы</w:t>
      </w:r>
      <w:r w:rsidRPr="003F326C">
        <w:rPr>
          <w:rFonts w:ascii="Arial" w:eastAsia="Calibri" w:hAnsi="Arial" w:cs="Arial"/>
          <w:sz w:val="24"/>
          <w:szCs w:val="24"/>
          <w:lang w:bidi="ar-SA"/>
        </w:rPr>
        <w:t xml:space="preserve"> (ответили как «да, приемлемый» и «скорее да»). Необходимо отметить </w:t>
      </w:r>
      <w:r w:rsidR="005E3167">
        <w:rPr>
          <w:rFonts w:ascii="Arial" w:eastAsia="Calibri" w:hAnsi="Arial" w:cs="Arial"/>
          <w:sz w:val="24"/>
          <w:szCs w:val="24"/>
          <w:lang w:bidi="ar-SA"/>
        </w:rPr>
        <w:t xml:space="preserve">незначительный </w:t>
      </w:r>
      <w:r w:rsidRPr="003F326C">
        <w:rPr>
          <w:rFonts w:ascii="Arial" w:eastAsia="Calibri" w:hAnsi="Arial" w:cs="Arial"/>
          <w:sz w:val="24"/>
          <w:szCs w:val="24"/>
          <w:lang w:bidi="ar-SA"/>
        </w:rPr>
        <w:t xml:space="preserve">рост доли неудовлетворенных респондентов уровнем цен на </w:t>
      </w:r>
      <w:r w:rsidR="005E3167">
        <w:rPr>
          <w:rFonts w:ascii="Arial" w:eastAsia="Calibri" w:hAnsi="Arial" w:cs="Arial"/>
          <w:sz w:val="24"/>
          <w:szCs w:val="24"/>
          <w:lang w:bidi="ar-SA"/>
        </w:rPr>
        <w:t>работы</w:t>
      </w:r>
      <w:r w:rsidRPr="003F326C">
        <w:rPr>
          <w:rFonts w:ascii="Arial" w:eastAsia="Calibri" w:hAnsi="Arial" w:cs="Arial"/>
          <w:sz w:val="24"/>
          <w:szCs w:val="24"/>
          <w:lang w:bidi="ar-SA"/>
        </w:rPr>
        <w:t>.</w:t>
      </w:r>
      <w:r>
        <w:rPr>
          <w:rFonts w:ascii="Arial" w:eastAsia="Calibri" w:hAnsi="Arial" w:cs="Arial"/>
          <w:sz w:val="24"/>
          <w:szCs w:val="24"/>
          <w:lang w:bidi="ar-SA"/>
        </w:rPr>
        <w:t xml:space="preserve"> В целом оценки респондентов по </w:t>
      </w:r>
      <w:r w:rsidR="005E3167">
        <w:rPr>
          <w:rFonts w:ascii="Arial" w:eastAsia="Calibri" w:hAnsi="Arial" w:cs="Arial"/>
          <w:sz w:val="24"/>
          <w:szCs w:val="24"/>
          <w:lang w:bidi="ar-SA"/>
        </w:rPr>
        <w:t>кадастровым и землеустроительным работам незначительно улучшились</w:t>
      </w:r>
      <w:r>
        <w:rPr>
          <w:rFonts w:ascii="Arial" w:eastAsia="Calibri" w:hAnsi="Arial" w:cs="Arial"/>
          <w:sz w:val="24"/>
          <w:szCs w:val="24"/>
          <w:lang w:bidi="ar-SA"/>
        </w:rPr>
        <w:t>.</w:t>
      </w:r>
    </w:p>
    <w:p w:rsidR="00757175" w:rsidRPr="004B553E" w:rsidRDefault="00757175" w:rsidP="001450E8">
      <w:pPr>
        <w:widowControl/>
        <w:adjustRightInd w:val="0"/>
        <w:spacing w:line="312" w:lineRule="auto"/>
        <w:ind w:firstLine="709"/>
        <w:jc w:val="both"/>
        <w:rPr>
          <w:rFonts w:ascii="Arial" w:eastAsiaTheme="minorHAnsi" w:hAnsi="Arial" w:cs="Arial"/>
          <w:b/>
          <w:i/>
          <w:sz w:val="24"/>
          <w:szCs w:val="24"/>
          <w:lang w:eastAsia="en-US" w:bidi="ar-SA"/>
        </w:rPr>
      </w:pPr>
      <w:r w:rsidRPr="004B553E">
        <w:rPr>
          <w:rFonts w:ascii="Arial" w:eastAsiaTheme="minorHAnsi" w:hAnsi="Arial" w:cs="Arial"/>
          <w:b/>
          <w:i/>
          <w:sz w:val="24"/>
          <w:szCs w:val="24"/>
          <w:lang w:eastAsia="en-US" w:bidi="ar-SA"/>
        </w:rPr>
        <w:t>Агропромышленный и рыбохозяйственный комплекс в Чувашской Республике</w:t>
      </w:r>
    </w:p>
    <w:p w:rsidR="00D7109A" w:rsidRPr="004F631F" w:rsidRDefault="00757175" w:rsidP="001450E8">
      <w:pPr>
        <w:widowControl/>
        <w:adjustRightInd w:val="0"/>
        <w:spacing w:line="312" w:lineRule="auto"/>
        <w:ind w:firstLine="709"/>
        <w:jc w:val="both"/>
        <w:rPr>
          <w:rFonts w:ascii="Arial" w:eastAsiaTheme="minorHAnsi" w:hAnsi="Arial" w:cs="Arial"/>
          <w:sz w:val="24"/>
          <w:szCs w:val="24"/>
          <w:lang w:eastAsia="en-US" w:bidi="ar-SA"/>
        </w:rPr>
      </w:pPr>
      <w:r w:rsidRPr="004B553E">
        <w:rPr>
          <w:rFonts w:ascii="Arial" w:eastAsiaTheme="minorHAnsi" w:hAnsi="Arial" w:cs="Arial"/>
          <w:sz w:val="24"/>
          <w:szCs w:val="24"/>
          <w:lang w:eastAsia="en-US" w:bidi="ar-SA"/>
        </w:rPr>
        <w:t xml:space="preserve">Особое место в экономике Чувашии занимает агропромышленный </w:t>
      </w:r>
      <w:r w:rsidRPr="004F631F">
        <w:rPr>
          <w:rFonts w:ascii="Arial" w:eastAsiaTheme="minorHAnsi" w:hAnsi="Arial" w:cs="Arial"/>
          <w:sz w:val="24"/>
          <w:szCs w:val="24"/>
          <w:lang w:eastAsia="en-US" w:bidi="ar-SA"/>
        </w:rPr>
        <w:t xml:space="preserve">комплекс. </w:t>
      </w:r>
    </w:p>
    <w:p w:rsidR="00D7109A" w:rsidRPr="00D7109A" w:rsidRDefault="00D7109A" w:rsidP="001450E8">
      <w:pPr>
        <w:widowControl/>
        <w:adjustRightInd w:val="0"/>
        <w:spacing w:line="312" w:lineRule="auto"/>
        <w:ind w:firstLine="709"/>
        <w:jc w:val="both"/>
        <w:rPr>
          <w:rFonts w:ascii="Arial" w:eastAsiaTheme="minorHAnsi" w:hAnsi="Arial" w:cs="Arial"/>
          <w:sz w:val="24"/>
          <w:szCs w:val="24"/>
          <w:lang w:eastAsia="en-US" w:bidi="ar-SA"/>
        </w:rPr>
      </w:pPr>
      <w:r w:rsidRPr="00D7109A">
        <w:rPr>
          <w:rFonts w:ascii="Arial" w:eastAsiaTheme="minorHAnsi" w:hAnsi="Arial" w:cs="Arial"/>
          <w:sz w:val="24"/>
          <w:szCs w:val="24"/>
          <w:lang w:eastAsia="en-US" w:bidi="ar-SA"/>
        </w:rPr>
        <w:t xml:space="preserve">В структуре производства валового регионального продукта на сельское хозяйство, охоту и лесное хозяйство приходится 15,0 процента. В сельском, лесном хозяйстве, охоте, рыболовстве и рыбоводстве на 1 декабря 2020 г. зарегистрировано 575 организаций (2,9 процента от общего числа организаций в республике). Количество граждан, осуществляющих деятельность в сельском, лесном хозяйстве, охоте, рыболовстве и рыбоводстве, на 1 декабря 2020 г. составило 1487 человек, что на 7,9 процентов меньше, чем на 1 декабря 2019 года. В Чувашской Республике функционируют 29 организаций в области племенного животноводства и 18 семеноводческих хозяйств. </w:t>
      </w:r>
    </w:p>
    <w:p w:rsidR="00D7109A" w:rsidRDefault="00D7109A" w:rsidP="004F631F">
      <w:pPr>
        <w:widowControl/>
        <w:adjustRightInd w:val="0"/>
        <w:spacing w:line="312" w:lineRule="auto"/>
        <w:ind w:firstLine="709"/>
        <w:jc w:val="both"/>
        <w:rPr>
          <w:rFonts w:ascii="Arial" w:eastAsiaTheme="minorHAnsi" w:hAnsi="Arial" w:cs="Arial"/>
          <w:sz w:val="24"/>
          <w:szCs w:val="24"/>
          <w:highlight w:val="yellow"/>
          <w:lang w:eastAsia="en-US" w:bidi="ar-SA"/>
        </w:rPr>
      </w:pPr>
      <w:r w:rsidRPr="00D7109A">
        <w:rPr>
          <w:rFonts w:ascii="Arial" w:eastAsiaTheme="minorHAnsi" w:hAnsi="Arial" w:cs="Arial"/>
          <w:sz w:val="24"/>
          <w:szCs w:val="24"/>
          <w:lang w:eastAsia="en-US" w:bidi="ar-SA"/>
        </w:rPr>
        <w:t>На рынке лабораторных исследований для выдачи ветеринарных сопроводительных документов основной организацией в Чувашской Республике является бюджетное учреждение Чувашской Республики «Чувашская республиканская ветеринарная лаборатория» Государственной ветеринарной службы Чувашской Республики. Частные лаборатории на рынке лабораторных исследований для выдачи ветеринарных сопроводительных документов на территории республики отсутствуют.</w:t>
      </w:r>
    </w:p>
    <w:p w:rsidR="00377B15" w:rsidRPr="00211E64" w:rsidRDefault="00377B15" w:rsidP="004F631F">
      <w:pPr>
        <w:widowControl/>
        <w:adjustRightInd w:val="0"/>
        <w:spacing w:line="312" w:lineRule="auto"/>
        <w:ind w:firstLine="709"/>
        <w:jc w:val="both"/>
        <w:rPr>
          <w:rFonts w:ascii="Arial" w:eastAsiaTheme="minorHAnsi" w:hAnsi="Arial" w:cs="Arial"/>
          <w:sz w:val="24"/>
          <w:szCs w:val="24"/>
          <w:lang w:eastAsia="en-US" w:bidi="ar-SA"/>
        </w:rPr>
      </w:pPr>
      <w:r w:rsidRPr="00211E64">
        <w:rPr>
          <w:rFonts w:ascii="Arial" w:eastAsiaTheme="minorHAnsi" w:hAnsi="Arial" w:cs="Arial"/>
          <w:sz w:val="24"/>
          <w:szCs w:val="24"/>
          <w:lang w:eastAsia="en-US" w:bidi="ar-SA"/>
        </w:rPr>
        <w:t xml:space="preserve">Несмотря на отмеченное в ходе опросов населения широкое предложение </w:t>
      </w:r>
      <w:r w:rsidR="00D5636A" w:rsidRPr="00211E64">
        <w:rPr>
          <w:rFonts w:ascii="Arial" w:eastAsiaTheme="minorHAnsi" w:hAnsi="Arial" w:cs="Arial"/>
          <w:sz w:val="24"/>
          <w:szCs w:val="24"/>
          <w:lang w:eastAsia="en-US" w:bidi="ar-SA"/>
        </w:rPr>
        <w:t xml:space="preserve"> - </w:t>
      </w:r>
      <w:r w:rsidR="00211E64" w:rsidRPr="00211E64">
        <w:rPr>
          <w:rFonts w:ascii="Arial" w:eastAsiaTheme="minorHAnsi" w:hAnsi="Arial" w:cs="Arial"/>
          <w:sz w:val="24"/>
          <w:szCs w:val="24"/>
          <w:lang w:eastAsia="en-US" w:bidi="ar-SA"/>
        </w:rPr>
        <w:t xml:space="preserve">92,5% (в 2019 г. </w:t>
      </w:r>
      <w:r w:rsidR="00D5636A" w:rsidRPr="00211E64">
        <w:rPr>
          <w:rFonts w:ascii="Arial" w:eastAsiaTheme="minorHAnsi" w:hAnsi="Arial" w:cs="Arial"/>
          <w:sz w:val="24"/>
          <w:szCs w:val="24"/>
          <w:lang w:eastAsia="en-US" w:bidi="ar-SA"/>
        </w:rPr>
        <w:t>80,5%</w:t>
      </w:r>
      <w:r w:rsidR="00211E64" w:rsidRPr="00211E64">
        <w:rPr>
          <w:rFonts w:ascii="Arial" w:eastAsiaTheme="minorHAnsi" w:hAnsi="Arial" w:cs="Arial"/>
          <w:sz w:val="24"/>
          <w:szCs w:val="24"/>
          <w:lang w:eastAsia="en-US" w:bidi="ar-SA"/>
        </w:rPr>
        <w:t xml:space="preserve">, </w:t>
      </w:r>
      <w:r w:rsidR="00D5636A" w:rsidRPr="00211E64">
        <w:rPr>
          <w:rFonts w:ascii="Arial" w:eastAsiaTheme="minorHAnsi" w:hAnsi="Arial" w:cs="Arial"/>
          <w:sz w:val="24"/>
          <w:szCs w:val="24"/>
          <w:lang w:eastAsia="en-US" w:bidi="ar-SA"/>
        </w:rPr>
        <w:t xml:space="preserve">в 2018 г. </w:t>
      </w:r>
      <w:r w:rsidRPr="00211E64">
        <w:rPr>
          <w:rFonts w:ascii="Arial" w:eastAsiaTheme="minorHAnsi" w:hAnsi="Arial" w:cs="Arial"/>
          <w:sz w:val="24"/>
          <w:szCs w:val="24"/>
          <w:lang w:eastAsia="en-US" w:bidi="ar-SA"/>
        </w:rPr>
        <w:t>85,4%</w:t>
      </w:r>
      <w:r w:rsidR="00D5636A" w:rsidRPr="00211E64">
        <w:rPr>
          <w:rFonts w:ascii="Arial" w:eastAsiaTheme="minorHAnsi" w:hAnsi="Arial" w:cs="Arial"/>
          <w:sz w:val="24"/>
          <w:szCs w:val="24"/>
          <w:lang w:eastAsia="en-US" w:bidi="ar-SA"/>
        </w:rPr>
        <w:t xml:space="preserve">, </w:t>
      </w:r>
      <w:r w:rsidRPr="00211E64">
        <w:rPr>
          <w:rFonts w:ascii="Arial" w:eastAsiaTheme="minorHAnsi" w:hAnsi="Arial" w:cs="Arial"/>
          <w:sz w:val="24"/>
          <w:szCs w:val="24"/>
          <w:lang w:eastAsia="en-US" w:bidi="ar-SA"/>
        </w:rPr>
        <w:t xml:space="preserve">в 2017 г. 93,7%) респондентов указали как избыточно много и достаточно продуктов питания) и неплохое качество продуктов питания </w:t>
      </w:r>
      <w:r w:rsidR="00D5636A" w:rsidRPr="00211E64">
        <w:rPr>
          <w:rFonts w:ascii="Arial" w:eastAsiaTheme="minorHAnsi" w:hAnsi="Arial" w:cs="Arial"/>
          <w:sz w:val="24"/>
          <w:szCs w:val="24"/>
          <w:lang w:eastAsia="en-US" w:bidi="ar-SA"/>
        </w:rPr>
        <w:t xml:space="preserve">– </w:t>
      </w:r>
      <w:r w:rsidR="00211E64" w:rsidRPr="00211E64">
        <w:rPr>
          <w:rFonts w:ascii="Arial" w:eastAsiaTheme="minorHAnsi" w:hAnsi="Arial" w:cs="Arial"/>
          <w:sz w:val="24"/>
          <w:szCs w:val="24"/>
          <w:lang w:eastAsia="en-US" w:bidi="ar-SA"/>
        </w:rPr>
        <w:t xml:space="preserve">71,4% (в 2019 г. </w:t>
      </w:r>
      <w:r w:rsidR="00D5636A" w:rsidRPr="00211E64">
        <w:rPr>
          <w:rFonts w:ascii="Arial" w:eastAsiaTheme="minorHAnsi" w:hAnsi="Arial" w:cs="Arial"/>
          <w:sz w:val="24"/>
          <w:szCs w:val="24"/>
          <w:lang w:eastAsia="en-US" w:bidi="ar-SA"/>
        </w:rPr>
        <w:t>65,2%</w:t>
      </w:r>
      <w:r w:rsidR="00211E64" w:rsidRPr="00211E64">
        <w:rPr>
          <w:rFonts w:ascii="Arial" w:eastAsiaTheme="minorHAnsi" w:hAnsi="Arial" w:cs="Arial"/>
          <w:sz w:val="24"/>
          <w:szCs w:val="24"/>
          <w:lang w:eastAsia="en-US" w:bidi="ar-SA"/>
        </w:rPr>
        <w:t xml:space="preserve">,  </w:t>
      </w:r>
      <w:r w:rsidR="00D5636A" w:rsidRPr="00211E64">
        <w:rPr>
          <w:rFonts w:ascii="Arial" w:eastAsiaTheme="minorHAnsi" w:hAnsi="Arial" w:cs="Arial"/>
          <w:sz w:val="24"/>
          <w:szCs w:val="24"/>
          <w:lang w:eastAsia="en-US" w:bidi="ar-SA"/>
        </w:rPr>
        <w:t xml:space="preserve">в 2018 г. </w:t>
      </w:r>
      <w:r w:rsidRPr="00211E64">
        <w:rPr>
          <w:rFonts w:ascii="Arial" w:eastAsiaTheme="minorHAnsi" w:hAnsi="Arial" w:cs="Arial"/>
          <w:sz w:val="24"/>
          <w:szCs w:val="24"/>
          <w:lang w:eastAsia="en-US" w:bidi="ar-SA"/>
        </w:rPr>
        <w:t>72,4%</w:t>
      </w:r>
      <w:r w:rsidR="00D5636A" w:rsidRPr="00211E64">
        <w:rPr>
          <w:rFonts w:ascii="Arial" w:eastAsiaTheme="minorHAnsi" w:hAnsi="Arial" w:cs="Arial"/>
          <w:sz w:val="24"/>
          <w:szCs w:val="24"/>
          <w:lang w:eastAsia="en-US" w:bidi="ar-SA"/>
        </w:rPr>
        <w:t xml:space="preserve">, </w:t>
      </w:r>
      <w:r w:rsidRPr="00211E64">
        <w:rPr>
          <w:rFonts w:ascii="Arial" w:eastAsiaTheme="minorHAnsi" w:hAnsi="Arial" w:cs="Arial"/>
          <w:sz w:val="24"/>
          <w:szCs w:val="24"/>
          <w:lang w:eastAsia="en-US" w:bidi="ar-SA"/>
        </w:rPr>
        <w:t xml:space="preserve">в 2017 г. 74,1% довольны и скорее довольны), </w:t>
      </w:r>
      <w:r w:rsidR="00211E64" w:rsidRPr="00211E64">
        <w:rPr>
          <w:rFonts w:ascii="Arial" w:eastAsiaTheme="minorHAnsi" w:hAnsi="Arial" w:cs="Arial"/>
          <w:sz w:val="24"/>
          <w:szCs w:val="24"/>
          <w:lang w:eastAsia="en-US" w:bidi="ar-SA"/>
        </w:rPr>
        <w:t>более</w:t>
      </w:r>
      <w:r w:rsidRPr="00211E64">
        <w:rPr>
          <w:rFonts w:ascii="Arial" w:eastAsiaTheme="minorHAnsi" w:hAnsi="Arial" w:cs="Arial"/>
          <w:sz w:val="24"/>
          <w:szCs w:val="24"/>
          <w:lang w:eastAsia="en-US" w:bidi="ar-SA"/>
        </w:rPr>
        <w:t xml:space="preserve"> половины жителей республики чаще недовольны уровнем цен</w:t>
      </w:r>
      <w:r w:rsidR="00D5636A" w:rsidRPr="00211E64">
        <w:rPr>
          <w:rFonts w:ascii="Arial" w:eastAsiaTheme="minorHAnsi" w:hAnsi="Arial" w:cs="Arial"/>
          <w:sz w:val="24"/>
          <w:szCs w:val="24"/>
          <w:lang w:eastAsia="en-US" w:bidi="ar-SA"/>
        </w:rPr>
        <w:t xml:space="preserve"> – </w:t>
      </w:r>
      <w:r w:rsidR="00211E64" w:rsidRPr="00211E64">
        <w:rPr>
          <w:rFonts w:ascii="Arial" w:eastAsiaTheme="minorHAnsi" w:hAnsi="Arial" w:cs="Arial"/>
          <w:sz w:val="24"/>
          <w:szCs w:val="24"/>
          <w:lang w:eastAsia="en-US" w:bidi="ar-SA"/>
        </w:rPr>
        <w:t>57,1% (в 2019 г. 43,3</w:t>
      </w:r>
      <w:r w:rsidR="00D5636A" w:rsidRPr="00211E64">
        <w:rPr>
          <w:rFonts w:ascii="Arial" w:eastAsiaTheme="minorHAnsi" w:hAnsi="Arial" w:cs="Arial"/>
          <w:sz w:val="24"/>
          <w:szCs w:val="24"/>
          <w:lang w:eastAsia="en-US" w:bidi="ar-SA"/>
        </w:rPr>
        <w:t>%</w:t>
      </w:r>
      <w:r w:rsidRPr="00211E64">
        <w:rPr>
          <w:rFonts w:ascii="Arial" w:eastAsiaTheme="minorHAnsi" w:hAnsi="Arial" w:cs="Arial"/>
          <w:sz w:val="24"/>
          <w:szCs w:val="24"/>
          <w:lang w:eastAsia="en-US" w:bidi="ar-SA"/>
        </w:rPr>
        <w:t>) респондентов ответили, что уровень цен не приемлемый и скорее не приемный).</w:t>
      </w:r>
    </w:p>
    <w:p w:rsidR="00D5636A" w:rsidRPr="00E90B3E" w:rsidRDefault="00D5636A" w:rsidP="004F631F">
      <w:pPr>
        <w:widowControl/>
        <w:adjustRightInd w:val="0"/>
        <w:spacing w:line="312" w:lineRule="auto"/>
        <w:ind w:firstLine="709"/>
        <w:jc w:val="both"/>
        <w:rPr>
          <w:rFonts w:ascii="Arial" w:eastAsiaTheme="minorHAnsi" w:hAnsi="Arial" w:cs="Arial"/>
          <w:sz w:val="24"/>
          <w:szCs w:val="24"/>
          <w:lang w:eastAsia="en-US" w:bidi="ar-SA"/>
        </w:rPr>
      </w:pPr>
      <w:r w:rsidRPr="00211E64">
        <w:rPr>
          <w:rFonts w:ascii="Arial" w:eastAsiaTheme="minorHAnsi" w:hAnsi="Arial" w:cs="Arial"/>
          <w:sz w:val="24"/>
          <w:szCs w:val="24"/>
          <w:lang w:eastAsia="en-US" w:bidi="ar-SA"/>
        </w:rPr>
        <w:t xml:space="preserve">Как отрицательный момент необходимо отметить </w:t>
      </w:r>
      <w:r w:rsidR="002E3FEA" w:rsidRPr="00211E64">
        <w:rPr>
          <w:rFonts w:ascii="Arial" w:eastAsiaTheme="minorHAnsi" w:hAnsi="Arial" w:cs="Arial"/>
          <w:sz w:val="24"/>
          <w:szCs w:val="24"/>
          <w:lang w:eastAsia="en-US" w:bidi="ar-SA"/>
        </w:rPr>
        <w:t>достаточно низкую долю населения, удовлетворенных ценами продуктов питания</w:t>
      </w:r>
      <w:r w:rsidR="00211E64" w:rsidRPr="00211E64">
        <w:rPr>
          <w:rFonts w:ascii="Arial" w:eastAsiaTheme="minorHAnsi" w:hAnsi="Arial" w:cs="Arial"/>
          <w:sz w:val="24"/>
          <w:szCs w:val="24"/>
          <w:lang w:eastAsia="en-US" w:bidi="ar-SA"/>
        </w:rPr>
        <w:t>, и ее снижение по сравнению с 2019 г. (40%, в 2019 г. – 47,9%).</w:t>
      </w:r>
    </w:p>
    <w:p w:rsidR="008014AD" w:rsidRPr="00211E64" w:rsidRDefault="008014AD" w:rsidP="001450E8">
      <w:pPr>
        <w:widowControl/>
        <w:adjustRightInd w:val="0"/>
        <w:spacing w:line="312" w:lineRule="auto"/>
        <w:ind w:firstLine="709"/>
        <w:jc w:val="both"/>
        <w:rPr>
          <w:rFonts w:ascii="Arial" w:eastAsiaTheme="minorHAnsi" w:hAnsi="Arial" w:cs="Arial"/>
          <w:b/>
          <w:sz w:val="24"/>
          <w:szCs w:val="24"/>
          <w:lang w:eastAsia="en-US" w:bidi="ar-SA"/>
        </w:rPr>
      </w:pPr>
      <w:r w:rsidRPr="00211E64">
        <w:rPr>
          <w:rFonts w:ascii="Arial" w:eastAsiaTheme="minorHAnsi" w:hAnsi="Arial" w:cs="Arial"/>
          <w:b/>
          <w:sz w:val="24"/>
          <w:szCs w:val="24"/>
          <w:lang w:eastAsia="en-US" w:bidi="ar-SA"/>
        </w:rPr>
        <w:t xml:space="preserve">24. Рынок реализации сельскохозяйственной продукции  </w:t>
      </w:r>
    </w:p>
    <w:p w:rsidR="00101261" w:rsidRDefault="00101261" w:rsidP="001450E8">
      <w:pPr>
        <w:widowControl/>
        <w:adjustRightInd w:val="0"/>
        <w:spacing w:line="312" w:lineRule="auto"/>
        <w:ind w:firstLine="709"/>
        <w:jc w:val="both"/>
        <w:rPr>
          <w:rFonts w:ascii="Arial" w:eastAsiaTheme="minorHAnsi" w:hAnsi="Arial" w:cs="Arial"/>
          <w:sz w:val="24"/>
          <w:szCs w:val="24"/>
          <w:lang w:eastAsia="en-US" w:bidi="ar-SA"/>
        </w:rPr>
      </w:pPr>
      <w:r w:rsidRPr="00101261">
        <w:rPr>
          <w:rFonts w:ascii="Arial" w:eastAsiaTheme="minorHAnsi" w:hAnsi="Arial" w:cs="Arial"/>
          <w:sz w:val="24"/>
          <w:szCs w:val="24"/>
          <w:lang w:eastAsia="en-US" w:bidi="ar-SA"/>
        </w:rPr>
        <w:t xml:space="preserve">В 2018 году доля сельскохозяйственных потребительских кооперативов в общем объеме реализации сельскохозяйственной продукции составляла 2,0 процента, в 2019 году – 2,2 процента, в 2020 г. – </w:t>
      </w:r>
      <w:r w:rsidR="005E3167">
        <w:rPr>
          <w:rFonts w:ascii="Arial" w:eastAsiaTheme="minorHAnsi" w:hAnsi="Arial" w:cs="Arial"/>
          <w:sz w:val="24"/>
          <w:szCs w:val="24"/>
          <w:lang w:eastAsia="en-US" w:bidi="ar-SA"/>
        </w:rPr>
        <w:t>3</w:t>
      </w:r>
      <w:r w:rsidRPr="00101261">
        <w:rPr>
          <w:rFonts w:ascii="Arial" w:eastAsiaTheme="minorHAnsi" w:hAnsi="Arial" w:cs="Arial"/>
          <w:sz w:val="24"/>
          <w:szCs w:val="24"/>
          <w:lang w:eastAsia="en-US" w:bidi="ar-SA"/>
        </w:rPr>
        <w:t>,</w:t>
      </w:r>
      <w:r w:rsidR="005E3167">
        <w:rPr>
          <w:rFonts w:ascii="Arial" w:eastAsiaTheme="minorHAnsi" w:hAnsi="Arial" w:cs="Arial"/>
          <w:sz w:val="24"/>
          <w:szCs w:val="24"/>
          <w:lang w:eastAsia="en-US" w:bidi="ar-SA"/>
        </w:rPr>
        <w:t>0</w:t>
      </w:r>
      <w:r w:rsidRPr="00101261">
        <w:rPr>
          <w:rFonts w:ascii="Arial" w:eastAsiaTheme="minorHAnsi" w:hAnsi="Arial" w:cs="Arial"/>
          <w:sz w:val="24"/>
          <w:szCs w:val="24"/>
          <w:lang w:eastAsia="en-US" w:bidi="ar-SA"/>
        </w:rPr>
        <w:t xml:space="preserve"> процента. </w:t>
      </w:r>
    </w:p>
    <w:p w:rsidR="000551A3" w:rsidRDefault="000551A3" w:rsidP="001450E8">
      <w:pPr>
        <w:widowControl/>
        <w:adjustRightInd w:val="0"/>
        <w:spacing w:line="312" w:lineRule="auto"/>
        <w:ind w:firstLine="709"/>
        <w:jc w:val="both"/>
        <w:rPr>
          <w:rFonts w:ascii="Arial" w:eastAsiaTheme="minorHAnsi" w:hAnsi="Arial" w:cs="Arial"/>
          <w:sz w:val="24"/>
          <w:szCs w:val="24"/>
          <w:lang w:eastAsia="en-US" w:bidi="ar-SA"/>
        </w:rPr>
      </w:pPr>
      <w:r w:rsidRPr="000551A3">
        <w:rPr>
          <w:rFonts w:ascii="Arial" w:eastAsiaTheme="minorHAnsi" w:hAnsi="Arial" w:cs="Arial"/>
          <w:sz w:val="24"/>
          <w:szCs w:val="24"/>
          <w:lang w:eastAsia="en-US" w:bidi="ar-SA"/>
        </w:rPr>
        <w:t>В социологическом опросе приняли участие 5</w:t>
      </w:r>
      <w:r>
        <w:rPr>
          <w:rFonts w:ascii="Arial" w:eastAsiaTheme="minorHAnsi" w:hAnsi="Arial" w:cs="Arial"/>
          <w:sz w:val="24"/>
          <w:szCs w:val="24"/>
          <w:lang w:eastAsia="en-US" w:bidi="ar-SA"/>
        </w:rPr>
        <w:t>7</w:t>
      </w:r>
      <w:r w:rsidRPr="000551A3">
        <w:rPr>
          <w:rFonts w:ascii="Arial" w:eastAsiaTheme="minorHAnsi" w:hAnsi="Arial" w:cs="Arial"/>
          <w:sz w:val="24"/>
          <w:szCs w:val="24"/>
          <w:lang w:eastAsia="en-US" w:bidi="ar-SA"/>
        </w:rPr>
        <w:t xml:space="preserve"> организаций, функционирующих на рынке </w:t>
      </w:r>
      <w:r>
        <w:rPr>
          <w:rFonts w:ascii="Arial" w:eastAsiaTheme="minorHAnsi" w:hAnsi="Arial" w:cs="Arial"/>
          <w:sz w:val="24"/>
          <w:szCs w:val="24"/>
          <w:lang w:eastAsia="en-US" w:bidi="ar-SA"/>
        </w:rPr>
        <w:t>реализации сельскохозяйственной продукции</w:t>
      </w:r>
      <w:r w:rsidRPr="000551A3">
        <w:rPr>
          <w:rFonts w:ascii="Arial" w:eastAsiaTheme="minorHAnsi" w:hAnsi="Arial" w:cs="Arial"/>
          <w:sz w:val="24"/>
          <w:szCs w:val="24"/>
          <w:lang w:eastAsia="en-US" w:bidi="ar-SA"/>
        </w:rPr>
        <w:t>.</w:t>
      </w:r>
    </w:p>
    <w:p w:rsidR="004B553E" w:rsidRPr="004B553E" w:rsidRDefault="004B553E" w:rsidP="001450E8">
      <w:pPr>
        <w:widowControl/>
        <w:adjustRightInd w:val="0"/>
        <w:spacing w:line="312" w:lineRule="auto"/>
        <w:ind w:firstLine="709"/>
        <w:jc w:val="both"/>
        <w:rPr>
          <w:rFonts w:ascii="Arial" w:eastAsiaTheme="minorHAnsi" w:hAnsi="Arial" w:cs="Arial"/>
          <w:sz w:val="24"/>
          <w:szCs w:val="24"/>
          <w:lang w:eastAsia="en-US" w:bidi="ar-SA"/>
        </w:rPr>
      </w:pPr>
      <w:r w:rsidRPr="004B553E">
        <w:rPr>
          <w:rFonts w:ascii="Arial" w:eastAsiaTheme="minorHAnsi" w:hAnsi="Arial" w:cs="Arial"/>
          <w:sz w:val="24"/>
          <w:szCs w:val="24"/>
          <w:lang w:eastAsia="en-US" w:bidi="ar-SA"/>
        </w:rPr>
        <w:t xml:space="preserve">В ходе социологического исследования в 2020 году </w:t>
      </w:r>
      <w:r>
        <w:rPr>
          <w:rFonts w:ascii="Arial" w:eastAsiaTheme="minorHAnsi" w:hAnsi="Arial" w:cs="Arial"/>
          <w:sz w:val="24"/>
          <w:szCs w:val="24"/>
          <w:lang w:eastAsia="en-US" w:bidi="ar-SA"/>
        </w:rPr>
        <w:t>23</w:t>
      </w:r>
      <w:r w:rsidRPr="004B553E">
        <w:rPr>
          <w:rFonts w:ascii="Arial" w:eastAsiaTheme="minorHAnsi" w:hAnsi="Arial" w:cs="Arial"/>
          <w:sz w:val="24"/>
          <w:szCs w:val="24"/>
          <w:lang w:eastAsia="en-US" w:bidi="ar-SA"/>
        </w:rPr>
        <w:t>% респондентов указали конкуренцию как высокую</w:t>
      </w:r>
      <w:r>
        <w:rPr>
          <w:rFonts w:ascii="Arial" w:eastAsiaTheme="minorHAnsi" w:hAnsi="Arial" w:cs="Arial"/>
          <w:sz w:val="24"/>
          <w:szCs w:val="24"/>
          <w:lang w:eastAsia="en-US" w:bidi="ar-SA"/>
        </w:rPr>
        <w:t xml:space="preserve"> и очень высокую</w:t>
      </w:r>
      <w:r w:rsidRPr="004B553E">
        <w:rPr>
          <w:rFonts w:ascii="Arial" w:eastAsiaTheme="minorHAnsi" w:hAnsi="Arial" w:cs="Arial"/>
          <w:sz w:val="24"/>
          <w:szCs w:val="24"/>
          <w:lang w:eastAsia="en-US" w:bidi="ar-SA"/>
        </w:rPr>
        <w:t>. На отсутствие конкуренции либо ее слабый характер указали 1</w:t>
      </w:r>
      <w:r>
        <w:rPr>
          <w:rFonts w:ascii="Arial" w:eastAsiaTheme="minorHAnsi" w:hAnsi="Arial" w:cs="Arial"/>
          <w:sz w:val="24"/>
          <w:szCs w:val="24"/>
          <w:lang w:eastAsia="en-US" w:bidi="ar-SA"/>
        </w:rPr>
        <w:t>1</w:t>
      </w:r>
      <w:r w:rsidRPr="004B553E">
        <w:rPr>
          <w:rFonts w:ascii="Arial" w:eastAsiaTheme="minorHAnsi" w:hAnsi="Arial" w:cs="Arial"/>
          <w:sz w:val="24"/>
          <w:szCs w:val="24"/>
          <w:lang w:eastAsia="en-US" w:bidi="ar-SA"/>
        </w:rPr>
        <w:t xml:space="preserve">% респондентов. </w:t>
      </w:r>
      <w:r>
        <w:rPr>
          <w:rFonts w:ascii="Arial" w:eastAsiaTheme="minorHAnsi" w:hAnsi="Arial" w:cs="Arial"/>
          <w:sz w:val="24"/>
          <w:szCs w:val="24"/>
          <w:lang w:eastAsia="en-US" w:bidi="ar-SA"/>
        </w:rPr>
        <w:t>39</w:t>
      </w:r>
      <w:r w:rsidRPr="004B553E">
        <w:rPr>
          <w:rFonts w:ascii="Arial" w:eastAsiaTheme="minorHAnsi" w:hAnsi="Arial" w:cs="Arial"/>
          <w:sz w:val="24"/>
          <w:szCs w:val="24"/>
          <w:lang w:eastAsia="en-US" w:bidi="ar-SA"/>
        </w:rPr>
        <w:t>% респондентов оценили конкурен</w:t>
      </w:r>
      <w:r w:rsidR="00FD7010">
        <w:rPr>
          <w:rFonts w:ascii="Arial" w:eastAsiaTheme="minorHAnsi" w:hAnsi="Arial" w:cs="Arial"/>
          <w:sz w:val="24"/>
          <w:szCs w:val="24"/>
          <w:lang w:eastAsia="en-US" w:bidi="ar-SA"/>
        </w:rPr>
        <w:t>цию как умеренную. При этом</w:t>
      </w:r>
      <w:r w:rsidRPr="004B553E">
        <w:rPr>
          <w:rFonts w:ascii="Arial" w:eastAsiaTheme="minorHAnsi" w:hAnsi="Arial" w:cs="Arial"/>
          <w:sz w:val="24"/>
          <w:szCs w:val="24"/>
          <w:lang w:eastAsia="en-US" w:bidi="ar-SA"/>
        </w:rPr>
        <w:t xml:space="preserve"> </w:t>
      </w:r>
      <w:r>
        <w:rPr>
          <w:rFonts w:ascii="Arial" w:eastAsiaTheme="minorHAnsi" w:hAnsi="Arial" w:cs="Arial"/>
          <w:sz w:val="24"/>
          <w:szCs w:val="24"/>
          <w:lang w:eastAsia="en-US" w:bidi="ar-SA"/>
        </w:rPr>
        <w:t>одна треть</w:t>
      </w:r>
      <w:r w:rsidRPr="004B553E">
        <w:rPr>
          <w:rFonts w:ascii="Arial" w:eastAsiaTheme="minorHAnsi" w:hAnsi="Arial" w:cs="Arial"/>
          <w:sz w:val="24"/>
          <w:szCs w:val="24"/>
          <w:lang w:eastAsia="en-US" w:bidi="ar-SA"/>
        </w:rPr>
        <w:t xml:space="preserve"> респондентов (</w:t>
      </w:r>
      <w:r>
        <w:rPr>
          <w:rFonts w:ascii="Arial" w:eastAsiaTheme="minorHAnsi" w:hAnsi="Arial" w:cs="Arial"/>
          <w:sz w:val="24"/>
          <w:szCs w:val="24"/>
          <w:lang w:eastAsia="en-US" w:bidi="ar-SA"/>
        </w:rPr>
        <w:t>28</w:t>
      </w:r>
      <w:r w:rsidRPr="004B553E">
        <w:rPr>
          <w:rFonts w:ascii="Arial" w:eastAsiaTheme="minorHAnsi" w:hAnsi="Arial" w:cs="Arial"/>
          <w:sz w:val="24"/>
          <w:szCs w:val="24"/>
          <w:lang w:eastAsia="en-US" w:bidi="ar-SA"/>
        </w:rPr>
        <w:t xml:space="preserve">%) затруднились ответить на вопрос. </w:t>
      </w:r>
    </w:p>
    <w:p w:rsidR="004B553E" w:rsidRPr="0010182E" w:rsidRDefault="004B553E" w:rsidP="001450E8">
      <w:pPr>
        <w:widowControl/>
        <w:adjustRightInd w:val="0"/>
        <w:spacing w:line="312" w:lineRule="auto"/>
        <w:ind w:firstLine="709"/>
        <w:jc w:val="both"/>
        <w:rPr>
          <w:rFonts w:ascii="Arial" w:eastAsiaTheme="minorHAnsi" w:hAnsi="Arial" w:cs="Arial"/>
          <w:sz w:val="24"/>
          <w:szCs w:val="24"/>
          <w:highlight w:val="yellow"/>
          <w:lang w:eastAsia="en-US" w:bidi="ar-SA"/>
        </w:rPr>
      </w:pPr>
      <w:r w:rsidRPr="004B553E">
        <w:rPr>
          <w:rFonts w:ascii="Arial" w:eastAsiaTheme="minorHAnsi" w:hAnsi="Arial" w:cs="Arial"/>
          <w:sz w:val="24"/>
          <w:szCs w:val="24"/>
          <w:lang w:eastAsia="en-US" w:bidi="ar-SA"/>
        </w:rPr>
        <w:t>2</w:t>
      </w:r>
      <w:r>
        <w:rPr>
          <w:rFonts w:ascii="Arial" w:eastAsiaTheme="minorHAnsi" w:hAnsi="Arial" w:cs="Arial"/>
          <w:sz w:val="24"/>
          <w:szCs w:val="24"/>
          <w:lang w:eastAsia="en-US" w:bidi="ar-SA"/>
        </w:rPr>
        <w:t>2,8</w:t>
      </w:r>
      <w:r w:rsidRPr="004B553E">
        <w:rPr>
          <w:rFonts w:ascii="Arial" w:eastAsiaTheme="minorHAnsi" w:hAnsi="Arial" w:cs="Arial"/>
          <w:sz w:val="24"/>
          <w:szCs w:val="24"/>
          <w:lang w:eastAsia="en-US" w:bidi="ar-SA"/>
        </w:rPr>
        <w:t xml:space="preserve">% респондентов отметили на рынке наличие от 1 до 3 конкурентов, </w:t>
      </w:r>
      <w:r>
        <w:rPr>
          <w:rFonts w:ascii="Arial" w:eastAsiaTheme="minorHAnsi" w:hAnsi="Arial" w:cs="Arial"/>
          <w:sz w:val="24"/>
          <w:szCs w:val="24"/>
          <w:lang w:eastAsia="en-US" w:bidi="ar-SA"/>
        </w:rPr>
        <w:t>21,1</w:t>
      </w:r>
      <w:r w:rsidRPr="004B553E">
        <w:rPr>
          <w:rFonts w:ascii="Arial" w:eastAsiaTheme="minorHAnsi" w:hAnsi="Arial" w:cs="Arial"/>
          <w:sz w:val="24"/>
          <w:szCs w:val="24"/>
          <w:lang w:eastAsia="en-US" w:bidi="ar-SA"/>
        </w:rPr>
        <w:t xml:space="preserve">% - число конкурентов от 4 до 8, </w:t>
      </w:r>
      <w:r>
        <w:rPr>
          <w:rFonts w:ascii="Arial" w:eastAsiaTheme="minorHAnsi" w:hAnsi="Arial" w:cs="Arial"/>
          <w:sz w:val="24"/>
          <w:szCs w:val="24"/>
          <w:lang w:eastAsia="en-US" w:bidi="ar-SA"/>
        </w:rPr>
        <w:t>28,1</w:t>
      </w:r>
      <w:r w:rsidRPr="004B553E">
        <w:rPr>
          <w:rFonts w:ascii="Arial" w:eastAsiaTheme="minorHAnsi" w:hAnsi="Arial" w:cs="Arial"/>
          <w:sz w:val="24"/>
          <w:szCs w:val="24"/>
          <w:lang w:eastAsia="en-US" w:bidi="ar-SA"/>
        </w:rPr>
        <w:t xml:space="preserve">% - большое число конкурентов (более 8). </w:t>
      </w:r>
      <w:r w:rsidR="00211E64">
        <w:rPr>
          <w:rFonts w:ascii="Arial" w:eastAsiaTheme="minorHAnsi" w:hAnsi="Arial" w:cs="Arial"/>
          <w:sz w:val="24"/>
          <w:szCs w:val="24"/>
          <w:lang w:eastAsia="en-US" w:bidi="ar-SA"/>
        </w:rPr>
        <w:t>40</w:t>
      </w:r>
      <w:r w:rsidRPr="004B553E">
        <w:rPr>
          <w:rFonts w:ascii="Arial" w:eastAsiaTheme="minorHAnsi" w:hAnsi="Arial" w:cs="Arial"/>
          <w:sz w:val="24"/>
          <w:szCs w:val="24"/>
          <w:lang w:eastAsia="en-US" w:bidi="ar-SA"/>
        </w:rPr>
        <w:t>,</w:t>
      </w:r>
      <w:r w:rsidR="00211E64">
        <w:rPr>
          <w:rFonts w:ascii="Arial" w:eastAsiaTheme="minorHAnsi" w:hAnsi="Arial" w:cs="Arial"/>
          <w:sz w:val="24"/>
          <w:szCs w:val="24"/>
          <w:lang w:eastAsia="en-US" w:bidi="ar-SA"/>
        </w:rPr>
        <w:t>3</w:t>
      </w:r>
      <w:r w:rsidRPr="004B553E">
        <w:rPr>
          <w:rFonts w:ascii="Arial" w:eastAsiaTheme="minorHAnsi" w:hAnsi="Arial" w:cs="Arial"/>
          <w:sz w:val="24"/>
          <w:szCs w:val="24"/>
          <w:lang w:eastAsia="en-US" w:bidi="ar-SA"/>
        </w:rPr>
        <w:t xml:space="preserve">% респондентов  отметили увеличение числа конкурентов на рынке, </w:t>
      </w:r>
      <w:r w:rsidR="00211E64">
        <w:rPr>
          <w:rFonts w:ascii="Arial" w:eastAsiaTheme="minorHAnsi" w:hAnsi="Arial" w:cs="Arial"/>
          <w:sz w:val="24"/>
          <w:szCs w:val="24"/>
          <w:lang w:eastAsia="en-US" w:bidi="ar-SA"/>
        </w:rPr>
        <w:t>24,6</w:t>
      </w:r>
      <w:r w:rsidRPr="004B553E">
        <w:rPr>
          <w:rFonts w:ascii="Arial" w:eastAsiaTheme="minorHAnsi" w:hAnsi="Arial" w:cs="Arial"/>
          <w:sz w:val="24"/>
          <w:szCs w:val="24"/>
          <w:lang w:eastAsia="en-US" w:bidi="ar-SA"/>
        </w:rPr>
        <w:t xml:space="preserve">% - не изменилось, одна треть респондентов </w:t>
      </w:r>
      <w:r w:rsidR="00211E64">
        <w:rPr>
          <w:rFonts w:ascii="Arial" w:eastAsiaTheme="minorHAnsi" w:hAnsi="Arial" w:cs="Arial"/>
          <w:sz w:val="24"/>
          <w:szCs w:val="24"/>
          <w:lang w:eastAsia="en-US" w:bidi="ar-SA"/>
        </w:rPr>
        <w:t xml:space="preserve">(31,6%) </w:t>
      </w:r>
      <w:r w:rsidRPr="004B553E">
        <w:rPr>
          <w:rFonts w:ascii="Arial" w:eastAsiaTheme="minorHAnsi" w:hAnsi="Arial" w:cs="Arial"/>
          <w:sz w:val="24"/>
          <w:szCs w:val="24"/>
          <w:lang w:eastAsia="en-US" w:bidi="ar-SA"/>
        </w:rPr>
        <w:t>затруднились ответить на вопрос.</w:t>
      </w:r>
    </w:p>
    <w:p w:rsidR="008014AD" w:rsidRPr="00211E64" w:rsidRDefault="008014AD" w:rsidP="001450E8">
      <w:pPr>
        <w:widowControl/>
        <w:adjustRightInd w:val="0"/>
        <w:spacing w:line="312" w:lineRule="auto"/>
        <w:ind w:firstLine="709"/>
        <w:jc w:val="both"/>
        <w:rPr>
          <w:rFonts w:ascii="Arial" w:eastAsiaTheme="minorHAnsi" w:hAnsi="Arial" w:cs="Arial"/>
          <w:b/>
          <w:sz w:val="24"/>
          <w:szCs w:val="24"/>
          <w:lang w:eastAsia="en-US" w:bidi="ar-SA"/>
        </w:rPr>
      </w:pPr>
      <w:r w:rsidRPr="00211E64">
        <w:rPr>
          <w:rFonts w:ascii="Arial" w:eastAsiaTheme="minorHAnsi" w:hAnsi="Arial" w:cs="Arial"/>
          <w:b/>
          <w:sz w:val="24"/>
          <w:szCs w:val="24"/>
          <w:lang w:eastAsia="en-US" w:bidi="ar-SA"/>
        </w:rPr>
        <w:t>25. Рынок племенного животноводства</w:t>
      </w:r>
    </w:p>
    <w:p w:rsidR="004A5269" w:rsidRPr="004A5269" w:rsidRDefault="004A5269" w:rsidP="001450E8">
      <w:pPr>
        <w:widowControl/>
        <w:adjustRightInd w:val="0"/>
        <w:spacing w:line="312" w:lineRule="auto"/>
        <w:ind w:firstLine="709"/>
        <w:jc w:val="both"/>
        <w:rPr>
          <w:rFonts w:ascii="Arial" w:eastAsiaTheme="minorHAnsi" w:hAnsi="Arial" w:cs="Arial"/>
          <w:bCs/>
          <w:sz w:val="24"/>
          <w:szCs w:val="24"/>
          <w:lang w:eastAsia="en-US" w:bidi="ar-SA"/>
        </w:rPr>
      </w:pPr>
      <w:r w:rsidRPr="004A5269">
        <w:rPr>
          <w:rFonts w:ascii="Arial" w:eastAsiaTheme="minorHAnsi" w:hAnsi="Arial" w:cs="Arial"/>
          <w:bCs/>
          <w:sz w:val="24"/>
          <w:szCs w:val="24"/>
          <w:lang w:eastAsia="en-US" w:bidi="ar-SA"/>
        </w:rPr>
        <w:t>В Чувашской Республике племенное животноводство представлено 29 организаци</w:t>
      </w:r>
      <w:r>
        <w:rPr>
          <w:rFonts w:ascii="Arial" w:eastAsiaTheme="minorHAnsi" w:hAnsi="Arial" w:cs="Arial"/>
          <w:bCs/>
          <w:sz w:val="24"/>
          <w:szCs w:val="24"/>
          <w:lang w:eastAsia="en-US" w:bidi="ar-SA"/>
        </w:rPr>
        <w:t>ями</w:t>
      </w:r>
      <w:r w:rsidRPr="004A5269">
        <w:rPr>
          <w:rFonts w:ascii="Arial" w:eastAsiaTheme="minorHAnsi" w:hAnsi="Arial" w:cs="Arial"/>
          <w:bCs/>
          <w:sz w:val="24"/>
          <w:szCs w:val="24"/>
          <w:lang w:eastAsia="en-US" w:bidi="ar-SA"/>
        </w:rPr>
        <w:t xml:space="preserve">, которые осуществляют деятельность по разведению племенных сельскохозяйственных животных (крупный рогатый скот, свиньи, птица и т.д.), организациями по искусственному осеменению и организациями, предоставляющими сервисные услуги в области племенного животноводства. Предоставление государственной поддержки сельскохозяйственным товаропроизводителям, занимающимся развитием племенного животноводства, осуществляется в рамках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 433. </w:t>
      </w:r>
    </w:p>
    <w:p w:rsidR="004A5269" w:rsidRDefault="004A5269" w:rsidP="001450E8">
      <w:pPr>
        <w:widowControl/>
        <w:adjustRightInd w:val="0"/>
        <w:spacing w:line="312" w:lineRule="auto"/>
        <w:ind w:firstLine="709"/>
        <w:jc w:val="both"/>
        <w:rPr>
          <w:rFonts w:ascii="Arial" w:eastAsiaTheme="minorHAnsi" w:hAnsi="Arial" w:cs="Arial"/>
          <w:bCs/>
          <w:sz w:val="24"/>
          <w:szCs w:val="24"/>
          <w:lang w:eastAsia="en-US" w:bidi="ar-SA"/>
        </w:rPr>
      </w:pPr>
      <w:r w:rsidRPr="004A5269">
        <w:rPr>
          <w:rFonts w:ascii="Arial" w:eastAsiaTheme="minorHAnsi" w:hAnsi="Arial" w:cs="Arial"/>
          <w:bCs/>
          <w:sz w:val="24"/>
          <w:szCs w:val="24"/>
          <w:lang w:eastAsia="en-US" w:bidi="ar-SA"/>
        </w:rPr>
        <w:t xml:space="preserve">В 2018 году доля частных организаций на рынке племенного животноводства составляла 98,8 процента, в 2019 году - 99,0 процентов, 2020 году – 99,0 процентов. </w:t>
      </w:r>
    </w:p>
    <w:p w:rsidR="000551A3" w:rsidRPr="0010182E" w:rsidRDefault="004A5269" w:rsidP="001450E8">
      <w:pPr>
        <w:widowControl/>
        <w:adjustRightInd w:val="0"/>
        <w:spacing w:line="312" w:lineRule="auto"/>
        <w:ind w:firstLine="709"/>
        <w:jc w:val="both"/>
        <w:rPr>
          <w:rFonts w:ascii="Arial" w:eastAsiaTheme="minorHAnsi" w:hAnsi="Arial" w:cs="Arial"/>
          <w:bCs/>
          <w:sz w:val="24"/>
          <w:szCs w:val="24"/>
          <w:highlight w:val="yellow"/>
          <w:lang w:eastAsia="en-US" w:bidi="ar-SA"/>
        </w:rPr>
      </w:pPr>
      <w:r>
        <w:rPr>
          <w:rFonts w:ascii="Arial" w:eastAsiaTheme="minorHAnsi" w:hAnsi="Arial" w:cs="Arial"/>
          <w:bCs/>
          <w:sz w:val="24"/>
          <w:szCs w:val="24"/>
          <w:lang w:eastAsia="en-US" w:bidi="ar-SA"/>
        </w:rPr>
        <w:t>В</w:t>
      </w:r>
      <w:r w:rsidR="000551A3" w:rsidRPr="000551A3">
        <w:rPr>
          <w:rFonts w:ascii="Arial" w:eastAsiaTheme="minorHAnsi" w:hAnsi="Arial" w:cs="Arial"/>
          <w:bCs/>
          <w:sz w:val="24"/>
          <w:szCs w:val="24"/>
          <w:lang w:eastAsia="en-US" w:bidi="ar-SA"/>
        </w:rPr>
        <w:t xml:space="preserve"> социологическом опросе приняли участие всего </w:t>
      </w:r>
      <w:r w:rsidR="000551A3">
        <w:rPr>
          <w:rFonts w:ascii="Arial" w:eastAsiaTheme="minorHAnsi" w:hAnsi="Arial" w:cs="Arial"/>
          <w:bCs/>
          <w:sz w:val="24"/>
          <w:szCs w:val="24"/>
          <w:lang w:eastAsia="en-US" w:bidi="ar-SA"/>
        </w:rPr>
        <w:t>2</w:t>
      </w:r>
      <w:r w:rsidR="000551A3" w:rsidRPr="000551A3">
        <w:rPr>
          <w:rFonts w:ascii="Arial" w:eastAsiaTheme="minorHAnsi" w:hAnsi="Arial" w:cs="Arial"/>
          <w:bCs/>
          <w:sz w:val="24"/>
          <w:szCs w:val="24"/>
          <w:lang w:eastAsia="en-US" w:bidi="ar-SA"/>
        </w:rPr>
        <w:t xml:space="preserve"> организаци</w:t>
      </w:r>
      <w:r w:rsidR="000551A3">
        <w:rPr>
          <w:rFonts w:ascii="Arial" w:eastAsiaTheme="minorHAnsi" w:hAnsi="Arial" w:cs="Arial"/>
          <w:bCs/>
          <w:sz w:val="24"/>
          <w:szCs w:val="24"/>
          <w:lang w:eastAsia="en-US" w:bidi="ar-SA"/>
        </w:rPr>
        <w:t>и</w:t>
      </w:r>
      <w:r w:rsidR="000551A3" w:rsidRPr="000551A3">
        <w:rPr>
          <w:rFonts w:ascii="Arial" w:eastAsiaTheme="minorHAnsi" w:hAnsi="Arial" w:cs="Arial"/>
          <w:bCs/>
          <w:sz w:val="24"/>
          <w:szCs w:val="24"/>
          <w:lang w:eastAsia="en-US" w:bidi="ar-SA"/>
        </w:rPr>
        <w:t xml:space="preserve">, функционирующих на рынке </w:t>
      </w:r>
      <w:r w:rsidR="000551A3">
        <w:rPr>
          <w:rFonts w:ascii="Arial" w:eastAsiaTheme="minorHAnsi" w:hAnsi="Arial" w:cs="Arial"/>
          <w:bCs/>
          <w:sz w:val="24"/>
          <w:szCs w:val="24"/>
          <w:lang w:eastAsia="en-US" w:bidi="ar-SA"/>
        </w:rPr>
        <w:t>племенного животноводства</w:t>
      </w:r>
      <w:r w:rsidR="000551A3" w:rsidRPr="000551A3">
        <w:rPr>
          <w:rFonts w:ascii="Arial" w:eastAsiaTheme="minorHAnsi" w:hAnsi="Arial" w:cs="Arial"/>
          <w:bCs/>
          <w:sz w:val="24"/>
          <w:szCs w:val="24"/>
          <w:lang w:eastAsia="en-US" w:bidi="ar-SA"/>
        </w:rPr>
        <w:t>, в связи с этим оценка конкуренции на рынке не приводится.</w:t>
      </w:r>
    </w:p>
    <w:p w:rsidR="008014AD" w:rsidRPr="0010182E" w:rsidRDefault="008014AD" w:rsidP="001450E8">
      <w:pPr>
        <w:widowControl/>
        <w:adjustRightInd w:val="0"/>
        <w:spacing w:line="312" w:lineRule="auto"/>
        <w:ind w:firstLine="709"/>
        <w:jc w:val="both"/>
        <w:rPr>
          <w:rFonts w:ascii="Arial" w:eastAsiaTheme="minorHAnsi" w:hAnsi="Arial" w:cs="Arial"/>
          <w:b/>
          <w:bCs/>
          <w:sz w:val="24"/>
          <w:szCs w:val="24"/>
          <w:highlight w:val="yellow"/>
          <w:lang w:eastAsia="en-US" w:bidi="ar-SA"/>
        </w:rPr>
      </w:pPr>
      <w:r w:rsidRPr="00211E64">
        <w:rPr>
          <w:rFonts w:ascii="Arial" w:eastAsiaTheme="minorHAnsi" w:hAnsi="Arial" w:cs="Arial"/>
          <w:b/>
          <w:sz w:val="24"/>
          <w:szCs w:val="24"/>
          <w:lang w:eastAsia="en-US" w:bidi="ar-SA"/>
        </w:rPr>
        <w:t>26. Рынок семеноводства</w:t>
      </w:r>
    </w:p>
    <w:p w:rsidR="00FE06AA" w:rsidRDefault="00FE06AA" w:rsidP="001450E8">
      <w:pPr>
        <w:widowControl/>
        <w:adjustRightInd w:val="0"/>
        <w:spacing w:line="312" w:lineRule="auto"/>
        <w:ind w:firstLine="709"/>
        <w:jc w:val="both"/>
        <w:rPr>
          <w:rFonts w:ascii="Arial" w:eastAsiaTheme="minorHAnsi" w:hAnsi="Arial" w:cs="Arial"/>
          <w:sz w:val="24"/>
          <w:szCs w:val="24"/>
          <w:lang w:eastAsia="en-US" w:bidi="ar-SA"/>
        </w:rPr>
      </w:pPr>
      <w:r w:rsidRPr="00FE06AA">
        <w:rPr>
          <w:rFonts w:ascii="Arial" w:eastAsiaTheme="minorHAnsi" w:hAnsi="Arial" w:cs="Arial"/>
          <w:sz w:val="24"/>
          <w:szCs w:val="24"/>
          <w:lang w:eastAsia="en-US" w:bidi="ar-SA"/>
        </w:rPr>
        <w:t>В Чувашской Республике 18 семеноводческих хозяйств. Предоставление государственной поддержки сельскохозяйственным товаропроизводителям, занимающимся развитием элитного семеноводства, осуществляется в рамках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 433. В 2018 году доля организаций частной формы собственности на рынке семеноводства составляла 94,3 процента, в 2019 году - 94,5 процента, в 2020 г. – 94,9 процента.</w:t>
      </w:r>
    </w:p>
    <w:p w:rsidR="008744B0" w:rsidRPr="0010182E" w:rsidRDefault="008744B0" w:rsidP="001450E8">
      <w:pPr>
        <w:widowControl/>
        <w:adjustRightInd w:val="0"/>
        <w:spacing w:line="312" w:lineRule="auto"/>
        <w:ind w:firstLine="709"/>
        <w:jc w:val="both"/>
        <w:rPr>
          <w:rFonts w:ascii="Arial" w:eastAsiaTheme="minorHAnsi" w:hAnsi="Arial" w:cs="Arial"/>
          <w:sz w:val="24"/>
          <w:szCs w:val="24"/>
          <w:highlight w:val="yellow"/>
          <w:lang w:eastAsia="en-US" w:bidi="ar-SA"/>
        </w:rPr>
      </w:pPr>
      <w:r w:rsidRPr="008744B0">
        <w:rPr>
          <w:rFonts w:ascii="Arial" w:eastAsiaTheme="minorHAnsi" w:hAnsi="Arial" w:cs="Arial"/>
          <w:sz w:val="24"/>
          <w:szCs w:val="24"/>
          <w:lang w:eastAsia="en-US" w:bidi="ar-SA"/>
        </w:rPr>
        <w:t xml:space="preserve">В социологическом опросе приняли участие всего </w:t>
      </w:r>
      <w:r>
        <w:rPr>
          <w:rFonts w:ascii="Arial" w:eastAsiaTheme="minorHAnsi" w:hAnsi="Arial" w:cs="Arial"/>
          <w:sz w:val="24"/>
          <w:szCs w:val="24"/>
          <w:lang w:eastAsia="en-US" w:bidi="ar-SA"/>
        </w:rPr>
        <w:t>5</w:t>
      </w:r>
      <w:r w:rsidRPr="008744B0">
        <w:rPr>
          <w:rFonts w:ascii="Arial" w:eastAsiaTheme="minorHAnsi" w:hAnsi="Arial" w:cs="Arial"/>
          <w:sz w:val="24"/>
          <w:szCs w:val="24"/>
          <w:lang w:eastAsia="en-US" w:bidi="ar-SA"/>
        </w:rPr>
        <w:t xml:space="preserve"> организаций, функционирующих на рынке </w:t>
      </w:r>
      <w:r>
        <w:rPr>
          <w:rFonts w:ascii="Arial" w:eastAsiaTheme="minorHAnsi" w:hAnsi="Arial" w:cs="Arial"/>
          <w:sz w:val="24"/>
          <w:szCs w:val="24"/>
          <w:lang w:eastAsia="en-US" w:bidi="ar-SA"/>
        </w:rPr>
        <w:t>семеноводства</w:t>
      </w:r>
      <w:r w:rsidRPr="008744B0">
        <w:rPr>
          <w:rFonts w:ascii="Arial" w:eastAsiaTheme="minorHAnsi" w:hAnsi="Arial" w:cs="Arial"/>
          <w:sz w:val="24"/>
          <w:szCs w:val="24"/>
          <w:lang w:eastAsia="en-US" w:bidi="ar-SA"/>
        </w:rPr>
        <w:t>, в связи с этим оценка конкуренции на рынке не приводится.</w:t>
      </w:r>
    </w:p>
    <w:p w:rsidR="008014AD" w:rsidRPr="00474955" w:rsidRDefault="008014AD" w:rsidP="001450E8">
      <w:pPr>
        <w:widowControl/>
        <w:adjustRightInd w:val="0"/>
        <w:spacing w:line="312" w:lineRule="auto"/>
        <w:ind w:firstLine="709"/>
        <w:jc w:val="both"/>
        <w:rPr>
          <w:rFonts w:ascii="Arial" w:eastAsiaTheme="minorHAnsi" w:hAnsi="Arial" w:cs="Arial"/>
          <w:b/>
          <w:sz w:val="24"/>
          <w:szCs w:val="24"/>
          <w:lang w:eastAsia="en-US" w:bidi="ar-SA"/>
        </w:rPr>
      </w:pPr>
      <w:r w:rsidRPr="00474955">
        <w:rPr>
          <w:rFonts w:ascii="Arial" w:eastAsiaTheme="minorHAnsi" w:hAnsi="Arial" w:cs="Arial"/>
          <w:b/>
          <w:sz w:val="24"/>
          <w:szCs w:val="24"/>
          <w:lang w:eastAsia="en-US" w:bidi="ar-SA"/>
        </w:rPr>
        <w:t>27. Рынок вылова водных биоресурсов</w:t>
      </w:r>
    </w:p>
    <w:p w:rsidR="00CB1F85" w:rsidRDefault="00CB1F85" w:rsidP="001450E8">
      <w:pPr>
        <w:widowControl/>
        <w:adjustRightInd w:val="0"/>
        <w:spacing w:line="312" w:lineRule="auto"/>
        <w:ind w:firstLine="709"/>
        <w:jc w:val="both"/>
        <w:rPr>
          <w:rFonts w:ascii="Arial" w:eastAsiaTheme="minorHAnsi" w:hAnsi="Arial" w:cs="Arial"/>
          <w:sz w:val="24"/>
          <w:szCs w:val="24"/>
          <w:highlight w:val="yellow"/>
          <w:lang w:eastAsia="en-US" w:bidi="ar-SA"/>
        </w:rPr>
      </w:pPr>
      <w:r w:rsidRPr="00CB1F85">
        <w:rPr>
          <w:rFonts w:ascii="Arial" w:eastAsiaTheme="minorHAnsi" w:hAnsi="Arial" w:cs="Arial"/>
          <w:sz w:val="24"/>
          <w:szCs w:val="24"/>
          <w:lang w:eastAsia="en-US" w:bidi="ar-SA"/>
        </w:rPr>
        <w:t>Договоры пользования рыболовными участками для осуществления рыболовства заключены с 11 организациями и индивидуальными предпринимателями. 15 рыбоводных участков расположены на территории Алатырского, Вурнарского, Шумерлинского, Цивильского,Козловского, Красночетайского, Ядринского, Мариинско-Посадского муниципальных районов Чувашской Республики. В 2020 году доля организаций частной формы собственности на рынке вылова водных биоресурсов составляла 100 процентов.</w:t>
      </w:r>
    </w:p>
    <w:p w:rsidR="008744B0" w:rsidRDefault="008744B0" w:rsidP="004F631F">
      <w:pPr>
        <w:widowControl/>
        <w:adjustRightInd w:val="0"/>
        <w:spacing w:line="312" w:lineRule="auto"/>
        <w:ind w:firstLine="709"/>
        <w:jc w:val="both"/>
        <w:rPr>
          <w:rFonts w:ascii="Arial" w:eastAsiaTheme="minorHAnsi" w:hAnsi="Arial" w:cs="Arial"/>
          <w:sz w:val="24"/>
          <w:szCs w:val="24"/>
          <w:lang w:eastAsia="en-US" w:bidi="ar-SA"/>
        </w:rPr>
      </w:pPr>
      <w:r w:rsidRPr="008744B0">
        <w:rPr>
          <w:rFonts w:ascii="Arial" w:eastAsiaTheme="minorHAnsi" w:hAnsi="Arial" w:cs="Arial"/>
          <w:sz w:val="24"/>
          <w:szCs w:val="24"/>
          <w:lang w:eastAsia="en-US" w:bidi="ar-SA"/>
        </w:rPr>
        <w:t xml:space="preserve">В социологическом опросе приняли участие </w:t>
      </w:r>
      <w:r>
        <w:rPr>
          <w:rFonts w:ascii="Arial" w:eastAsiaTheme="minorHAnsi" w:hAnsi="Arial" w:cs="Arial"/>
          <w:sz w:val="24"/>
          <w:szCs w:val="24"/>
          <w:lang w:eastAsia="en-US" w:bidi="ar-SA"/>
        </w:rPr>
        <w:t>20</w:t>
      </w:r>
      <w:r w:rsidRPr="008744B0">
        <w:rPr>
          <w:rFonts w:ascii="Arial" w:eastAsiaTheme="minorHAnsi" w:hAnsi="Arial" w:cs="Arial"/>
          <w:sz w:val="24"/>
          <w:szCs w:val="24"/>
          <w:lang w:eastAsia="en-US" w:bidi="ar-SA"/>
        </w:rPr>
        <w:t xml:space="preserve"> организаций, функционирующих на рынке</w:t>
      </w:r>
      <w:r>
        <w:rPr>
          <w:rFonts w:ascii="Arial" w:eastAsiaTheme="minorHAnsi" w:hAnsi="Arial" w:cs="Arial"/>
          <w:sz w:val="24"/>
          <w:szCs w:val="24"/>
          <w:lang w:eastAsia="en-US" w:bidi="ar-SA"/>
        </w:rPr>
        <w:t xml:space="preserve"> вылова водных биоресурсов</w:t>
      </w:r>
      <w:r w:rsidRPr="008744B0">
        <w:rPr>
          <w:rFonts w:ascii="Arial" w:eastAsiaTheme="minorHAnsi" w:hAnsi="Arial" w:cs="Arial"/>
          <w:sz w:val="24"/>
          <w:szCs w:val="24"/>
          <w:lang w:eastAsia="en-US" w:bidi="ar-SA"/>
        </w:rPr>
        <w:t>.</w:t>
      </w:r>
    </w:p>
    <w:p w:rsidR="00211E64" w:rsidRPr="00474955" w:rsidRDefault="00211E64" w:rsidP="004F631F">
      <w:pPr>
        <w:widowControl/>
        <w:adjustRightInd w:val="0"/>
        <w:spacing w:line="312" w:lineRule="auto"/>
        <w:ind w:firstLine="709"/>
        <w:jc w:val="both"/>
        <w:rPr>
          <w:rFonts w:ascii="Arial" w:eastAsiaTheme="minorHAnsi" w:hAnsi="Arial" w:cs="Arial"/>
          <w:sz w:val="24"/>
          <w:szCs w:val="24"/>
          <w:lang w:eastAsia="en-US" w:bidi="ar-SA"/>
        </w:rPr>
      </w:pPr>
      <w:r w:rsidRPr="00211E64">
        <w:rPr>
          <w:rFonts w:ascii="Arial" w:eastAsiaTheme="minorHAnsi" w:hAnsi="Arial" w:cs="Arial"/>
          <w:sz w:val="24"/>
          <w:szCs w:val="24"/>
          <w:lang w:eastAsia="en-US" w:bidi="ar-SA"/>
        </w:rPr>
        <w:t>В ходе социологического исследования в 2020 году 2</w:t>
      </w:r>
      <w:r>
        <w:rPr>
          <w:rFonts w:ascii="Arial" w:eastAsiaTheme="minorHAnsi" w:hAnsi="Arial" w:cs="Arial"/>
          <w:sz w:val="24"/>
          <w:szCs w:val="24"/>
          <w:lang w:eastAsia="en-US" w:bidi="ar-SA"/>
        </w:rPr>
        <w:t>0</w:t>
      </w:r>
      <w:r w:rsidRPr="00211E64">
        <w:rPr>
          <w:rFonts w:ascii="Arial" w:eastAsiaTheme="minorHAnsi" w:hAnsi="Arial" w:cs="Arial"/>
          <w:sz w:val="24"/>
          <w:szCs w:val="24"/>
          <w:lang w:eastAsia="en-US" w:bidi="ar-SA"/>
        </w:rPr>
        <w:t xml:space="preserve">% респондентов указали конкуренцию как высокую и очень высокую. На отсутствие конкуренции либо ее слабый характер указали </w:t>
      </w:r>
      <w:r w:rsidR="00FD7010">
        <w:rPr>
          <w:rFonts w:ascii="Arial" w:eastAsiaTheme="minorHAnsi" w:hAnsi="Arial" w:cs="Arial"/>
          <w:sz w:val="24"/>
          <w:szCs w:val="24"/>
          <w:lang w:eastAsia="en-US" w:bidi="ar-SA"/>
        </w:rPr>
        <w:t>30</w:t>
      </w:r>
      <w:r w:rsidRPr="00211E64">
        <w:rPr>
          <w:rFonts w:ascii="Arial" w:eastAsiaTheme="minorHAnsi" w:hAnsi="Arial" w:cs="Arial"/>
          <w:sz w:val="24"/>
          <w:szCs w:val="24"/>
          <w:lang w:eastAsia="en-US" w:bidi="ar-SA"/>
        </w:rPr>
        <w:t xml:space="preserve">% респондентов. </w:t>
      </w:r>
      <w:r w:rsidR="00FD7010">
        <w:rPr>
          <w:rFonts w:ascii="Arial" w:eastAsiaTheme="minorHAnsi" w:hAnsi="Arial" w:cs="Arial"/>
          <w:sz w:val="24"/>
          <w:szCs w:val="24"/>
          <w:lang w:eastAsia="en-US" w:bidi="ar-SA"/>
        </w:rPr>
        <w:t>25</w:t>
      </w:r>
      <w:r w:rsidRPr="00211E64">
        <w:rPr>
          <w:rFonts w:ascii="Arial" w:eastAsiaTheme="minorHAnsi" w:hAnsi="Arial" w:cs="Arial"/>
          <w:sz w:val="24"/>
          <w:szCs w:val="24"/>
          <w:lang w:eastAsia="en-US" w:bidi="ar-SA"/>
        </w:rPr>
        <w:t>% респондентов оценили конкуренц</w:t>
      </w:r>
      <w:r w:rsidR="00FD7010">
        <w:rPr>
          <w:rFonts w:ascii="Arial" w:eastAsiaTheme="minorHAnsi" w:hAnsi="Arial" w:cs="Arial"/>
          <w:sz w:val="24"/>
          <w:szCs w:val="24"/>
          <w:lang w:eastAsia="en-US" w:bidi="ar-SA"/>
        </w:rPr>
        <w:t>ию как умеренную</w:t>
      </w:r>
      <w:r w:rsidR="00FD7010" w:rsidRPr="00474955">
        <w:rPr>
          <w:rFonts w:ascii="Arial" w:eastAsiaTheme="minorHAnsi" w:hAnsi="Arial" w:cs="Arial"/>
          <w:sz w:val="24"/>
          <w:szCs w:val="24"/>
          <w:lang w:eastAsia="en-US" w:bidi="ar-SA"/>
        </w:rPr>
        <w:t xml:space="preserve">. При этом </w:t>
      </w:r>
      <w:r w:rsidRPr="00474955">
        <w:rPr>
          <w:rFonts w:ascii="Arial" w:eastAsiaTheme="minorHAnsi" w:hAnsi="Arial" w:cs="Arial"/>
          <w:sz w:val="24"/>
          <w:szCs w:val="24"/>
          <w:lang w:eastAsia="en-US" w:bidi="ar-SA"/>
        </w:rPr>
        <w:t xml:space="preserve">одна </w:t>
      </w:r>
      <w:r w:rsidR="00474955" w:rsidRPr="00474955">
        <w:rPr>
          <w:rFonts w:ascii="Arial" w:eastAsiaTheme="minorHAnsi" w:hAnsi="Arial" w:cs="Arial"/>
          <w:sz w:val="24"/>
          <w:szCs w:val="24"/>
          <w:lang w:eastAsia="en-US" w:bidi="ar-SA"/>
        </w:rPr>
        <w:t xml:space="preserve">четвертая часть </w:t>
      </w:r>
      <w:r w:rsidRPr="00474955">
        <w:rPr>
          <w:rFonts w:ascii="Arial" w:eastAsiaTheme="minorHAnsi" w:hAnsi="Arial" w:cs="Arial"/>
          <w:sz w:val="24"/>
          <w:szCs w:val="24"/>
          <w:lang w:eastAsia="en-US" w:bidi="ar-SA"/>
        </w:rPr>
        <w:t>респондентов (2</w:t>
      </w:r>
      <w:r w:rsidR="00474955" w:rsidRPr="00474955">
        <w:rPr>
          <w:rFonts w:ascii="Arial" w:eastAsiaTheme="minorHAnsi" w:hAnsi="Arial" w:cs="Arial"/>
          <w:sz w:val="24"/>
          <w:szCs w:val="24"/>
          <w:lang w:eastAsia="en-US" w:bidi="ar-SA"/>
        </w:rPr>
        <w:t>5</w:t>
      </w:r>
      <w:r w:rsidRPr="00474955">
        <w:rPr>
          <w:rFonts w:ascii="Arial" w:eastAsiaTheme="minorHAnsi" w:hAnsi="Arial" w:cs="Arial"/>
          <w:sz w:val="24"/>
          <w:szCs w:val="24"/>
          <w:lang w:eastAsia="en-US" w:bidi="ar-SA"/>
        </w:rPr>
        <w:t xml:space="preserve">%) затруднились ответить на вопрос. </w:t>
      </w:r>
    </w:p>
    <w:p w:rsidR="00211E64" w:rsidRDefault="00211E64" w:rsidP="004F631F">
      <w:pPr>
        <w:widowControl/>
        <w:adjustRightInd w:val="0"/>
        <w:spacing w:line="312" w:lineRule="auto"/>
        <w:ind w:firstLine="709"/>
        <w:jc w:val="both"/>
        <w:rPr>
          <w:rFonts w:ascii="Arial" w:eastAsiaTheme="minorHAnsi" w:hAnsi="Arial" w:cs="Arial"/>
          <w:sz w:val="24"/>
          <w:szCs w:val="24"/>
          <w:lang w:eastAsia="en-US" w:bidi="ar-SA"/>
        </w:rPr>
      </w:pPr>
      <w:r w:rsidRPr="00474955">
        <w:rPr>
          <w:rFonts w:ascii="Arial" w:eastAsiaTheme="minorHAnsi" w:hAnsi="Arial" w:cs="Arial"/>
          <w:sz w:val="24"/>
          <w:szCs w:val="24"/>
          <w:lang w:eastAsia="en-US" w:bidi="ar-SA"/>
        </w:rPr>
        <w:t>2</w:t>
      </w:r>
      <w:r w:rsidR="00474955" w:rsidRPr="00474955">
        <w:rPr>
          <w:rFonts w:ascii="Arial" w:eastAsiaTheme="minorHAnsi" w:hAnsi="Arial" w:cs="Arial"/>
          <w:sz w:val="24"/>
          <w:szCs w:val="24"/>
          <w:lang w:eastAsia="en-US" w:bidi="ar-SA"/>
        </w:rPr>
        <w:t>5</w:t>
      </w:r>
      <w:r w:rsidRPr="00474955">
        <w:rPr>
          <w:rFonts w:ascii="Arial" w:eastAsiaTheme="minorHAnsi" w:hAnsi="Arial" w:cs="Arial"/>
          <w:sz w:val="24"/>
          <w:szCs w:val="24"/>
          <w:lang w:eastAsia="en-US" w:bidi="ar-SA"/>
        </w:rPr>
        <w:t xml:space="preserve">% респондентов отметили на рынке наличие от 1 до 3 конкурентов, </w:t>
      </w:r>
      <w:r w:rsidR="00474955" w:rsidRPr="00474955">
        <w:rPr>
          <w:rFonts w:ascii="Arial" w:eastAsiaTheme="minorHAnsi" w:hAnsi="Arial" w:cs="Arial"/>
          <w:sz w:val="24"/>
          <w:szCs w:val="24"/>
          <w:lang w:eastAsia="en-US" w:bidi="ar-SA"/>
        </w:rPr>
        <w:t>15</w:t>
      </w:r>
      <w:r w:rsidRPr="00474955">
        <w:rPr>
          <w:rFonts w:ascii="Arial" w:eastAsiaTheme="minorHAnsi" w:hAnsi="Arial" w:cs="Arial"/>
          <w:sz w:val="24"/>
          <w:szCs w:val="24"/>
          <w:lang w:eastAsia="en-US" w:bidi="ar-SA"/>
        </w:rPr>
        <w:t>% - число конкурентов от 4 до 8, 2</w:t>
      </w:r>
      <w:r w:rsidR="00474955" w:rsidRPr="00474955">
        <w:rPr>
          <w:rFonts w:ascii="Arial" w:eastAsiaTheme="minorHAnsi" w:hAnsi="Arial" w:cs="Arial"/>
          <w:sz w:val="24"/>
          <w:szCs w:val="24"/>
          <w:lang w:eastAsia="en-US" w:bidi="ar-SA"/>
        </w:rPr>
        <w:t>0</w:t>
      </w:r>
      <w:r w:rsidRPr="00474955">
        <w:rPr>
          <w:rFonts w:ascii="Arial" w:eastAsiaTheme="minorHAnsi" w:hAnsi="Arial" w:cs="Arial"/>
          <w:sz w:val="24"/>
          <w:szCs w:val="24"/>
          <w:lang w:eastAsia="en-US" w:bidi="ar-SA"/>
        </w:rPr>
        <w:t xml:space="preserve">% - большое число конкурентов (более 8). </w:t>
      </w:r>
      <w:r w:rsidR="00474955">
        <w:rPr>
          <w:rFonts w:ascii="Arial" w:eastAsiaTheme="minorHAnsi" w:hAnsi="Arial" w:cs="Arial"/>
          <w:sz w:val="24"/>
          <w:szCs w:val="24"/>
          <w:lang w:eastAsia="en-US" w:bidi="ar-SA"/>
        </w:rPr>
        <w:t>Только 20</w:t>
      </w:r>
      <w:r w:rsidRPr="00474955">
        <w:rPr>
          <w:rFonts w:ascii="Arial" w:eastAsiaTheme="minorHAnsi" w:hAnsi="Arial" w:cs="Arial"/>
          <w:sz w:val="24"/>
          <w:szCs w:val="24"/>
          <w:lang w:eastAsia="en-US" w:bidi="ar-SA"/>
        </w:rPr>
        <w:t>% респондентов  отметили увеличение числа конкурентов на рынке, 2</w:t>
      </w:r>
      <w:r w:rsidR="00474955" w:rsidRPr="00474955">
        <w:rPr>
          <w:rFonts w:ascii="Arial" w:eastAsiaTheme="minorHAnsi" w:hAnsi="Arial" w:cs="Arial"/>
          <w:sz w:val="24"/>
          <w:szCs w:val="24"/>
          <w:lang w:eastAsia="en-US" w:bidi="ar-SA"/>
        </w:rPr>
        <w:t>5</w:t>
      </w:r>
      <w:r w:rsidRPr="00474955">
        <w:rPr>
          <w:rFonts w:ascii="Arial" w:eastAsiaTheme="minorHAnsi" w:hAnsi="Arial" w:cs="Arial"/>
          <w:sz w:val="24"/>
          <w:szCs w:val="24"/>
          <w:lang w:eastAsia="en-US" w:bidi="ar-SA"/>
        </w:rPr>
        <w:t xml:space="preserve">% - не изменилось, </w:t>
      </w:r>
      <w:r w:rsidR="00474955" w:rsidRPr="00474955">
        <w:rPr>
          <w:rFonts w:ascii="Arial" w:eastAsiaTheme="minorHAnsi" w:hAnsi="Arial" w:cs="Arial"/>
          <w:sz w:val="24"/>
          <w:szCs w:val="24"/>
          <w:lang w:eastAsia="en-US" w:bidi="ar-SA"/>
        </w:rPr>
        <w:t>менее половины</w:t>
      </w:r>
      <w:r w:rsidRPr="00474955">
        <w:rPr>
          <w:rFonts w:ascii="Arial" w:eastAsiaTheme="minorHAnsi" w:hAnsi="Arial" w:cs="Arial"/>
          <w:sz w:val="24"/>
          <w:szCs w:val="24"/>
          <w:lang w:eastAsia="en-US" w:bidi="ar-SA"/>
        </w:rPr>
        <w:t xml:space="preserve"> респондентов (</w:t>
      </w:r>
      <w:r w:rsidR="00474955" w:rsidRPr="00474955">
        <w:rPr>
          <w:rFonts w:ascii="Arial" w:eastAsiaTheme="minorHAnsi" w:hAnsi="Arial" w:cs="Arial"/>
          <w:sz w:val="24"/>
          <w:szCs w:val="24"/>
          <w:lang w:eastAsia="en-US" w:bidi="ar-SA"/>
        </w:rPr>
        <w:t>45</w:t>
      </w:r>
      <w:r w:rsidRPr="00474955">
        <w:rPr>
          <w:rFonts w:ascii="Arial" w:eastAsiaTheme="minorHAnsi" w:hAnsi="Arial" w:cs="Arial"/>
          <w:sz w:val="24"/>
          <w:szCs w:val="24"/>
          <w:lang w:eastAsia="en-US" w:bidi="ar-SA"/>
        </w:rPr>
        <w:t>%) затруднились ответить на вопрос.</w:t>
      </w:r>
    </w:p>
    <w:p w:rsidR="00FE06AA" w:rsidRDefault="00A01DF2" w:rsidP="001450E8">
      <w:pPr>
        <w:widowControl/>
        <w:adjustRightInd w:val="0"/>
        <w:spacing w:line="312" w:lineRule="auto"/>
        <w:ind w:firstLine="709"/>
        <w:jc w:val="both"/>
        <w:rPr>
          <w:rFonts w:ascii="Arial" w:eastAsiaTheme="minorHAnsi" w:hAnsi="Arial" w:cs="Arial"/>
          <w:b/>
          <w:sz w:val="24"/>
          <w:szCs w:val="24"/>
          <w:lang w:eastAsia="en-US" w:bidi="ar-SA"/>
        </w:rPr>
      </w:pPr>
      <w:r w:rsidRPr="00474955">
        <w:rPr>
          <w:rFonts w:ascii="Arial" w:eastAsiaTheme="minorHAnsi" w:hAnsi="Arial" w:cs="Arial"/>
          <w:b/>
          <w:sz w:val="24"/>
          <w:szCs w:val="24"/>
          <w:lang w:eastAsia="en-US" w:bidi="ar-SA"/>
        </w:rPr>
        <w:t>28. Рынок товарной аквакультуры</w:t>
      </w:r>
    </w:p>
    <w:p w:rsidR="00FE06AA" w:rsidRPr="00FE06AA" w:rsidRDefault="00FE06AA" w:rsidP="001450E8">
      <w:pPr>
        <w:widowControl/>
        <w:adjustRightInd w:val="0"/>
        <w:spacing w:line="312" w:lineRule="auto"/>
        <w:ind w:firstLine="709"/>
        <w:jc w:val="both"/>
        <w:rPr>
          <w:rFonts w:ascii="Arial" w:eastAsiaTheme="minorHAnsi" w:hAnsi="Arial" w:cs="Arial"/>
          <w:sz w:val="24"/>
          <w:szCs w:val="24"/>
          <w:lang w:eastAsia="en-US" w:bidi="ar-SA"/>
        </w:rPr>
      </w:pPr>
      <w:r w:rsidRPr="00FE06AA">
        <w:rPr>
          <w:rFonts w:ascii="Arial" w:eastAsiaTheme="minorHAnsi" w:hAnsi="Arial" w:cs="Arial"/>
          <w:sz w:val="24"/>
          <w:szCs w:val="24"/>
          <w:lang w:eastAsia="en-US" w:bidi="ar-SA"/>
        </w:rPr>
        <w:t xml:space="preserve">Развитие аквакультуры (рыбоводства) является одним из приоритетных направлений развития агропромышленного комплекса Чувашской Республики. Выращиванием рыбы в республике занимаются 10 рыбоводных организаций, 62,2 процента объема товарной рыбы в республике производит крестьянское (фермерское) хозяйство Афанасьева Алексея Юрьевича из Козловского района. В 2018 году доля организаций частной формы собственности на рынке товарной аквакультуры составила 100 процентов. По фактическим данным за 2019 и 2020 годы этот показатель также составил 100 процентов. </w:t>
      </w:r>
    </w:p>
    <w:p w:rsidR="008744B0" w:rsidRPr="0010182E" w:rsidRDefault="008744B0" w:rsidP="001450E8">
      <w:pPr>
        <w:widowControl/>
        <w:adjustRightInd w:val="0"/>
        <w:spacing w:line="312" w:lineRule="auto"/>
        <w:ind w:firstLine="709"/>
        <w:jc w:val="both"/>
        <w:rPr>
          <w:rFonts w:ascii="Arial" w:eastAsiaTheme="minorHAnsi" w:hAnsi="Arial" w:cs="Arial"/>
          <w:sz w:val="24"/>
          <w:szCs w:val="24"/>
          <w:highlight w:val="yellow"/>
          <w:lang w:eastAsia="en-US" w:bidi="ar-SA"/>
        </w:rPr>
      </w:pPr>
      <w:r w:rsidRPr="008744B0">
        <w:rPr>
          <w:rFonts w:ascii="Arial" w:eastAsiaTheme="minorHAnsi" w:hAnsi="Arial" w:cs="Arial"/>
          <w:sz w:val="24"/>
          <w:szCs w:val="24"/>
          <w:lang w:eastAsia="en-US" w:bidi="ar-SA"/>
        </w:rPr>
        <w:t>В социологическом опросе приняли участие всего 5 организ</w:t>
      </w:r>
      <w:r>
        <w:rPr>
          <w:rFonts w:ascii="Arial" w:eastAsiaTheme="minorHAnsi" w:hAnsi="Arial" w:cs="Arial"/>
          <w:sz w:val="24"/>
          <w:szCs w:val="24"/>
          <w:lang w:eastAsia="en-US" w:bidi="ar-SA"/>
        </w:rPr>
        <w:t>аций, функционирующих на рынке товарной аквакультуры</w:t>
      </w:r>
      <w:r w:rsidRPr="008744B0">
        <w:rPr>
          <w:rFonts w:ascii="Arial" w:eastAsiaTheme="minorHAnsi" w:hAnsi="Arial" w:cs="Arial"/>
          <w:sz w:val="24"/>
          <w:szCs w:val="24"/>
          <w:lang w:eastAsia="en-US" w:bidi="ar-SA"/>
        </w:rPr>
        <w:t>, в связи с этим оценка конкуренции на рынке не приводится.</w:t>
      </w:r>
    </w:p>
    <w:p w:rsidR="00E65D15" w:rsidRPr="00C47C5C" w:rsidRDefault="00E65D15" w:rsidP="001450E8">
      <w:pPr>
        <w:widowControl/>
        <w:adjustRightInd w:val="0"/>
        <w:spacing w:line="312" w:lineRule="auto"/>
        <w:ind w:firstLine="851"/>
        <w:jc w:val="both"/>
        <w:rPr>
          <w:rFonts w:ascii="Arial" w:eastAsiaTheme="minorHAnsi" w:hAnsi="Arial" w:cs="Arial"/>
          <w:i/>
          <w:sz w:val="24"/>
          <w:szCs w:val="24"/>
          <w:lang w:eastAsia="en-US" w:bidi="ar-SA"/>
        </w:rPr>
      </w:pPr>
      <w:r w:rsidRPr="00C47C5C">
        <w:rPr>
          <w:rFonts w:ascii="Arial" w:eastAsiaTheme="minorHAnsi" w:hAnsi="Arial" w:cs="Arial"/>
          <w:b/>
          <w:i/>
          <w:sz w:val="24"/>
          <w:szCs w:val="24"/>
          <w:lang w:eastAsia="en-US" w:bidi="ar-SA"/>
        </w:rPr>
        <w:t>Производство промышленной продукции, в том числе рынок добычи общераспространенных полезных ископаемых на участках недр местного значения, рынок легкой промышленности, рынок обработки древесины и производства изделий из дерева</w:t>
      </w:r>
      <w:r w:rsidRPr="00C47C5C">
        <w:rPr>
          <w:rFonts w:ascii="Arial" w:eastAsiaTheme="minorHAnsi" w:hAnsi="Arial" w:cs="Arial"/>
          <w:i/>
          <w:sz w:val="24"/>
          <w:szCs w:val="24"/>
          <w:lang w:eastAsia="en-US" w:bidi="ar-SA"/>
        </w:rPr>
        <w:t xml:space="preserve"> </w:t>
      </w:r>
    </w:p>
    <w:p w:rsidR="00C47C5C" w:rsidRDefault="00C47C5C" w:rsidP="001450E8">
      <w:pPr>
        <w:widowControl/>
        <w:adjustRightInd w:val="0"/>
        <w:spacing w:line="312" w:lineRule="auto"/>
        <w:ind w:firstLine="709"/>
        <w:jc w:val="both"/>
        <w:rPr>
          <w:rFonts w:ascii="Arial" w:eastAsiaTheme="minorHAnsi" w:hAnsi="Arial" w:cs="Arial"/>
          <w:sz w:val="24"/>
          <w:szCs w:val="24"/>
          <w:lang w:eastAsia="en-US" w:bidi="ar-SA"/>
        </w:rPr>
      </w:pPr>
      <w:r w:rsidRPr="00C47C5C">
        <w:rPr>
          <w:rFonts w:ascii="Arial" w:eastAsiaTheme="minorHAnsi" w:hAnsi="Arial" w:cs="Arial"/>
          <w:sz w:val="24"/>
          <w:szCs w:val="24"/>
          <w:lang w:eastAsia="en-US" w:bidi="ar-SA"/>
        </w:rPr>
        <w:t xml:space="preserve">Промышленный комплекс Чувашской Республики обеспечивает около 30 процентов валового регионального продукта, более 50 процентов поступлений налогов и сборов в бюджеты всех уровней в Чувашской Республике. Основными отраслями промышленности в Чувашской Республике являются машиностроение, электротехника, химическая, легкая и пищевая промышленность. В общем объеме отгруженной продукции в промышленном комплексе Чувашской Республики удельный вес добычи общераспространенных полезных ископаемых составил 0,2 процента, продукции легкой промышленности - 2,6 процента, продукции обработки древесины - 2,2 процента. Промышленная продукция узнаваема на внешних рынках - это химическая продукция (ПАО «Химпром», филиал АО Фирма «Август» «Вурнарский завод смесевых препаратов», ЗАО «ДюПон Химпром», ООО «Перкарбонат» и др.), электротехническая продукция (АО «ЧЭАЗ», АО «ЭЛАРА», ОАО «ВНИИР» и др.), продукция машиностроения (ЗАО «Чебоксарское предприятие «Сеспель» и др.), продукция легкой промышленности (ООО «Яхтинг», АО «Лента» и др.), кондитерские изделия (АО «АККОНД»). Торговыми партнерами в части экспорта являются 89 стран мира (в 2019 г. - 82 страны). В товарной структуре экспорта Чувашской Республики преобладает продукция химической промышленности – 39,5 процента, машиностроительная продукция – 35,1 процента, продовольственные товары и сырье – 14,9 процента. </w:t>
      </w:r>
    </w:p>
    <w:p w:rsidR="00A01DF2" w:rsidRPr="00916CDB" w:rsidRDefault="00A01DF2" w:rsidP="001450E8">
      <w:pPr>
        <w:widowControl/>
        <w:adjustRightInd w:val="0"/>
        <w:spacing w:line="312" w:lineRule="auto"/>
        <w:ind w:firstLine="709"/>
        <w:jc w:val="both"/>
        <w:rPr>
          <w:rFonts w:ascii="Arial" w:eastAsiaTheme="minorHAnsi" w:hAnsi="Arial" w:cs="Arial"/>
          <w:b/>
          <w:sz w:val="24"/>
          <w:szCs w:val="24"/>
          <w:lang w:eastAsia="en-US" w:bidi="ar-SA"/>
        </w:rPr>
      </w:pPr>
      <w:r w:rsidRPr="00916CDB">
        <w:rPr>
          <w:rFonts w:ascii="Arial" w:eastAsiaTheme="minorHAnsi" w:hAnsi="Arial" w:cs="Arial"/>
          <w:b/>
          <w:sz w:val="24"/>
          <w:szCs w:val="24"/>
          <w:lang w:eastAsia="en-US" w:bidi="ar-SA"/>
        </w:rPr>
        <w:t>29. Рынок добычи общераспространенных полезных ископаемых на участках недр местного значения</w:t>
      </w:r>
    </w:p>
    <w:p w:rsidR="00682592" w:rsidRPr="00682592" w:rsidRDefault="00682592" w:rsidP="001450E8">
      <w:pPr>
        <w:spacing w:line="312" w:lineRule="auto"/>
        <w:ind w:firstLine="720"/>
        <w:jc w:val="both"/>
        <w:rPr>
          <w:rFonts w:ascii="Arial" w:eastAsiaTheme="minorHAnsi" w:hAnsi="Arial" w:cs="Arial"/>
          <w:sz w:val="24"/>
          <w:szCs w:val="24"/>
          <w:lang w:eastAsia="en-US" w:bidi="ar-SA"/>
        </w:rPr>
      </w:pPr>
      <w:r w:rsidRPr="00682592">
        <w:rPr>
          <w:rFonts w:ascii="Arial" w:eastAsiaTheme="minorHAnsi" w:hAnsi="Arial" w:cs="Arial"/>
          <w:sz w:val="24"/>
          <w:szCs w:val="24"/>
          <w:lang w:eastAsia="en-US" w:bidi="ar-SA"/>
        </w:rPr>
        <w:t>По состоянию на 1 января 2021 г. на территории Чувашской Республики в территориальном балансе зарегистрировано 202 месторождения общераспространенных полезных ископаемых, имеющих промышленное значение, в том числе кирпично-черепичного сырья - 67, светложгущихся глин - 2, керамзитового сырья - 4, строительных песков - 62, карбонатных пород - 21, трепела - 4, гипса и ангидрита - 1, песчано-гравийной смеси - 1, торфа - 38, сапропеля - 2. Из разведанных месторождений разрабатывается более 30 процентов. Добывается преимущественно строительное и агропромышленное минеральное сырье (песок, глина, карбонатные породы, торф, трепел). Добычей общераспространенных полезных ископаемых на территории Чувашской Республики на основании 93 лицензий на пользование недрами занимаются 59 субъектов предпринимательской деятельности. В сфере добычи полезных ископаемых отсутствуют государственные и муниципальные организации. В 2020 году доля организаций частной формы собственности в сфере добычи общераспространенных полезных ископаемых на участках недр местного значения составляла 100,0 процента</w:t>
      </w:r>
      <w:r>
        <w:rPr>
          <w:rFonts w:ascii="Arial" w:eastAsiaTheme="minorHAnsi" w:hAnsi="Arial" w:cs="Arial"/>
          <w:sz w:val="24"/>
          <w:szCs w:val="24"/>
          <w:lang w:eastAsia="en-US" w:bidi="ar-SA"/>
        </w:rPr>
        <w:t xml:space="preserve"> (</w:t>
      </w:r>
      <w:r w:rsidRPr="00682592">
        <w:rPr>
          <w:rFonts w:ascii="Arial" w:eastAsiaTheme="minorHAnsi" w:hAnsi="Arial" w:cs="Arial"/>
          <w:sz w:val="24"/>
          <w:szCs w:val="24"/>
          <w:lang w:eastAsia="en-US" w:bidi="ar-SA"/>
        </w:rPr>
        <w:t>в 2018 и 2019 годах - 100,0 процентов</w:t>
      </w:r>
      <w:r>
        <w:rPr>
          <w:rFonts w:ascii="Arial" w:eastAsiaTheme="minorHAnsi" w:hAnsi="Arial" w:cs="Arial"/>
          <w:sz w:val="24"/>
          <w:szCs w:val="24"/>
          <w:lang w:eastAsia="en-US" w:bidi="ar-SA"/>
        </w:rPr>
        <w:t>)</w:t>
      </w:r>
      <w:r w:rsidRPr="00682592">
        <w:rPr>
          <w:rFonts w:ascii="Arial" w:eastAsiaTheme="minorHAnsi" w:hAnsi="Arial" w:cs="Arial"/>
          <w:sz w:val="24"/>
          <w:szCs w:val="24"/>
          <w:lang w:eastAsia="en-US" w:bidi="ar-SA"/>
        </w:rPr>
        <w:t>.</w:t>
      </w:r>
    </w:p>
    <w:p w:rsidR="008744B0" w:rsidRDefault="008744B0" w:rsidP="001450E8">
      <w:pPr>
        <w:widowControl/>
        <w:adjustRightInd w:val="0"/>
        <w:spacing w:line="312" w:lineRule="auto"/>
        <w:ind w:firstLine="720"/>
        <w:jc w:val="both"/>
        <w:rPr>
          <w:rFonts w:ascii="Arial" w:eastAsiaTheme="minorHAnsi" w:hAnsi="Arial" w:cs="Arial"/>
          <w:sz w:val="24"/>
          <w:szCs w:val="24"/>
          <w:lang w:eastAsia="en-US" w:bidi="ar-SA"/>
        </w:rPr>
      </w:pPr>
      <w:r w:rsidRPr="008744B0">
        <w:rPr>
          <w:rFonts w:ascii="Arial" w:eastAsiaTheme="minorHAnsi" w:hAnsi="Arial" w:cs="Arial"/>
          <w:sz w:val="24"/>
          <w:szCs w:val="24"/>
          <w:lang w:eastAsia="en-US" w:bidi="ar-SA"/>
        </w:rPr>
        <w:t xml:space="preserve">В социологическом опросе приняли участие </w:t>
      </w:r>
      <w:r>
        <w:rPr>
          <w:rFonts w:ascii="Arial" w:eastAsiaTheme="minorHAnsi" w:hAnsi="Arial" w:cs="Arial"/>
          <w:sz w:val="24"/>
          <w:szCs w:val="24"/>
          <w:lang w:eastAsia="en-US" w:bidi="ar-SA"/>
        </w:rPr>
        <w:t>10</w:t>
      </w:r>
      <w:r w:rsidRPr="008744B0">
        <w:rPr>
          <w:rFonts w:ascii="Arial" w:eastAsiaTheme="minorHAnsi" w:hAnsi="Arial" w:cs="Arial"/>
          <w:sz w:val="24"/>
          <w:szCs w:val="24"/>
          <w:lang w:eastAsia="en-US" w:bidi="ar-SA"/>
        </w:rPr>
        <w:t xml:space="preserve"> организаций, функционирующих на рынке добычи общераспространенных полезных ископаемых на участках недр местного значения.</w:t>
      </w:r>
    </w:p>
    <w:p w:rsidR="00916CDB" w:rsidRPr="007525AC" w:rsidRDefault="00916CDB" w:rsidP="001450E8">
      <w:pPr>
        <w:widowControl/>
        <w:adjustRightInd w:val="0"/>
        <w:spacing w:line="312" w:lineRule="auto"/>
        <w:ind w:firstLine="720"/>
        <w:jc w:val="both"/>
        <w:rPr>
          <w:rFonts w:ascii="Arial" w:eastAsiaTheme="minorHAnsi" w:hAnsi="Arial" w:cs="Arial"/>
          <w:sz w:val="24"/>
          <w:szCs w:val="24"/>
          <w:lang w:eastAsia="en-US" w:bidi="ar-SA"/>
        </w:rPr>
      </w:pPr>
      <w:r w:rsidRPr="007525AC">
        <w:rPr>
          <w:rFonts w:ascii="Arial" w:eastAsiaTheme="minorHAnsi" w:hAnsi="Arial" w:cs="Arial"/>
          <w:sz w:val="24"/>
          <w:szCs w:val="24"/>
          <w:lang w:eastAsia="en-US" w:bidi="ar-SA"/>
        </w:rPr>
        <w:t xml:space="preserve">В ходе социологического исследования </w:t>
      </w:r>
      <w:r w:rsidR="007525AC" w:rsidRPr="007525AC">
        <w:rPr>
          <w:rFonts w:ascii="Arial" w:eastAsiaTheme="minorHAnsi" w:hAnsi="Arial" w:cs="Arial"/>
          <w:sz w:val="24"/>
          <w:szCs w:val="24"/>
          <w:lang w:eastAsia="en-US" w:bidi="ar-SA"/>
        </w:rPr>
        <w:t>4</w:t>
      </w:r>
      <w:r w:rsidRPr="007525AC">
        <w:rPr>
          <w:rFonts w:ascii="Arial" w:eastAsiaTheme="minorHAnsi" w:hAnsi="Arial" w:cs="Arial"/>
          <w:sz w:val="24"/>
          <w:szCs w:val="24"/>
          <w:lang w:eastAsia="en-US" w:bidi="ar-SA"/>
        </w:rPr>
        <w:t xml:space="preserve">0% респондентов указали конкуренцию как высокую. На слабый характер </w:t>
      </w:r>
      <w:r w:rsidR="007525AC" w:rsidRPr="007525AC">
        <w:rPr>
          <w:rFonts w:ascii="Arial" w:eastAsiaTheme="minorHAnsi" w:hAnsi="Arial" w:cs="Arial"/>
          <w:sz w:val="24"/>
          <w:szCs w:val="24"/>
          <w:lang w:eastAsia="en-US" w:bidi="ar-SA"/>
        </w:rPr>
        <w:t xml:space="preserve">конкуренции </w:t>
      </w:r>
      <w:r w:rsidRPr="007525AC">
        <w:rPr>
          <w:rFonts w:ascii="Arial" w:eastAsiaTheme="minorHAnsi" w:hAnsi="Arial" w:cs="Arial"/>
          <w:sz w:val="24"/>
          <w:szCs w:val="24"/>
          <w:lang w:eastAsia="en-US" w:bidi="ar-SA"/>
        </w:rPr>
        <w:t xml:space="preserve">указали </w:t>
      </w:r>
      <w:r w:rsidR="007525AC" w:rsidRPr="007525AC">
        <w:rPr>
          <w:rFonts w:ascii="Arial" w:eastAsiaTheme="minorHAnsi" w:hAnsi="Arial" w:cs="Arial"/>
          <w:sz w:val="24"/>
          <w:szCs w:val="24"/>
          <w:lang w:eastAsia="en-US" w:bidi="ar-SA"/>
        </w:rPr>
        <w:t>также 4</w:t>
      </w:r>
      <w:r w:rsidRPr="007525AC">
        <w:rPr>
          <w:rFonts w:ascii="Arial" w:eastAsiaTheme="minorHAnsi" w:hAnsi="Arial" w:cs="Arial"/>
          <w:sz w:val="24"/>
          <w:szCs w:val="24"/>
          <w:lang w:eastAsia="en-US" w:bidi="ar-SA"/>
        </w:rPr>
        <w:t>0% респондентов. 2</w:t>
      </w:r>
      <w:r w:rsidR="007525AC" w:rsidRPr="007525AC">
        <w:rPr>
          <w:rFonts w:ascii="Arial" w:eastAsiaTheme="minorHAnsi" w:hAnsi="Arial" w:cs="Arial"/>
          <w:sz w:val="24"/>
          <w:szCs w:val="24"/>
          <w:lang w:eastAsia="en-US" w:bidi="ar-SA"/>
        </w:rPr>
        <w:t>0</w:t>
      </w:r>
      <w:r w:rsidRPr="007525AC">
        <w:rPr>
          <w:rFonts w:ascii="Arial" w:eastAsiaTheme="minorHAnsi" w:hAnsi="Arial" w:cs="Arial"/>
          <w:sz w:val="24"/>
          <w:szCs w:val="24"/>
          <w:lang w:eastAsia="en-US" w:bidi="ar-SA"/>
        </w:rPr>
        <w:t xml:space="preserve">% респондентов оценили конкуренцию как умеренную. </w:t>
      </w:r>
    </w:p>
    <w:p w:rsidR="00916CDB" w:rsidRPr="007525AC" w:rsidRDefault="007525AC" w:rsidP="001450E8">
      <w:pPr>
        <w:widowControl/>
        <w:adjustRightInd w:val="0"/>
        <w:spacing w:line="312" w:lineRule="auto"/>
        <w:ind w:firstLine="720"/>
        <w:jc w:val="both"/>
        <w:rPr>
          <w:rFonts w:ascii="Arial" w:eastAsiaTheme="minorHAnsi" w:hAnsi="Arial" w:cs="Arial"/>
          <w:sz w:val="24"/>
          <w:szCs w:val="24"/>
          <w:lang w:eastAsia="en-US" w:bidi="ar-SA"/>
        </w:rPr>
      </w:pPr>
      <w:r w:rsidRPr="007525AC">
        <w:rPr>
          <w:rFonts w:ascii="Arial" w:eastAsiaTheme="minorHAnsi" w:hAnsi="Arial" w:cs="Arial"/>
          <w:sz w:val="24"/>
          <w:szCs w:val="24"/>
          <w:lang w:eastAsia="en-US" w:bidi="ar-SA"/>
        </w:rPr>
        <w:t>80</w:t>
      </w:r>
      <w:r w:rsidR="00916CDB" w:rsidRPr="007525AC">
        <w:rPr>
          <w:rFonts w:ascii="Arial" w:eastAsiaTheme="minorHAnsi" w:hAnsi="Arial" w:cs="Arial"/>
          <w:sz w:val="24"/>
          <w:szCs w:val="24"/>
          <w:lang w:eastAsia="en-US" w:bidi="ar-SA"/>
        </w:rPr>
        <w:t xml:space="preserve">% респондентов отметили на рынке наличие от 1 до 3 конкурентов, </w:t>
      </w:r>
      <w:r w:rsidRPr="007525AC">
        <w:rPr>
          <w:rFonts w:ascii="Arial" w:eastAsiaTheme="minorHAnsi" w:hAnsi="Arial" w:cs="Arial"/>
          <w:sz w:val="24"/>
          <w:szCs w:val="24"/>
          <w:lang w:eastAsia="en-US" w:bidi="ar-SA"/>
        </w:rPr>
        <w:t>20</w:t>
      </w:r>
      <w:r w:rsidR="00916CDB" w:rsidRPr="007525AC">
        <w:rPr>
          <w:rFonts w:ascii="Arial" w:eastAsiaTheme="minorHAnsi" w:hAnsi="Arial" w:cs="Arial"/>
          <w:sz w:val="24"/>
          <w:szCs w:val="24"/>
          <w:lang w:eastAsia="en-US" w:bidi="ar-SA"/>
        </w:rPr>
        <w:t>% - число конкурентов от 4 до 8</w:t>
      </w:r>
      <w:r w:rsidRPr="007525AC">
        <w:rPr>
          <w:rFonts w:ascii="Arial" w:eastAsiaTheme="minorHAnsi" w:hAnsi="Arial" w:cs="Arial"/>
          <w:sz w:val="24"/>
          <w:szCs w:val="24"/>
          <w:lang w:eastAsia="en-US" w:bidi="ar-SA"/>
        </w:rPr>
        <w:t>. 6</w:t>
      </w:r>
      <w:r w:rsidR="00916CDB" w:rsidRPr="007525AC">
        <w:rPr>
          <w:rFonts w:ascii="Arial" w:eastAsiaTheme="minorHAnsi" w:hAnsi="Arial" w:cs="Arial"/>
          <w:sz w:val="24"/>
          <w:szCs w:val="24"/>
          <w:lang w:eastAsia="en-US" w:bidi="ar-SA"/>
        </w:rPr>
        <w:t>0% респондентов  отметили увеличение числа конкурентов на рынке, 2</w:t>
      </w:r>
      <w:r w:rsidRPr="007525AC">
        <w:rPr>
          <w:rFonts w:ascii="Arial" w:eastAsiaTheme="minorHAnsi" w:hAnsi="Arial" w:cs="Arial"/>
          <w:sz w:val="24"/>
          <w:szCs w:val="24"/>
          <w:lang w:eastAsia="en-US" w:bidi="ar-SA"/>
        </w:rPr>
        <w:t>0</w:t>
      </w:r>
      <w:r w:rsidR="00916CDB" w:rsidRPr="007525AC">
        <w:rPr>
          <w:rFonts w:ascii="Arial" w:eastAsiaTheme="minorHAnsi" w:hAnsi="Arial" w:cs="Arial"/>
          <w:sz w:val="24"/>
          <w:szCs w:val="24"/>
          <w:lang w:eastAsia="en-US" w:bidi="ar-SA"/>
        </w:rPr>
        <w:t xml:space="preserve">% - не изменилось, </w:t>
      </w:r>
      <w:r w:rsidRPr="007525AC">
        <w:rPr>
          <w:rFonts w:ascii="Arial" w:eastAsiaTheme="minorHAnsi" w:hAnsi="Arial" w:cs="Arial"/>
          <w:sz w:val="24"/>
          <w:szCs w:val="24"/>
          <w:lang w:eastAsia="en-US" w:bidi="ar-SA"/>
        </w:rPr>
        <w:t xml:space="preserve">одна пятая часть </w:t>
      </w:r>
      <w:r w:rsidR="00916CDB" w:rsidRPr="007525AC">
        <w:rPr>
          <w:rFonts w:ascii="Arial" w:eastAsiaTheme="minorHAnsi" w:hAnsi="Arial" w:cs="Arial"/>
          <w:sz w:val="24"/>
          <w:szCs w:val="24"/>
          <w:lang w:eastAsia="en-US" w:bidi="ar-SA"/>
        </w:rPr>
        <w:t>респондентов (</w:t>
      </w:r>
      <w:r w:rsidRPr="007525AC">
        <w:rPr>
          <w:rFonts w:ascii="Arial" w:eastAsiaTheme="minorHAnsi" w:hAnsi="Arial" w:cs="Arial"/>
          <w:sz w:val="24"/>
          <w:szCs w:val="24"/>
          <w:lang w:eastAsia="en-US" w:bidi="ar-SA"/>
        </w:rPr>
        <w:t>20</w:t>
      </w:r>
      <w:r w:rsidR="00916CDB" w:rsidRPr="007525AC">
        <w:rPr>
          <w:rFonts w:ascii="Arial" w:eastAsiaTheme="minorHAnsi" w:hAnsi="Arial" w:cs="Arial"/>
          <w:sz w:val="24"/>
          <w:szCs w:val="24"/>
          <w:lang w:eastAsia="en-US" w:bidi="ar-SA"/>
        </w:rPr>
        <w:t>%) затруднились ответить на вопрос.</w:t>
      </w:r>
    </w:p>
    <w:p w:rsidR="00A01DF2" w:rsidRPr="007525AC" w:rsidRDefault="00A01DF2" w:rsidP="001450E8">
      <w:pPr>
        <w:widowControl/>
        <w:adjustRightInd w:val="0"/>
        <w:spacing w:line="312" w:lineRule="auto"/>
        <w:ind w:firstLine="709"/>
        <w:jc w:val="both"/>
        <w:rPr>
          <w:rFonts w:ascii="Arial" w:eastAsiaTheme="minorHAnsi" w:hAnsi="Arial" w:cs="Arial"/>
          <w:b/>
          <w:sz w:val="24"/>
          <w:szCs w:val="24"/>
          <w:lang w:eastAsia="en-US" w:bidi="ar-SA"/>
        </w:rPr>
      </w:pPr>
      <w:r w:rsidRPr="007525AC">
        <w:rPr>
          <w:rFonts w:ascii="Arial" w:eastAsiaTheme="minorHAnsi" w:hAnsi="Arial" w:cs="Arial"/>
          <w:b/>
          <w:sz w:val="24"/>
          <w:szCs w:val="24"/>
          <w:lang w:eastAsia="en-US" w:bidi="ar-SA"/>
        </w:rPr>
        <w:t>30. Рынок легкой промышленности</w:t>
      </w:r>
    </w:p>
    <w:p w:rsidR="00A01DF2" w:rsidRPr="002A3752" w:rsidRDefault="00A01DF2" w:rsidP="001450E8">
      <w:pPr>
        <w:widowControl/>
        <w:adjustRightInd w:val="0"/>
        <w:spacing w:line="312" w:lineRule="auto"/>
        <w:ind w:firstLine="709"/>
        <w:jc w:val="both"/>
        <w:rPr>
          <w:rFonts w:ascii="Arial" w:eastAsiaTheme="minorHAnsi" w:hAnsi="Arial" w:cs="Arial"/>
          <w:sz w:val="24"/>
          <w:szCs w:val="24"/>
          <w:lang w:eastAsia="en-US" w:bidi="ar-SA"/>
        </w:rPr>
      </w:pPr>
      <w:r w:rsidRPr="002A3752">
        <w:rPr>
          <w:rFonts w:ascii="Arial" w:eastAsiaTheme="minorHAnsi" w:hAnsi="Arial" w:cs="Arial"/>
          <w:sz w:val="24"/>
          <w:szCs w:val="24"/>
          <w:lang w:eastAsia="en-US" w:bidi="ar-SA"/>
        </w:rPr>
        <w:t>В 201</w:t>
      </w:r>
      <w:r w:rsidR="004474EF" w:rsidRPr="002A3752">
        <w:rPr>
          <w:rFonts w:ascii="Arial" w:eastAsiaTheme="minorHAnsi" w:hAnsi="Arial" w:cs="Arial"/>
          <w:sz w:val="24"/>
          <w:szCs w:val="24"/>
          <w:lang w:eastAsia="en-US" w:bidi="ar-SA"/>
        </w:rPr>
        <w:t>8</w:t>
      </w:r>
      <w:r w:rsidRPr="002A3752">
        <w:rPr>
          <w:rFonts w:ascii="Arial" w:eastAsiaTheme="minorHAnsi" w:hAnsi="Arial" w:cs="Arial"/>
          <w:sz w:val="24"/>
          <w:szCs w:val="24"/>
          <w:lang w:eastAsia="en-US" w:bidi="ar-SA"/>
        </w:rPr>
        <w:t xml:space="preserve"> г. </w:t>
      </w:r>
      <w:r w:rsidR="00E3611B">
        <w:rPr>
          <w:rFonts w:ascii="Arial" w:eastAsiaTheme="minorHAnsi" w:hAnsi="Arial" w:cs="Arial"/>
          <w:sz w:val="24"/>
          <w:szCs w:val="24"/>
          <w:lang w:eastAsia="en-US" w:bidi="ar-SA"/>
        </w:rPr>
        <w:t xml:space="preserve">и 2019 г. </w:t>
      </w:r>
      <w:r w:rsidRPr="002A3752">
        <w:rPr>
          <w:rFonts w:ascii="Arial" w:eastAsiaTheme="minorHAnsi" w:hAnsi="Arial" w:cs="Arial"/>
          <w:sz w:val="24"/>
          <w:szCs w:val="24"/>
          <w:lang w:eastAsia="en-US" w:bidi="ar-SA"/>
        </w:rPr>
        <w:t>доля организаций частной формы собственности в сфере легкой промышленности составляла 8</w:t>
      </w:r>
      <w:r w:rsidR="008C026A" w:rsidRPr="002A3752">
        <w:rPr>
          <w:rFonts w:ascii="Arial" w:eastAsiaTheme="minorHAnsi" w:hAnsi="Arial" w:cs="Arial"/>
          <w:sz w:val="24"/>
          <w:szCs w:val="24"/>
          <w:lang w:eastAsia="en-US" w:bidi="ar-SA"/>
        </w:rPr>
        <w:t>4</w:t>
      </w:r>
      <w:r w:rsidRPr="002A3752">
        <w:rPr>
          <w:rFonts w:ascii="Arial" w:eastAsiaTheme="minorHAnsi" w:hAnsi="Arial" w:cs="Arial"/>
          <w:sz w:val="24"/>
          <w:szCs w:val="24"/>
          <w:lang w:eastAsia="en-US" w:bidi="ar-SA"/>
        </w:rPr>
        <w:t>,</w:t>
      </w:r>
      <w:r w:rsidR="008C026A" w:rsidRPr="002A3752">
        <w:rPr>
          <w:rFonts w:ascii="Arial" w:eastAsiaTheme="minorHAnsi" w:hAnsi="Arial" w:cs="Arial"/>
          <w:sz w:val="24"/>
          <w:szCs w:val="24"/>
          <w:lang w:eastAsia="en-US" w:bidi="ar-SA"/>
        </w:rPr>
        <w:t>0</w:t>
      </w:r>
      <w:r w:rsidRPr="002A3752">
        <w:rPr>
          <w:rFonts w:ascii="Arial" w:eastAsiaTheme="minorHAnsi" w:hAnsi="Arial" w:cs="Arial"/>
          <w:sz w:val="24"/>
          <w:szCs w:val="24"/>
          <w:lang w:eastAsia="en-US" w:bidi="ar-SA"/>
        </w:rPr>
        <w:t xml:space="preserve"> процента, в </w:t>
      </w:r>
      <w:r w:rsidR="002A3752" w:rsidRPr="00E3611B">
        <w:rPr>
          <w:rFonts w:ascii="Arial" w:eastAsiaTheme="minorHAnsi" w:hAnsi="Arial" w:cs="Arial"/>
          <w:sz w:val="24"/>
          <w:szCs w:val="24"/>
          <w:lang w:eastAsia="en-US" w:bidi="ar-SA"/>
        </w:rPr>
        <w:t>2020 год</w:t>
      </w:r>
      <w:r w:rsidR="00E3611B" w:rsidRPr="00E3611B">
        <w:rPr>
          <w:rFonts w:ascii="Arial" w:eastAsiaTheme="minorHAnsi" w:hAnsi="Arial" w:cs="Arial"/>
          <w:sz w:val="24"/>
          <w:szCs w:val="24"/>
          <w:lang w:eastAsia="en-US" w:bidi="ar-SA"/>
        </w:rPr>
        <w:t>у</w:t>
      </w:r>
      <w:r w:rsidRPr="00E3611B">
        <w:rPr>
          <w:rFonts w:ascii="Arial" w:eastAsiaTheme="minorHAnsi" w:hAnsi="Arial" w:cs="Arial"/>
          <w:sz w:val="24"/>
          <w:szCs w:val="24"/>
          <w:lang w:eastAsia="en-US" w:bidi="ar-SA"/>
        </w:rPr>
        <w:t xml:space="preserve"> </w:t>
      </w:r>
      <w:r w:rsidR="00E3611B" w:rsidRPr="00E3611B">
        <w:rPr>
          <w:rFonts w:ascii="Arial" w:eastAsiaTheme="minorHAnsi" w:hAnsi="Arial" w:cs="Arial"/>
          <w:sz w:val="24"/>
          <w:szCs w:val="24"/>
          <w:lang w:eastAsia="en-US" w:bidi="ar-SA"/>
        </w:rPr>
        <w:t>–</w:t>
      </w:r>
      <w:r w:rsidRPr="00E3611B">
        <w:rPr>
          <w:rFonts w:ascii="Arial" w:eastAsiaTheme="minorHAnsi" w:hAnsi="Arial" w:cs="Arial"/>
          <w:sz w:val="24"/>
          <w:szCs w:val="24"/>
          <w:lang w:eastAsia="en-US" w:bidi="ar-SA"/>
        </w:rPr>
        <w:t xml:space="preserve"> </w:t>
      </w:r>
      <w:r w:rsidR="00E3611B" w:rsidRPr="00E3611B">
        <w:rPr>
          <w:rFonts w:ascii="Arial" w:eastAsiaTheme="minorHAnsi" w:hAnsi="Arial" w:cs="Arial"/>
          <w:sz w:val="24"/>
          <w:szCs w:val="24"/>
          <w:lang w:eastAsia="en-US" w:bidi="ar-SA"/>
        </w:rPr>
        <w:t>86,0</w:t>
      </w:r>
      <w:r w:rsidRPr="00E3611B">
        <w:rPr>
          <w:rFonts w:ascii="Arial" w:eastAsiaTheme="minorHAnsi" w:hAnsi="Arial" w:cs="Arial"/>
          <w:sz w:val="24"/>
          <w:szCs w:val="24"/>
          <w:lang w:eastAsia="en-US" w:bidi="ar-SA"/>
        </w:rPr>
        <w:t xml:space="preserve"> процент</w:t>
      </w:r>
      <w:r w:rsidR="00E3611B" w:rsidRPr="00E3611B">
        <w:rPr>
          <w:rFonts w:ascii="Arial" w:eastAsiaTheme="minorHAnsi" w:hAnsi="Arial" w:cs="Arial"/>
          <w:sz w:val="24"/>
          <w:szCs w:val="24"/>
          <w:lang w:eastAsia="en-US" w:bidi="ar-SA"/>
        </w:rPr>
        <w:t>ов</w:t>
      </w:r>
      <w:r w:rsidRPr="00E3611B">
        <w:rPr>
          <w:rFonts w:ascii="Arial" w:eastAsiaTheme="minorHAnsi" w:hAnsi="Arial" w:cs="Arial"/>
          <w:sz w:val="24"/>
          <w:szCs w:val="24"/>
          <w:lang w:eastAsia="en-US" w:bidi="ar-SA"/>
        </w:rPr>
        <w:t>.</w:t>
      </w:r>
    </w:p>
    <w:p w:rsidR="008744B0" w:rsidRDefault="008744B0" w:rsidP="001450E8">
      <w:pPr>
        <w:widowControl/>
        <w:adjustRightInd w:val="0"/>
        <w:spacing w:line="312" w:lineRule="auto"/>
        <w:ind w:firstLine="709"/>
        <w:jc w:val="both"/>
        <w:rPr>
          <w:rFonts w:ascii="Arial" w:eastAsiaTheme="minorHAnsi" w:hAnsi="Arial" w:cs="Arial"/>
          <w:sz w:val="24"/>
          <w:szCs w:val="24"/>
          <w:lang w:eastAsia="en-US" w:bidi="ar-SA"/>
        </w:rPr>
      </w:pPr>
      <w:r w:rsidRPr="008744B0">
        <w:rPr>
          <w:rFonts w:ascii="Arial" w:eastAsiaTheme="minorHAnsi" w:hAnsi="Arial" w:cs="Arial"/>
          <w:sz w:val="24"/>
          <w:szCs w:val="24"/>
          <w:lang w:eastAsia="en-US" w:bidi="ar-SA"/>
        </w:rPr>
        <w:t xml:space="preserve">В социологическом опросе приняли участие всего </w:t>
      </w:r>
      <w:r>
        <w:rPr>
          <w:rFonts w:ascii="Arial" w:eastAsiaTheme="minorHAnsi" w:hAnsi="Arial" w:cs="Arial"/>
          <w:sz w:val="24"/>
          <w:szCs w:val="24"/>
          <w:lang w:eastAsia="en-US" w:bidi="ar-SA"/>
        </w:rPr>
        <w:t>4</w:t>
      </w:r>
      <w:r w:rsidRPr="008744B0">
        <w:rPr>
          <w:rFonts w:ascii="Arial" w:eastAsiaTheme="minorHAnsi" w:hAnsi="Arial" w:cs="Arial"/>
          <w:sz w:val="24"/>
          <w:szCs w:val="24"/>
          <w:lang w:eastAsia="en-US" w:bidi="ar-SA"/>
        </w:rPr>
        <w:t xml:space="preserve"> организаци</w:t>
      </w:r>
      <w:r>
        <w:rPr>
          <w:rFonts w:ascii="Arial" w:eastAsiaTheme="minorHAnsi" w:hAnsi="Arial" w:cs="Arial"/>
          <w:sz w:val="24"/>
          <w:szCs w:val="24"/>
          <w:lang w:eastAsia="en-US" w:bidi="ar-SA"/>
        </w:rPr>
        <w:t>и</w:t>
      </w:r>
      <w:r w:rsidRPr="008744B0">
        <w:rPr>
          <w:rFonts w:ascii="Arial" w:eastAsiaTheme="minorHAnsi" w:hAnsi="Arial" w:cs="Arial"/>
          <w:sz w:val="24"/>
          <w:szCs w:val="24"/>
          <w:lang w:eastAsia="en-US" w:bidi="ar-SA"/>
        </w:rPr>
        <w:t>, функционирующи</w:t>
      </w:r>
      <w:r>
        <w:rPr>
          <w:rFonts w:ascii="Arial" w:eastAsiaTheme="minorHAnsi" w:hAnsi="Arial" w:cs="Arial"/>
          <w:sz w:val="24"/>
          <w:szCs w:val="24"/>
          <w:lang w:eastAsia="en-US" w:bidi="ar-SA"/>
        </w:rPr>
        <w:t>е</w:t>
      </w:r>
      <w:r w:rsidRPr="008744B0">
        <w:rPr>
          <w:rFonts w:ascii="Arial" w:eastAsiaTheme="minorHAnsi" w:hAnsi="Arial" w:cs="Arial"/>
          <w:sz w:val="24"/>
          <w:szCs w:val="24"/>
          <w:lang w:eastAsia="en-US" w:bidi="ar-SA"/>
        </w:rPr>
        <w:t xml:space="preserve"> на рынке </w:t>
      </w:r>
      <w:r>
        <w:rPr>
          <w:rFonts w:ascii="Arial" w:eastAsiaTheme="minorHAnsi" w:hAnsi="Arial" w:cs="Arial"/>
          <w:sz w:val="24"/>
          <w:szCs w:val="24"/>
          <w:lang w:eastAsia="en-US" w:bidi="ar-SA"/>
        </w:rPr>
        <w:t>легкой промышленности</w:t>
      </w:r>
      <w:r w:rsidRPr="008744B0">
        <w:rPr>
          <w:rFonts w:ascii="Arial" w:eastAsiaTheme="minorHAnsi" w:hAnsi="Arial" w:cs="Arial"/>
          <w:sz w:val="24"/>
          <w:szCs w:val="24"/>
          <w:lang w:eastAsia="en-US" w:bidi="ar-SA"/>
        </w:rPr>
        <w:t>, в связи с этим оценка конкуренции на рынке не приводится.</w:t>
      </w:r>
    </w:p>
    <w:p w:rsidR="00581C25" w:rsidRPr="007525AC" w:rsidRDefault="00A01DF2" w:rsidP="001450E8">
      <w:pPr>
        <w:widowControl/>
        <w:adjustRightInd w:val="0"/>
        <w:spacing w:line="312" w:lineRule="auto"/>
        <w:ind w:firstLine="709"/>
        <w:jc w:val="both"/>
        <w:rPr>
          <w:rFonts w:ascii="Arial" w:eastAsiaTheme="minorHAnsi" w:hAnsi="Arial" w:cs="Arial"/>
          <w:b/>
          <w:sz w:val="24"/>
          <w:szCs w:val="24"/>
          <w:lang w:eastAsia="en-US" w:bidi="ar-SA"/>
        </w:rPr>
      </w:pPr>
      <w:r w:rsidRPr="007525AC">
        <w:rPr>
          <w:rFonts w:ascii="Arial" w:eastAsiaTheme="minorHAnsi" w:hAnsi="Arial" w:cs="Arial"/>
          <w:b/>
          <w:sz w:val="24"/>
          <w:szCs w:val="24"/>
          <w:lang w:eastAsia="en-US" w:bidi="ar-SA"/>
        </w:rPr>
        <w:t>31. Рынок обработки древесины и производства изделий из дерева</w:t>
      </w:r>
    </w:p>
    <w:p w:rsidR="008744B0" w:rsidRDefault="00E65D15" w:rsidP="001450E8">
      <w:pPr>
        <w:widowControl/>
        <w:adjustRightInd w:val="0"/>
        <w:spacing w:line="312" w:lineRule="auto"/>
        <w:ind w:firstLine="709"/>
        <w:jc w:val="both"/>
      </w:pPr>
      <w:r w:rsidRPr="004242FA">
        <w:rPr>
          <w:rFonts w:ascii="Arial" w:eastAsiaTheme="minorHAnsi" w:hAnsi="Arial" w:cs="Arial"/>
          <w:bCs/>
          <w:sz w:val="24"/>
          <w:szCs w:val="24"/>
          <w:lang w:eastAsia="en-US" w:bidi="ar-SA"/>
        </w:rPr>
        <w:t>В 201</w:t>
      </w:r>
      <w:r w:rsidR="004474EF" w:rsidRPr="004242FA">
        <w:rPr>
          <w:rFonts w:ascii="Arial" w:eastAsiaTheme="minorHAnsi" w:hAnsi="Arial" w:cs="Arial"/>
          <w:bCs/>
          <w:sz w:val="24"/>
          <w:szCs w:val="24"/>
          <w:lang w:eastAsia="en-US" w:bidi="ar-SA"/>
        </w:rPr>
        <w:t>8</w:t>
      </w:r>
      <w:r w:rsidRPr="004242FA">
        <w:rPr>
          <w:rFonts w:ascii="Arial" w:eastAsiaTheme="minorHAnsi" w:hAnsi="Arial" w:cs="Arial"/>
          <w:bCs/>
          <w:sz w:val="24"/>
          <w:szCs w:val="24"/>
          <w:lang w:eastAsia="en-US" w:bidi="ar-SA"/>
        </w:rPr>
        <w:t xml:space="preserve"> году доля организаций частной формы собственности в сфере </w:t>
      </w:r>
      <w:r w:rsidRPr="004242FA">
        <w:rPr>
          <w:rFonts w:ascii="Arial" w:eastAsiaTheme="minorHAnsi" w:hAnsi="Arial" w:cs="Arial"/>
          <w:sz w:val="24"/>
          <w:szCs w:val="24"/>
          <w:lang w:eastAsia="en-US" w:bidi="ar-SA"/>
        </w:rPr>
        <w:t>обработки древесины и производства изделий из дерева</w:t>
      </w:r>
      <w:r w:rsidRPr="004242FA">
        <w:rPr>
          <w:rFonts w:ascii="Arial" w:eastAsiaTheme="minorHAnsi" w:hAnsi="Arial" w:cs="Arial"/>
          <w:bCs/>
          <w:sz w:val="24"/>
          <w:szCs w:val="24"/>
          <w:lang w:eastAsia="en-US" w:bidi="ar-SA"/>
        </w:rPr>
        <w:t xml:space="preserve"> составляла 9</w:t>
      </w:r>
      <w:r w:rsidR="008C026A" w:rsidRPr="004242FA">
        <w:rPr>
          <w:rFonts w:ascii="Arial" w:eastAsiaTheme="minorHAnsi" w:hAnsi="Arial" w:cs="Arial"/>
          <w:bCs/>
          <w:sz w:val="24"/>
          <w:szCs w:val="24"/>
          <w:lang w:eastAsia="en-US" w:bidi="ar-SA"/>
        </w:rPr>
        <w:t>4</w:t>
      </w:r>
      <w:r w:rsidRPr="004242FA">
        <w:rPr>
          <w:rFonts w:ascii="Arial" w:eastAsiaTheme="minorHAnsi" w:hAnsi="Arial" w:cs="Arial"/>
          <w:bCs/>
          <w:sz w:val="24"/>
          <w:szCs w:val="24"/>
          <w:lang w:eastAsia="en-US" w:bidi="ar-SA"/>
        </w:rPr>
        <w:t>,</w:t>
      </w:r>
      <w:r w:rsidR="008C026A" w:rsidRPr="004242FA">
        <w:rPr>
          <w:rFonts w:ascii="Arial" w:eastAsiaTheme="minorHAnsi" w:hAnsi="Arial" w:cs="Arial"/>
          <w:bCs/>
          <w:sz w:val="24"/>
          <w:szCs w:val="24"/>
          <w:lang w:eastAsia="en-US" w:bidi="ar-SA"/>
        </w:rPr>
        <w:t>0</w:t>
      </w:r>
      <w:r w:rsidRPr="004242FA">
        <w:rPr>
          <w:rFonts w:ascii="Arial" w:eastAsiaTheme="minorHAnsi" w:hAnsi="Arial" w:cs="Arial"/>
          <w:bCs/>
          <w:sz w:val="24"/>
          <w:szCs w:val="24"/>
          <w:lang w:eastAsia="en-US" w:bidi="ar-SA"/>
        </w:rPr>
        <w:t xml:space="preserve"> процента, в 201</w:t>
      </w:r>
      <w:r w:rsidR="004474EF" w:rsidRPr="004242FA">
        <w:rPr>
          <w:rFonts w:ascii="Arial" w:eastAsiaTheme="minorHAnsi" w:hAnsi="Arial" w:cs="Arial"/>
          <w:bCs/>
          <w:sz w:val="24"/>
          <w:szCs w:val="24"/>
          <w:lang w:eastAsia="en-US" w:bidi="ar-SA"/>
        </w:rPr>
        <w:t>9</w:t>
      </w:r>
      <w:r w:rsidRPr="004242FA">
        <w:rPr>
          <w:rFonts w:ascii="Arial" w:eastAsiaTheme="minorHAnsi" w:hAnsi="Arial" w:cs="Arial"/>
          <w:bCs/>
          <w:sz w:val="24"/>
          <w:szCs w:val="24"/>
          <w:lang w:eastAsia="en-US" w:bidi="ar-SA"/>
        </w:rPr>
        <w:t xml:space="preserve"> </w:t>
      </w:r>
      <w:r w:rsidR="00E3611B">
        <w:rPr>
          <w:rFonts w:ascii="Arial" w:eastAsiaTheme="minorHAnsi" w:hAnsi="Arial" w:cs="Arial"/>
          <w:bCs/>
          <w:sz w:val="24"/>
          <w:szCs w:val="24"/>
          <w:lang w:eastAsia="en-US" w:bidi="ar-SA"/>
        </w:rPr>
        <w:t>году – 95,0 процентов, в</w:t>
      </w:r>
      <w:r w:rsidR="004242FA" w:rsidRPr="004242FA">
        <w:rPr>
          <w:rFonts w:ascii="Arial" w:eastAsiaTheme="minorHAnsi" w:hAnsi="Arial" w:cs="Arial"/>
          <w:bCs/>
          <w:sz w:val="24"/>
          <w:szCs w:val="24"/>
          <w:lang w:eastAsia="en-US" w:bidi="ar-SA"/>
        </w:rPr>
        <w:t xml:space="preserve"> 2020 </w:t>
      </w:r>
      <w:r w:rsidRPr="004242FA">
        <w:rPr>
          <w:rFonts w:ascii="Arial" w:eastAsiaTheme="minorHAnsi" w:hAnsi="Arial" w:cs="Arial"/>
          <w:bCs/>
          <w:sz w:val="24"/>
          <w:szCs w:val="24"/>
          <w:lang w:eastAsia="en-US" w:bidi="ar-SA"/>
        </w:rPr>
        <w:t>г</w:t>
      </w:r>
      <w:r w:rsidR="008744B0" w:rsidRPr="008744B0">
        <w:rPr>
          <w:rFonts w:ascii="Arial" w:eastAsiaTheme="minorHAnsi" w:hAnsi="Arial" w:cs="Arial"/>
          <w:bCs/>
          <w:sz w:val="24"/>
          <w:szCs w:val="24"/>
          <w:lang w:eastAsia="en-US" w:bidi="ar-SA"/>
        </w:rPr>
        <w:t>од</w:t>
      </w:r>
      <w:r w:rsidR="00E3611B">
        <w:rPr>
          <w:rFonts w:ascii="Arial" w:eastAsiaTheme="minorHAnsi" w:hAnsi="Arial" w:cs="Arial"/>
          <w:bCs/>
          <w:sz w:val="24"/>
          <w:szCs w:val="24"/>
          <w:lang w:eastAsia="en-US" w:bidi="ar-SA"/>
        </w:rPr>
        <w:t>у</w:t>
      </w:r>
      <w:r w:rsidR="008744B0" w:rsidRPr="008744B0">
        <w:rPr>
          <w:rFonts w:ascii="Arial" w:eastAsiaTheme="minorHAnsi" w:hAnsi="Arial" w:cs="Arial"/>
          <w:bCs/>
          <w:sz w:val="24"/>
          <w:szCs w:val="24"/>
          <w:lang w:eastAsia="en-US" w:bidi="ar-SA"/>
        </w:rPr>
        <w:t xml:space="preserve"> - </w:t>
      </w:r>
      <w:r w:rsidR="00E3611B">
        <w:rPr>
          <w:rFonts w:ascii="Arial" w:eastAsiaTheme="minorHAnsi" w:hAnsi="Arial" w:cs="Arial"/>
          <w:bCs/>
          <w:sz w:val="24"/>
          <w:szCs w:val="24"/>
          <w:lang w:eastAsia="en-US" w:bidi="ar-SA"/>
        </w:rPr>
        <w:t>96</w:t>
      </w:r>
      <w:r w:rsidR="008744B0" w:rsidRPr="008744B0">
        <w:rPr>
          <w:rFonts w:ascii="Arial" w:eastAsiaTheme="minorHAnsi" w:hAnsi="Arial" w:cs="Arial"/>
          <w:bCs/>
          <w:sz w:val="24"/>
          <w:szCs w:val="24"/>
          <w:lang w:eastAsia="en-US" w:bidi="ar-SA"/>
        </w:rPr>
        <w:t>,0 процент</w:t>
      </w:r>
      <w:r w:rsidR="00E3611B">
        <w:rPr>
          <w:rFonts w:ascii="Arial" w:eastAsiaTheme="minorHAnsi" w:hAnsi="Arial" w:cs="Arial"/>
          <w:bCs/>
          <w:sz w:val="24"/>
          <w:szCs w:val="24"/>
          <w:lang w:eastAsia="en-US" w:bidi="ar-SA"/>
        </w:rPr>
        <w:t>ов</w:t>
      </w:r>
      <w:r w:rsidR="008744B0" w:rsidRPr="008744B0">
        <w:rPr>
          <w:rFonts w:ascii="Arial" w:eastAsiaTheme="minorHAnsi" w:hAnsi="Arial" w:cs="Arial"/>
          <w:bCs/>
          <w:sz w:val="24"/>
          <w:szCs w:val="24"/>
          <w:lang w:eastAsia="en-US" w:bidi="ar-SA"/>
        </w:rPr>
        <w:t>.</w:t>
      </w:r>
      <w:r w:rsidR="008744B0" w:rsidRPr="008744B0">
        <w:t xml:space="preserve"> </w:t>
      </w:r>
    </w:p>
    <w:p w:rsidR="007525AC" w:rsidRPr="007525AC" w:rsidRDefault="008744B0" w:rsidP="004F631F">
      <w:pPr>
        <w:widowControl/>
        <w:adjustRightInd w:val="0"/>
        <w:spacing w:line="312" w:lineRule="auto"/>
        <w:ind w:firstLine="709"/>
        <w:jc w:val="both"/>
        <w:rPr>
          <w:rFonts w:ascii="Arial" w:eastAsiaTheme="minorHAnsi" w:hAnsi="Arial" w:cs="Arial"/>
          <w:bCs/>
          <w:sz w:val="24"/>
          <w:szCs w:val="24"/>
          <w:lang w:eastAsia="en-US" w:bidi="ar-SA"/>
        </w:rPr>
      </w:pPr>
      <w:r w:rsidRPr="008744B0">
        <w:rPr>
          <w:rFonts w:ascii="Arial" w:eastAsiaTheme="minorHAnsi" w:hAnsi="Arial" w:cs="Arial"/>
          <w:bCs/>
          <w:sz w:val="24"/>
          <w:szCs w:val="24"/>
          <w:lang w:eastAsia="en-US" w:bidi="ar-SA"/>
        </w:rPr>
        <w:t>В социологическом опросе приняли участие 5</w:t>
      </w:r>
      <w:r w:rsidR="00A16DBB">
        <w:rPr>
          <w:rFonts w:ascii="Arial" w:eastAsiaTheme="minorHAnsi" w:hAnsi="Arial" w:cs="Arial"/>
          <w:bCs/>
          <w:sz w:val="24"/>
          <w:szCs w:val="24"/>
          <w:lang w:eastAsia="en-US" w:bidi="ar-SA"/>
        </w:rPr>
        <w:t>0 организаций</w:t>
      </w:r>
      <w:r w:rsidR="007525AC">
        <w:rPr>
          <w:rFonts w:ascii="Arial" w:eastAsiaTheme="minorHAnsi" w:hAnsi="Arial" w:cs="Arial"/>
          <w:bCs/>
          <w:sz w:val="24"/>
          <w:szCs w:val="24"/>
          <w:lang w:eastAsia="en-US" w:bidi="ar-SA"/>
        </w:rPr>
        <w:t xml:space="preserve">, в ходе которого </w:t>
      </w:r>
      <w:r w:rsidRPr="0010182E">
        <w:rPr>
          <w:rFonts w:ascii="Arial" w:eastAsiaTheme="minorHAnsi" w:hAnsi="Arial" w:cs="Arial"/>
          <w:bCs/>
          <w:sz w:val="24"/>
          <w:szCs w:val="24"/>
          <w:highlight w:val="yellow"/>
          <w:lang w:eastAsia="en-US" w:bidi="ar-SA"/>
        </w:rPr>
        <w:t xml:space="preserve"> </w:t>
      </w:r>
      <w:r w:rsidR="007525AC" w:rsidRPr="007525AC">
        <w:rPr>
          <w:rFonts w:ascii="Arial" w:eastAsiaTheme="minorHAnsi" w:hAnsi="Arial" w:cs="Arial"/>
          <w:bCs/>
          <w:sz w:val="24"/>
          <w:szCs w:val="24"/>
          <w:lang w:eastAsia="en-US" w:bidi="ar-SA"/>
        </w:rPr>
        <w:t xml:space="preserve">30% респондентов указали конкуренцию как высокую и очень высокую. На слабый характер конкуренции  либо ее отсутствие указали 16% респондентов. 32% респондентов оценили конкуренцию как умеренную. </w:t>
      </w:r>
    </w:p>
    <w:p w:rsidR="008744B0" w:rsidRPr="007525AC" w:rsidRDefault="007525AC" w:rsidP="004F631F">
      <w:pPr>
        <w:widowControl/>
        <w:adjustRightInd w:val="0"/>
        <w:spacing w:line="312" w:lineRule="auto"/>
        <w:ind w:firstLine="709"/>
        <w:jc w:val="both"/>
        <w:rPr>
          <w:rFonts w:ascii="Arial" w:eastAsiaTheme="minorHAnsi" w:hAnsi="Arial" w:cs="Arial"/>
          <w:bCs/>
          <w:sz w:val="24"/>
          <w:szCs w:val="24"/>
          <w:lang w:eastAsia="en-US" w:bidi="ar-SA"/>
        </w:rPr>
      </w:pPr>
      <w:r w:rsidRPr="007525AC">
        <w:rPr>
          <w:rFonts w:ascii="Arial" w:eastAsiaTheme="minorHAnsi" w:hAnsi="Arial" w:cs="Arial"/>
          <w:bCs/>
          <w:sz w:val="24"/>
          <w:szCs w:val="24"/>
          <w:lang w:eastAsia="en-US" w:bidi="ar-SA"/>
        </w:rPr>
        <w:t>50% респондентов отметили на рынке наличие от 1 до 8 конкурентов, 32% - свыше 8 конкурентов. 42% респондентов  отметили увеличение числа конкурентов на рынке, 34% - не изменилось, одна пятая часть респондентов (22%) затруднились ответить на вопрос.</w:t>
      </w:r>
    </w:p>
    <w:p w:rsidR="00E65D15" w:rsidRPr="007525AC" w:rsidRDefault="00E65D15" w:rsidP="001450E8">
      <w:pPr>
        <w:widowControl/>
        <w:adjustRightInd w:val="0"/>
        <w:spacing w:line="312" w:lineRule="auto"/>
        <w:ind w:firstLine="709"/>
        <w:jc w:val="both"/>
        <w:rPr>
          <w:rFonts w:ascii="Arial" w:eastAsiaTheme="minorHAnsi" w:hAnsi="Arial" w:cs="Arial"/>
          <w:b/>
          <w:sz w:val="24"/>
          <w:szCs w:val="24"/>
          <w:lang w:eastAsia="en-US" w:bidi="ar-SA"/>
        </w:rPr>
      </w:pPr>
      <w:r w:rsidRPr="007525AC">
        <w:rPr>
          <w:rFonts w:ascii="Arial" w:eastAsiaTheme="minorHAnsi" w:hAnsi="Arial" w:cs="Arial"/>
          <w:b/>
          <w:bCs/>
          <w:sz w:val="24"/>
          <w:szCs w:val="24"/>
          <w:lang w:eastAsia="en-US" w:bidi="ar-SA"/>
        </w:rPr>
        <w:t>32.</w:t>
      </w:r>
      <w:r w:rsidRPr="007525AC">
        <w:rPr>
          <w:rFonts w:ascii="Arial" w:eastAsiaTheme="minorHAnsi" w:hAnsi="Arial" w:cs="Arial"/>
          <w:b/>
          <w:sz w:val="24"/>
          <w:szCs w:val="24"/>
          <w:lang w:eastAsia="en-US" w:bidi="ar-SA"/>
        </w:rPr>
        <w:t xml:space="preserve"> Рынок производства кирпича</w:t>
      </w:r>
    </w:p>
    <w:p w:rsidR="00982CF6" w:rsidRDefault="00982CF6" w:rsidP="001450E8">
      <w:pPr>
        <w:widowControl/>
        <w:adjustRightInd w:val="0"/>
        <w:spacing w:line="312" w:lineRule="auto"/>
        <w:ind w:firstLine="709"/>
        <w:jc w:val="both"/>
        <w:rPr>
          <w:rFonts w:ascii="Arial" w:eastAsiaTheme="minorHAnsi" w:hAnsi="Arial" w:cs="Arial"/>
          <w:sz w:val="24"/>
          <w:szCs w:val="24"/>
          <w:lang w:eastAsia="en-US" w:bidi="ar-SA"/>
        </w:rPr>
      </w:pPr>
      <w:r w:rsidRPr="00982CF6">
        <w:rPr>
          <w:rFonts w:ascii="Arial" w:eastAsiaTheme="minorHAnsi" w:hAnsi="Arial" w:cs="Arial"/>
          <w:sz w:val="24"/>
          <w:szCs w:val="24"/>
          <w:lang w:eastAsia="en-US" w:bidi="ar-SA"/>
        </w:rPr>
        <w:t>В 2019 году доля организаций частной формы собственности в сфере производства кирпича составляла 100,0 процентов, в 2020 году - 100,0 процентов.</w:t>
      </w:r>
    </w:p>
    <w:p w:rsidR="00A16DBB" w:rsidRPr="0010182E" w:rsidRDefault="00A16DBB" w:rsidP="001450E8">
      <w:pPr>
        <w:widowControl/>
        <w:adjustRightInd w:val="0"/>
        <w:spacing w:line="312" w:lineRule="auto"/>
        <w:ind w:firstLine="709"/>
        <w:jc w:val="both"/>
        <w:rPr>
          <w:rFonts w:ascii="Arial" w:eastAsiaTheme="minorHAnsi" w:hAnsi="Arial" w:cs="Arial"/>
          <w:sz w:val="24"/>
          <w:szCs w:val="24"/>
          <w:highlight w:val="yellow"/>
          <w:lang w:eastAsia="en-US" w:bidi="ar-SA"/>
        </w:rPr>
      </w:pPr>
      <w:r w:rsidRPr="00A16DBB">
        <w:rPr>
          <w:rFonts w:ascii="Arial" w:eastAsiaTheme="minorHAnsi" w:hAnsi="Arial" w:cs="Arial"/>
          <w:sz w:val="24"/>
          <w:szCs w:val="24"/>
          <w:lang w:eastAsia="en-US" w:bidi="ar-SA"/>
        </w:rPr>
        <w:t>В социологическом опросе принял</w:t>
      </w:r>
      <w:r>
        <w:rPr>
          <w:rFonts w:ascii="Arial" w:eastAsiaTheme="minorHAnsi" w:hAnsi="Arial" w:cs="Arial"/>
          <w:sz w:val="24"/>
          <w:szCs w:val="24"/>
          <w:lang w:eastAsia="en-US" w:bidi="ar-SA"/>
        </w:rPr>
        <w:t>а</w:t>
      </w:r>
      <w:r w:rsidRPr="00A16DBB">
        <w:rPr>
          <w:rFonts w:ascii="Arial" w:eastAsiaTheme="minorHAnsi" w:hAnsi="Arial" w:cs="Arial"/>
          <w:sz w:val="24"/>
          <w:szCs w:val="24"/>
          <w:lang w:eastAsia="en-US" w:bidi="ar-SA"/>
        </w:rPr>
        <w:t xml:space="preserve"> участие всего </w:t>
      </w:r>
      <w:r>
        <w:rPr>
          <w:rFonts w:ascii="Arial" w:eastAsiaTheme="minorHAnsi" w:hAnsi="Arial" w:cs="Arial"/>
          <w:sz w:val="24"/>
          <w:szCs w:val="24"/>
          <w:lang w:eastAsia="en-US" w:bidi="ar-SA"/>
        </w:rPr>
        <w:t>1</w:t>
      </w:r>
      <w:r w:rsidRPr="00A16DBB">
        <w:rPr>
          <w:rFonts w:ascii="Arial" w:eastAsiaTheme="minorHAnsi" w:hAnsi="Arial" w:cs="Arial"/>
          <w:sz w:val="24"/>
          <w:szCs w:val="24"/>
          <w:lang w:eastAsia="en-US" w:bidi="ar-SA"/>
        </w:rPr>
        <w:t xml:space="preserve"> организаци</w:t>
      </w:r>
      <w:r>
        <w:rPr>
          <w:rFonts w:ascii="Arial" w:eastAsiaTheme="minorHAnsi" w:hAnsi="Arial" w:cs="Arial"/>
          <w:sz w:val="24"/>
          <w:szCs w:val="24"/>
          <w:lang w:eastAsia="en-US" w:bidi="ar-SA"/>
        </w:rPr>
        <w:t>я</w:t>
      </w:r>
      <w:r w:rsidRPr="00A16DBB">
        <w:rPr>
          <w:rFonts w:ascii="Arial" w:eastAsiaTheme="minorHAnsi" w:hAnsi="Arial" w:cs="Arial"/>
          <w:sz w:val="24"/>
          <w:szCs w:val="24"/>
          <w:lang w:eastAsia="en-US" w:bidi="ar-SA"/>
        </w:rPr>
        <w:t>, функционирующ</w:t>
      </w:r>
      <w:r>
        <w:rPr>
          <w:rFonts w:ascii="Arial" w:eastAsiaTheme="minorHAnsi" w:hAnsi="Arial" w:cs="Arial"/>
          <w:sz w:val="24"/>
          <w:szCs w:val="24"/>
          <w:lang w:eastAsia="en-US" w:bidi="ar-SA"/>
        </w:rPr>
        <w:t>ая на рынке производства кирпича</w:t>
      </w:r>
      <w:r w:rsidRPr="00A16DBB">
        <w:rPr>
          <w:rFonts w:ascii="Arial" w:eastAsiaTheme="minorHAnsi" w:hAnsi="Arial" w:cs="Arial"/>
          <w:sz w:val="24"/>
          <w:szCs w:val="24"/>
          <w:lang w:eastAsia="en-US" w:bidi="ar-SA"/>
        </w:rPr>
        <w:t>, в связи с этим оценка конкуренции на рынке не приводится.</w:t>
      </w:r>
    </w:p>
    <w:p w:rsidR="00E65D15" w:rsidRPr="007525AC" w:rsidRDefault="00E65D15" w:rsidP="001450E8">
      <w:pPr>
        <w:widowControl/>
        <w:adjustRightInd w:val="0"/>
        <w:spacing w:line="312" w:lineRule="auto"/>
        <w:ind w:firstLine="709"/>
        <w:jc w:val="both"/>
        <w:rPr>
          <w:b/>
        </w:rPr>
      </w:pPr>
      <w:r w:rsidRPr="007525AC">
        <w:rPr>
          <w:rFonts w:ascii="Arial" w:eastAsiaTheme="minorHAnsi" w:hAnsi="Arial" w:cs="Arial"/>
          <w:b/>
          <w:bCs/>
          <w:sz w:val="24"/>
          <w:szCs w:val="24"/>
          <w:lang w:eastAsia="en-US" w:bidi="ar-SA"/>
        </w:rPr>
        <w:t>33.</w:t>
      </w:r>
      <w:r w:rsidRPr="007525AC">
        <w:rPr>
          <w:rFonts w:ascii="Arial" w:eastAsiaTheme="minorHAnsi" w:hAnsi="Arial" w:cs="Arial"/>
          <w:b/>
          <w:sz w:val="24"/>
          <w:szCs w:val="24"/>
          <w:lang w:eastAsia="en-US" w:bidi="ar-SA"/>
        </w:rPr>
        <w:t xml:space="preserve"> Рынок производства бетона</w:t>
      </w:r>
      <w:r w:rsidRPr="007525AC">
        <w:rPr>
          <w:b/>
        </w:rPr>
        <w:t xml:space="preserve"> </w:t>
      </w:r>
    </w:p>
    <w:p w:rsidR="00982CF6" w:rsidRDefault="00982CF6" w:rsidP="001450E8">
      <w:pPr>
        <w:widowControl/>
        <w:adjustRightInd w:val="0"/>
        <w:spacing w:line="312" w:lineRule="auto"/>
        <w:ind w:firstLine="709"/>
        <w:jc w:val="both"/>
        <w:rPr>
          <w:rFonts w:ascii="Arial" w:eastAsiaTheme="minorHAnsi" w:hAnsi="Arial" w:cs="Arial"/>
          <w:sz w:val="24"/>
          <w:szCs w:val="24"/>
          <w:lang w:eastAsia="en-US" w:bidi="ar-SA"/>
        </w:rPr>
      </w:pPr>
      <w:r w:rsidRPr="00982CF6">
        <w:rPr>
          <w:rFonts w:ascii="Arial" w:eastAsiaTheme="minorHAnsi" w:hAnsi="Arial" w:cs="Arial"/>
          <w:sz w:val="24"/>
          <w:szCs w:val="24"/>
          <w:lang w:eastAsia="en-US" w:bidi="ar-SA"/>
        </w:rPr>
        <w:t xml:space="preserve">В 2019 году доля организаций частной формы собственности в сфере производства бетона составляла </w:t>
      </w:r>
      <w:r w:rsidR="00E3611B">
        <w:rPr>
          <w:rFonts w:ascii="Arial" w:eastAsiaTheme="minorHAnsi" w:hAnsi="Arial" w:cs="Arial"/>
          <w:sz w:val="24"/>
          <w:szCs w:val="24"/>
          <w:lang w:eastAsia="en-US" w:bidi="ar-SA"/>
        </w:rPr>
        <w:t>9</w:t>
      </w:r>
      <w:r w:rsidRPr="00982CF6">
        <w:rPr>
          <w:rFonts w:ascii="Arial" w:eastAsiaTheme="minorHAnsi" w:hAnsi="Arial" w:cs="Arial"/>
          <w:sz w:val="24"/>
          <w:szCs w:val="24"/>
          <w:lang w:eastAsia="en-US" w:bidi="ar-SA"/>
        </w:rPr>
        <w:t>0,0 процентов, в 2020 году - 100,0 процентов.</w:t>
      </w:r>
    </w:p>
    <w:p w:rsidR="007525AC" w:rsidRPr="007525AC" w:rsidRDefault="00A16DBB" w:rsidP="001450E8">
      <w:pPr>
        <w:widowControl/>
        <w:adjustRightInd w:val="0"/>
        <w:spacing w:line="312" w:lineRule="auto"/>
        <w:ind w:firstLine="709"/>
        <w:jc w:val="both"/>
        <w:rPr>
          <w:rFonts w:ascii="Arial" w:eastAsiaTheme="minorHAnsi" w:hAnsi="Arial" w:cs="Arial"/>
          <w:sz w:val="24"/>
          <w:szCs w:val="24"/>
          <w:lang w:eastAsia="en-US" w:bidi="ar-SA"/>
        </w:rPr>
      </w:pPr>
      <w:r w:rsidRPr="00A16DBB">
        <w:rPr>
          <w:rFonts w:ascii="Arial" w:eastAsiaTheme="minorHAnsi" w:hAnsi="Arial" w:cs="Arial"/>
          <w:sz w:val="24"/>
          <w:szCs w:val="24"/>
          <w:lang w:eastAsia="en-US" w:bidi="ar-SA"/>
        </w:rPr>
        <w:t xml:space="preserve">В социологическом опросе приняли участие </w:t>
      </w:r>
      <w:r>
        <w:rPr>
          <w:rFonts w:ascii="Arial" w:eastAsiaTheme="minorHAnsi" w:hAnsi="Arial" w:cs="Arial"/>
          <w:sz w:val="24"/>
          <w:szCs w:val="24"/>
          <w:lang w:eastAsia="en-US" w:bidi="ar-SA"/>
        </w:rPr>
        <w:t>10</w:t>
      </w:r>
      <w:r w:rsidRPr="00A16DBB">
        <w:rPr>
          <w:rFonts w:ascii="Arial" w:eastAsiaTheme="minorHAnsi" w:hAnsi="Arial" w:cs="Arial"/>
          <w:sz w:val="24"/>
          <w:szCs w:val="24"/>
          <w:lang w:eastAsia="en-US" w:bidi="ar-SA"/>
        </w:rPr>
        <w:t xml:space="preserve"> организаци</w:t>
      </w:r>
      <w:r>
        <w:rPr>
          <w:rFonts w:ascii="Arial" w:eastAsiaTheme="minorHAnsi" w:hAnsi="Arial" w:cs="Arial"/>
          <w:sz w:val="24"/>
          <w:szCs w:val="24"/>
          <w:lang w:eastAsia="en-US" w:bidi="ar-SA"/>
        </w:rPr>
        <w:t>й</w:t>
      </w:r>
      <w:r w:rsidR="007525AC" w:rsidRPr="007525AC">
        <w:rPr>
          <w:rFonts w:ascii="Arial" w:eastAsiaTheme="minorHAnsi" w:hAnsi="Arial" w:cs="Arial"/>
          <w:sz w:val="24"/>
          <w:szCs w:val="24"/>
          <w:lang w:eastAsia="en-US" w:bidi="ar-SA"/>
        </w:rPr>
        <w:t xml:space="preserve">, в ходе которого  </w:t>
      </w:r>
      <w:r w:rsidR="002B4FC0">
        <w:rPr>
          <w:rFonts w:ascii="Arial" w:eastAsiaTheme="minorHAnsi" w:hAnsi="Arial" w:cs="Arial"/>
          <w:sz w:val="24"/>
          <w:szCs w:val="24"/>
          <w:lang w:eastAsia="en-US" w:bidi="ar-SA"/>
        </w:rPr>
        <w:t>4</w:t>
      </w:r>
      <w:r w:rsidR="007525AC" w:rsidRPr="007525AC">
        <w:rPr>
          <w:rFonts w:ascii="Arial" w:eastAsiaTheme="minorHAnsi" w:hAnsi="Arial" w:cs="Arial"/>
          <w:sz w:val="24"/>
          <w:szCs w:val="24"/>
          <w:lang w:eastAsia="en-US" w:bidi="ar-SA"/>
        </w:rPr>
        <w:t xml:space="preserve">0% респондентов указали конкуренцию как высокую. На слабый характер конкуренции указали </w:t>
      </w:r>
      <w:r w:rsidR="002B4FC0">
        <w:rPr>
          <w:rFonts w:ascii="Arial" w:eastAsiaTheme="minorHAnsi" w:hAnsi="Arial" w:cs="Arial"/>
          <w:sz w:val="24"/>
          <w:szCs w:val="24"/>
          <w:lang w:eastAsia="en-US" w:bidi="ar-SA"/>
        </w:rPr>
        <w:t>30</w:t>
      </w:r>
      <w:r w:rsidR="007525AC" w:rsidRPr="007525AC">
        <w:rPr>
          <w:rFonts w:ascii="Arial" w:eastAsiaTheme="minorHAnsi" w:hAnsi="Arial" w:cs="Arial"/>
          <w:sz w:val="24"/>
          <w:szCs w:val="24"/>
          <w:lang w:eastAsia="en-US" w:bidi="ar-SA"/>
        </w:rPr>
        <w:t>% респондентов. 2</w:t>
      </w:r>
      <w:r w:rsidR="002B4FC0">
        <w:rPr>
          <w:rFonts w:ascii="Arial" w:eastAsiaTheme="minorHAnsi" w:hAnsi="Arial" w:cs="Arial"/>
          <w:sz w:val="24"/>
          <w:szCs w:val="24"/>
          <w:lang w:eastAsia="en-US" w:bidi="ar-SA"/>
        </w:rPr>
        <w:t>0</w:t>
      </w:r>
      <w:r w:rsidR="007525AC" w:rsidRPr="007525AC">
        <w:rPr>
          <w:rFonts w:ascii="Arial" w:eastAsiaTheme="minorHAnsi" w:hAnsi="Arial" w:cs="Arial"/>
          <w:sz w:val="24"/>
          <w:szCs w:val="24"/>
          <w:lang w:eastAsia="en-US" w:bidi="ar-SA"/>
        </w:rPr>
        <w:t xml:space="preserve">% респондентов оценили конкуренцию как умеренную. </w:t>
      </w:r>
    </w:p>
    <w:p w:rsidR="007525AC" w:rsidRPr="0010182E" w:rsidRDefault="007525AC" w:rsidP="001450E8">
      <w:pPr>
        <w:widowControl/>
        <w:adjustRightInd w:val="0"/>
        <w:spacing w:line="312" w:lineRule="auto"/>
        <w:ind w:firstLine="709"/>
        <w:jc w:val="both"/>
        <w:rPr>
          <w:rFonts w:ascii="Arial" w:eastAsiaTheme="minorHAnsi" w:hAnsi="Arial" w:cs="Arial"/>
          <w:sz w:val="24"/>
          <w:szCs w:val="24"/>
          <w:highlight w:val="yellow"/>
          <w:lang w:eastAsia="en-US" w:bidi="ar-SA"/>
        </w:rPr>
      </w:pPr>
      <w:r w:rsidRPr="007525AC">
        <w:rPr>
          <w:rFonts w:ascii="Arial" w:eastAsiaTheme="minorHAnsi" w:hAnsi="Arial" w:cs="Arial"/>
          <w:sz w:val="24"/>
          <w:szCs w:val="24"/>
          <w:lang w:eastAsia="en-US" w:bidi="ar-SA"/>
        </w:rPr>
        <w:t xml:space="preserve">50% респондентов отметили на рынке наличие от 1 до </w:t>
      </w:r>
      <w:r w:rsidR="002B4FC0">
        <w:rPr>
          <w:rFonts w:ascii="Arial" w:eastAsiaTheme="minorHAnsi" w:hAnsi="Arial" w:cs="Arial"/>
          <w:sz w:val="24"/>
          <w:szCs w:val="24"/>
          <w:lang w:eastAsia="en-US" w:bidi="ar-SA"/>
        </w:rPr>
        <w:t>3</w:t>
      </w:r>
      <w:r w:rsidRPr="007525AC">
        <w:rPr>
          <w:rFonts w:ascii="Arial" w:eastAsiaTheme="minorHAnsi" w:hAnsi="Arial" w:cs="Arial"/>
          <w:sz w:val="24"/>
          <w:szCs w:val="24"/>
          <w:lang w:eastAsia="en-US" w:bidi="ar-SA"/>
        </w:rPr>
        <w:t xml:space="preserve"> конкурентов, </w:t>
      </w:r>
      <w:r w:rsidR="002B4FC0">
        <w:rPr>
          <w:rFonts w:ascii="Arial" w:eastAsiaTheme="minorHAnsi" w:hAnsi="Arial" w:cs="Arial"/>
          <w:sz w:val="24"/>
          <w:szCs w:val="24"/>
          <w:lang w:eastAsia="en-US" w:bidi="ar-SA"/>
        </w:rPr>
        <w:t>50</w:t>
      </w:r>
      <w:r w:rsidRPr="007525AC">
        <w:rPr>
          <w:rFonts w:ascii="Arial" w:eastAsiaTheme="minorHAnsi" w:hAnsi="Arial" w:cs="Arial"/>
          <w:sz w:val="24"/>
          <w:szCs w:val="24"/>
          <w:lang w:eastAsia="en-US" w:bidi="ar-SA"/>
        </w:rPr>
        <w:t xml:space="preserve">% - свыше 8 конкурентов. </w:t>
      </w:r>
      <w:r w:rsidR="002B4FC0">
        <w:rPr>
          <w:rFonts w:ascii="Arial" w:eastAsiaTheme="minorHAnsi" w:hAnsi="Arial" w:cs="Arial"/>
          <w:sz w:val="24"/>
          <w:szCs w:val="24"/>
          <w:lang w:eastAsia="en-US" w:bidi="ar-SA"/>
        </w:rPr>
        <w:t>50</w:t>
      </w:r>
      <w:r w:rsidRPr="007525AC">
        <w:rPr>
          <w:rFonts w:ascii="Arial" w:eastAsiaTheme="minorHAnsi" w:hAnsi="Arial" w:cs="Arial"/>
          <w:sz w:val="24"/>
          <w:szCs w:val="24"/>
          <w:lang w:eastAsia="en-US" w:bidi="ar-SA"/>
        </w:rPr>
        <w:t>% респондентов  отметили увеличение числа конкурентов на рынке, 4</w:t>
      </w:r>
      <w:r w:rsidR="002B4FC0">
        <w:rPr>
          <w:rFonts w:ascii="Arial" w:eastAsiaTheme="minorHAnsi" w:hAnsi="Arial" w:cs="Arial"/>
          <w:sz w:val="24"/>
          <w:szCs w:val="24"/>
          <w:lang w:eastAsia="en-US" w:bidi="ar-SA"/>
        </w:rPr>
        <w:t>0</w:t>
      </w:r>
      <w:r w:rsidRPr="007525AC">
        <w:rPr>
          <w:rFonts w:ascii="Arial" w:eastAsiaTheme="minorHAnsi" w:hAnsi="Arial" w:cs="Arial"/>
          <w:sz w:val="24"/>
          <w:szCs w:val="24"/>
          <w:lang w:eastAsia="en-US" w:bidi="ar-SA"/>
        </w:rPr>
        <w:t xml:space="preserve">% - не изменилось, одна </w:t>
      </w:r>
      <w:r w:rsidR="002B4FC0">
        <w:rPr>
          <w:rFonts w:ascii="Arial" w:eastAsiaTheme="minorHAnsi" w:hAnsi="Arial" w:cs="Arial"/>
          <w:sz w:val="24"/>
          <w:szCs w:val="24"/>
          <w:lang w:eastAsia="en-US" w:bidi="ar-SA"/>
        </w:rPr>
        <w:t>десятая</w:t>
      </w:r>
      <w:r w:rsidRPr="007525AC">
        <w:rPr>
          <w:rFonts w:ascii="Arial" w:eastAsiaTheme="minorHAnsi" w:hAnsi="Arial" w:cs="Arial"/>
          <w:sz w:val="24"/>
          <w:szCs w:val="24"/>
          <w:lang w:eastAsia="en-US" w:bidi="ar-SA"/>
        </w:rPr>
        <w:t xml:space="preserve"> часть респондентов (</w:t>
      </w:r>
      <w:r w:rsidR="002B4FC0">
        <w:rPr>
          <w:rFonts w:ascii="Arial" w:eastAsiaTheme="minorHAnsi" w:hAnsi="Arial" w:cs="Arial"/>
          <w:sz w:val="24"/>
          <w:szCs w:val="24"/>
          <w:lang w:eastAsia="en-US" w:bidi="ar-SA"/>
        </w:rPr>
        <w:t>10</w:t>
      </w:r>
      <w:r w:rsidRPr="007525AC">
        <w:rPr>
          <w:rFonts w:ascii="Arial" w:eastAsiaTheme="minorHAnsi" w:hAnsi="Arial" w:cs="Arial"/>
          <w:sz w:val="24"/>
          <w:szCs w:val="24"/>
          <w:lang w:eastAsia="en-US" w:bidi="ar-SA"/>
        </w:rPr>
        <w:t>%) затруднились ответить на вопрос.</w:t>
      </w:r>
    </w:p>
    <w:p w:rsidR="009C269F" w:rsidRPr="002B4FC0" w:rsidRDefault="00E65D15" w:rsidP="001450E8">
      <w:pPr>
        <w:pStyle w:val="3"/>
        <w:tabs>
          <w:tab w:val="left" w:pos="2128"/>
        </w:tabs>
        <w:spacing w:line="312" w:lineRule="auto"/>
        <w:ind w:left="0" w:right="0" w:firstLine="709"/>
        <w:rPr>
          <w:rFonts w:ascii="Arial" w:eastAsia="Calibri" w:hAnsi="Arial" w:cs="Arial"/>
          <w:b/>
          <w:sz w:val="24"/>
          <w:szCs w:val="24"/>
          <w:lang w:eastAsia="en-US" w:bidi="ar-SA"/>
        </w:rPr>
      </w:pPr>
      <w:r w:rsidRPr="002B4FC0">
        <w:rPr>
          <w:rFonts w:ascii="Arial" w:eastAsiaTheme="minorHAnsi" w:hAnsi="Arial" w:cs="Arial"/>
          <w:b/>
          <w:sz w:val="24"/>
          <w:szCs w:val="24"/>
          <w:lang w:eastAsia="en-US" w:bidi="ar-SA"/>
        </w:rPr>
        <w:t>34. Рынок розничной торговли и рынок нефтепродуктов</w:t>
      </w:r>
    </w:p>
    <w:p w:rsidR="00820478" w:rsidRPr="00820478" w:rsidRDefault="00820478" w:rsidP="001450E8">
      <w:pPr>
        <w:spacing w:line="312" w:lineRule="auto"/>
        <w:ind w:firstLine="709"/>
        <w:jc w:val="both"/>
        <w:rPr>
          <w:rFonts w:ascii="Arial" w:eastAsiaTheme="minorHAnsi" w:hAnsi="Arial" w:cs="Arial"/>
          <w:sz w:val="24"/>
          <w:szCs w:val="24"/>
          <w:lang w:eastAsia="en-US" w:bidi="ar-SA"/>
        </w:rPr>
      </w:pPr>
      <w:r w:rsidRPr="00820478">
        <w:rPr>
          <w:rFonts w:ascii="Arial" w:eastAsiaTheme="minorHAnsi" w:hAnsi="Arial" w:cs="Arial"/>
          <w:sz w:val="24"/>
          <w:szCs w:val="24"/>
          <w:lang w:eastAsia="en-US" w:bidi="ar-SA"/>
        </w:rPr>
        <w:t>Рынок розничной торговли является высококонкурентным. В Чувашской Республике насчитывается более 6,0 тыс. объектов розничной торговли, около 2,5 тыс. объектов бытовых услуг, более 1,0 тыс. объектов общественного питания. Оборот розничной торговли за 2020 год составил 162776,3 млн. рублей, что в сопоставимых ценах на 5,5 процента меньше объема 2019 года. Оборот розничной торговли на 96,7 процентов формируется торгующими организациями и индивидуальными предпринимателями, осуществляющими деятельность в стационарной торговой сети (вне рынка). Доля продажи товаров на рынках и ярмарках составила 3,3 процента, что свидетельствует о том, что покупатели все чаще отдают предпочтение более цивилизованным формам обслуживания, в том числе по причине выравнивания цен на стационарных объектах торговли и на объектах рыночной торговли (рынки, ярмарки). Обеспеченность населения площадью торговых объектов на 1000 человек достигла 800,1 кв. метра (норматив - 317,5 кв. метра).</w:t>
      </w:r>
    </w:p>
    <w:p w:rsidR="00E65D15" w:rsidRPr="00223CBD" w:rsidRDefault="00E65D15" w:rsidP="001450E8">
      <w:pPr>
        <w:widowControl/>
        <w:adjustRightInd w:val="0"/>
        <w:spacing w:line="312" w:lineRule="auto"/>
        <w:ind w:firstLine="709"/>
        <w:jc w:val="both"/>
        <w:rPr>
          <w:rFonts w:ascii="Arial" w:eastAsiaTheme="minorHAnsi" w:hAnsi="Arial" w:cs="Arial"/>
          <w:sz w:val="24"/>
          <w:szCs w:val="24"/>
          <w:lang w:eastAsia="en-US" w:bidi="ar-SA"/>
        </w:rPr>
      </w:pPr>
      <w:r w:rsidRPr="00223CBD">
        <w:rPr>
          <w:rFonts w:ascii="Arial" w:eastAsiaTheme="minorHAnsi" w:hAnsi="Arial" w:cs="Arial"/>
          <w:sz w:val="24"/>
          <w:szCs w:val="24"/>
          <w:lang w:eastAsia="en-US" w:bidi="ar-SA"/>
        </w:rPr>
        <w:t>На рынках нефтепродуктов законодательно установлены предпосылки для развития конкуренции между вертикально интегрированными нефтяными компаниями. В Чувашской Республике наибольшее количество автозаправочных станций представлены тремя компаниями - обществом с ограниченной ответственностью «Лукойл – Центрнефтепродукт», Чувашским филиалом общества с ограниченной ответственностью «Татнефть - АЗС Центр», публичным акционерным обществом АНК «Башнефть». Проводится еженедельный мониторинг изменения потребительских цен на 8</w:t>
      </w:r>
      <w:r w:rsidR="00223CBD" w:rsidRPr="00223CBD">
        <w:rPr>
          <w:rFonts w:ascii="Arial" w:eastAsiaTheme="minorHAnsi" w:hAnsi="Arial" w:cs="Arial"/>
          <w:sz w:val="24"/>
          <w:szCs w:val="24"/>
          <w:lang w:eastAsia="en-US" w:bidi="ar-SA"/>
        </w:rPr>
        <w:t>8</w:t>
      </w:r>
      <w:r w:rsidRPr="00223CBD">
        <w:rPr>
          <w:rFonts w:ascii="Arial" w:eastAsiaTheme="minorHAnsi" w:hAnsi="Arial" w:cs="Arial"/>
          <w:sz w:val="24"/>
          <w:szCs w:val="24"/>
          <w:lang w:eastAsia="en-US" w:bidi="ar-SA"/>
        </w:rPr>
        <w:t xml:space="preserve"> автозаправочных станциях</w:t>
      </w:r>
      <w:r w:rsidR="00377B15" w:rsidRPr="00223CBD">
        <w:rPr>
          <w:rFonts w:ascii="Arial" w:eastAsiaTheme="minorHAnsi" w:hAnsi="Arial" w:cs="Arial"/>
          <w:sz w:val="24"/>
          <w:szCs w:val="24"/>
          <w:lang w:eastAsia="en-US" w:bidi="ar-SA"/>
        </w:rPr>
        <w:t>.</w:t>
      </w:r>
    </w:p>
    <w:p w:rsidR="00A16DBB" w:rsidRPr="0010182E" w:rsidRDefault="00A16DBB" w:rsidP="001450E8">
      <w:pPr>
        <w:widowControl/>
        <w:adjustRightInd w:val="0"/>
        <w:spacing w:line="312" w:lineRule="auto"/>
        <w:ind w:firstLine="709"/>
        <w:jc w:val="both"/>
        <w:rPr>
          <w:rFonts w:ascii="Arial" w:eastAsiaTheme="minorHAnsi" w:hAnsi="Arial" w:cs="Arial"/>
          <w:sz w:val="24"/>
          <w:szCs w:val="24"/>
          <w:highlight w:val="yellow"/>
          <w:lang w:eastAsia="en-US" w:bidi="ar-SA"/>
        </w:rPr>
      </w:pPr>
      <w:r w:rsidRPr="00A16DBB">
        <w:rPr>
          <w:rFonts w:ascii="Arial" w:eastAsiaTheme="minorHAnsi" w:hAnsi="Arial" w:cs="Arial"/>
          <w:sz w:val="24"/>
          <w:szCs w:val="24"/>
          <w:lang w:eastAsia="en-US" w:bidi="ar-SA"/>
        </w:rPr>
        <w:t xml:space="preserve">В социологическом опросе приняли участие </w:t>
      </w:r>
      <w:r>
        <w:rPr>
          <w:rFonts w:ascii="Arial" w:eastAsiaTheme="minorHAnsi" w:hAnsi="Arial" w:cs="Arial"/>
          <w:sz w:val="24"/>
          <w:szCs w:val="24"/>
          <w:lang w:eastAsia="en-US" w:bidi="ar-SA"/>
        </w:rPr>
        <w:t>391 организации</w:t>
      </w:r>
      <w:r w:rsidRPr="00A16DBB">
        <w:rPr>
          <w:rFonts w:ascii="Arial" w:eastAsiaTheme="minorHAnsi" w:hAnsi="Arial" w:cs="Arial"/>
          <w:sz w:val="24"/>
          <w:szCs w:val="24"/>
          <w:lang w:eastAsia="en-US" w:bidi="ar-SA"/>
        </w:rPr>
        <w:t>.</w:t>
      </w:r>
    </w:p>
    <w:p w:rsidR="004E5286" w:rsidRPr="005632A7" w:rsidRDefault="004E5286" w:rsidP="001450E8">
      <w:pPr>
        <w:widowControl/>
        <w:autoSpaceDE/>
        <w:autoSpaceDN/>
        <w:spacing w:line="312" w:lineRule="auto"/>
        <w:ind w:firstLine="709"/>
        <w:jc w:val="both"/>
        <w:rPr>
          <w:rFonts w:ascii="Arial" w:eastAsiaTheme="minorHAnsi" w:hAnsi="Arial" w:cs="Arial"/>
          <w:sz w:val="24"/>
          <w:szCs w:val="24"/>
          <w:lang w:eastAsia="en-US" w:bidi="ar-SA"/>
        </w:rPr>
      </w:pPr>
      <w:r w:rsidRPr="005632A7">
        <w:rPr>
          <w:rFonts w:ascii="Arial" w:eastAsiaTheme="minorHAnsi" w:hAnsi="Arial" w:cs="Arial"/>
          <w:sz w:val="24"/>
          <w:szCs w:val="24"/>
          <w:lang w:eastAsia="en-US" w:bidi="ar-SA"/>
        </w:rPr>
        <w:t>В ходе социологического исследования в 20</w:t>
      </w:r>
      <w:r w:rsidR="002B4FC0" w:rsidRPr="005632A7">
        <w:rPr>
          <w:rFonts w:ascii="Arial" w:eastAsiaTheme="minorHAnsi" w:hAnsi="Arial" w:cs="Arial"/>
          <w:sz w:val="24"/>
          <w:szCs w:val="24"/>
          <w:lang w:eastAsia="en-US" w:bidi="ar-SA"/>
        </w:rPr>
        <w:t>20</w:t>
      </w:r>
      <w:r w:rsidRPr="005632A7">
        <w:rPr>
          <w:rFonts w:ascii="Arial" w:eastAsiaTheme="minorHAnsi" w:hAnsi="Arial" w:cs="Arial"/>
          <w:sz w:val="24"/>
          <w:szCs w:val="24"/>
          <w:lang w:eastAsia="en-US" w:bidi="ar-SA"/>
        </w:rPr>
        <w:t xml:space="preserve"> году </w:t>
      </w:r>
      <w:r w:rsidR="00223CBD" w:rsidRPr="005632A7">
        <w:rPr>
          <w:rFonts w:ascii="Arial" w:eastAsiaTheme="minorHAnsi" w:hAnsi="Arial" w:cs="Arial"/>
          <w:sz w:val="24"/>
          <w:szCs w:val="24"/>
          <w:lang w:eastAsia="en-US" w:bidi="ar-SA"/>
        </w:rPr>
        <w:t xml:space="preserve">по сравнению с 2019 г. </w:t>
      </w:r>
      <w:r w:rsidRPr="005632A7">
        <w:rPr>
          <w:rFonts w:ascii="Arial" w:eastAsiaTheme="minorHAnsi" w:hAnsi="Arial" w:cs="Arial"/>
          <w:sz w:val="24"/>
          <w:szCs w:val="24"/>
          <w:lang w:eastAsia="en-US" w:bidi="ar-SA"/>
        </w:rPr>
        <w:t xml:space="preserve">выявлено </w:t>
      </w:r>
      <w:r w:rsidRPr="00D638E9">
        <w:rPr>
          <w:rFonts w:ascii="Arial" w:eastAsiaTheme="minorHAnsi" w:hAnsi="Arial" w:cs="Arial"/>
          <w:sz w:val="24"/>
          <w:szCs w:val="24"/>
          <w:lang w:eastAsia="en-US" w:bidi="ar-SA"/>
        </w:rPr>
        <w:t>ослабление остроты конкуренции на рынке розничной торговли</w:t>
      </w:r>
      <w:r w:rsidR="00223CBD" w:rsidRPr="00D638E9">
        <w:rPr>
          <w:rFonts w:ascii="Arial" w:eastAsiaTheme="minorHAnsi" w:hAnsi="Arial" w:cs="Arial"/>
          <w:sz w:val="24"/>
          <w:szCs w:val="24"/>
          <w:lang w:eastAsia="en-US" w:bidi="ar-SA"/>
        </w:rPr>
        <w:t>.</w:t>
      </w:r>
      <w:r w:rsidR="00223CBD" w:rsidRPr="005632A7">
        <w:rPr>
          <w:rFonts w:ascii="Arial" w:eastAsiaTheme="minorHAnsi" w:hAnsi="Arial" w:cs="Arial"/>
          <w:sz w:val="24"/>
          <w:szCs w:val="24"/>
          <w:lang w:eastAsia="en-US" w:bidi="ar-SA"/>
        </w:rPr>
        <w:t xml:space="preserve"> </w:t>
      </w:r>
      <w:r w:rsidRPr="005632A7">
        <w:rPr>
          <w:rFonts w:ascii="Arial" w:eastAsiaTheme="minorHAnsi" w:hAnsi="Arial" w:cs="Arial"/>
          <w:sz w:val="24"/>
          <w:szCs w:val="24"/>
          <w:lang w:eastAsia="en-US" w:bidi="ar-SA"/>
        </w:rPr>
        <w:t xml:space="preserve">Высоким и очень высоким уровень конкуренции считают в среднем </w:t>
      </w:r>
      <w:r w:rsidR="00223CBD" w:rsidRPr="005632A7">
        <w:rPr>
          <w:rFonts w:ascii="Arial" w:eastAsiaTheme="minorHAnsi" w:hAnsi="Arial" w:cs="Arial"/>
          <w:sz w:val="24"/>
          <w:szCs w:val="24"/>
          <w:lang w:eastAsia="en-US" w:bidi="ar-SA"/>
        </w:rPr>
        <w:t xml:space="preserve">29% респондентов </w:t>
      </w:r>
      <w:r w:rsidRPr="005632A7">
        <w:rPr>
          <w:rFonts w:ascii="Arial" w:eastAsiaTheme="minorHAnsi" w:hAnsi="Arial" w:cs="Arial"/>
          <w:sz w:val="24"/>
          <w:szCs w:val="24"/>
          <w:lang w:eastAsia="en-US" w:bidi="ar-SA"/>
        </w:rPr>
        <w:t>(в 2016 г. – 60%, в 2017 г. – 56,6%, в 2018 г. – 59,6%</w:t>
      </w:r>
      <w:r w:rsidR="00223CBD" w:rsidRPr="005632A7">
        <w:rPr>
          <w:rFonts w:ascii="Arial" w:eastAsiaTheme="minorHAnsi" w:hAnsi="Arial" w:cs="Arial"/>
          <w:sz w:val="24"/>
          <w:szCs w:val="24"/>
          <w:lang w:eastAsia="en-US" w:bidi="ar-SA"/>
        </w:rPr>
        <w:t>, в 2019 г. 47,6%</w:t>
      </w:r>
      <w:r w:rsidRPr="005632A7">
        <w:rPr>
          <w:rFonts w:ascii="Arial" w:eastAsiaTheme="minorHAnsi" w:hAnsi="Arial" w:cs="Arial"/>
          <w:sz w:val="24"/>
          <w:szCs w:val="24"/>
          <w:lang w:eastAsia="en-US" w:bidi="ar-SA"/>
        </w:rPr>
        <w:t>).</w:t>
      </w:r>
      <w:r w:rsidR="00223CBD" w:rsidRPr="005632A7">
        <w:rPr>
          <w:rFonts w:ascii="Arial" w:eastAsiaTheme="minorHAnsi" w:hAnsi="Arial" w:cs="Arial"/>
          <w:sz w:val="24"/>
          <w:szCs w:val="24"/>
          <w:lang w:eastAsia="en-US" w:bidi="ar-SA"/>
        </w:rPr>
        <w:t xml:space="preserve"> </w:t>
      </w:r>
      <w:r w:rsidRPr="005632A7">
        <w:rPr>
          <w:rFonts w:ascii="Arial" w:eastAsiaTheme="minorHAnsi" w:hAnsi="Arial" w:cs="Arial"/>
          <w:sz w:val="24"/>
          <w:szCs w:val="24"/>
          <w:lang w:eastAsia="en-US" w:bidi="ar-SA"/>
        </w:rPr>
        <w:t xml:space="preserve">Наблюдается </w:t>
      </w:r>
      <w:r w:rsidR="00223CBD" w:rsidRPr="005632A7">
        <w:rPr>
          <w:rFonts w:ascii="Arial" w:eastAsiaTheme="minorHAnsi" w:hAnsi="Arial" w:cs="Arial"/>
          <w:sz w:val="24"/>
          <w:szCs w:val="24"/>
          <w:lang w:eastAsia="en-US" w:bidi="ar-SA"/>
        </w:rPr>
        <w:t>снижение</w:t>
      </w:r>
      <w:r w:rsidRPr="005632A7">
        <w:rPr>
          <w:rFonts w:ascii="Arial" w:eastAsiaTheme="minorHAnsi" w:hAnsi="Arial" w:cs="Arial"/>
          <w:sz w:val="24"/>
          <w:szCs w:val="24"/>
          <w:lang w:eastAsia="en-US" w:bidi="ar-SA"/>
        </w:rPr>
        <w:t xml:space="preserve"> доли респондентов, указавших на умеренной характер конкуренции</w:t>
      </w:r>
      <w:r w:rsidR="00223CBD" w:rsidRPr="005632A7">
        <w:rPr>
          <w:rFonts w:ascii="Arial" w:eastAsiaTheme="minorHAnsi" w:hAnsi="Arial" w:cs="Arial"/>
          <w:sz w:val="24"/>
          <w:szCs w:val="24"/>
          <w:lang w:eastAsia="en-US" w:bidi="ar-SA"/>
        </w:rPr>
        <w:t xml:space="preserve"> до 24%</w:t>
      </w:r>
      <w:r w:rsidRPr="005632A7">
        <w:rPr>
          <w:rFonts w:ascii="Arial" w:eastAsiaTheme="minorHAnsi" w:hAnsi="Arial" w:cs="Arial"/>
          <w:sz w:val="24"/>
          <w:szCs w:val="24"/>
          <w:lang w:eastAsia="en-US" w:bidi="ar-SA"/>
        </w:rPr>
        <w:t xml:space="preserve"> (</w:t>
      </w:r>
      <w:r w:rsidR="00223CBD" w:rsidRPr="005632A7">
        <w:rPr>
          <w:rFonts w:ascii="Arial" w:eastAsiaTheme="minorHAnsi" w:hAnsi="Arial" w:cs="Arial"/>
          <w:sz w:val="24"/>
          <w:szCs w:val="24"/>
          <w:lang w:eastAsia="en-US" w:bidi="ar-SA"/>
        </w:rPr>
        <w:t xml:space="preserve">в 2019 г. </w:t>
      </w:r>
      <w:r w:rsidRPr="005632A7">
        <w:rPr>
          <w:rFonts w:ascii="Arial" w:eastAsiaTheme="minorHAnsi" w:hAnsi="Arial" w:cs="Arial"/>
          <w:sz w:val="24"/>
          <w:szCs w:val="24"/>
          <w:lang w:eastAsia="en-US" w:bidi="ar-SA"/>
        </w:rPr>
        <w:t>38,7% в 2019 г.</w:t>
      </w:r>
      <w:r w:rsidR="00223CBD" w:rsidRPr="005632A7">
        <w:rPr>
          <w:rFonts w:ascii="Arial" w:eastAsiaTheme="minorHAnsi" w:hAnsi="Arial" w:cs="Arial"/>
          <w:sz w:val="24"/>
          <w:szCs w:val="24"/>
          <w:lang w:eastAsia="en-US" w:bidi="ar-SA"/>
        </w:rPr>
        <w:t>, в 2016 г.</w:t>
      </w:r>
      <w:r w:rsidRPr="005632A7">
        <w:rPr>
          <w:rFonts w:ascii="Arial" w:eastAsiaTheme="minorHAnsi" w:hAnsi="Arial" w:cs="Arial"/>
          <w:sz w:val="24"/>
          <w:szCs w:val="24"/>
          <w:lang w:eastAsia="en-US" w:bidi="ar-SA"/>
        </w:rPr>
        <w:t xml:space="preserve"> 10,0%).</w:t>
      </w:r>
    </w:p>
    <w:p w:rsidR="004E5286" w:rsidRDefault="00223CBD" w:rsidP="001450E8">
      <w:pPr>
        <w:widowControl/>
        <w:autoSpaceDE/>
        <w:autoSpaceDN/>
        <w:spacing w:line="312" w:lineRule="auto"/>
        <w:ind w:firstLine="709"/>
        <w:jc w:val="both"/>
        <w:rPr>
          <w:rFonts w:ascii="Arial" w:eastAsiaTheme="minorHAnsi" w:hAnsi="Arial" w:cs="Arial"/>
          <w:sz w:val="24"/>
          <w:szCs w:val="24"/>
          <w:lang w:eastAsia="en-US" w:bidi="ar-SA"/>
        </w:rPr>
      </w:pPr>
      <w:r w:rsidRPr="005632A7">
        <w:rPr>
          <w:rFonts w:ascii="Arial" w:eastAsiaTheme="minorHAnsi" w:hAnsi="Arial" w:cs="Arial"/>
          <w:sz w:val="24"/>
          <w:szCs w:val="24"/>
          <w:lang w:eastAsia="en-US" w:bidi="ar-SA"/>
        </w:rPr>
        <w:t>Увеличилась доля</w:t>
      </w:r>
      <w:r w:rsidR="004E5286" w:rsidRPr="005632A7">
        <w:rPr>
          <w:rFonts w:ascii="Arial" w:eastAsiaTheme="minorHAnsi" w:hAnsi="Arial" w:cs="Arial"/>
          <w:sz w:val="24"/>
          <w:szCs w:val="24"/>
          <w:lang w:eastAsia="en-US" w:bidi="ar-SA"/>
        </w:rPr>
        <w:t xml:space="preserve"> респондентов в 20</w:t>
      </w:r>
      <w:r w:rsidRPr="005632A7">
        <w:rPr>
          <w:rFonts w:ascii="Arial" w:eastAsiaTheme="minorHAnsi" w:hAnsi="Arial" w:cs="Arial"/>
          <w:sz w:val="24"/>
          <w:szCs w:val="24"/>
          <w:lang w:eastAsia="en-US" w:bidi="ar-SA"/>
        </w:rPr>
        <w:t>20</w:t>
      </w:r>
      <w:r w:rsidR="004E5286" w:rsidRPr="005632A7">
        <w:rPr>
          <w:rFonts w:ascii="Arial" w:eastAsiaTheme="minorHAnsi" w:hAnsi="Arial" w:cs="Arial"/>
          <w:sz w:val="24"/>
          <w:szCs w:val="24"/>
          <w:lang w:eastAsia="en-US" w:bidi="ar-SA"/>
        </w:rPr>
        <w:t xml:space="preserve"> г., которые отметили отсутствие конкуренции на рынке</w:t>
      </w:r>
      <w:r w:rsidRPr="005632A7">
        <w:rPr>
          <w:rFonts w:ascii="Arial" w:eastAsiaTheme="minorHAnsi" w:hAnsi="Arial" w:cs="Arial"/>
          <w:sz w:val="24"/>
          <w:szCs w:val="24"/>
          <w:lang w:eastAsia="en-US" w:bidi="ar-SA"/>
        </w:rPr>
        <w:t xml:space="preserve"> – 10%</w:t>
      </w:r>
      <w:r w:rsidR="004E5286" w:rsidRPr="005632A7">
        <w:rPr>
          <w:rFonts w:ascii="Arial" w:eastAsiaTheme="minorHAnsi" w:hAnsi="Arial" w:cs="Arial"/>
          <w:sz w:val="24"/>
          <w:szCs w:val="24"/>
          <w:lang w:eastAsia="en-US" w:bidi="ar-SA"/>
        </w:rPr>
        <w:t xml:space="preserve"> (</w:t>
      </w:r>
      <w:r w:rsidRPr="005632A7">
        <w:rPr>
          <w:rFonts w:ascii="Arial" w:eastAsiaTheme="minorHAnsi" w:hAnsi="Arial" w:cs="Arial"/>
          <w:sz w:val="24"/>
          <w:szCs w:val="24"/>
          <w:lang w:eastAsia="en-US" w:bidi="ar-SA"/>
        </w:rPr>
        <w:t>в 2019 г. 1,2% опрошенных) либо слабый ее характер – 12% (в 2019 г. 6%).</w:t>
      </w:r>
      <w:r w:rsidR="004E5286" w:rsidRPr="005632A7">
        <w:rPr>
          <w:rFonts w:ascii="Arial" w:eastAsiaTheme="minorHAnsi" w:hAnsi="Arial" w:cs="Arial"/>
          <w:sz w:val="24"/>
          <w:szCs w:val="24"/>
          <w:lang w:eastAsia="en-US" w:bidi="ar-SA"/>
        </w:rPr>
        <w:t xml:space="preserve"> Заметно </w:t>
      </w:r>
      <w:r w:rsidR="005632A7" w:rsidRPr="005632A7">
        <w:rPr>
          <w:rFonts w:ascii="Arial" w:eastAsiaTheme="minorHAnsi" w:hAnsi="Arial" w:cs="Arial"/>
          <w:sz w:val="24"/>
          <w:szCs w:val="24"/>
          <w:lang w:eastAsia="en-US" w:bidi="ar-SA"/>
        </w:rPr>
        <w:t>увеличилась</w:t>
      </w:r>
      <w:r w:rsidR="004E5286" w:rsidRPr="005632A7">
        <w:rPr>
          <w:rFonts w:ascii="Arial" w:eastAsiaTheme="minorHAnsi" w:hAnsi="Arial" w:cs="Arial"/>
          <w:sz w:val="24"/>
          <w:szCs w:val="24"/>
          <w:lang w:eastAsia="en-US" w:bidi="ar-SA"/>
        </w:rPr>
        <w:t xml:space="preserve"> доля респондентов, которые выб</w:t>
      </w:r>
      <w:r w:rsidR="005632A7" w:rsidRPr="005632A7">
        <w:rPr>
          <w:rFonts w:ascii="Arial" w:eastAsiaTheme="minorHAnsi" w:hAnsi="Arial" w:cs="Arial"/>
          <w:sz w:val="24"/>
          <w:szCs w:val="24"/>
          <w:lang w:eastAsia="en-US" w:bidi="ar-SA"/>
        </w:rPr>
        <w:t>рали</w:t>
      </w:r>
      <w:r w:rsidR="004E5286" w:rsidRPr="005632A7">
        <w:rPr>
          <w:rFonts w:ascii="Arial" w:eastAsiaTheme="minorHAnsi" w:hAnsi="Arial" w:cs="Arial"/>
          <w:sz w:val="24"/>
          <w:szCs w:val="24"/>
          <w:lang w:eastAsia="en-US" w:bidi="ar-SA"/>
        </w:rPr>
        <w:t xml:space="preserve"> ответ «затрудняюсь ответить» (до </w:t>
      </w:r>
      <w:r w:rsidR="005632A7" w:rsidRPr="005632A7">
        <w:rPr>
          <w:rFonts w:ascii="Arial" w:eastAsiaTheme="minorHAnsi" w:hAnsi="Arial" w:cs="Arial"/>
          <w:sz w:val="24"/>
          <w:szCs w:val="24"/>
          <w:lang w:eastAsia="en-US" w:bidi="ar-SA"/>
        </w:rPr>
        <w:t>24</w:t>
      </w:r>
      <w:r w:rsidR="004E5286" w:rsidRPr="005632A7">
        <w:rPr>
          <w:rFonts w:ascii="Arial" w:eastAsiaTheme="minorHAnsi" w:hAnsi="Arial" w:cs="Arial"/>
          <w:sz w:val="24"/>
          <w:szCs w:val="24"/>
          <w:lang w:eastAsia="en-US" w:bidi="ar-SA"/>
        </w:rPr>
        <w:t xml:space="preserve">% </w:t>
      </w:r>
      <w:r w:rsidR="005632A7" w:rsidRPr="005632A7">
        <w:rPr>
          <w:rFonts w:ascii="Arial" w:eastAsiaTheme="minorHAnsi" w:hAnsi="Arial" w:cs="Arial"/>
          <w:sz w:val="24"/>
          <w:szCs w:val="24"/>
          <w:lang w:eastAsia="en-US" w:bidi="ar-SA"/>
        </w:rPr>
        <w:t xml:space="preserve">против 6,5% </w:t>
      </w:r>
      <w:r w:rsidR="004E5286" w:rsidRPr="005632A7">
        <w:rPr>
          <w:rFonts w:ascii="Arial" w:eastAsiaTheme="minorHAnsi" w:hAnsi="Arial" w:cs="Arial"/>
          <w:sz w:val="24"/>
          <w:szCs w:val="24"/>
          <w:lang w:eastAsia="en-US" w:bidi="ar-SA"/>
        </w:rPr>
        <w:t>в 2019 г.</w:t>
      </w:r>
      <w:r w:rsidR="005632A7" w:rsidRPr="005632A7">
        <w:rPr>
          <w:rFonts w:ascii="Arial" w:eastAsiaTheme="minorHAnsi" w:hAnsi="Arial" w:cs="Arial"/>
          <w:sz w:val="24"/>
          <w:szCs w:val="24"/>
          <w:lang w:eastAsia="en-US" w:bidi="ar-SA"/>
        </w:rPr>
        <w:t>)</w:t>
      </w:r>
      <w:r w:rsidR="004E5286" w:rsidRPr="005632A7">
        <w:rPr>
          <w:rFonts w:ascii="Arial" w:eastAsiaTheme="minorHAnsi" w:hAnsi="Arial" w:cs="Arial"/>
          <w:sz w:val="24"/>
          <w:szCs w:val="24"/>
          <w:lang w:eastAsia="en-US" w:bidi="ar-SA"/>
        </w:rPr>
        <w:t>.</w:t>
      </w:r>
    </w:p>
    <w:p w:rsidR="005632A7" w:rsidRPr="005632A7" w:rsidRDefault="005632A7" w:rsidP="001450E8">
      <w:pPr>
        <w:widowControl/>
        <w:autoSpaceDE/>
        <w:autoSpaceDN/>
        <w:spacing w:line="312" w:lineRule="auto"/>
        <w:ind w:firstLine="709"/>
        <w:jc w:val="both"/>
        <w:rPr>
          <w:rFonts w:ascii="Arial" w:eastAsiaTheme="minorHAnsi" w:hAnsi="Arial" w:cs="Arial"/>
          <w:sz w:val="24"/>
          <w:szCs w:val="24"/>
          <w:lang w:eastAsia="en-US" w:bidi="ar-SA"/>
        </w:rPr>
      </w:pPr>
      <w:r w:rsidRPr="005632A7">
        <w:rPr>
          <w:rFonts w:ascii="Arial" w:eastAsiaTheme="minorHAnsi" w:hAnsi="Arial" w:cs="Arial"/>
          <w:sz w:val="24"/>
          <w:szCs w:val="24"/>
          <w:lang w:eastAsia="en-US" w:bidi="ar-SA"/>
        </w:rPr>
        <w:t>50</w:t>
      </w:r>
      <w:r>
        <w:rPr>
          <w:rFonts w:ascii="Arial" w:eastAsiaTheme="minorHAnsi" w:hAnsi="Arial" w:cs="Arial"/>
          <w:sz w:val="24"/>
          <w:szCs w:val="24"/>
          <w:lang w:eastAsia="en-US" w:bidi="ar-SA"/>
        </w:rPr>
        <w:t>,4</w:t>
      </w:r>
      <w:r w:rsidRPr="005632A7">
        <w:rPr>
          <w:rFonts w:ascii="Arial" w:eastAsiaTheme="minorHAnsi" w:hAnsi="Arial" w:cs="Arial"/>
          <w:sz w:val="24"/>
          <w:szCs w:val="24"/>
          <w:lang w:eastAsia="en-US" w:bidi="ar-SA"/>
        </w:rPr>
        <w:t xml:space="preserve">% респондентов отметили на рынке наличие от 1 до </w:t>
      </w:r>
      <w:r>
        <w:rPr>
          <w:rFonts w:ascii="Arial" w:eastAsiaTheme="minorHAnsi" w:hAnsi="Arial" w:cs="Arial"/>
          <w:sz w:val="24"/>
          <w:szCs w:val="24"/>
          <w:lang w:eastAsia="en-US" w:bidi="ar-SA"/>
        </w:rPr>
        <w:t>8</w:t>
      </w:r>
      <w:r w:rsidRPr="005632A7">
        <w:rPr>
          <w:rFonts w:ascii="Arial" w:eastAsiaTheme="minorHAnsi" w:hAnsi="Arial" w:cs="Arial"/>
          <w:sz w:val="24"/>
          <w:szCs w:val="24"/>
          <w:lang w:eastAsia="en-US" w:bidi="ar-SA"/>
        </w:rPr>
        <w:t xml:space="preserve"> конкурентов, </w:t>
      </w:r>
      <w:r>
        <w:rPr>
          <w:rFonts w:ascii="Arial" w:eastAsiaTheme="minorHAnsi" w:hAnsi="Arial" w:cs="Arial"/>
          <w:sz w:val="24"/>
          <w:szCs w:val="24"/>
          <w:lang w:eastAsia="en-US" w:bidi="ar-SA"/>
        </w:rPr>
        <w:t>28,1%</w:t>
      </w:r>
      <w:r w:rsidRPr="005632A7">
        <w:rPr>
          <w:rFonts w:ascii="Arial" w:eastAsiaTheme="minorHAnsi" w:hAnsi="Arial" w:cs="Arial"/>
          <w:sz w:val="24"/>
          <w:szCs w:val="24"/>
          <w:lang w:eastAsia="en-US" w:bidi="ar-SA"/>
        </w:rPr>
        <w:t xml:space="preserve"> - свыше 8 конкурентов. </w:t>
      </w:r>
      <w:r>
        <w:rPr>
          <w:rFonts w:ascii="Arial" w:eastAsiaTheme="minorHAnsi" w:hAnsi="Arial" w:cs="Arial"/>
          <w:sz w:val="24"/>
          <w:szCs w:val="24"/>
          <w:lang w:eastAsia="en-US" w:bidi="ar-SA"/>
        </w:rPr>
        <w:t>38,3%</w:t>
      </w:r>
      <w:r w:rsidRPr="005632A7">
        <w:rPr>
          <w:rFonts w:ascii="Arial" w:eastAsiaTheme="minorHAnsi" w:hAnsi="Arial" w:cs="Arial"/>
          <w:sz w:val="24"/>
          <w:szCs w:val="24"/>
          <w:lang w:eastAsia="en-US" w:bidi="ar-SA"/>
        </w:rPr>
        <w:t xml:space="preserve"> респондентов  отметили увеличение числа конкурентов на рынке, </w:t>
      </w:r>
      <w:r>
        <w:rPr>
          <w:rFonts w:ascii="Arial" w:eastAsiaTheme="minorHAnsi" w:hAnsi="Arial" w:cs="Arial"/>
          <w:sz w:val="24"/>
          <w:szCs w:val="24"/>
          <w:lang w:eastAsia="en-US" w:bidi="ar-SA"/>
        </w:rPr>
        <w:t>36,6</w:t>
      </w:r>
      <w:r w:rsidRPr="005632A7">
        <w:rPr>
          <w:rFonts w:ascii="Arial" w:eastAsiaTheme="minorHAnsi" w:hAnsi="Arial" w:cs="Arial"/>
          <w:sz w:val="24"/>
          <w:szCs w:val="24"/>
          <w:lang w:eastAsia="en-US" w:bidi="ar-SA"/>
        </w:rPr>
        <w:t xml:space="preserve">% - не изменилось, одна </w:t>
      </w:r>
      <w:r>
        <w:rPr>
          <w:rFonts w:ascii="Arial" w:eastAsiaTheme="minorHAnsi" w:hAnsi="Arial" w:cs="Arial"/>
          <w:sz w:val="24"/>
          <w:szCs w:val="24"/>
          <w:lang w:eastAsia="en-US" w:bidi="ar-SA"/>
        </w:rPr>
        <w:t>пятая</w:t>
      </w:r>
      <w:r w:rsidRPr="005632A7">
        <w:rPr>
          <w:rFonts w:ascii="Arial" w:eastAsiaTheme="minorHAnsi" w:hAnsi="Arial" w:cs="Arial"/>
          <w:sz w:val="24"/>
          <w:szCs w:val="24"/>
          <w:lang w:eastAsia="en-US" w:bidi="ar-SA"/>
        </w:rPr>
        <w:t xml:space="preserve"> часть респондентов (</w:t>
      </w:r>
      <w:r>
        <w:rPr>
          <w:rFonts w:ascii="Arial" w:eastAsiaTheme="minorHAnsi" w:hAnsi="Arial" w:cs="Arial"/>
          <w:sz w:val="24"/>
          <w:szCs w:val="24"/>
          <w:lang w:eastAsia="en-US" w:bidi="ar-SA"/>
        </w:rPr>
        <w:t>2</w:t>
      </w:r>
      <w:r w:rsidRPr="005632A7">
        <w:rPr>
          <w:rFonts w:ascii="Arial" w:eastAsiaTheme="minorHAnsi" w:hAnsi="Arial" w:cs="Arial"/>
          <w:sz w:val="24"/>
          <w:szCs w:val="24"/>
          <w:lang w:eastAsia="en-US" w:bidi="ar-SA"/>
        </w:rPr>
        <w:t>0</w:t>
      </w:r>
      <w:r>
        <w:rPr>
          <w:rFonts w:ascii="Arial" w:eastAsiaTheme="minorHAnsi" w:hAnsi="Arial" w:cs="Arial"/>
          <w:sz w:val="24"/>
          <w:szCs w:val="24"/>
          <w:lang w:eastAsia="en-US" w:bidi="ar-SA"/>
        </w:rPr>
        <w:t>,5</w:t>
      </w:r>
      <w:r w:rsidRPr="005632A7">
        <w:rPr>
          <w:rFonts w:ascii="Arial" w:eastAsiaTheme="minorHAnsi" w:hAnsi="Arial" w:cs="Arial"/>
          <w:sz w:val="24"/>
          <w:szCs w:val="24"/>
          <w:lang w:eastAsia="en-US" w:bidi="ar-SA"/>
        </w:rPr>
        <w:t>%) затруднились ответить на вопрос.</w:t>
      </w:r>
    </w:p>
    <w:p w:rsidR="00D7109A" w:rsidRPr="00D7109A" w:rsidRDefault="00D7109A" w:rsidP="001450E8">
      <w:pPr>
        <w:pStyle w:val="3"/>
        <w:tabs>
          <w:tab w:val="left" w:pos="2128"/>
        </w:tabs>
        <w:spacing w:line="312" w:lineRule="auto"/>
        <w:ind w:left="0" w:right="0" w:firstLine="709"/>
        <w:rPr>
          <w:rFonts w:ascii="Arial" w:eastAsiaTheme="minorHAnsi" w:hAnsi="Arial" w:cs="Arial"/>
          <w:sz w:val="24"/>
          <w:szCs w:val="24"/>
          <w:lang w:eastAsia="en-US" w:bidi="ar-SA"/>
        </w:rPr>
      </w:pPr>
      <w:r w:rsidRPr="00D7109A">
        <w:rPr>
          <w:rFonts w:ascii="Arial" w:eastAsiaTheme="minorHAnsi" w:hAnsi="Arial" w:cs="Arial"/>
          <w:sz w:val="24"/>
          <w:szCs w:val="24"/>
          <w:lang w:eastAsia="en-US" w:bidi="ar-SA"/>
        </w:rPr>
        <w:t>Оценивая предложения нефтепродуктов 56,5% (в 2019 г.  56,8%) респондентов отметили предложения нефтепродуктов как «избыточно много» и «достаточно», при этом 22,2% (в 2019 г. 27,3%) отметил как «мало».</w:t>
      </w:r>
    </w:p>
    <w:p w:rsidR="00D7109A" w:rsidRPr="00D7109A" w:rsidRDefault="00D7109A" w:rsidP="001450E8">
      <w:pPr>
        <w:pStyle w:val="3"/>
        <w:tabs>
          <w:tab w:val="left" w:pos="2128"/>
        </w:tabs>
        <w:spacing w:line="312" w:lineRule="auto"/>
        <w:ind w:left="0" w:right="0" w:firstLine="709"/>
        <w:rPr>
          <w:rFonts w:ascii="Arial" w:eastAsiaTheme="minorHAnsi" w:hAnsi="Arial" w:cs="Arial"/>
          <w:sz w:val="24"/>
          <w:szCs w:val="24"/>
          <w:lang w:eastAsia="en-US" w:bidi="ar-SA"/>
        </w:rPr>
      </w:pPr>
      <w:r w:rsidRPr="00D7109A">
        <w:rPr>
          <w:rFonts w:ascii="Arial" w:eastAsiaTheme="minorHAnsi" w:hAnsi="Arial" w:cs="Arial"/>
          <w:sz w:val="24"/>
          <w:szCs w:val="24"/>
          <w:lang w:eastAsia="en-US" w:bidi="ar-SA"/>
        </w:rPr>
        <w:t xml:space="preserve">Удовлетворенность качеством нефтепродуктов: лишь 48,3% (в 2019 г.48,3%) респондентов «довольны» и «скорее довольны», затруднились ответить треть респондентов (27,3%, в 2019 г. 36,6%), 24,4% (в 2019 г. 15,1%) «недовольны» и «скорее недовольны». </w:t>
      </w:r>
    </w:p>
    <w:p w:rsidR="005632A7" w:rsidRDefault="00D7109A" w:rsidP="001450E8">
      <w:pPr>
        <w:pStyle w:val="3"/>
        <w:tabs>
          <w:tab w:val="left" w:pos="2128"/>
        </w:tabs>
        <w:spacing w:line="312" w:lineRule="auto"/>
        <w:ind w:left="0" w:right="0" w:firstLine="709"/>
        <w:rPr>
          <w:rFonts w:ascii="Arial" w:eastAsiaTheme="minorHAnsi" w:hAnsi="Arial" w:cs="Arial"/>
          <w:sz w:val="24"/>
          <w:szCs w:val="24"/>
          <w:lang w:eastAsia="en-US" w:bidi="ar-SA"/>
        </w:rPr>
      </w:pPr>
      <w:r w:rsidRPr="00130931">
        <w:rPr>
          <w:rFonts w:ascii="Arial" w:eastAsiaTheme="minorHAnsi" w:hAnsi="Arial" w:cs="Arial"/>
          <w:sz w:val="24"/>
          <w:szCs w:val="24"/>
          <w:lang w:eastAsia="en-US" w:bidi="ar-SA"/>
        </w:rPr>
        <w:t xml:space="preserve">При оценке уровня цен население не устраивают цены на нефтепродукты </w:t>
      </w:r>
      <w:r w:rsidR="00130931" w:rsidRPr="00130931">
        <w:rPr>
          <w:rFonts w:ascii="Arial" w:eastAsiaTheme="minorHAnsi" w:hAnsi="Arial" w:cs="Arial"/>
          <w:sz w:val="24"/>
          <w:szCs w:val="24"/>
          <w:lang w:eastAsia="en-US" w:bidi="ar-SA"/>
        </w:rPr>
        <w:t>39</w:t>
      </w:r>
      <w:r w:rsidRPr="00130931">
        <w:rPr>
          <w:rFonts w:ascii="Arial" w:eastAsiaTheme="minorHAnsi" w:hAnsi="Arial" w:cs="Arial"/>
          <w:sz w:val="24"/>
          <w:szCs w:val="24"/>
          <w:lang w:eastAsia="en-US" w:bidi="ar-SA"/>
        </w:rPr>
        <w:t>,</w:t>
      </w:r>
      <w:r w:rsidR="00130931" w:rsidRPr="00130931">
        <w:rPr>
          <w:rFonts w:ascii="Arial" w:eastAsiaTheme="minorHAnsi" w:hAnsi="Arial" w:cs="Arial"/>
          <w:sz w:val="24"/>
          <w:szCs w:val="24"/>
          <w:lang w:eastAsia="en-US" w:bidi="ar-SA"/>
        </w:rPr>
        <w:t>5</w:t>
      </w:r>
      <w:r w:rsidRPr="00130931">
        <w:rPr>
          <w:rFonts w:ascii="Arial" w:eastAsiaTheme="minorHAnsi" w:hAnsi="Arial" w:cs="Arial"/>
          <w:sz w:val="24"/>
          <w:szCs w:val="24"/>
          <w:lang w:eastAsia="en-US" w:bidi="ar-SA"/>
        </w:rPr>
        <w:t xml:space="preserve">% (в 2019 г. </w:t>
      </w:r>
      <w:r w:rsidR="00130931" w:rsidRPr="00130931">
        <w:rPr>
          <w:rFonts w:ascii="Arial" w:eastAsiaTheme="minorHAnsi" w:hAnsi="Arial" w:cs="Arial"/>
          <w:sz w:val="24"/>
          <w:szCs w:val="24"/>
          <w:lang w:eastAsia="en-US" w:bidi="ar-SA"/>
        </w:rPr>
        <w:t>40</w:t>
      </w:r>
      <w:r w:rsidRPr="00130931">
        <w:rPr>
          <w:rFonts w:ascii="Arial" w:eastAsiaTheme="minorHAnsi" w:hAnsi="Arial" w:cs="Arial"/>
          <w:sz w:val="24"/>
          <w:szCs w:val="24"/>
          <w:lang w:eastAsia="en-US" w:bidi="ar-SA"/>
        </w:rPr>
        <w:t>,</w:t>
      </w:r>
      <w:r w:rsidR="00130931" w:rsidRPr="00130931">
        <w:rPr>
          <w:rFonts w:ascii="Arial" w:eastAsiaTheme="minorHAnsi" w:hAnsi="Arial" w:cs="Arial"/>
          <w:sz w:val="24"/>
          <w:szCs w:val="24"/>
          <w:lang w:eastAsia="en-US" w:bidi="ar-SA"/>
        </w:rPr>
        <w:t>1</w:t>
      </w:r>
      <w:r w:rsidRPr="00130931">
        <w:rPr>
          <w:rFonts w:ascii="Arial" w:eastAsiaTheme="minorHAnsi" w:hAnsi="Arial" w:cs="Arial"/>
          <w:sz w:val="24"/>
          <w:szCs w:val="24"/>
          <w:lang w:eastAsia="en-US" w:bidi="ar-SA"/>
        </w:rPr>
        <w:t>%) оценили как «скорее нет» и «нет». Лишь 3</w:t>
      </w:r>
      <w:r w:rsidR="00130931" w:rsidRPr="00130931">
        <w:rPr>
          <w:rFonts w:ascii="Arial" w:eastAsiaTheme="minorHAnsi" w:hAnsi="Arial" w:cs="Arial"/>
          <w:sz w:val="24"/>
          <w:szCs w:val="24"/>
          <w:lang w:eastAsia="en-US" w:bidi="ar-SA"/>
        </w:rPr>
        <w:t>6</w:t>
      </w:r>
      <w:r w:rsidRPr="00130931">
        <w:rPr>
          <w:rFonts w:ascii="Arial" w:eastAsiaTheme="minorHAnsi" w:hAnsi="Arial" w:cs="Arial"/>
          <w:sz w:val="24"/>
          <w:szCs w:val="24"/>
          <w:lang w:eastAsia="en-US" w:bidi="ar-SA"/>
        </w:rPr>
        <w:t>,</w:t>
      </w:r>
      <w:r w:rsidR="00130931" w:rsidRPr="00130931">
        <w:rPr>
          <w:rFonts w:ascii="Arial" w:eastAsiaTheme="minorHAnsi" w:hAnsi="Arial" w:cs="Arial"/>
          <w:sz w:val="24"/>
          <w:szCs w:val="24"/>
          <w:lang w:eastAsia="en-US" w:bidi="ar-SA"/>
        </w:rPr>
        <w:t>1</w:t>
      </w:r>
      <w:r w:rsidRPr="00130931">
        <w:rPr>
          <w:rFonts w:ascii="Arial" w:eastAsiaTheme="minorHAnsi" w:hAnsi="Arial" w:cs="Arial"/>
          <w:sz w:val="24"/>
          <w:szCs w:val="24"/>
          <w:lang w:eastAsia="en-US" w:bidi="ar-SA"/>
        </w:rPr>
        <w:t>% (в 2019 г. 4</w:t>
      </w:r>
      <w:r w:rsidR="00130931" w:rsidRPr="00130931">
        <w:rPr>
          <w:rFonts w:ascii="Arial" w:eastAsiaTheme="minorHAnsi" w:hAnsi="Arial" w:cs="Arial"/>
          <w:sz w:val="24"/>
          <w:szCs w:val="24"/>
          <w:lang w:eastAsia="en-US" w:bidi="ar-SA"/>
        </w:rPr>
        <w:t>0</w:t>
      </w:r>
      <w:r w:rsidRPr="00130931">
        <w:rPr>
          <w:rFonts w:ascii="Arial" w:eastAsiaTheme="minorHAnsi" w:hAnsi="Arial" w:cs="Arial"/>
          <w:sz w:val="24"/>
          <w:szCs w:val="24"/>
          <w:lang w:eastAsia="en-US" w:bidi="ar-SA"/>
        </w:rPr>
        <w:t>,</w:t>
      </w:r>
      <w:r w:rsidR="00130931" w:rsidRPr="00130931">
        <w:rPr>
          <w:rFonts w:ascii="Arial" w:eastAsiaTheme="minorHAnsi" w:hAnsi="Arial" w:cs="Arial"/>
          <w:sz w:val="24"/>
          <w:szCs w:val="24"/>
          <w:lang w:eastAsia="en-US" w:bidi="ar-SA"/>
        </w:rPr>
        <w:t>4</w:t>
      </w:r>
      <w:r w:rsidRPr="00130931">
        <w:rPr>
          <w:rFonts w:ascii="Arial" w:eastAsiaTheme="minorHAnsi" w:hAnsi="Arial" w:cs="Arial"/>
          <w:sz w:val="24"/>
          <w:szCs w:val="24"/>
          <w:lang w:eastAsia="en-US" w:bidi="ar-SA"/>
        </w:rPr>
        <w:t xml:space="preserve">%) респондентов устраивает уровень цен на </w:t>
      </w:r>
      <w:r w:rsidR="00130931" w:rsidRPr="00130931">
        <w:rPr>
          <w:rFonts w:ascii="Arial" w:eastAsiaTheme="minorHAnsi" w:hAnsi="Arial" w:cs="Arial"/>
          <w:sz w:val="24"/>
          <w:szCs w:val="24"/>
          <w:lang w:eastAsia="en-US" w:bidi="ar-SA"/>
        </w:rPr>
        <w:t>нефтепродукты</w:t>
      </w:r>
      <w:r w:rsidRPr="00130931">
        <w:rPr>
          <w:rFonts w:ascii="Arial" w:eastAsiaTheme="minorHAnsi" w:hAnsi="Arial" w:cs="Arial"/>
          <w:sz w:val="24"/>
          <w:szCs w:val="24"/>
          <w:lang w:eastAsia="en-US" w:bidi="ar-SA"/>
        </w:rPr>
        <w:t xml:space="preserve"> (ответили как «да, приемлемый» и «скорее да»). Необходимо отметить </w:t>
      </w:r>
      <w:r w:rsidR="00130931" w:rsidRPr="00130931">
        <w:rPr>
          <w:rFonts w:ascii="Arial" w:eastAsiaTheme="minorHAnsi" w:hAnsi="Arial" w:cs="Arial"/>
          <w:sz w:val="24"/>
          <w:szCs w:val="24"/>
          <w:lang w:eastAsia="en-US" w:bidi="ar-SA"/>
        </w:rPr>
        <w:t>снижение</w:t>
      </w:r>
      <w:r w:rsidRPr="00130931">
        <w:rPr>
          <w:rFonts w:ascii="Arial" w:eastAsiaTheme="minorHAnsi" w:hAnsi="Arial" w:cs="Arial"/>
          <w:sz w:val="24"/>
          <w:szCs w:val="24"/>
          <w:lang w:eastAsia="en-US" w:bidi="ar-SA"/>
        </w:rPr>
        <w:t xml:space="preserve"> доли удовлетворенных респондентов уровнем цен на </w:t>
      </w:r>
      <w:r w:rsidR="00130931" w:rsidRPr="00130931">
        <w:rPr>
          <w:rFonts w:ascii="Arial" w:eastAsiaTheme="minorHAnsi" w:hAnsi="Arial" w:cs="Arial"/>
          <w:sz w:val="24"/>
          <w:szCs w:val="24"/>
          <w:lang w:eastAsia="en-US" w:bidi="ar-SA"/>
        </w:rPr>
        <w:t>нефтепродукты</w:t>
      </w:r>
      <w:r w:rsidRPr="00130931">
        <w:rPr>
          <w:rFonts w:ascii="Arial" w:eastAsiaTheme="minorHAnsi" w:hAnsi="Arial" w:cs="Arial"/>
          <w:sz w:val="24"/>
          <w:szCs w:val="24"/>
          <w:lang w:eastAsia="en-US" w:bidi="ar-SA"/>
        </w:rPr>
        <w:t>.</w:t>
      </w:r>
    </w:p>
    <w:p w:rsidR="00E3611B" w:rsidRPr="00130931" w:rsidRDefault="00E3611B" w:rsidP="001450E8">
      <w:pPr>
        <w:pStyle w:val="3"/>
        <w:tabs>
          <w:tab w:val="left" w:pos="2128"/>
        </w:tabs>
        <w:spacing w:line="312" w:lineRule="auto"/>
        <w:ind w:left="0" w:right="0" w:firstLine="709"/>
        <w:rPr>
          <w:rFonts w:ascii="Arial" w:eastAsiaTheme="minorHAnsi" w:hAnsi="Arial" w:cs="Arial"/>
          <w:sz w:val="24"/>
          <w:szCs w:val="24"/>
          <w:lang w:eastAsia="en-US" w:bidi="ar-SA"/>
        </w:rPr>
      </w:pPr>
      <w:r>
        <w:rPr>
          <w:rFonts w:ascii="Arial" w:eastAsiaTheme="minorHAnsi" w:hAnsi="Arial" w:cs="Arial"/>
          <w:sz w:val="24"/>
          <w:szCs w:val="24"/>
          <w:lang w:eastAsia="en-US" w:bidi="ar-SA"/>
        </w:rPr>
        <w:t>В целом уровень неудовлетворенности респондентов по нефтепродуктам незначительно снизился.</w:t>
      </w:r>
    </w:p>
    <w:p w:rsidR="009C1275" w:rsidRDefault="00E65D15" w:rsidP="001450E8">
      <w:pPr>
        <w:pStyle w:val="3"/>
        <w:tabs>
          <w:tab w:val="left" w:pos="2128"/>
        </w:tabs>
        <w:spacing w:line="312" w:lineRule="auto"/>
        <w:ind w:left="0" w:right="0" w:firstLine="709"/>
        <w:rPr>
          <w:rFonts w:ascii="Arial" w:eastAsiaTheme="minorHAnsi" w:hAnsi="Arial" w:cs="Arial"/>
          <w:b/>
          <w:sz w:val="24"/>
          <w:szCs w:val="24"/>
          <w:lang w:eastAsia="en-US" w:bidi="ar-SA"/>
        </w:rPr>
      </w:pPr>
      <w:r w:rsidRPr="009C1275">
        <w:rPr>
          <w:rFonts w:ascii="Arial" w:eastAsiaTheme="minorHAnsi" w:hAnsi="Arial" w:cs="Arial"/>
          <w:b/>
          <w:sz w:val="24"/>
          <w:szCs w:val="24"/>
          <w:lang w:eastAsia="en-US" w:bidi="ar-SA"/>
        </w:rPr>
        <w:t>35. Рынок наружной рекламы</w:t>
      </w:r>
    </w:p>
    <w:p w:rsidR="009C1275" w:rsidRPr="009C1275" w:rsidRDefault="009C1275" w:rsidP="001450E8">
      <w:pPr>
        <w:pStyle w:val="3"/>
        <w:tabs>
          <w:tab w:val="left" w:pos="2128"/>
        </w:tabs>
        <w:spacing w:line="312" w:lineRule="auto"/>
        <w:ind w:left="0" w:right="0" w:firstLine="709"/>
        <w:rPr>
          <w:rFonts w:ascii="Arial" w:eastAsiaTheme="minorHAnsi" w:hAnsi="Arial" w:cs="Arial"/>
          <w:sz w:val="24"/>
          <w:szCs w:val="24"/>
          <w:lang w:eastAsia="en-US" w:bidi="ar-SA"/>
        </w:rPr>
      </w:pPr>
      <w:r w:rsidRPr="009C1275">
        <w:rPr>
          <w:rFonts w:ascii="Arial" w:eastAsiaTheme="minorHAnsi" w:hAnsi="Arial" w:cs="Arial"/>
          <w:sz w:val="24"/>
          <w:szCs w:val="24"/>
          <w:lang w:eastAsia="en-US" w:bidi="ar-SA"/>
        </w:rPr>
        <w:t>В Чувашской Республике в сфере наружной рекламы функционирует 155 организаций и 255 индивидуальных предпринимателей. В 2019</w:t>
      </w:r>
      <w:r>
        <w:rPr>
          <w:rFonts w:ascii="Arial" w:eastAsiaTheme="minorHAnsi" w:hAnsi="Arial" w:cs="Arial"/>
          <w:sz w:val="24"/>
          <w:szCs w:val="24"/>
          <w:lang w:eastAsia="en-US" w:bidi="ar-SA"/>
        </w:rPr>
        <w:t xml:space="preserve"> г.</w:t>
      </w:r>
      <w:r w:rsidRPr="009C1275">
        <w:rPr>
          <w:rFonts w:ascii="Arial" w:eastAsiaTheme="minorHAnsi" w:hAnsi="Arial" w:cs="Arial"/>
          <w:sz w:val="24"/>
          <w:szCs w:val="24"/>
          <w:lang w:eastAsia="en-US" w:bidi="ar-SA"/>
        </w:rPr>
        <w:t xml:space="preserve"> размер доходов на рынке составил 1517,4 млн. рублей. В 2020 г. доля организаций частной формы собственности на рынке составляет 100 процентов.</w:t>
      </w:r>
    </w:p>
    <w:p w:rsidR="009C1275" w:rsidRPr="009C1275" w:rsidRDefault="009C1275" w:rsidP="00D638E9">
      <w:pPr>
        <w:pStyle w:val="3"/>
        <w:tabs>
          <w:tab w:val="left" w:pos="2128"/>
        </w:tabs>
        <w:spacing w:line="312" w:lineRule="auto"/>
        <w:ind w:left="0" w:right="0" w:firstLine="709"/>
        <w:rPr>
          <w:rFonts w:ascii="Arial" w:eastAsiaTheme="minorHAnsi" w:hAnsi="Arial" w:cs="Arial"/>
          <w:sz w:val="24"/>
          <w:szCs w:val="24"/>
          <w:lang w:eastAsia="en-US" w:bidi="ar-SA"/>
        </w:rPr>
      </w:pPr>
      <w:r w:rsidRPr="009C1275">
        <w:rPr>
          <w:rFonts w:ascii="Arial" w:eastAsiaTheme="minorHAnsi" w:hAnsi="Arial" w:cs="Arial"/>
          <w:sz w:val="24"/>
          <w:szCs w:val="24"/>
          <w:lang w:eastAsia="en-US" w:bidi="ar-SA"/>
        </w:rPr>
        <w:t xml:space="preserve">Рекламный рынок </w:t>
      </w:r>
      <w:r>
        <w:rPr>
          <w:rFonts w:ascii="Arial" w:eastAsiaTheme="minorHAnsi" w:hAnsi="Arial" w:cs="Arial"/>
          <w:sz w:val="24"/>
          <w:szCs w:val="24"/>
          <w:lang w:eastAsia="en-US" w:bidi="ar-SA"/>
        </w:rPr>
        <w:t>является</w:t>
      </w:r>
      <w:r w:rsidRPr="009C1275">
        <w:rPr>
          <w:rFonts w:ascii="Arial" w:eastAsiaTheme="minorHAnsi" w:hAnsi="Arial" w:cs="Arial"/>
          <w:sz w:val="24"/>
          <w:szCs w:val="24"/>
          <w:lang w:eastAsia="en-US" w:bidi="ar-SA"/>
        </w:rPr>
        <w:t xml:space="preserve"> высоко конкурентны</w:t>
      </w:r>
      <w:r>
        <w:rPr>
          <w:rFonts w:ascii="Arial" w:eastAsiaTheme="minorHAnsi" w:hAnsi="Arial" w:cs="Arial"/>
          <w:sz w:val="24"/>
          <w:szCs w:val="24"/>
          <w:lang w:eastAsia="en-US" w:bidi="ar-SA"/>
        </w:rPr>
        <w:t>м</w:t>
      </w:r>
      <w:r w:rsidRPr="009C1275">
        <w:rPr>
          <w:rFonts w:ascii="Arial" w:eastAsiaTheme="minorHAnsi" w:hAnsi="Arial" w:cs="Arial"/>
          <w:sz w:val="24"/>
          <w:szCs w:val="24"/>
          <w:lang w:eastAsia="en-US" w:bidi="ar-SA"/>
        </w:rPr>
        <w:t>. В 2020 г. в Чувашское УФАС России поступило 143 заявления о распространении ненадлежащей рекламы (в 2019 г. – 132 заявления), возбуждено 13 дел по признакам нарушения законодательства о рекламе (в 2019 г. – 35). В 2020 г. выявлено 5 фактов недостоверной рекламы, 4 случая размещения рекламы без указания существенной информации; 4 факта распространения рекламы по сетям электросвязи без согласия абонента, 2 случая оскорбительной рекламы.</w:t>
      </w:r>
    </w:p>
    <w:p w:rsidR="00A16DBB" w:rsidRDefault="00A16DBB" w:rsidP="00D638E9">
      <w:pPr>
        <w:widowControl/>
        <w:adjustRightInd w:val="0"/>
        <w:spacing w:line="312" w:lineRule="auto"/>
        <w:ind w:firstLine="709"/>
        <w:jc w:val="both"/>
        <w:rPr>
          <w:rFonts w:ascii="Arial" w:eastAsiaTheme="minorHAnsi" w:hAnsi="Arial" w:cs="Arial"/>
          <w:bCs/>
          <w:sz w:val="24"/>
          <w:szCs w:val="24"/>
          <w:highlight w:val="yellow"/>
          <w:lang w:eastAsia="en-US" w:bidi="ar-SA"/>
        </w:rPr>
      </w:pPr>
      <w:r w:rsidRPr="00A16DBB">
        <w:rPr>
          <w:rFonts w:ascii="Arial" w:eastAsiaTheme="minorHAnsi" w:hAnsi="Arial" w:cs="Arial"/>
          <w:bCs/>
          <w:sz w:val="24"/>
          <w:szCs w:val="24"/>
          <w:lang w:eastAsia="en-US" w:bidi="ar-SA"/>
        </w:rPr>
        <w:t xml:space="preserve">В социологическом опросе приняли участие всего </w:t>
      </w:r>
      <w:r>
        <w:rPr>
          <w:rFonts w:ascii="Arial" w:eastAsiaTheme="minorHAnsi" w:hAnsi="Arial" w:cs="Arial"/>
          <w:bCs/>
          <w:sz w:val="24"/>
          <w:szCs w:val="24"/>
          <w:lang w:eastAsia="en-US" w:bidi="ar-SA"/>
        </w:rPr>
        <w:t>6</w:t>
      </w:r>
      <w:r w:rsidRPr="00A16DBB">
        <w:rPr>
          <w:rFonts w:ascii="Arial" w:eastAsiaTheme="minorHAnsi" w:hAnsi="Arial" w:cs="Arial"/>
          <w:bCs/>
          <w:sz w:val="24"/>
          <w:szCs w:val="24"/>
          <w:lang w:eastAsia="en-US" w:bidi="ar-SA"/>
        </w:rPr>
        <w:t xml:space="preserve"> организаци</w:t>
      </w:r>
      <w:r>
        <w:rPr>
          <w:rFonts w:ascii="Arial" w:eastAsiaTheme="minorHAnsi" w:hAnsi="Arial" w:cs="Arial"/>
          <w:bCs/>
          <w:sz w:val="24"/>
          <w:szCs w:val="24"/>
          <w:lang w:eastAsia="en-US" w:bidi="ar-SA"/>
        </w:rPr>
        <w:t>й</w:t>
      </w:r>
      <w:r w:rsidRPr="00A16DBB">
        <w:rPr>
          <w:rFonts w:ascii="Arial" w:eastAsiaTheme="minorHAnsi" w:hAnsi="Arial" w:cs="Arial"/>
          <w:bCs/>
          <w:sz w:val="24"/>
          <w:szCs w:val="24"/>
          <w:lang w:eastAsia="en-US" w:bidi="ar-SA"/>
        </w:rPr>
        <w:t xml:space="preserve">, функционирующие на рынке </w:t>
      </w:r>
      <w:r>
        <w:rPr>
          <w:rFonts w:ascii="Arial" w:eastAsiaTheme="minorHAnsi" w:hAnsi="Arial" w:cs="Arial"/>
          <w:bCs/>
          <w:sz w:val="24"/>
          <w:szCs w:val="24"/>
          <w:lang w:eastAsia="en-US" w:bidi="ar-SA"/>
        </w:rPr>
        <w:t>наружной рекламы</w:t>
      </w:r>
      <w:r w:rsidRPr="00A16DBB">
        <w:rPr>
          <w:rFonts w:ascii="Arial" w:eastAsiaTheme="minorHAnsi" w:hAnsi="Arial" w:cs="Arial"/>
          <w:bCs/>
          <w:sz w:val="24"/>
          <w:szCs w:val="24"/>
          <w:lang w:eastAsia="en-US" w:bidi="ar-SA"/>
        </w:rPr>
        <w:t>, в связи с этим оценка конкуренции на рынке не приводится.</w:t>
      </w:r>
    </w:p>
    <w:p w:rsidR="00757175" w:rsidRPr="009C74D6" w:rsidRDefault="00757175" w:rsidP="001450E8">
      <w:pPr>
        <w:pStyle w:val="3"/>
        <w:tabs>
          <w:tab w:val="left" w:pos="2128"/>
        </w:tabs>
        <w:spacing w:line="312" w:lineRule="auto"/>
        <w:ind w:left="0" w:right="0" w:firstLine="709"/>
        <w:rPr>
          <w:rFonts w:ascii="Arial" w:eastAsiaTheme="minorHAnsi" w:hAnsi="Arial" w:cs="Arial"/>
          <w:b/>
          <w:sz w:val="24"/>
          <w:szCs w:val="24"/>
          <w:lang w:eastAsia="en-US" w:bidi="ar-SA"/>
        </w:rPr>
      </w:pPr>
      <w:r w:rsidRPr="009C74D6">
        <w:rPr>
          <w:rFonts w:ascii="Arial" w:eastAsiaTheme="minorHAnsi" w:hAnsi="Arial" w:cs="Arial"/>
          <w:b/>
          <w:sz w:val="24"/>
          <w:szCs w:val="24"/>
          <w:lang w:eastAsia="en-US" w:bidi="ar-SA"/>
        </w:rPr>
        <w:t>36. Рынок электротехнической инновационной продукции</w:t>
      </w:r>
    </w:p>
    <w:p w:rsidR="009C74D6" w:rsidRDefault="009C74D6" w:rsidP="001450E8">
      <w:pPr>
        <w:pStyle w:val="3"/>
        <w:tabs>
          <w:tab w:val="left" w:pos="2128"/>
        </w:tabs>
        <w:spacing w:line="312" w:lineRule="auto"/>
        <w:ind w:left="0" w:right="0" w:firstLine="709"/>
        <w:rPr>
          <w:rFonts w:ascii="Arial" w:eastAsiaTheme="minorHAnsi" w:hAnsi="Arial" w:cs="Arial"/>
          <w:sz w:val="24"/>
          <w:szCs w:val="24"/>
          <w:lang w:eastAsia="en-US" w:bidi="ar-SA"/>
        </w:rPr>
      </w:pPr>
      <w:r w:rsidRPr="009C74D6">
        <w:rPr>
          <w:rFonts w:ascii="Arial" w:eastAsiaTheme="minorHAnsi" w:hAnsi="Arial" w:cs="Arial"/>
          <w:sz w:val="24"/>
          <w:szCs w:val="24"/>
          <w:lang w:eastAsia="en-US" w:bidi="ar-SA"/>
        </w:rPr>
        <w:t xml:space="preserve">Производство электрооборудования, электронного и оптического оборудования является составной частью работы машиностроительного комплекса Чувашской Республики. В Чувашской Республике исторически сложилась локализация электротехнических производств на территории г. Чебоксары и выстроенная под них система подготовки кадров в ведущих образовательных организациях высшего образования, профессиональных образовательных организациях. В декабре 2012 года зарегистрировано некоммерческое партнерство «Управляющая компания «Инновационный территориальный электротехнический кластер Чувашской Республики», переименованное в 2015 году в ассоциацию «Инновационный территориальный электротехнический кластер Чувашской Республики» (далее - ассоциация «ИнТЭК»). Основными конкурентами организаций, входящих в ассоциацию «ИнТЭК», являются производители ведущих зарубежных брендов, таких как «Siemens», «ABB», «Alstom», «GE», а также ряд российских компаний. </w:t>
      </w:r>
    </w:p>
    <w:p w:rsidR="009C74D6" w:rsidRPr="009C74D6" w:rsidRDefault="009C74D6" w:rsidP="00D638E9">
      <w:pPr>
        <w:pStyle w:val="3"/>
        <w:tabs>
          <w:tab w:val="left" w:pos="2128"/>
        </w:tabs>
        <w:spacing w:line="312" w:lineRule="auto"/>
        <w:ind w:left="0" w:right="0" w:firstLine="709"/>
        <w:rPr>
          <w:rFonts w:ascii="Arial" w:eastAsiaTheme="minorHAnsi" w:hAnsi="Arial" w:cs="Arial"/>
          <w:sz w:val="24"/>
          <w:szCs w:val="24"/>
          <w:lang w:eastAsia="en-US" w:bidi="ar-SA"/>
        </w:rPr>
      </w:pPr>
      <w:r w:rsidRPr="009C74D6">
        <w:rPr>
          <w:rFonts w:ascii="Arial" w:eastAsiaTheme="minorHAnsi" w:hAnsi="Arial" w:cs="Arial"/>
          <w:sz w:val="24"/>
          <w:szCs w:val="24"/>
          <w:lang w:eastAsia="en-US" w:bidi="ar-SA"/>
        </w:rPr>
        <w:t>Факторами, ограничивающими конкуренцию на рынке электротехнической инновационной продукции, являются высокая доля импорта при закупках продукции на объектах энергетики, сложная и высокозатратная система дополнительной сертификации и аттестации электротехнической продукции для поставок в крупнейшие государственные энергетические компании, высокие ввозные пошлины на импортные комплектующие (не производимые на территории Российской Федерации), кадровый дефицит, высокий входной барьер на рынок крупных компаний, большой объем вложений в новые научные разработки и научно-исследовательские, опытно-конструкторские работы, высокая стоимость кредитных ресурсов, наличие на рынке контрафактной продукции и фактов недобросовестной конкуренции, слабая мотивация либо низкий уровень знаний для открытия собственного бизнеса. Организациям необходимо расширять рынки сбыта продукции, обеспечивать создание новых видов продукции.</w:t>
      </w:r>
    </w:p>
    <w:p w:rsidR="009C74D6" w:rsidRPr="009C74D6" w:rsidRDefault="009C74D6" w:rsidP="00D638E9">
      <w:pPr>
        <w:pStyle w:val="3"/>
        <w:tabs>
          <w:tab w:val="left" w:pos="2128"/>
        </w:tabs>
        <w:spacing w:line="312" w:lineRule="auto"/>
        <w:ind w:left="0" w:right="0" w:firstLine="709"/>
        <w:rPr>
          <w:rFonts w:ascii="Arial" w:eastAsiaTheme="minorHAnsi" w:hAnsi="Arial" w:cs="Arial"/>
          <w:sz w:val="24"/>
          <w:szCs w:val="24"/>
          <w:lang w:eastAsia="en-US" w:bidi="ar-SA"/>
        </w:rPr>
      </w:pPr>
      <w:r w:rsidRPr="009C74D6">
        <w:rPr>
          <w:rFonts w:ascii="Arial" w:eastAsiaTheme="minorHAnsi" w:hAnsi="Arial" w:cs="Arial"/>
          <w:sz w:val="24"/>
          <w:szCs w:val="24"/>
          <w:lang w:eastAsia="en-US" w:bidi="ar-SA"/>
        </w:rPr>
        <w:t>В настоящее время в электротехнический кластер входит 22 промышленных предприятия (всего 29 членов кластера), производящих свыше 100</w:t>
      </w:r>
      <w:r w:rsidR="00872C76">
        <w:rPr>
          <w:rFonts w:ascii="Arial" w:eastAsiaTheme="minorHAnsi" w:hAnsi="Arial" w:cs="Arial"/>
          <w:sz w:val="24"/>
          <w:szCs w:val="24"/>
          <w:lang w:eastAsia="en-US" w:bidi="ar-SA"/>
        </w:rPr>
        <w:t xml:space="preserve"> тыс.</w:t>
      </w:r>
      <w:r w:rsidRPr="009C74D6">
        <w:rPr>
          <w:rFonts w:ascii="Arial" w:eastAsiaTheme="minorHAnsi" w:hAnsi="Arial" w:cs="Arial"/>
          <w:sz w:val="24"/>
          <w:szCs w:val="24"/>
          <w:lang w:eastAsia="en-US" w:bidi="ar-SA"/>
        </w:rPr>
        <w:t xml:space="preserve"> наименований продукции (всего в Чувашской Республике зарегистрировано более 200 организаций в области электротехники).</w:t>
      </w:r>
      <w:r w:rsidRPr="009C74D6">
        <w:rPr>
          <w:rFonts w:ascii="Arial" w:eastAsiaTheme="minorHAnsi" w:hAnsi="Arial" w:cs="Arial"/>
          <w:sz w:val="24"/>
          <w:szCs w:val="24"/>
          <w:lang w:eastAsia="en-US" w:bidi="ar-SA"/>
        </w:rPr>
        <w:cr/>
        <w:t>Основные виды продукции:</w:t>
      </w:r>
    </w:p>
    <w:p w:rsidR="009C74D6" w:rsidRPr="009C74D6" w:rsidRDefault="009C74D6" w:rsidP="00D638E9">
      <w:pPr>
        <w:pStyle w:val="3"/>
        <w:tabs>
          <w:tab w:val="left" w:pos="2128"/>
        </w:tabs>
        <w:spacing w:line="312" w:lineRule="auto"/>
        <w:ind w:left="0" w:right="0" w:firstLine="709"/>
        <w:rPr>
          <w:rFonts w:ascii="Arial" w:eastAsiaTheme="minorHAnsi" w:hAnsi="Arial" w:cs="Arial"/>
          <w:sz w:val="24"/>
          <w:szCs w:val="24"/>
          <w:lang w:eastAsia="en-US" w:bidi="ar-SA"/>
        </w:rPr>
      </w:pPr>
      <w:r w:rsidRPr="009C74D6">
        <w:rPr>
          <w:rFonts w:ascii="Arial" w:eastAsiaTheme="minorHAnsi" w:hAnsi="Arial" w:cs="Arial"/>
          <w:sz w:val="24"/>
          <w:szCs w:val="24"/>
          <w:lang w:eastAsia="en-US" w:bidi="ar-SA"/>
        </w:rPr>
        <w:t>-микропроцессорные устройства релейной защиты и автоматики;</w:t>
      </w:r>
    </w:p>
    <w:p w:rsidR="009C74D6" w:rsidRPr="009C74D6" w:rsidRDefault="009C74D6" w:rsidP="00D638E9">
      <w:pPr>
        <w:pStyle w:val="3"/>
        <w:tabs>
          <w:tab w:val="left" w:pos="2128"/>
        </w:tabs>
        <w:spacing w:line="312" w:lineRule="auto"/>
        <w:ind w:left="0" w:right="0" w:firstLine="709"/>
        <w:rPr>
          <w:rFonts w:ascii="Arial" w:eastAsiaTheme="minorHAnsi" w:hAnsi="Arial" w:cs="Arial"/>
          <w:sz w:val="24"/>
          <w:szCs w:val="24"/>
          <w:lang w:eastAsia="en-US" w:bidi="ar-SA"/>
        </w:rPr>
      </w:pPr>
      <w:r w:rsidRPr="009C74D6">
        <w:rPr>
          <w:rFonts w:ascii="Arial" w:eastAsiaTheme="minorHAnsi" w:hAnsi="Arial" w:cs="Arial"/>
          <w:sz w:val="24"/>
          <w:szCs w:val="24"/>
          <w:lang w:eastAsia="en-US" w:bidi="ar-SA"/>
        </w:rPr>
        <w:t>-системы релейной защиты и автоматики;</w:t>
      </w:r>
    </w:p>
    <w:p w:rsidR="009C74D6" w:rsidRPr="009C74D6" w:rsidRDefault="009C74D6" w:rsidP="00D638E9">
      <w:pPr>
        <w:pStyle w:val="3"/>
        <w:tabs>
          <w:tab w:val="left" w:pos="2128"/>
        </w:tabs>
        <w:spacing w:line="312" w:lineRule="auto"/>
        <w:ind w:left="0" w:right="0" w:firstLine="709"/>
        <w:rPr>
          <w:rFonts w:ascii="Arial" w:eastAsiaTheme="minorHAnsi" w:hAnsi="Arial" w:cs="Arial"/>
          <w:sz w:val="24"/>
          <w:szCs w:val="24"/>
          <w:lang w:eastAsia="en-US" w:bidi="ar-SA"/>
        </w:rPr>
      </w:pPr>
      <w:r w:rsidRPr="009C74D6">
        <w:rPr>
          <w:rFonts w:ascii="Arial" w:eastAsiaTheme="minorHAnsi" w:hAnsi="Arial" w:cs="Arial"/>
          <w:sz w:val="24"/>
          <w:szCs w:val="24"/>
          <w:lang w:eastAsia="en-US" w:bidi="ar-SA"/>
        </w:rPr>
        <w:t>-комплекты электрической аппаратуры, коммутации и защиты;</w:t>
      </w:r>
    </w:p>
    <w:p w:rsidR="009C74D6" w:rsidRPr="009C74D6" w:rsidRDefault="009C74D6" w:rsidP="00D638E9">
      <w:pPr>
        <w:pStyle w:val="3"/>
        <w:tabs>
          <w:tab w:val="left" w:pos="2128"/>
        </w:tabs>
        <w:spacing w:line="312" w:lineRule="auto"/>
        <w:ind w:left="0" w:right="0" w:firstLine="709"/>
        <w:rPr>
          <w:rFonts w:ascii="Arial" w:eastAsiaTheme="minorHAnsi" w:hAnsi="Arial" w:cs="Arial"/>
          <w:sz w:val="24"/>
          <w:szCs w:val="24"/>
          <w:lang w:eastAsia="en-US" w:bidi="ar-SA"/>
        </w:rPr>
      </w:pPr>
      <w:r w:rsidRPr="009C74D6">
        <w:rPr>
          <w:rFonts w:ascii="Arial" w:eastAsiaTheme="minorHAnsi" w:hAnsi="Arial" w:cs="Arial"/>
          <w:sz w:val="24"/>
          <w:szCs w:val="24"/>
          <w:lang w:eastAsia="en-US" w:bidi="ar-SA"/>
        </w:rPr>
        <w:t>-устройства для проверки, контроля, измерения и испытаний;</w:t>
      </w:r>
    </w:p>
    <w:p w:rsidR="009C74D6" w:rsidRPr="009C74D6" w:rsidRDefault="009C74D6" w:rsidP="00D638E9">
      <w:pPr>
        <w:pStyle w:val="3"/>
        <w:tabs>
          <w:tab w:val="left" w:pos="2128"/>
        </w:tabs>
        <w:spacing w:line="312" w:lineRule="auto"/>
        <w:ind w:left="0" w:right="0" w:firstLine="709"/>
        <w:rPr>
          <w:rFonts w:ascii="Arial" w:eastAsiaTheme="minorHAnsi" w:hAnsi="Arial" w:cs="Arial"/>
          <w:sz w:val="24"/>
          <w:szCs w:val="24"/>
          <w:lang w:eastAsia="en-US" w:bidi="ar-SA"/>
        </w:rPr>
      </w:pPr>
      <w:r w:rsidRPr="009C74D6">
        <w:rPr>
          <w:rFonts w:ascii="Arial" w:eastAsiaTheme="minorHAnsi" w:hAnsi="Arial" w:cs="Arial"/>
          <w:sz w:val="24"/>
          <w:szCs w:val="24"/>
          <w:lang w:eastAsia="en-US" w:bidi="ar-SA"/>
        </w:rPr>
        <w:t>-приборы и аппаратура для автоматического регулирования и управления;</w:t>
      </w:r>
    </w:p>
    <w:p w:rsidR="009C74D6" w:rsidRPr="009C74D6" w:rsidRDefault="009C74D6" w:rsidP="00D638E9">
      <w:pPr>
        <w:pStyle w:val="3"/>
        <w:tabs>
          <w:tab w:val="left" w:pos="2128"/>
        </w:tabs>
        <w:spacing w:line="312" w:lineRule="auto"/>
        <w:ind w:left="0" w:right="0" w:firstLine="709"/>
        <w:rPr>
          <w:rFonts w:ascii="Arial" w:eastAsiaTheme="minorHAnsi" w:hAnsi="Arial" w:cs="Arial"/>
          <w:sz w:val="24"/>
          <w:szCs w:val="24"/>
          <w:lang w:eastAsia="en-US" w:bidi="ar-SA"/>
        </w:rPr>
      </w:pPr>
      <w:r w:rsidRPr="009C74D6">
        <w:rPr>
          <w:rFonts w:ascii="Arial" w:eastAsiaTheme="minorHAnsi" w:hAnsi="Arial" w:cs="Arial"/>
          <w:sz w:val="24"/>
          <w:szCs w:val="24"/>
          <w:lang w:eastAsia="en-US" w:bidi="ar-SA"/>
        </w:rPr>
        <w:t>-комплектные трансформаторные подстанции;</w:t>
      </w:r>
    </w:p>
    <w:p w:rsidR="009C74D6" w:rsidRPr="009C74D6" w:rsidRDefault="009C74D6" w:rsidP="00D638E9">
      <w:pPr>
        <w:pStyle w:val="3"/>
        <w:tabs>
          <w:tab w:val="left" w:pos="2128"/>
        </w:tabs>
        <w:spacing w:line="312" w:lineRule="auto"/>
        <w:ind w:left="0" w:right="0" w:firstLine="709"/>
        <w:rPr>
          <w:rFonts w:ascii="Arial" w:eastAsiaTheme="minorHAnsi" w:hAnsi="Arial" w:cs="Arial"/>
          <w:sz w:val="24"/>
          <w:szCs w:val="24"/>
          <w:lang w:eastAsia="en-US" w:bidi="ar-SA"/>
        </w:rPr>
      </w:pPr>
      <w:r w:rsidRPr="009C74D6">
        <w:rPr>
          <w:rFonts w:ascii="Arial" w:eastAsiaTheme="minorHAnsi" w:hAnsi="Arial" w:cs="Arial"/>
          <w:sz w:val="24"/>
          <w:szCs w:val="24"/>
          <w:lang w:eastAsia="en-US" w:bidi="ar-SA"/>
        </w:rPr>
        <w:t>-комплектные распределительные устройства;</w:t>
      </w:r>
    </w:p>
    <w:p w:rsidR="009C74D6" w:rsidRPr="009C74D6" w:rsidRDefault="009C74D6" w:rsidP="00D638E9">
      <w:pPr>
        <w:pStyle w:val="3"/>
        <w:tabs>
          <w:tab w:val="left" w:pos="2128"/>
        </w:tabs>
        <w:spacing w:line="312" w:lineRule="auto"/>
        <w:ind w:left="0" w:right="0" w:firstLine="709"/>
        <w:rPr>
          <w:rFonts w:ascii="Arial" w:eastAsiaTheme="minorHAnsi" w:hAnsi="Arial" w:cs="Arial"/>
          <w:sz w:val="24"/>
          <w:szCs w:val="24"/>
          <w:lang w:eastAsia="en-US" w:bidi="ar-SA"/>
        </w:rPr>
      </w:pPr>
      <w:r w:rsidRPr="009C74D6">
        <w:rPr>
          <w:rFonts w:ascii="Arial" w:eastAsiaTheme="minorHAnsi" w:hAnsi="Arial" w:cs="Arial"/>
          <w:sz w:val="24"/>
          <w:szCs w:val="24"/>
          <w:lang w:eastAsia="en-US" w:bidi="ar-SA"/>
        </w:rPr>
        <w:t>-низковольтные комплектные устройства;</w:t>
      </w:r>
    </w:p>
    <w:p w:rsidR="009C74D6" w:rsidRPr="009C74D6" w:rsidRDefault="009C74D6" w:rsidP="00D638E9">
      <w:pPr>
        <w:pStyle w:val="3"/>
        <w:tabs>
          <w:tab w:val="left" w:pos="2128"/>
        </w:tabs>
        <w:spacing w:line="312" w:lineRule="auto"/>
        <w:ind w:left="0" w:right="0" w:firstLine="709"/>
        <w:rPr>
          <w:rFonts w:ascii="Arial" w:eastAsiaTheme="minorHAnsi" w:hAnsi="Arial" w:cs="Arial"/>
          <w:sz w:val="24"/>
          <w:szCs w:val="24"/>
          <w:lang w:eastAsia="en-US" w:bidi="ar-SA"/>
        </w:rPr>
      </w:pPr>
      <w:r w:rsidRPr="009C74D6">
        <w:rPr>
          <w:rFonts w:ascii="Arial" w:eastAsiaTheme="minorHAnsi" w:hAnsi="Arial" w:cs="Arial"/>
          <w:sz w:val="24"/>
          <w:szCs w:val="24"/>
          <w:lang w:eastAsia="en-US" w:bidi="ar-SA"/>
        </w:rPr>
        <w:t>-низковольтная аппаратура управления;</w:t>
      </w:r>
    </w:p>
    <w:p w:rsidR="009C74D6" w:rsidRPr="009C74D6" w:rsidRDefault="009C74D6" w:rsidP="00D638E9">
      <w:pPr>
        <w:pStyle w:val="3"/>
        <w:tabs>
          <w:tab w:val="left" w:pos="2128"/>
        </w:tabs>
        <w:spacing w:line="312" w:lineRule="auto"/>
        <w:ind w:left="0" w:right="0" w:firstLine="709"/>
        <w:rPr>
          <w:rFonts w:ascii="Arial" w:eastAsiaTheme="minorHAnsi" w:hAnsi="Arial" w:cs="Arial"/>
          <w:sz w:val="24"/>
          <w:szCs w:val="24"/>
          <w:lang w:eastAsia="en-US" w:bidi="ar-SA"/>
        </w:rPr>
      </w:pPr>
      <w:r w:rsidRPr="009C74D6">
        <w:rPr>
          <w:rFonts w:ascii="Arial" w:eastAsiaTheme="minorHAnsi" w:hAnsi="Arial" w:cs="Arial"/>
          <w:sz w:val="24"/>
          <w:szCs w:val="24"/>
          <w:lang w:eastAsia="en-US" w:bidi="ar-SA"/>
        </w:rPr>
        <w:t>-противоаварийная автоматика;</w:t>
      </w:r>
    </w:p>
    <w:p w:rsidR="009C74D6" w:rsidRPr="009C74D6" w:rsidRDefault="009C74D6" w:rsidP="00D638E9">
      <w:pPr>
        <w:pStyle w:val="3"/>
        <w:tabs>
          <w:tab w:val="left" w:pos="2128"/>
        </w:tabs>
        <w:spacing w:line="312" w:lineRule="auto"/>
        <w:ind w:left="0" w:right="0" w:firstLine="709"/>
        <w:rPr>
          <w:rFonts w:ascii="Arial" w:eastAsiaTheme="minorHAnsi" w:hAnsi="Arial" w:cs="Arial"/>
          <w:sz w:val="24"/>
          <w:szCs w:val="24"/>
          <w:lang w:eastAsia="en-US" w:bidi="ar-SA"/>
        </w:rPr>
      </w:pPr>
      <w:r w:rsidRPr="009C74D6">
        <w:rPr>
          <w:rFonts w:ascii="Arial" w:eastAsiaTheme="minorHAnsi" w:hAnsi="Arial" w:cs="Arial"/>
          <w:sz w:val="24"/>
          <w:szCs w:val="24"/>
          <w:lang w:eastAsia="en-US" w:bidi="ar-SA"/>
        </w:rPr>
        <w:t>-системы плавного пуска;</w:t>
      </w:r>
    </w:p>
    <w:p w:rsidR="009C74D6" w:rsidRPr="009C74D6" w:rsidRDefault="009C74D6" w:rsidP="00D638E9">
      <w:pPr>
        <w:pStyle w:val="3"/>
        <w:tabs>
          <w:tab w:val="left" w:pos="2128"/>
        </w:tabs>
        <w:spacing w:line="312" w:lineRule="auto"/>
        <w:ind w:left="0" w:right="0" w:firstLine="709"/>
        <w:rPr>
          <w:rFonts w:ascii="Arial" w:eastAsiaTheme="minorHAnsi" w:hAnsi="Arial" w:cs="Arial"/>
          <w:sz w:val="24"/>
          <w:szCs w:val="24"/>
          <w:lang w:eastAsia="en-US" w:bidi="ar-SA"/>
        </w:rPr>
      </w:pPr>
      <w:r w:rsidRPr="009C74D6">
        <w:rPr>
          <w:rFonts w:ascii="Arial" w:eastAsiaTheme="minorHAnsi" w:hAnsi="Arial" w:cs="Arial"/>
          <w:sz w:val="24"/>
          <w:szCs w:val="24"/>
          <w:lang w:eastAsia="en-US" w:bidi="ar-SA"/>
        </w:rPr>
        <w:t>-преобразователи частоты.</w:t>
      </w:r>
    </w:p>
    <w:p w:rsidR="009C74D6" w:rsidRPr="009C74D6" w:rsidRDefault="009C74D6" w:rsidP="00D638E9">
      <w:pPr>
        <w:pStyle w:val="3"/>
        <w:tabs>
          <w:tab w:val="left" w:pos="2128"/>
        </w:tabs>
        <w:spacing w:line="312" w:lineRule="auto"/>
        <w:ind w:left="0" w:right="0" w:firstLine="709"/>
        <w:rPr>
          <w:rFonts w:ascii="Arial" w:eastAsiaTheme="minorHAnsi" w:hAnsi="Arial" w:cs="Arial"/>
          <w:sz w:val="24"/>
          <w:szCs w:val="24"/>
          <w:lang w:eastAsia="en-US" w:bidi="ar-SA"/>
        </w:rPr>
      </w:pPr>
      <w:r w:rsidRPr="009C74D6">
        <w:rPr>
          <w:rFonts w:ascii="Arial" w:eastAsiaTheme="minorHAnsi" w:hAnsi="Arial" w:cs="Arial"/>
          <w:sz w:val="24"/>
          <w:szCs w:val="24"/>
          <w:lang w:eastAsia="en-US" w:bidi="ar-SA"/>
        </w:rPr>
        <w:t>Основными стратегическими партнерами, с которыми взаимодействуют предприятия Электротехнического кластера, являются:</w:t>
      </w:r>
    </w:p>
    <w:p w:rsidR="009C74D6" w:rsidRPr="009C74D6" w:rsidRDefault="009C74D6" w:rsidP="00D638E9">
      <w:pPr>
        <w:pStyle w:val="3"/>
        <w:tabs>
          <w:tab w:val="left" w:pos="2128"/>
        </w:tabs>
        <w:spacing w:line="312" w:lineRule="auto"/>
        <w:ind w:left="0" w:right="0" w:firstLine="709"/>
        <w:rPr>
          <w:rFonts w:ascii="Arial" w:eastAsiaTheme="minorHAnsi" w:hAnsi="Arial" w:cs="Arial"/>
          <w:sz w:val="24"/>
          <w:szCs w:val="24"/>
          <w:lang w:eastAsia="en-US" w:bidi="ar-SA"/>
        </w:rPr>
      </w:pPr>
      <w:r w:rsidRPr="009C74D6">
        <w:rPr>
          <w:rFonts w:ascii="Arial" w:eastAsiaTheme="minorHAnsi" w:hAnsi="Arial" w:cs="Arial"/>
          <w:sz w:val="24"/>
          <w:szCs w:val="24"/>
          <w:lang w:eastAsia="en-US" w:bidi="ar-SA"/>
        </w:rPr>
        <w:t>- сетевые компании (ПАО «Россети», ПАО «ФСК ЕЭС», Межрегиональные сетевые компании, Распределительные сетевые компании, Региональные сбытовые компании);</w:t>
      </w:r>
    </w:p>
    <w:p w:rsidR="009C74D6" w:rsidRPr="009C74D6" w:rsidRDefault="009C74D6" w:rsidP="00D638E9">
      <w:pPr>
        <w:pStyle w:val="3"/>
        <w:tabs>
          <w:tab w:val="left" w:pos="2128"/>
        </w:tabs>
        <w:spacing w:line="312" w:lineRule="auto"/>
        <w:ind w:left="0" w:right="0" w:firstLine="709"/>
        <w:rPr>
          <w:rFonts w:ascii="Arial" w:eastAsiaTheme="minorHAnsi" w:hAnsi="Arial" w:cs="Arial"/>
          <w:sz w:val="24"/>
          <w:szCs w:val="24"/>
          <w:lang w:eastAsia="en-US" w:bidi="ar-SA"/>
        </w:rPr>
      </w:pPr>
      <w:r w:rsidRPr="009C74D6">
        <w:rPr>
          <w:rFonts w:ascii="Arial" w:eastAsiaTheme="minorHAnsi" w:hAnsi="Arial" w:cs="Arial"/>
          <w:sz w:val="24"/>
          <w:szCs w:val="24"/>
          <w:lang w:eastAsia="en-US" w:bidi="ar-SA"/>
        </w:rPr>
        <w:t>- атомная энергетика (ГК «Росатом», АО «Атомкомплект», АО «Концерн Росэнергоатом», АО «Атомэнергопром»);</w:t>
      </w:r>
    </w:p>
    <w:p w:rsidR="009C74D6" w:rsidRPr="009C74D6" w:rsidRDefault="009C74D6" w:rsidP="00D638E9">
      <w:pPr>
        <w:pStyle w:val="3"/>
        <w:tabs>
          <w:tab w:val="left" w:pos="2128"/>
        </w:tabs>
        <w:spacing w:line="312" w:lineRule="auto"/>
        <w:ind w:left="0" w:right="0" w:firstLine="709"/>
        <w:rPr>
          <w:rFonts w:ascii="Arial" w:eastAsiaTheme="minorHAnsi" w:hAnsi="Arial" w:cs="Arial"/>
          <w:sz w:val="24"/>
          <w:szCs w:val="24"/>
          <w:lang w:eastAsia="en-US" w:bidi="ar-SA"/>
        </w:rPr>
      </w:pPr>
      <w:r w:rsidRPr="009C74D6">
        <w:rPr>
          <w:rFonts w:ascii="Arial" w:eastAsiaTheme="minorHAnsi" w:hAnsi="Arial" w:cs="Arial"/>
          <w:sz w:val="24"/>
          <w:szCs w:val="24"/>
          <w:lang w:eastAsia="en-US" w:bidi="ar-SA"/>
        </w:rPr>
        <w:t>- генерирующие компании (ПАО «Русгидро», ПАО «Интер РАО»,                     ПАО «Т Плюс» и др.);</w:t>
      </w:r>
    </w:p>
    <w:p w:rsidR="009C74D6" w:rsidRPr="009C74D6" w:rsidRDefault="009C74D6" w:rsidP="00D638E9">
      <w:pPr>
        <w:pStyle w:val="3"/>
        <w:tabs>
          <w:tab w:val="left" w:pos="2128"/>
        </w:tabs>
        <w:spacing w:line="312" w:lineRule="auto"/>
        <w:ind w:left="0" w:right="0" w:firstLine="709"/>
        <w:rPr>
          <w:rFonts w:ascii="Arial" w:eastAsiaTheme="minorHAnsi" w:hAnsi="Arial" w:cs="Arial"/>
          <w:sz w:val="24"/>
          <w:szCs w:val="24"/>
          <w:lang w:eastAsia="en-US" w:bidi="ar-SA"/>
        </w:rPr>
      </w:pPr>
      <w:r w:rsidRPr="009C74D6">
        <w:rPr>
          <w:rFonts w:ascii="Arial" w:eastAsiaTheme="minorHAnsi" w:hAnsi="Arial" w:cs="Arial"/>
          <w:sz w:val="24"/>
          <w:szCs w:val="24"/>
          <w:lang w:eastAsia="en-US" w:bidi="ar-SA"/>
        </w:rPr>
        <w:t>- нефтяная и газовая промышленность (ПАО «ЛУКОЙЛ», ПАО «Газпром», ПАО «НК «РОСНЕФТЬ», ООО «Газпром комплектация», ПАО «Транснефть»);</w:t>
      </w:r>
    </w:p>
    <w:p w:rsidR="009C74D6" w:rsidRPr="009C74D6" w:rsidRDefault="009C74D6" w:rsidP="00D638E9">
      <w:pPr>
        <w:pStyle w:val="3"/>
        <w:tabs>
          <w:tab w:val="left" w:pos="2128"/>
        </w:tabs>
        <w:spacing w:line="312" w:lineRule="auto"/>
        <w:ind w:left="0" w:right="0" w:firstLine="709"/>
        <w:rPr>
          <w:rFonts w:ascii="Arial" w:eastAsiaTheme="minorHAnsi" w:hAnsi="Arial" w:cs="Arial"/>
          <w:sz w:val="24"/>
          <w:szCs w:val="24"/>
          <w:lang w:eastAsia="en-US" w:bidi="ar-SA"/>
        </w:rPr>
      </w:pPr>
      <w:r w:rsidRPr="009C74D6">
        <w:rPr>
          <w:rFonts w:ascii="Arial" w:eastAsiaTheme="minorHAnsi" w:hAnsi="Arial" w:cs="Arial"/>
          <w:sz w:val="24"/>
          <w:szCs w:val="24"/>
          <w:lang w:eastAsia="en-US" w:bidi="ar-SA"/>
        </w:rPr>
        <w:t>- транспорт</w:t>
      </w:r>
      <w:r w:rsidR="00872C76">
        <w:rPr>
          <w:rFonts w:ascii="Arial" w:eastAsiaTheme="minorHAnsi" w:hAnsi="Arial" w:cs="Arial"/>
          <w:sz w:val="24"/>
          <w:szCs w:val="24"/>
          <w:lang w:eastAsia="en-US" w:bidi="ar-SA"/>
        </w:rPr>
        <w:t>ные организации</w:t>
      </w:r>
      <w:r w:rsidRPr="009C74D6">
        <w:rPr>
          <w:rFonts w:ascii="Arial" w:eastAsiaTheme="minorHAnsi" w:hAnsi="Arial" w:cs="Arial"/>
          <w:sz w:val="24"/>
          <w:szCs w:val="24"/>
          <w:lang w:eastAsia="en-US" w:bidi="ar-SA"/>
        </w:rPr>
        <w:t xml:space="preserve"> (ПАО «РЖД», Группа «ГАЗ», ПАО «АвтоВАЗ», ПАО «КАМАЗ», ОАО «ПАЗ», ОАО «КАВЗ»);</w:t>
      </w:r>
    </w:p>
    <w:p w:rsidR="009C74D6" w:rsidRPr="009C74D6" w:rsidRDefault="009C74D6" w:rsidP="00D638E9">
      <w:pPr>
        <w:pStyle w:val="3"/>
        <w:tabs>
          <w:tab w:val="left" w:pos="2128"/>
        </w:tabs>
        <w:spacing w:line="312" w:lineRule="auto"/>
        <w:ind w:left="0" w:right="0" w:firstLine="709"/>
        <w:rPr>
          <w:rFonts w:ascii="Arial" w:eastAsiaTheme="minorHAnsi" w:hAnsi="Arial" w:cs="Arial"/>
          <w:sz w:val="24"/>
          <w:szCs w:val="24"/>
          <w:lang w:eastAsia="en-US" w:bidi="ar-SA"/>
        </w:rPr>
      </w:pPr>
      <w:r w:rsidRPr="009C74D6">
        <w:rPr>
          <w:rFonts w:ascii="Arial" w:eastAsiaTheme="minorHAnsi" w:hAnsi="Arial" w:cs="Arial"/>
          <w:sz w:val="24"/>
          <w:szCs w:val="24"/>
          <w:lang w:eastAsia="en-US" w:bidi="ar-SA"/>
        </w:rPr>
        <w:t>- предприятия энергетического машиностроения (ПАО «Силовые машины», АО «Уральский турбинный завод» и пр.);</w:t>
      </w:r>
    </w:p>
    <w:p w:rsidR="009C74D6" w:rsidRPr="009C74D6" w:rsidRDefault="009C74D6" w:rsidP="00D638E9">
      <w:pPr>
        <w:pStyle w:val="3"/>
        <w:tabs>
          <w:tab w:val="left" w:pos="2128"/>
        </w:tabs>
        <w:spacing w:line="312" w:lineRule="auto"/>
        <w:ind w:left="0" w:right="0" w:firstLine="709"/>
        <w:rPr>
          <w:rFonts w:ascii="Arial" w:eastAsiaTheme="minorHAnsi" w:hAnsi="Arial" w:cs="Arial"/>
          <w:sz w:val="24"/>
          <w:szCs w:val="24"/>
          <w:lang w:eastAsia="en-US" w:bidi="ar-SA"/>
        </w:rPr>
      </w:pPr>
      <w:r w:rsidRPr="009C74D6">
        <w:rPr>
          <w:rFonts w:ascii="Arial" w:eastAsiaTheme="minorHAnsi" w:hAnsi="Arial" w:cs="Arial"/>
          <w:sz w:val="24"/>
          <w:szCs w:val="24"/>
          <w:lang w:eastAsia="en-US" w:bidi="ar-SA"/>
        </w:rPr>
        <w:t>- ПАО «СО ЕЭС», АК «АЛРОСА», ОАО «Ренова Оргсинтез» и другие.</w:t>
      </w:r>
    </w:p>
    <w:p w:rsidR="009C74D6" w:rsidRPr="009C74D6" w:rsidRDefault="009C74D6" w:rsidP="00D638E9">
      <w:pPr>
        <w:pStyle w:val="3"/>
        <w:tabs>
          <w:tab w:val="left" w:pos="2128"/>
        </w:tabs>
        <w:spacing w:line="312" w:lineRule="auto"/>
        <w:ind w:left="0" w:right="0" w:firstLine="709"/>
        <w:rPr>
          <w:rFonts w:ascii="Arial" w:eastAsiaTheme="minorHAnsi" w:hAnsi="Arial" w:cs="Arial"/>
          <w:sz w:val="24"/>
          <w:szCs w:val="24"/>
          <w:lang w:eastAsia="en-US" w:bidi="ar-SA"/>
        </w:rPr>
      </w:pPr>
      <w:r w:rsidRPr="009C74D6">
        <w:rPr>
          <w:rFonts w:ascii="Arial" w:eastAsiaTheme="minorHAnsi" w:hAnsi="Arial" w:cs="Arial"/>
          <w:sz w:val="24"/>
          <w:szCs w:val="24"/>
          <w:lang w:eastAsia="en-US" w:bidi="ar-SA"/>
        </w:rPr>
        <w:t>Поставки на экспорт осуществляются в десятки стран ближнего и дальнего зарубежья (Алжир, Ангола, Армения, Афганистан, Бангладеш, Белоруссия, Вьетнам, Грузия, Египет, Индия, Казахстан, Китай, Латвия, Литва, Польша, Сирия, Таджикистан, Узбекистан и др.).</w:t>
      </w:r>
    </w:p>
    <w:p w:rsidR="002075C6" w:rsidRPr="00872C76" w:rsidRDefault="002075C6" w:rsidP="00D638E9">
      <w:pPr>
        <w:widowControl/>
        <w:adjustRightInd w:val="0"/>
        <w:spacing w:line="312" w:lineRule="auto"/>
        <w:ind w:firstLine="709"/>
        <w:jc w:val="both"/>
        <w:rPr>
          <w:rFonts w:ascii="Arial" w:eastAsiaTheme="minorHAnsi" w:hAnsi="Arial" w:cs="Arial"/>
          <w:sz w:val="24"/>
          <w:szCs w:val="24"/>
          <w:highlight w:val="yellow"/>
          <w:lang w:eastAsia="en-US" w:bidi="ar-SA"/>
        </w:rPr>
      </w:pPr>
      <w:r w:rsidRPr="00D638E9">
        <w:rPr>
          <w:rFonts w:ascii="Arial" w:eastAsiaTheme="minorHAnsi" w:hAnsi="Arial" w:cs="Arial"/>
          <w:sz w:val="24"/>
          <w:szCs w:val="24"/>
          <w:lang w:eastAsia="en-US" w:bidi="ar-SA"/>
        </w:rPr>
        <w:t>В число приоритетных для содействия развитию конкуренции включены товарные рынки культуры и туризма.</w:t>
      </w:r>
      <w:r w:rsidRPr="00872C76">
        <w:rPr>
          <w:rFonts w:ascii="Arial" w:eastAsiaTheme="minorHAnsi" w:hAnsi="Arial" w:cs="Arial"/>
          <w:b/>
          <w:sz w:val="24"/>
          <w:szCs w:val="24"/>
          <w:lang w:eastAsia="en-US" w:bidi="ar-SA"/>
        </w:rPr>
        <w:t xml:space="preserve"> </w:t>
      </w:r>
      <w:r w:rsidRPr="00872C76">
        <w:rPr>
          <w:rFonts w:ascii="Arial" w:eastAsiaTheme="minorHAnsi" w:hAnsi="Arial" w:cs="Arial"/>
          <w:sz w:val="24"/>
          <w:szCs w:val="24"/>
          <w:lang w:eastAsia="en-US" w:bidi="ar-SA"/>
        </w:rPr>
        <w:t>Распоряжением Главы Чувашской Республики от 27 февраля 2019 г. № 102-рг утвержден план мероприятий («дорожная карта») по содействию развитию конкуренции в сферах культуры и туризма в Чувашской Республике.</w:t>
      </w:r>
    </w:p>
    <w:p w:rsidR="00197930" w:rsidRPr="00717B1F" w:rsidRDefault="00197930" w:rsidP="001450E8">
      <w:pPr>
        <w:widowControl/>
        <w:adjustRightInd w:val="0"/>
        <w:spacing w:line="312" w:lineRule="auto"/>
        <w:ind w:firstLine="709"/>
        <w:jc w:val="both"/>
        <w:rPr>
          <w:rFonts w:ascii="Arial" w:eastAsiaTheme="minorHAnsi" w:hAnsi="Arial" w:cs="Arial"/>
          <w:b/>
          <w:sz w:val="24"/>
          <w:szCs w:val="24"/>
          <w:lang w:eastAsia="en-US" w:bidi="ar-SA"/>
        </w:rPr>
      </w:pPr>
      <w:r w:rsidRPr="00717B1F">
        <w:rPr>
          <w:rFonts w:ascii="Arial" w:eastAsiaTheme="minorHAnsi" w:hAnsi="Arial" w:cs="Arial"/>
          <w:b/>
          <w:sz w:val="24"/>
          <w:szCs w:val="24"/>
          <w:lang w:eastAsia="en-US" w:bidi="ar-SA"/>
        </w:rPr>
        <w:t>37. Рынки культуры</w:t>
      </w:r>
    </w:p>
    <w:p w:rsidR="00717B1F" w:rsidRPr="00717B1F" w:rsidRDefault="00717B1F" w:rsidP="001450E8">
      <w:pPr>
        <w:widowControl/>
        <w:autoSpaceDE/>
        <w:autoSpaceDN/>
        <w:spacing w:line="312" w:lineRule="auto"/>
        <w:ind w:firstLine="709"/>
        <w:jc w:val="both"/>
        <w:rPr>
          <w:rFonts w:ascii="Arial" w:eastAsia="Calibri" w:hAnsi="Arial" w:cs="Arial"/>
          <w:sz w:val="24"/>
          <w:szCs w:val="24"/>
          <w:lang w:bidi="ar-SA"/>
        </w:rPr>
      </w:pPr>
      <w:r w:rsidRPr="00717B1F">
        <w:rPr>
          <w:rFonts w:ascii="Arial" w:eastAsia="Calibri" w:hAnsi="Arial" w:cs="Arial"/>
          <w:sz w:val="24"/>
          <w:szCs w:val="24"/>
          <w:lang w:bidi="ar-SA"/>
        </w:rPr>
        <w:t>Частный сектор на рынке услуг в сфере культуры слабо развит. В Чувашской Республике по состоянию на 1 января 202</w:t>
      </w:r>
      <w:r>
        <w:rPr>
          <w:rFonts w:ascii="Arial" w:eastAsia="Calibri" w:hAnsi="Arial" w:cs="Arial"/>
          <w:sz w:val="24"/>
          <w:szCs w:val="24"/>
          <w:lang w:bidi="ar-SA"/>
        </w:rPr>
        <w:t>1</w:t>
      </w:r>
      <w:r w:rsidRPr="00717B1F">
        <w:rPr>
          <w:rFonts w:ascii="Arial" w:eastAsia="Calibri" w:hAnsi="Arial" w:cs="Arial"/>
          <w:sz w:val="24"/>
          <w:szCs w:val="24"/>
          <w:lang w:bidi="ar-SA"/>
        </w:rPr>
        <w:t xml:space="preserve"> г. действуют 26 государственных учреждений культуры, среди них 6 театров, 3 концертных учреждения, 3 музея, 3 архива, 3 библиотеки, Республиканский центр народного творчества «Дворец культуры тракторостроителей», Информационный туристический и культурный центр, Государственный центр по охране культурного наследия, 3 профессиональных образовательных учреждения культуры и искусства, 1 образовательное учреждение высшего образования, Центр финансового и хозяйственного обеспечения учреждений культуры Чувашской Республики. </w:t>
      </w:r>
    </w:p>
    <w:p w:rsidR="00717B1F" w:rsidRDefault="00717B1F" w:rsidP="001450E8">
      <w:pPr>
        <w:widowControl/>
        <w:autoSpaceDE/>
        <w:autoSpaceDN/>
        <w:spacing w:line="312" w:lineRule="auto"/>
        <w:ind w:firstLine="709"/>
        <w:jc w:val="both"/>
        <w:rPr>
          <w:rFonts w:ascii="Arial" w:eastAsia="Calibri" w:hAnsi="Arial" w:cs="Arial"/>
          <w:sz w:val="24"/>
          <w:szCs w:val="24"/>
          <w:highlight w:val="yellow"/>
          <w:lang w:bidi="ar-SA"/>
        </w:rPr>
      </w:pPr>
      <w:r w:rsidRPr="00717B1F">
        <w:rPr>
          <w:rFonts w:ascii="Arial" w:eastAsia="Calibri" w:hAnsi="Arial" w:cs="Arial"/>
          <w:sz w:val="24"/>
          <w:szCs w:val="24"/>
          <w:lang w:bidi="ar-SA"/>
        </w:rPr>
        <w:t>В муниципальных районах и городских округах действуют 676 культурно-досуговых учреждений, 485 библиотек, 25 архивов, 11 музеев, 44 учреждения дополнительного образования детей сферы культуры и искусства, 2 концертные организации. В Чувашской Республике также осуществляют деятельность 9 негосударственных учреждений культуры: 3 театра, 3 библиотеки, два музея и один клуб.</w:t>
      </w:r>
    </w:p>
    <w:p w:rsidR="002075C6" w:rsidRPr="0010182E" w:rsidRDefault="002075C6" w:rsidP="001450E8">
      <w:pPr>
        <w:widowControl/>
        <w:autoSpaceDE/>
        <w:autoSpaceDN/>
        <w:spacing w:line="312" w:lineRule="auto"/>
        <w:ind w:firstLine="709"/>
        <w:jc w:val="both"/>
        <w:rPr>
          <w:rFonts w:ascii="Arial" w:eastAsia="Calibri" w:hAnsi="Arial" w:cs="Arial"/>
          <w:bCs/>
          <w:iCs/>
          <w:sz w:val="24"/>
          <w:szCs w:val="24"/>
          <w:highlight w:val="yellow"/>
          <w:lang w:bidi="ar-SA"/>
        </w:rPr>
      </w:pPr>
      <w:r w:rsidRPr="002075C6">
        <w:rPr>
          <w:rFonts w:ascii="Arial" w:eastAsia="Calibri" w:hAnsi="Arial" w:cs="Arial"/>
          <w:bCs/>
          <w:iCs/>
          <w:sz w:val="24"/>
          <w:szCs w:val="24"/>
          <w:lang w:bidi="ar-SA"/>
        </w:rPr>
        <w:t xml:space="preserve">В социологическом опросе приняли участие </w:t>
      </w:r>
      <w:r>
        <w:rPr>
          <w:rFonts w:ascii="Arial" w:eastAsia="Calibri" w:hAnsi="Arial" w:cs="Arial"/>
          <w:bCs/>
          <w:iCs/>
          <w:sz w:val="24"/>
          <w:szCs w:val="24"/>
          <w:lang w:bidi="ar-SA"/>
        </w:rPr>
        <w:t>4</w:t>
      </w:r>
      <w:r w:rsidRPr="002075C6">
        <w:rPr>
          <w:rFonts w:ascii="Arial" w:eastAsia="Calibri" w:hAnsi="Arial" w:cs="Arial"/>
          <w:bCs/>
          <w:iCs/>
          <w:sz w:val="24"/>
          <w:szCs w:val="24"/>
          <w:lang w:bidi="ar-SA"/>
        </w:rPr>
        <w:t>9 организаци</w:t>
      </w:r>
      <w:r>
        <w:rPr>
          <w:rFonts w:ascii="Arial" w:eastAsia="Calibri" w:hAnsi="Arial" w:cs="Arial"/>
          <w:bCs/>
          <w:iCs/>
          <w:sz w:val="24"/>
          <w:szCs w:val="24"/>
          <w:lang w:bidi="ar-SA"/>
        </w:rPr>
        <w:t>й</w:t>
      </w:r>
      <w:r w:rsidRPr="002075C6">
        <w:rPr>
          <w:rFonts w:ascii="Arial" w:eastAsia="Calibri" w:hAnsi="Arial" w:cs="Arial"/>
          <w:bCs/>
          <w:iCs/>
          <w:sz w:val="24"/>
          <w:szCs w:val="24"/>
          <w:lang w:bidi="ar-SA"/>
        </w:rPr>
        <w:t>.</w:t>
      </w:r>
    </w:p>
    <w:p w:rsidR="00195656" w:rsidRPr="002353E9" w:rsidRDefault="00195656" w:rsidP="001450E8">
      <w:pPr>
        <w:widowControl/>
        <w:autoSpaceDE/>
        <w:autoSpaceDN/>
        <w:spacing w:line="312" w:lineRule="auto"/>
        <w:ind w:firstLine="709"/>
        <w:jc w:val="both"/>
        <w:rPr>
          <w:rFonts w:ascii="Arial" w:eastAsiaTheme="minorHAnsi" w:hAnsi="Arial" w:cs="Arial"/>
          <w:sz w:val="24"/>
          <w:szCs w:val="24"/>
          <w:lang w:eastAsia="en-US" w:bidi="ar-SA"/>
        </w:rPr>
      </w:pPr>
      <w:r w:rsidRPr="002353E9">
        <w:rPr>
          <w:rFonts w:ascii="Arial" w:eastAsiaTheme="minorHAnsi" w:hAnsi="Arial" w:cs="Arial"/>
          <w:sz w:val="24"/>
          <w:szCs w:val="24"/>
          <w:lang w:eastAsia="en-US" w:bidi="ar-SA"/>
        </w:rPr>
        <w:t>Рынок услуг в сфере культуры  характе</w:t>
      </w:r>
      <w:r w:rsidR="005031F2" w:rsidRPr="002353E9">
        <w:rPr>
          <w:rFonts w:ascii="Arial" w:eastAsiaTheme="minorHAnsi" w:hAnsi="Arial" w:cs="Arial"/>
          <w:sz w:val="24"/>
          <w:szCs w:val="24"/>
          <w:lang w:eastAsia="en-US" w:bidi="ar-SA"/>
        </w:rPr>
        <w:t xml:space="preserve">ризуется </w:t>
      </w:r>
      <w:r w:rsidR="002353E9" w:rsidRPr="002353E9">
        <w:rPr>
          <w:rFonts w:ascii="Arial" w:eastAsiaTheme="minorHAnsi" w:hAnsi="Arial" w:cs="Arial"/>
          <w:sz w:val="24"/>
          <w:szCs w:val="24"/>
          <w:lang w:eastAsia="en-US" w:bidi="ar-SA"/>
        </w:rPr>
        <w:t>ростом</w:t>
      </w:r>
      <w:r w:rsidR="005031F2" w:rsidRPr="002353E9">
        <w:rPr>
          <w:rFonts w:ascii="Arial" w:eastAsiaTheme="minorHAnsi" w:hAnsi="Arial" w:cs="Arial"/>
          <w:sz w:val="24"/>
          <w:szCs w:val="24"/>
          <w:lang w:eastAsia="en-US" w:bidi="ar-SA"/>
        </w:rPr>
        <w:t xml:space="preserve"> конкуренци</w:t>
      </w:r>
      <w:r w:rsidR="002353E9" w:rsidRPr="002353E9">
        <w:rPr>
          <w:rFonts w:ascii="Arial" w:eastAsiaTheme="minorHAnsi" w:hAnsi="Arial" w:cs="Arial"/>
          <w:sz w:val="24"/>
          <w:szCs w:val="24"/>
          <w:lang w:eastAsia="en-US" w:bidi="ar-SA"/>
        </w:rPr>
        <w:t>и</w:t>
      </w:r>
      <w:r w:rsidRPr="002353E9">
        <w:rPr>
          <w:rFonts w:ascii="Arial" w:eastAsiaTheme="minorHAnsi" w:hAnsi="Arial" w:cs="Arial"/>
          <w:sz w:val="24"/>
          <w:szCs w:val="24"/>
          <w:lang w:eastAsia="en-US" w:bidi="ar-SA"/>
        </w:rPr>
        <w:t xml:space="preserve">. </w:t>
      </w:r>
      <w:r w:rsidR="005031F2" w:rsidRPr="002353E9">
        <w:rPr>
          <w:rFonts w:ascii="Arial" w:eastAsiaTheme="minorHAnsi" w:hAnsi="Arial" w:cs="Arial"/>
          <w:sz w:val="24"/>
          <w:szCs w:val="24"/>
          <w:lang w:eastAsia="en-US" w:bidi="ar-SA"/>
        </w:rPr>
        <w:t>За 2016-20</w:t>
      </w:r>
      <w:r w:rsidR="002353E9" w:rsidRPr="002353E9">
        <w:rPr>
          <w:rFonts w:ascii="Arial" w:eastAsiaTheme="minorHAnsi" w:hAnsi="Arial" w:cs="Arial"/>
          <w:sz w:val="24"/>
          <w:szCs w:val="24"/>
          <w:lang w:eastAsia="en-US" w:bidi="ar-SA"/>
        </w:rPr>
        <w:t>19</w:t>
      </w:r>
      <w:r w:rsidR="005031F2" w:rsidRPr="002353E9">
        <w:rPr>
          <w:rFonts w:ascii="Arial" w:eastAsiaTheme="minorHAnsi" w:hAnsi="Arial" w:cs="Arial"/>
          <w:sz w:val="24"/>
          <w:szCs w:val="24"/>
          <w:lang w:eastAsia="en-US" w:bidi="ar-SA"/>
        </w:rPr>
        <w:t xml:space="preserve"> г.г. н</w:t>
      </w:r>
      <w:r w:rsidRPr="002353E9">
        <w:rPr>
          <w:rFonts w:ascii="Arial" w:eastAsiaTheme="minorHAnsi" w:hAnsi="Arial" w:cs="Arial"/>
          <w:sz w:val="24"/>
          <w:szCs w:val="24"/>
          <w:lang w:eastAsia="en-US" w:bidi="ar-SA"/>
        </w:rPr>
        <w:t>аблюда</w:t>
      </w:r>
      <w:r w:rsidR="002353E9" w:rsidRPr="002353E9">
        <w:rPr>
          <w:rFonts w:ascii="Arial" w:eastAsiaTheme="minorHAnsi" w:hAnsi="Arial" w:cs="Arial"/>
          <w:sz w:val="24"/>
          <w:szCs w:val="24"/>
          <w:lang w:eastAsia="en-US" w:bidi="ar-SA"/>
        </w:rPr>
        <w:t>лось</w:t>
      </w:r>
      <w:r w:rsidRPr="002353E9">
        <w:rPr>
          <w:rFonts w:ascii="Arial" w:eastAsiaTheme="minorHAnsi" w:hAnsi="Arial" w:cs="Arial"/>
          <w:sz w:val="24"/>
          <w:szCs w:val="24"/>
          <w:lang w:eastAsia="en-US" w:bidi="ar-SA"/>
        </w:rPr>
        <w:t xml:space="preserve"> постепенное увеличение умеренной конкуренции (с 35,5% в 2016 г. до 46,2% в 2019 г.), </w:t>
      </w:r>
      <w:r w:rsidR="002353E9" w:rsidRPr="002353E9">
        <w:rPr>
          <w:rFonts w:ascii="Arial" w:eastAsiaTheme="minorHAnsi" w:hAnsi="Arial" w:cs="Arial"/>
          <w:sz w:val="24"/>
          <w:szCs w:val="24"/>
          <w:lang w:eastAsia="en-US" w:bidi="ar-SA"/>
        </w:rPr>
        <w:t>в 2020 г. – отмечено снижение доли до 29%. Доля</w:t>
      </w:r>
      <w:r w:rsidRPr="002353E9">
        <w:rPr>
          <w:rFonts w:ascii="Arial" w:eastAsiaTheme="minorHAnsi" w:hAnsi="Arial" w:cs="Arial"/>
          <w:sz w:val="24"/>
          <w:szCs w:val="24"/>
          <w:lang w:eastAsia="en-US" w:bidi="ar-SA"/>
        </w:rPr>
        <w:t xml:space="preserve"> очень высокой конкуренции </w:t>
      </w:r>
      <w:r w:rsidR="002353E9" w:rsidRPr="002353E9">
        <w:rPr>
          <w:rFonts w:ascii="Arial" w:eastAsiaTheme="minorHAnsi" w:hAnsi="Arial" w:cs="Arial"/>
          <w:sz w:val="24"/>
          <w:szCs w:val="24"/>
          <w:lang w:eastAsia="en-US" w:bidi="ar-SA"/>
        </w:rPr>
        <w:t xml:space="preserve">носит колебательный характер </w:t>
      </w:r>
      <w:r w:rsidRPr="002353E9">
        <w:rPr>
          <w:rFonts w:ascii="Arial" w:eastAsiaTheme="minorHAnsi" w:hAnsi="Arial" w:cs="Arial"/>
          <w:sz w:val="24"/>
          <w:szCs w:val="24"/>
          <w:lang w:eastAsia="en-US" w:bidi="ar-SA"/>
        </w:rPr>
        <w:t>(</w:t>
      </w:r>
      <w:r w:rsidR="002353E9" w:rsidRPr="002353E9">
        <w:rPr>
          <w:rFonts w:ascii="Arial" w:eastAsiaTheme="minorHAnsi" w:hAnsi="Arial" w:cs="Arial"/>
          <w:sz w:val="24"/>
          <w:szCs w:val="24"/>
          <w:lang w:eastAsia="en-US" w:bidi="ar-SA"/>
        </w:rPr>
        <w:t xml:space="preserve">снижение </w:t>
      </w:r>
      <w:r w:rsidRPr="002353E9">
        <w:rPr>
          <w:rFonts w:ascii="Arial" w:eastAsiaTheme="minorHAnsi" w:hAnsi="Arial" w:cs="Arial"/>
          <w:sz w:val="24"/>
          <w:szCs w:val="24"/>
          <w:lang w:eastAsia="en-US" w:bidi="ar-SA"/>
        </w:rPr>
        <w:t>с 16,1% в 2016 г. до 1,9% в 2019 г.</w:t>
      </w:r>
      <w:r w:rsidR="002353E9" w:rsidRPr="002353E9">
        <w:rPr>
          <w:rFonts w:ascii="Arial" w:eastAsiaTheme="minorHAnsi" w:hAnsi="Arial" w:cs="Arial"/>
          <w:sz w:val="24"/>
          <w:szCs w:val="24"/>
          <w:lang w:eastAsia="en-US" w:bidi="ar-SA"/>
        </w:rPr>
        <w:t>, затем рост до 14% в 2020 г.</w:t>
      </w:r>
      <w:r w:rsidRPr="002353E9">
        <w:rPr>
          <w:rFonts w:ascii="Arial" w:eastAsiaTheme="minorHAnsi" w:hAnsi="Arial" w:cs="Arial"/>
          <w:sz w:val="24"/>
          <w:szCs w:val="24"/>
          <w:lang w:eastAsia="en-US" w:bidi="ar-SA"/>
        </w:rPr>
        <w:t>)</w:t>
      </w:r>
      <w:r w:rsidR="002353E9" w:rsidRPr="002353E9">
        <w:rPr>
          <w:rFonts w:ascii="Arial" w:eastAsiaTheme="minorHAnsi" w:hAnsi="Arial" w:cs="Arial"/>
          <w:sz w:val="24"/>
          <w:szCs w:val="24"/>
          <w:lang w:eastAsia="en-US" w:bidi="ar-SA"/>
        </w:rPr>
        <w:t xml:space="preserve">, уровень высокой конкуренции вырос до 24% </w:t>
      </w:r>
      <w:r w:rsidRPr="002353E9">
        <w:rPr>
          <w:rFonts w:ascii="Arial" w:eastAsiaTheme="minorHAnsi" w:hAnsi="Arial" w:cs="Arial"/>
          <w:sz w:val="24"/>
          <w:szCs w:val="24"/>
          <w:lang w:eastAsia="en-US" w:bidi="ar-SA"/>
        </w:rPr>
        <w:t>(</w:t>
      </w:r>
      <w:r w:rsidR="002353E9" w:rsidRPr="002353E9">
        <w:rPr>
          <w:rFonts w:ascii="Arial" w:eastAsiaTheme="minorHAnsi" w:hAnsi="Arial" w:cs="Arial"/>
          <w:sz w:val="24"/>
          <w:szCs w:val="24"/>
          <w:lang w:eastAsia="en-US" w:bidi="ar-SA"/>
        </w:rPr>
        <w:t xml:space="preserve">ранее </w:t>
      </w:r>
      <w:r w:rsidRPr="002353E9">
        <w:rPr>
          <w:rFonts w:ascii="Arial" w:eastAsiaTheme="minorHAnsi" w:hAnsi="Arial" w:cs="Arial"/>
          <w:sz w:val="24"/>
          <w:szCs w:val="24"/>
          <w:lang w:eastAsia="en-US" w:bidi="ar-SA"/>
        </w:rPr>
        <w:t xml:space="preserve">в среднем </w:t>
      </w:r>
      <w:r w:rsidR="002353E9" w:rsidRPr="002353E9">
        <w:rPr>
          <w:rFonts w:ascii="Arial" w:eastAsiaTheme="minorHAnsi" w:hAnsi="Arial" w:cs="Arial"/>
          <w:sz w:val="24"/>
          <w:szCs w:val="24"/>
          <w:lang w:eastAsia="en-US" w:bidi="ar-SA"/>
        </w:rPr>
        <w:t xml:space="preserve">был </w:t>
      </w:r>
      <w:r w:rsidRPr="002353E9">
        <w:rPr>
          <w:rFonts w:ascii="Arial" w:eastAsiaTheme="minorHAnsi" w:hAnsi="Arial" w:cs="Arial"/>
          <w:sz w:val="24"/>
          <w:szCs w:val="24"/>
          <w:lang w:eastAsia="en-US" w:bidi="ar-SA"/>
        </w:rPr>
        <w:t>на уровне 15%)</w:t>
      </w:r>
      <w:r w:rsidR="005031F2" w:rsidRPr="002353E9">
        <w:rPr>
          <w:rFonts w:ascii="Arial" w:eastAsiaTheme="minorHAnsi" w:hAnsi="Arial" w:cs="Arial"/>
          <w:sz w:val="24"/>
          <w:szCs w:val="24"/>
          <w:lang w:eastAsia="en-US" w:bidi="ar-SA"/>
        </w:rPr>
        <w:t>. П</w:t>
      </w:r>
      <w:r w:rsidRPr="002353E9">
        <w:rPr>
          <w:rFonts w:ascii="Arial" w:eastAsiaTheme="minorHAnsi" w:hAnsi="Arial" w:cs="Arial"/>
          <w:sz w:val="24"/>
          <w:szCs w:val="24"/>
          <w:lang w:eastAsia="en-US" w:bidi="ar-SA"/>
        </w:rPr>
        <w:t>редставители бизнес-сообщества данного рынка соглашаются, что конкуренция в любом случае присутствует (</w:t>
      </w:r>
      <w:r w:rsidR="002353E9" w:rsidRPr="002353E9">
        <w:rPr>
          <w:rFonts w:ascii="Arial" w:eastAsiaTheme="minorHAnsi" w:hAnsi="Arial" w:cs="Arial"/>
          <w:sz w:val="24"/>
          <w:szCs w:val="24"/>
          <w:lang w:eastAsia="en-US" w:bidi="ar-SA"/>
        </w:rPr>
        <w:t>невысокая</w:t>
      </w:r>
      <w:r w:rsidRPr="002353E9">
        <w:rPr>
          <w:rFonts w:ascii="Arial" w:eastAsiaTheme="minorHAnsi" w:hAnsi="Arial" w:cs="Arial"/>
          <w:sz w:val="24"/>
          <w:szCs w:val="24"/>
          <w:lang w:eastAsia="en-US" w:bidi="ar-SA"/>
        </w:rPr>
        <w:t xml:space="preserve"> доля респондентов по критерию «нет конкуренции»</w:t>
      </w:r>
      <w:r w:rsidR="002353E9" w:rsidRPr="002353E9">
        <w:rPr>
          <w:rFonts w:ascii="Arial" w:eastAsiaTheme="minorHAnsi" w:hAnsi="Arial" w:cs="Arial"/>
          <w:sz w:val="24"/>
          <w:szCs w:val="24"/>
          <w:lang w:eastAsia="en-US" w:bidi="ar-SA"/>
        </w:rPr>
        <w:t xml:space="preserve"> - 10%</w:t>
      </w:r>
      <w:r w:rsidRPr="002353E9">
        <w:rPr>
          <w:rFonts w:ascii="Arial" w:eastAsiaTheme="minorHAnsi" w:hAnsi="Arial" w:cs="Arial"/>
          <w:sz w:val="24"/>
          <w:szCs w:val="24"/>
          <w:lang w:eastAsia="en-US" w:bidi="ar-SA"/>
        </w:rPr>
        <w:t xml:space="preserve">, </w:t>
      </w:r>
      <w:r w:rsidR="002353E9" w:rsidRPr="002353E9">
        <w:rPr>
          <w:rFonts w:ascii="Arial" w:eastAsiaTheme="minorHAnsi" w:hAnsi="Arial" w:cs="Arial"/>
          <w:sz w:val="24"/>
          <w:szCs w:val="24"/>
          <w:lang w:eastAsia="en-US" w:bidi="ar-SA"/>
        </w:rPr>
        <w:t>2% - по критерию «слабая конкуренция»</w:t>
      </w:r>
      <w:r w:rsidR="005031F2" w:rsidRPr="002353E9">
        <w:rPr>
          <w:rFonts w:ascii="Arial" w:eastAsiaTheme="minorHAnsi" w:hAnsi="Arial" w:cs="Arial"/>
          <w:sz w:val="24"/>
          <w:szCs w:val="24"/>
          <w:lang w:eastAsia="en-US" w:bidi="ar-SA"/>
        </w:rPr>
        <w:t>)</w:t>
      </w:r>
      <w:r w:rsidRPr="002353E9">
        <w:rPr>
          <w:rFonts w:ascii="Arial" w:eastAsiaTheme="minorHAnsi" w:hAnsi="Arial" w:cs="Arial"/>
          <w:sz w:val="24"/>
          <w:szCs w:val="24"/>
          <w:lang w:eastAsia="en-US" w:bidi="ar-SA"/>
        </w:rPr>
        <w:t>.</w:t>
      </w:r>
    </w:p>
    <w:p w:rsidR="002353E9" w:rsidRPr="009414F2" w:rsidRDefault="002353E9" w:rsidP="001450E8">
      <w:pPr>
        <w:widowControl/>
        <w:autoSpaceDE/>
        <w:autoSpaceDN/>
        <w:spacing w:line="312" w:lineRule="auto"/>
        <w:ind w:firstLine="709"/>
        <w:jc w:val="both"/>
        <w:rPr>
          <w:rFonts w:ascii="Arial" w:eastAsiaTheme="minorHAnsi" w:hAnsi="Arial" w:cs="Arial"/>
          <w:sz w:val="24"/>
          <w:szCs w:val="24"/>
          <w:lang w:eastAsia="en-US" w:bidi="ar-SA"/>
        </w:rPr>
      </w:pPr>
      <w:r w:rsidRPr="009414F2">
        <w:rPr>
          <w:rFonts w:ascii="Arial" w:eastAsiaTheme="minorHAnsi" w:hAnsi="Arial" w:cs="Arial"/>
          <w:sz w:val="24"/>
          <w:szCs w:val="24"/>
          <w:lang w:eastAsia="en-US" w:bidi="ar-SA"/>
        </w:rPr>
        <w:t xml:space="preserve">49% респондентов отмечают на рынке культуры наличие конкурентов от 1 до 8, свыше 8 конкурентов – 34,7%. </w:t>
      </w:r>
      <w:r w:rsidR="009414F2" w:rsidRPr="009414F2">
        <w:rPr>
          <w:rFonts w:ascii="Arial" w:eastAsiaTheme="minorHAnsi" w:hAnsi="Arial" w:cs="Arial"/>
          <w:sz w:val="24"/>
          <w:szCs w:val="24"/>
          <w:lang w:eastAsia="en-US" w:bidi="ar-SA"/>
        </w:rPr>
        <w:t>46,9% респондентов отмечают увеличение на рынке конкурентов, лишь 10,2% респондентов отметили их сокращение.</w:t>
      </w:r>
    </w:p>
    <w:p w:rsidR="00195656" w:rsidRPr="009414F2" w:rsidRDefault="00195656" w:rsidP="001450E8">
      <w:pPr>
        <w:widowControl/>
        <w:autoSpaceDE/>
        <w:autoSpaceDN/>
        <w:spacing w:line="312" w:lineRule="auto"/>
        <w:ind w:firstLine="709"/>
        <w:jc w:val="both"/>
        <w:rPr>
          <w:rFonts w:ascii="Arial" w:eastAsia="Calibri" w:hAnsi="Arial" w:cs="Arial"/>
          <w:bCs/>
          <w:iCs/>
          <w:sz w:val="24"/>
          <w:szCs w:val="24"/>
          <w:lang w:bidi="ar-SA"/>
        </w:rPr>
      </w:pPr>
      <w:r w:rsidRPr="009414F2">
        <w:rPr>
          <w:rFonts w:ascii="Arial" w:eastAsia="Calibri" w:hAnsi="Arial" w:cs="Arial"/>
          <w:bCs/>
          <w:iCs/>
          <w:sz w:val="24"/>
          <w:szCs w:val="24"/>
          <w:lang w:bidi="ar-SA"/>
        </w:rPr>
        <w:t>Оценивая предложения товаров и услуг на рынке культуры</w:t>
      </w:r>
      <w:r w:rsidR="009414F2" w:rsidRPr="009414F2">
        <w:rPr>
          <w:rFonts w:ascii="Arial" w:eastAsia="Calibri" w:hAnsi="Arial" w:cs="Arial"/>
          <w:bCs/>
          <w:iCs/>
          <w:sz w:val="24"/>
          <w:szCs w:val="24"/>
          <w:lang w:bidi="ar-SA"/>
        </w:rPr>
        <w:t xml:space="preserve"> 55,8% (в 2019 г.</w:t>
      </w:r>
      <w:r w:rsidRPr="009414F2">
        <w:rPr>
          <w:rFonts w:ascii="Arial" w:eastAsia="Calibri" w:hAnsi="Arial" w:cs="Arial"/>
          <w:bCs/>
          <w:iCs/>
          <w:sz w:val="24"/>
          <w:szCs w:val="24"/>
          <w:lang w:bidi="ar-SA"/>
        </w:rPr>
        <w:t xml:space="preserve"> </w:t>
      </w:r>
      <w:r w:rsidR="006B0650" w:rsidRPr="009414F2">
        <w:rPr>
          <w:rFonts w:ascii="Arial" w:eastAsia="Calibri" w:hAnsi="Arial" w:cs="Arial"/>
          <w:bCs/>
          <w:iCs/>
          <w:sz w:val="24"/>
          <w:szCs w:val="24"/>
          <w:lang w:bidi="ar-SA"/>
        </w:rPr>
        <w:t>54,9%</w:t>
      </w:r>
      <w:r w:rsidR="009414F2" w:rsidRPr="009414F2">
        <w:rPr>
          <w:rFonts w:ascii="Arial" w:eastAsia="Calibri" w:hAnsi="Arial" w:cs="Arial"/>
          <w:bCs/>
          <w:iCs/>
          <w:sz w:val="24"/>
          <w:szCs w:val="24"/>
          <w:lang w:bidi="ar-SA"/>
        </w:rPr>
        <w:t xml:space="preserve">, </w:t>
      </w:r>
      <w:r w:rsidR="006B0650" w:rsidRPr="009414F2">
        <w:rPr>
          <w:rFonts w:ascii="Arial" w:eastAsia="Calibri" w:hAnsi="Arial" w:cs="Arial"/>
          <w:bCs/>
          <w:iCs/>
          <w:sz w:val="24"/>
          <w:szCs w:val="24"/>
          <w:lang w:bidi="ar-SA"/>
        </w:rPr>
        <w:t xml:space="preserve">в 2018 г. </w:t>
      </w:r>
      <w:r w:rsidRPr="009414F2">
        <w:rPr>
          <w:rFonts w:ascii="Arial" w:eastAsia="Calibri" w:hAnsi="Arial" w:cs="Arial"/>
          <w:bCs/>
          <w:iCs/>
          <w:sz w:val="24"/>
          <w:szCs w:val="24"/>
          <w:lang w:bidi="ar-SA"/>
        </w:rPr>
        <w:t>53,7%</w:t>
      </w:r>
      <w:r w:rsidR="006B0650" w:rsidRPr="009414F2">
        <w:rPr>
          <w:rFonts w:ascii="Arial" w:eastAsia="Calibri" w:hAnsi="Arial" w:cs="Arial"/>
          <w:bCs/>
          <w:iCs/>
          <w:sz w:val="24"/>
          <w:szCs w:val="24"/>
          <w:lang w:bidi="ar-SA"/>
        </w:rPr>
        <w:t xml:space="preserve">, </w:t>
      </w:r>
      <w:r w:rsidRPr="009414F2">
        <w:rPr>
          <w:rFonts w:ascii="Arial" w:eastAsia="Calibri" w:hAnsi="Arial" w:cs="Arial"/>
          <w:bCs/>
          <w:iCs/>
          <w:sz w:val="24"/>
          <w:szCs w:val="24"/>
          <w:lang w:bidi="ar-SA"/>
        </w:rPr>
        <w:t xml:space="preserve">в 2017 г. 56,6%, в 2016 г. 53,7%) жителей республики отметили, что предложения «избыточно много» и «достаточно», </w:t>
      </w:r>
      <w:r w:rsidR="009414F2" w:rsidRPr="009414F2">
        <w:rPr>
          <w:rFonts w:ascii="Arial" w:eastAsia="Calibri" w:hAnsi="Arial" w:cs="Arial"/>
          <w:bCs/>
          <w:iCs/>
          <w:sz w:val="24"/>
          <w:szCs w:val="24"/>
          <w:lang w:bidi="ar-SA"/>
        </w:rPr>
        <w:t xml:space="preserve">36,9% (в 2019 г. </w:t>
      </w:r>
      <w:r w:rsidR="006B0650" w:rsidRPr="009414F2">
        <w:rPr>
          <w:rFonts w:ascii="Arial" w:eastAsia="Calibri" w:hAnsi="Arial" w:cs="Arial"/>
          <w:bCs/>
          <w:iCs/>
          <w:sz w:val="24"/>
          <w:szCs w:val="24"/>
          <w:lang w:bidi="ar-SA"/>
        </w:rPr>
        <w:t>39,3%</w:t>
      </w:r>
      <w:r w:rsidR="009414F2" w:rsidRPr="009414F2">
        <w:rPr>
          <w:rFonts w:ascii="Arial" w:eastAsia="Calibri" w:hAnsi="Arial" w:cs="Arial"/>
          <w:bCs/>
          <w:iCs/>
          <w:sz w:val="24"/>
          <w:szCs w:val="24"/>
          <w:lang w:bidi="ar-SA"/>
        </w:rPr>
        <w:t xml:space="preserve">, </w:t>
      </w:r>
      <w:r w:rsidR="006B0650" w:rsidRPr="009414F2">
        <w:rPr>
          <w:rFonts w:ascii="Arial" w:eastAsia="Calibri" w:hAnsi="Arial" w:cs="Arial"/>
          <w:bCs/>
          <w:iCs/>
          <w:sz w:val="24"/>
          <w:szCs w:val="24"/>
          <w:lang w:bidi="ar-SA"/>
        </w:rPr>
        <w:t xml:space="preserve">в 2018 г. </w:t>
      </w:r>
      <w:r w:rsidRPr="009414F2">
        <w:rPr>
          <w:rFonts w:ascii="Arial" w:eastAsia="Calibri" w:hAnsi="Arial" w:cs="Arial"/>
          <w:bCs/>
          <w:iCs/>
          <w:sz w:val="24"/>
          <w:szCs w:val="24"/>
          <w:lang w:bidi="ar-SA"/>
        </w:rPr>
        <w:t>36,9%</w:t>
      </w:r>
      <w:r w:rsidR="006B0650" w:rsidRPr="009414F2">
        <w:rPr>
          <w:rFonts w:ascii="Arial" w:eastAsia="Calibri" w:hAnsi="Arial" w:cs="Arial"/>
          <w:bCs/>
          <w:iCs/>
          <w:sz w:val="24"/>
          <w:szCs w:val="24"/>
          <w:lang w:bidi="ar-SA"/>
        </w:rPr>
        <w:t xml:space="preserve">, </w:t>
      </w:r>
      <w:r w:rsidRPr="009414F2">
        <w:rPr>
          <w:rFonts w:ascii="Arial" w:eastAsia="Calibri" w:hAnsi="Arial" w:cs="Arial"/>
          <w:bCs/>
          <w:iCs/>
          <w:sz w:val="24"/>
          <w:szCs w:val="24"/>
          <w:lang w:bidi="ar-SA"/>
        </w:rPr>
        <w:t>в 2017 г. 38,7%, в 2016 г. 38,3%) отметили, что данных услуг «мало» или «нет совсем».</w:t>
      </w:r>
    </w:p>
    <w:p w:rsidR="00195656" w:rsidRPr="009414F2" w:rsidRDefault="00195656" w:rsidP="001450E8">
      <w:pPr>
        <w:widowControl/>
        <w:autoSpaceDE/>
        <w:autoSpaceDN/>
        <w:spacing w:line="312" w:lineRule="auto"/>
        <w:ind w:firstLine="709"/>
        <w:jc w:val="both"/>
        <w:rPr>
          <w:rFonts w:ascii="Arial" w:eastAsia="Calibri" w:hAnsi="Arial" w:cs="Arial"/>
          <w:bCs/>
          <w:iCs/>
          <w:sz w:val="24"/>
          <w:szCs w:val="24"/>
          <w:lang w:bidi="ar-SA"/>
        </w:rPr>
      </w:pPr>
      <w:r w:rsidRPr="009414F2">
        <w:rPr>
          <w:rFonts w:ascii="Arial" w:eastAsia="Calibri" w:hAnsi="Arial" w:cs="Arial"/>
          <w:bCs/>
          <w:iCs/>
          <w:sz w:val="24"/>
          <w:szCs w:val="24"/>
          <w:lang w:bidi="ar-SA"/>
        </w:rPr>
        <w:t xml:space="preserve">Чуть более половины жителей республики довольны уровнем качества услуг культуры </w:t>
      </w:r>
      <w:r w:rsidR="009414F2" w:rsidRPr="009414F2">
        <w:rPr>
          <w:rFonts w:ascii="Arial" w:eastAsia="Calibri" w:hAnsi="Arial" w:cs="Arial"/>
          <w:bCs/>
          <w:iCs/>
          <w:sz w:val="24"/>
          <w:szCs w:val="24"/>
          <w:lang w:bidi="ar-SA"/>
        </w:rPr>
        <w:t xml:space="preserve">58,1% (в 2019 г. </w:t>
      </w:r>
      <w:r w:rsidR="006B0650" w:rsidRPr="009414F2">
        <w:rPr>
          <w:rFonts w:ascii="Arial" w:eastAsia="Calibri" w:hAnsi="Arial" w:cs="Arial"/>
          <w:bCs/>
          <w:iCs/>
          <w:sz w:val="24"/>
          <w:szCs w:val="24"/>
          <w:lang w:bidi="ar-SA"/>
        </w:rPr>
        <w:t>53,</w:t>
      </w:r>
      <w:r w:rsidR="003D3D2E" w:rsidRPr="009414F2">
        <w:rPr>
          <w:rFonts w:ascii="Arial" w:eastAsia="Calibri" w:hAnsi="Arial" w:cs="Arial"/>
          <w:bCs/>
          <w:iCs/>
          <w:sz w:val="24"/>
          <w:szCs w:val="24"/>
          <w:lang w:bidi="ar-SA"/>
        </w:rPr>
        <w:t>7</w:t>
      </w:r>
      <w:r w:rsidR="006B0650" w:rsidRPr="009414F2">
        <w:rPr>
          <w:rFonts w:ascii="Arial" w:eastAsia="Calibri" w:hAnsi="Arial" w:cs="Arial"/>
          <w:bCs/>
          <w:iCs/>
          <w:sz w:val="24"/>
          <w:szCs w:val="24"/>
          <w:lang w:bidi="ar-SA"/>
        </w:rPr>
        <w:t>%</w:t>
      </w:r>
      <w:r w:rsidR="009414F2" w:rsidRPr="009414F2">
        <w:rPr>
          <w:rFonts w:ascii="Arial" w:eastAsia="Calibri" w:hAnsi="Arial" w:cs="Arial"/>
          <w:bCs/>
          <w:iCs/>
          <w:sz w:val="24"/>
          <w:szCs w:val="24"/>
          <w:lang w:bidi="ar-SA"/>
        </w:rPr>
        <w:t xml:space="preserve">, </w:t>
      </w:r>
      <w:r w:rsidR="006B0650" w:rsidRPr="009414F2">
        <w:rPr>
          <w:rFonts w:ascii="Arial" w:eastAsia="Calibri" w:hAnsi="Arial" w:cs="Arial"/>
          <w:bCs/>
          <w:iCs/>
          <w:sz w:val="24"/>
          <w:szCs w:val="24"/>
          <w:lang w:bidi="ar-SA"/>
        </w:rPr>
        <w:t xml:space="preserve">в 2018 г. </w:t>
      </w:r>
      <w:r w:rsidRPr="009414F2">
        <w:rPr>
          <w:rFonts w:ascii="Arial" w:eastAsia="Calibri" w:hAnsi="Arial" w:cs="Arial"/>
          <w:bCs/>
          <w:iCs/>
          <w:sz w:val="24"/>
          <w:szCs w:val="24"/>
          <w:lang w:bidi="ar-SA"/>
        </w:rPr>
        <w:t>53,5%</w:t>
      </w:r>
      <w:r w:rsidR="006B0650" w:rsidRPr="009414F2">
        <w:rPr>
          <w:rFonts w:ascii="Arial" w:eastAsia="Calibri" w:hAnsi="Arial" w:cs="Arial"/>
          <w:bCs/>
          <w:iCs/>
          <w:sz w:val="24"/>
          <w:szCs w:val="24"/>
          <w:lang w:bidi="ar-SA"/>
        </w:rPr>
        <w:t xml:space="preserve">, </w:t>
      </w:r>
      <w:r w:rsidRPr="009414F2">
        <w:rPr>
          <w:rFonts w:ascii="Arial" w:eastAsia="Calibri" w:hAnsi="Arial" w:cs="Arial"/>
          <w:bCs/>
          <w:iCs/>
          <w:sz w:val="24"/>
          <w:szCs w:val="24"/>
          <w:lang w:bidi="ar-SA"/>
        </w:rPr>
        <w:t xml:space="preserve">в 2017 г. 55,7%, в 2016 г. – 34%), не довольных уровнем качества </w:t>
      </w:r>
      <w:r w:rsidR="009414F2" w:rsidRPr="009414F2">
        <w:rPr>
          <w:rFonts w:ascii="Arial" w:eastAsia="Calibri" w:hAnsi="Arial" w:cs="Arial"/>
          <w:bCs/>
          <w:iCs/>
          <w:sz w:val="24"/>
          <w:szCs w:val="24"/>
          <w:lang w:bidi="ar-SA"/>
        </w:rPr>
        <w:t xml:space="preserve">27,4% (в 2019 г. </w:t>
      </w:r>
      <w:r w:rsidR="006B0650" w:rsidRPr="009414F2">
        <w:rPr>
          <w:rFonts w:ascii="Arial" w:eastAsia="Calibri" w:hAnsi="Arial" w:cs="Arial"/>
          <w:bCs/>
          <w:iCs/>
          <w:sz w:val="24"/>
          <w:szCs w:val="24"/>
          <w:lang w:bidi="ar-SA"/>
        </w:rPr>
        <w:t>19,8%</w:t>
      </w:r>
      <w:r w:rsidR="009414F2" w:rsidRPr="009414F2">
        <w:rPr>
          <w:rFonts w:ascii="Arial" w:eastAsia="Calibri" w:hAnsi="Arial" w:cs="Arial"/>
          <w:bCs/>
          <w:iCs/>
          <w:sz w:val="24"/>
          <w:szCs w:val="24"/>
          <w:lang w:bidi="ar-SA"/>
        </w:rPr>
        <w:t xml:space="preserve">, </w:t>
      </w:r>
      <w:r w:rsidR="006B0650" w:rsidRPr="009414F2">
        <w:rPr>
          <w:rFonts w:ascii="Arial" w:eastAsia="Calibri" w:hAnsi="Arial" w:cs="Arial"/>
          <w:bCs/>
          <w:iCs/>
          <w:sz w:val="24"/>
          <w:szCs w:val="24"/>
          <w:lang w:bidi="ar-SA"/>
        </w:rPr>
        <w:t xml:space="preserve">в 2018 г. </w:t>
      </w:r>
      <w:r w:rsidRPr="009414F2">
        <w:rPr>
          <w:rFonts w:ascii="Arial" w:eastAsia="Calibri" w:hAnsi="Arial" w:cs="Arial"/>
          <w:bCs/>
          <w:iCs/>
          <w:sz w:val="24"/>
          <w:szCs w:val="24"/>
          <w:lang w:bidi="ar-SA"/>
        </w:rPr>
        <w:t>21,4%</w:t>
      </w:r>
      <w:r w:rsidR="006B0650" w:rsidRPr="009414F2">
        <w:rPr>
          <w:rFonts w:ascii="Arial" w:eastAsia="Calibri" w:hAnsi="Arial" w:cs="Arial"/>
          <w:bCs/>
          <w:iCs/>
          <w:sz w:val="24"/>
          <w:szCs w:val="24"/>
          <w:lang w:bidi="ar-SA"/>
        </w:rPr>
        <w:t xml:space="preserve">, </w:t>
      </w:r>
      <w:r w:rsidRPr="009414F2">
        <w:rPr>
          <w:rFonts w:ascii="Arial" w:eastAsia="Calibri" w:hAnsi="Arial" w:cs="Arial"/>
          <w:bCs/>
          <w:iCs/>
          <w:sz w:val="24"/>
          <w:szCs w:val="24"/>
          <w:lang w:bidi="ar-SA"/>
        </w:rPr>
        <w:t>в 2017 г. 20,7%) жителей.</w:t>
      </w:r>
    </w:p>
    <w:p w:rsidR="00195656" w:rsidRPr="009414F2" w:rsidRDefault="00195656" w:rsidP="001450E8">
      <w:pPr>
        <w:widowControl/>
        <w:autoSpaceDE/>
        <w:autoSpaceDN/>
        <w:spacing w:line="312" w:lineRule="auto"/>
        <w:ind w:firstLine="709"/>
        <w:jc w:val="both"/>
        <w:rPr>
          <w:rFonts w:ascii="Arial" w:eastAsia="Calibri" w:hAnsi="Arial" w:cs="Arial"/>
          <w:bCs/>
          <w:iCs/>
          <w:sz w:val="24"/>
          <w:szCs w:val="24"/>
          <w:lang w:bidi="ar-SA"/>
        </w:rPr>
      </w:pPr>
      <w:r w:rsidRPr="009414F2">
        <w:rPr>
          <w:rFonts w:ascii="Arial" w:eastAsia="Calibri" w:hAnsi="Arial" w:cs="Arial"/>
          <w:bCs/>
          <w:iCs/>
          <w:sz w:val="24"/>
          <w:szCs w:val="24"/>
          <w:lang w:bidi="ar-SA"/>
        </w:rPr>
        <w:t xml:space="preserve">Жители республики на вопрос об удовлетворенности уровнем цен на услуги культуры ответили следующим образом: </w:t>
      </w:r>
      <w:r w:rsidR="009414F2" w:rsidRPr="009414F2">
        <w:rPr>
          <w:rFonts w:ascii="Arial" w:eastAsia="Calibri" w:hAnsi="Arial" w:cs="Arial"/>
          <w:bCs/>
          <w:iCs/>
          <w:sz w:val="24"/>
          <w:szCs w:val="24"/>
          <w:lang w:bidi="ar-SA"/>
        </w:rPr>
        <w:t xml:space="preserve">52,3% (в 2019 г. </w:t>
      </w:r>
      <w:r w:rsidR="003D3D2E" w:rsidRPr="009414F2">
        <w:rPr>
          <w:rFonts w:ascii="Arial" w:eastAsia="Calibri" w:hAnsi="Arial" w:cs="Arial"/>
          <w:bCs/>
          <w:iCs/>
          <w:sz w:val="24"/>
          <w:szCs w:val="24"/>
          <w:lang w:bidi="ar-SA"/>
        </w:rPr>
        <w:t>50,5%</w:t>
      </w:r>
      <w:r w:rsidR="009414F2" w:rsidRPr="009414F2">
        <w:rPr>
          <w:rFonts w:ascii="Arial" w:eastAsia="Calibri" w:hAnsi="Arial" w:cs="Arial"/>
          <w:bCs/>
          <w:iCs/>
          <w:sz w:val="24"/>
          <w:szCs w:val="24"/>
          <w:lang w:bidi="ar-SA"/>
        </w:rPr>
        <w:t xml:space="preserve">, </w:t>
      </w:r>
      <w:r w:rsidR="003D3D2E" w:rsidRPr="009414F2">
        <w:rPr>
          <w:rFonts w:ascii="Arial" w:eastAsia="Calibri" w:hAnsi="Arial" w:cs="Arial"/>
          <w:bCs/>
          <w:iCs/>
          <w:sz w:val="24"/>
          <w:szCs w:val="24"/>
          <w:lang w:bidi="ar-SA"/>
        </w:rPr>
        <w:t xml:space="preserve">в 2018 г. </w:t>
      </w:r>
      <w:r w:rsidRPr="009414F2">
        <w:rPr>
          <w:rFonts w:ascii="Arial" w:eastAsia="Calibri" w:hAnsi="Arial" w:cs="Arial"/>
          <w:bCs/>
          <w:iCs/>
          <w:sz w:val="24"/>
          <w:szCs w:val="24"/>
          <w:lang w:bidi="ar-SA"/>
        </w:rPr>
        <w:t>44,8%</w:t>
      </w:r>
      <w:r w:rsidR="003D3D2E" w:rsidRPr="009414F2">
        <w:rPr>
          <w:rFonts w:ascii="Arial" w:eastAsia="Calibri" w:hAnsi="Arial" w:cs="Arial"/>
          <w:bCs/>
          <w:iCs/>
          <w:sz w:val="24"/>
          <w:szCs w:val="24"/>
          <w:lang w:bidi="ar-SA"/>
        </w:rPr>
        <w:t xml:space="preserve">, </w:t>
      </w:r>
      <w:r w:rsidRPr="009414F2">
        <w:rPr>
          <w:rFonts w:ascii="Arial" w:eastAsia="Calibri" w:hAnsi="Arial" w:cs="Arial"/>
          <w:bCs/>
          <w:iCs/>
          <w:sz w:val="24"/>
          <w:szCs w:val="24"/>
          <w:lang w:bidi="ar-SA"/>
        </w:rPr>
        <w:t xml:space="preserve">в 2017 г. 46,5%, в 2016 г. 45,6%) жителей довольны ценами, </w:t>
      </w:r>
      <w:r w:rsidR="009414F2" w:rsidRPr="009414F2">
        <w:rPr>
          <w:rFonts w:ascii="Arial" w:eastAsia="Calibri" w:hAnsi="Arial" w:cs="Arial"/>
          <w:bCs/>
          <w:iCs/>
          <w:sz w:val="24"/>
          <w:szCs w:val="24"/>
          <w:lang w:bidi="ar-SA"/>
        </w:rPr>
        <w:t xml:space="preserve">24% (в 2019 г. </w:t>
      </w:r>
      <w:r w:rsidR="003D3D2E" w:rsidRPr="009414F2">
        <w:rPr>
          <w:rFonts w:ascii="Arial" w:eastAsia="Calibri" w:hAnsi="Arial" w:cs="Arial"/>
          <w:bCs/>
          <w:iCs/>
          <w:sz w:val="24"/>
          <w:szCs w:val="24"/>
          <w:lang w:bidi="ar-SA"/>
        </w:rPr>
        <w:t>30,1%</w:t>
      </w:r>
      <w:r w:rsidR="009414F2" w:rsidRPr="009414F2">
        <w:rPr>
          <w:rFonts w:ascii="Arial" w:eastAsia="Calibri" w:hAnsi="Arial" w:cs="Arial"/>
          <w:bCs/>
          <w:iCs/>
          <w:sz w:val="24"/>
          <w:szCs w:val="24"/>
          <w:lang w:bidi="ar-SA"/>
        </w:rPr>
        <w:t xml:space="preserve">, </w:t>
      </w:r>
      <w:r w:rsidR="003D3D2E" w:rsidRPr="009414F2">
        <w:rPr>
          <w:rFonts w:ascii="Arial" w:eastAsia="Calibri" w:hAnsi="Arial" w:cs="Arial"/>
          <w:bCs/>
          <w:iCs/>
          <w:sz w:val="24"/>
          <w:szCs w:val="24"/>
          <w:lang w:bidi="ar-SA"/>
        </w:rPr>
        <w:t xml:space="preserve">в 2018 г. </w:t>
      </w:r>
      <w:r w:rsidRPr="009414F2">
        <w:rPr>
          <w:rFonts w:ascii="Arial" w:eastAsia="Calibri" w:hAnsi="Arial" w:cs="Arial"/>
          <w:bCs/>
          <w:iCs/>
          <w:sz w:val="24"/>
          <w:szCs w:val="24"/>
          <w:lang w:bidi="ar-SA"/>
        </w:rPr>
        <w:t>27,2%</w:t>
      </w:r>
      <w:r w:rsidR="003D3D2E" w:rsidRPr="009414F2">
        <w:rPr>
          <w:rFonts w:ascii="Arial" w:eastAsia="Calibri" w:hAnsi="Arial" w:cs="Arial"/>
          <w:bCs/>
          <w:iCs/>
          <w:sz w:val="24"/>
          <w:szCs w:val="24"/>
          <w:lang w:bidi="ar-SA"/>
        </w:rPr>
        <w:t xml:space="preserve">, </w:t>
      </w:r>
      <w:r w:rsidRPr="009414F2">
        <w:rPr>
          <w:rFonts w:ascii="Arial" w:eastAsia="Calibri" w:hAnsi="Arial" w:cs="Arial"/>
          <w:bCs/>
          <w:iCs/>
          <w:sz w:val="24"/>
          <w:szCs w:val="24"/>
          <w:lang w:bidi="ar-SA"/>
        </w:rPr>
        <w:t>в 2017 г. 33,7%, в 2016 г. 35,3%) жителей не довольны уровнем цен.</w:t>
      </w:r>
    </w:p>
    <w:p w:rsidR="003D3D2E" w:rsidRPr="00D33B9E" w:rsidRDefault="003D3D2E" w:rsidP="001450E8">
      <w:pPr>
        <w:widowControl/>
        <w:autoSpaceDE/>
        <w:autoSpaceDN/>
        <w:spacing w:line="312" w:lineRule="auto"/>
        <w:ind w:firstLine="709"/>
        <w:jc w:val="both"/>
        <w:rPr>
          <w:rFonts w:ascii="Arial" w:eastAsia="Calibri" w:hAnsi="Arial" w:cs="Arial"/>
          <w:bCs/>
          <w:iCs/>
          <w:sz w:val="24"/>
          <w:szCs w:val="24"/>
          <w:lang w:bidi="ar-SA"/>
        </w:rPr>
      </w:pPr>
      <w:r w:rsidRPr="00D33B9E">
        <w:rPr>
          <w:rFonts w:ascii="Arial" w:eastAsia="Calibri" w:hAnsi="Arial" w:cs="Arial"/>
          <w:bCs/>
          <w:iCs/>
          <w:sz w:val="24"/>
          <w:szCs w:val="24"/>
          <w:lang w:bidi="ar-SA"/>
        </w:rPr>
        <w:t xml:space="preserve">Таким образом, оценка населения услуг культуры по широте </w:t>
      </w:r>
      <w:r w:rsidR="009414F2" w:rsidRPr="00D33B9E">
        <w:rPr>
          <w:rFonts w:ascii="Arial" w:eastAsia="Calibri" w:hAnsi="Arial" w:cs="Arial"/>
          <w:bCs/>
          <w:iCs/>
          <w:sz w:val="24"/>
          <w:szCs w:val="24"/>
          <w:lang w:bidi="ar-SA"/>
        </w:rPr>
        <w:t xml:space="preserve">и уровню цен на услуги </w:t>
      </w:r>
      <w:r w:rsidRPr="00D33B9E">
        <w:rPr>
          <w:rFonts w:ascii="Arial" w:eastAsia="Calibri" w:hAnsi="Arial" w:cs="Arial"/>
          <w:bCs/>
          <w:iCs/>
          <w:sz w:val="24"/>
          <w:szCs w:val="24"/>
          <w:lang w:bidi="ar-SA"/>
        </w:rPr>
        <w:t>незначительно улучшилась</w:t>
      </w:r>
      <w:r w:rsidR="009414F2" w:rsidRPr="00D33B9E">
        <w:rPr>
          <w:rFonts w:ascii="Arial" w:eastAsia="Calibri" w:hAnsi="Arial" w:cs="Arial"/>
          <w:bCs/>
          <w:iCs/>
          <w:sz w:val="24"/>
          <w:szCs w:val="24"/>
          <w:lang w:bidi="ar-SA"/>
        </w:rPr>
        <w:t xml:space="preserve">, по качеству услуг культуры незначительно снизилась в связи с ростом </w:t>
      </w:r>
      <w:r w:rsidR="00D33B9E" w:rsidRPr="00D33B9E">
        <w:rPr>
          <w:rFonts w:ascii="Arial" w:eastAsia="Calibri" w:hAnsi="Arial" w:cs="Arial"/>
          <w:bCs/>
          <w:iCs/>
          <w:sz w:val="24"/>
          <w:szCs w:val="24"/>
          <w:lang w:bidi="ar-SA"/>
        </w:rPr>
        <w:t>доли недовольных респондентов.</w:t>
      </w:r>
    </w:p>
    <w:p w:rsidR="00A16DBB" w:rsidRPr="00717B1F" w:rsidRDefault="00A16DBB" w:rsidP="001450E8">
      <w:pPr>
        <w:widowControl/>
        <w:autoSpaceDE/>
        <w:autoSpaceDN/>
        <w:spacing w:line="312" w:lineRule="auto"/>
        <w:ind w:firstLine="709"/>
        <w:jc w:val="both"/>
        <w:rPr>
          <w:rFonts w:ascii="Arial" w:eastAsia="Calibri" w:hAnsi="Arial" w:cs="Arial"/>
          <w:b/>
          <w:bCs/>
          <w:iCs/>
          <w:sz w:val="24"/>
          <w:szCs w:val="24"/>
          <w:highlight w:val="yellow"/>
          <w:lang w:bidi="ar-SA"/>
        </w:rPr>
      </w:pPr>
      <w:r w:rsidRPr="00717B1F">
        <w:rPr>
          <w:rFonts w:ascii="Arial" w:eastAsia="Calibri" w:hAnsi="Arial" w:cs="Arial"/>
          <w:b/>
          <w:bCs/>
          <w:iCs/>
          <w:sz w:val="24"/>
          <w:szCs w:val="24"/>
          <w:lang w:bidi="ar-SA"/>
        </w:rPr>
        <w:t>3</w:t>
      </w:r>
      <w:r w:rsidR="002075C6" w:rsidRPr="00717B1F">
        <w:rPr>
          <w:rFonts w:ascii="Arial" w:eastAsia="Calibri" w:hAnsi="Arial" w:cs="Arial"/>
          <w:b/>
          <w:bCs/>
          <w:iCs/>
          <w:sz w:val="24"/>
          <w:szCs w:val="24"/>
          <w:lang w:bidi="ar-SA"/>
        </w:rPr>
        <w:t>8</w:t>
      </w:r>
      <w:r w:rsidRPr="00717B1F">
        <w:rPr>
          <w:rFonts w:ascii="Arial" w:eastAsia="Calibri" w:hAnsi="Arial" w:cs="Arial"/>
          <w:b/>
          <w:bCs/>
          <w:iCs/>
          <w:sz w:val="24"/>
          <w:szCs w:val="24"/>
          <w:lang w:bidi="ar-SA"/>
        </w:rPr>
        <w:t>. Рынок туризма</w:t>
      </w:r>
    </w:p>
    <w:p w:rsidR="00B657BC" w:rsidRPr="00B657BC" w:rsidRDefault="00B657BC" w:rsidP="001450E8">
      <w:pPr>
        <w:widowControl/>
        <w:autoSpaceDE/>
        <w:autoSpaceDN/>
        <w:spacing w:line="312" w:lineRule="auto"/>
        <w:ind w:firstLine="709"/>
        <w:jc w:val="both"/>
        <w:rPr>
          <w:rFonts w:ascii="Arial" w:eastAsia="Calibri" w:hAnsi="Arial" w:cs="Arial"/>
          <w:bCs/>
          <w:iCs/>
          <w:sz w:val="24"/>
          <w:szCs w:val="24"/>
          <w:lang w:bidi="ar-SA"/>
        </w:rPr>
      </w:pPr>
      <w:r w:rsidRPr="00B657BC">
        <w:rPr>
          <w:rFonts w:ascii="Arial" w:eastAsia="Calibri" w:hAnsi="Arial" w:cs="Arial"/>
          <w:bCs/>
          <w:iCs/>
          <w:sz w:val="24"/>
          <w:szCs w:val="24"/>
          <w:lang w:bidi="ar-SA"/>
        </w:rPr>
        <w:t xml:space="preserve">Приоритетным направлениям государственного регулирования туристской деятельности в Чувашской Республике являются поддержка и развитие внутреннего и въездного туризма. </w:t>
      </w:r>
    </w:p>
    <w:p w:rsidR="00B657BC" w:rsidRPr="00B657BC" w:rsidRDefault="00B657BC" w:rsidP="00D638E9">
      <w:pPr>
        <w:widowControl/>
        <w:autoSpaceDE/>
        <w:autoSpaceDN/>
        <w:spacing w:line="312" w:lineRule="auto"/>
        <w:ind w:firstLine="709"/>
        <w:jc w:val="both"/>
        <w:rPr>
          <w:rFonts w:ascii="Arial" w:eastAsia="Calibri" w:hAnsi="Arial" w:cs="Arial"/>
          <w:bCs/>
          <w:iCs/>
          <w:sz w:val="24"/>
          <w:szCs w:val="24"/>
          <w:lang w:bidi="ar-SA"/>
        </w:rPr>
      </w:pPr>
      <w:r w:rsidRPr="00B657BC">
        <w:rPr>
          <w:rFonts w:ascii="Arial" w:eastAsia="Calibri" w:hAnsi="Arial" w:cs="Arial"/>
          <w:bCs/>
          <w:iCs/>
          <w:sz w:val="24"/>
          <w:szCs w:val="24"/>
          <w:lang w:bidi="ar-SA"/>
        </w:rPr>
        <w:t xml:space="preserve">Туристская индустрия республики в 2020 году испытывала трудности, связанные с пандемией. </w:t>
      </w:r>
      <w:r>
        <w:rPr>
          <w:rFonts w:ascii="Arial" w:eastAsia="Calibri" w:hAnsi="Arial" w:cs="Arial"/>
          <w:bCs/>
          <w:iCs/>
          <w:sz w:val="24"/>
          <w:szCs w:val="24"/>
          <w:lang w:bidi="ar-SA"/>
        </w:rPr>
        <w:t>Согласно</w:t>
      </w:r>
      <w:r w:rsidRPr="00B657BC">
        <w:rPr>
          <w:rFonts w:ascii="Arial" w:eastAsia="Calibri" w:hAnsi="Arial" w:cs="Arial"/>
          <w:bCs/>
          <w:iCs/>
          <w:sz w:val="24"/>
          <w:szCs w:val="24"/>
          <w:lang w:bidi="ar-SA"/>
        </w:rPr>
        <w:t xml:space="preserve"> постановлени</w:t>
      </w:r>
      <w:r>
        <w:rPr>
          <w:rFonts w:ascii="Arial" w:eastAsia="Calibri" w:hAnsi="Arial" w:cs="Arial"/>
          <w:bCs/>
          <w:iCs/>
          <w:sz w:val="24"/>
          <w:szCs w:val="24"/>
          <w:lang w:bidi="ar-SA"/>
        </w:rPr>
        <w:t>ю</w:t>
      </w:r>
      <w:r w:rsidRPr="00B657BC">
        <w:rPr>
          <w:rFonts w:ascii="Arial" w:eastAsia="Calibri" w:hAnsi="Arial" w:cs="Arial"/>
          <w:bCs/>
          <w:iCs/>
          <w:sz w:val="24"/>
          <w:szCs w:val="24"/>
          <w:lang w:bidi="ar-SA"/>
        </w:rPr>
        <w:t xml:space="preserve"> </w:t>
      </w:r>
      <w:r>
        <w:rPr>
          <w:rFonts w:ascii="Arial" w:eastAsia="Calibri" w:hAnsi="Arial" w:cs="Arial"/>
          <w:bCs/>
          <w:iCs/>
          <w:sz w:val="24"/>
          <w:szCs w:val="24"/>
          <w:lang w:bidi="ar-SA"/>
        </w:rPr>
        <w:t>П</w:t>
      </w:r>
      <w:r w:rsidRPr="00B657BC">
        <w:rPr>
          <w:rFonts w:ascii="Arial" w:eastAsia="Calibri" w:hAnsi="Arial" w:cs="Arial"/>
          <w:bCs/>
          <w:iCs/>
          <w:sz w:val="24"/>
          <w:szCs w:val="24"/>
          <w:lang w:bidi="ar-SA"/>
        </w:rPr>
        <w:t xml:space="preserve">равительства </w:t>
      </w:r>
      <w:r>
        <w:rPr>
          <w:rFonts w:ascii="Arial" w:eastAsia="Calibri" w:hAnsi="Arial" w:cs="Arial"/>
          <w:bCs/>
          <w:iCs/>
          <w:sz w:val="24"/>
          <w:szCs w:val="24"/>
          <w:lang w:bidi="ar-SA"/>
        </w:rPr>
        <w:t xml:space="preserve">Российской Федерации от 6 апреля 2020 г. </w:t>
      </w:r>
      <w:r w:rsidRPr="00B657BC">
        <w:rPr>
          <w:rFonts w:ascii="Arial" w:eastAsia="Calibri" w:hAnsi="Arial" w:cs="Arial"/>
          <w:bCs/>
          <w:iCs/>
          <w:sz w:val="24"/>
          <w:szCs w:val="24"/>
          <w:lang w:bidi="ar-SA"/>
        </w:rPr>
        <w:t xml:space="preserve">№434 туризм </w:t>
      </w:r>
      <w:r>
        <w:rPr>
          <w:rFonts w:ascii="Arial" w:eastAsia="Calibri" w:hAnsi="Arial" w:cs="Arial"/>
          <w:bCs/>
          <w:iCs/>
          <w:sz w:val="24"/>
          <w:szCs w:val="24"/>
          <w:lang w:bidi="ar-SA"/>
        </w:rPr>
        <w:t>признан</w:t>
      </w:r>
      <w:r w:rsidRPr="00B657BC">
        <w:rPr>
          <w:rFonts w:ascii="Arial" w:eastAsia="Calibri" w:hAnsi="Arial" w:cs="Arial"/>
          <w:bCs/>
          <w:iCs/>
          <w:sz w:val="24"/>
          <w:szCs w:val="24"/>
          <w:lang w:bidi="ar-SA"/>
        </w:rPr>
        <w:t xml:space="preserve"> отрасл</w:t>
      </w:r>
      <w:r>
        <w:rPr>
          <w:rFonts w:ascii="Arial" w:eastAsia="Calibri" w:hAnsi="Arial" w:cs="Arial"/>
          <w:bCs/>
          <w:iCs/>
          <w:sz w:val="24"/>
          <w:szCs w:val="24"/>
          <w:lang w:bidi="ar-SA"/>
        </w:rPr>
        <w:t>ью</w:t>
      </w:r>
      <w:r w:rsidRPr="00B657BC">
        <w:rPr>
          <w:rFonts w:ascii="Arial" w:eastAsia="Calibri" w:hAnsi="Arial" w:cs="Arial"/>
          <w:bCs/>
          <w:iCs/>
          <w:sz w:val="24"/>
          <w:szCs w:val="24"/>
          <w:lang w:bidi="ar-SA"/>
        </w:rPr>
        <w:t xml:space="preserve"> российской экономики, наиболее пострадавш</w:t>
      </w:r>
      <w:r>
        <w:rPr>
          <w:rFonts w:ascii="Arial" w:eastAsia="Calibri" w:hAnsi="Arial" w:cs="Arial"/>
          <w:bCs/>
          <w:iCs/>
          <w:sz w:val="24"/>
          <w:szCs w:val="24"/>
          <w:lang w:bidi="ar-SA"/>
        </w:rPr>
        <w:t>ей</w:t>
      </w:r>
      <w:r w:rsidRPr="00B657BC">
        <w:rPr>
          <w:rFonts w:ascii="Arial" w:eastAsia="Calibri" w:hAnsi="Arial" w:cs="Arial"/>
          <w:bCs/>
          <w:iCs/>
          <w:sz w:val="24"/>
          <w:szCs w:val="24"/>
          <w:lang w:bidi="ar-SA"/>
        </w:rPr>
        <w:t xml:space="preserve"> от коронавируса.</w:t>
      </w:r>
    </w:p>
    <w:p w:rsidR="00D166CD" w:rsidRPr="00B657BC" w:rsidRDefault="00B657BC" w:rsidP="00D638E9">
      <w:pPr>
        <w:widowControl/>
        <w:autoSpaceDE/>
        <w:autoSpaceDN/>
        <w:spacing w:line="312" w:lineRule="auto"/>
        <w:ind w:firstLine="709"/>
        <w:jc w:val="both"/>
        <w:rPr>
          <w:rFonts w:ascii="Arial" w:eastAsia="Calibri" w:hAnsi="Arial" w:cs="Arial"/>
          <w:bCs/>
          <w:iCs/>
          <w:sz w:val="24"/>
          <w:szCs w:val="24"/>
          <w:lang w:bidi="ar-SA"/>
        </w:rPr>
      </w:pPr>
      <w:r w:rsidRPr="00B657BC">
        <w:rPr>
          <w:rFonts w:ascii="Arial" w:eastAsia="Calibri" w:hAnsi="Arial" w:cs="Arial"/>
          <w:bCs/>
          <w:iCs/>
          <w:sz w:val="24"/>
          <w:szCs w:val="24"/>
          <w:lang w:bidi="ar-SA"/>
        </w:rPr>
        <w:t xml:space="preserve">В 2020 г. в связи с пандемией численность лиц, размещенных в коллективных средствах размещения, снизилась и составила 167,4 тыс. человек </w:t>
      </w:r>
      <w:r w:rsidRPr="008A592E">
        <w:rPr>
          <w:rFonts w:ascii="Arial" w:eastAsia="Calibri" w:hAnsi="Arial" w:cs="Arial"/>
          <w:bCs/>
          <w:i/>
          <w:iCs/>
          <w:lang w:bidi="ar-SA"/>
        </w:rPr>
        <w:t>(расчет получен по Методике национального проекта «Туризм и индустрия гостеприимства», предложенной Ростуризмом).</w:t>
      </w:r>
      <w:r w:rsidR="00D166CD" w:rsidRPr="00D166CD">
        <w:rPr>
          <w:rFonts w:ascii="Arial" w:eastAsia="Calibri" w:hAnsi="Arial" w:cs="Arial"/>
          <w:bCs/>
          <w:iCs/>
          <w:sz w:val="24"/>
          <w:szCs w:val="24"/>
          <w:lang w:bidi="ar-SA"/>
        </w:rPr>
        <w:t xml:space="preserve"> </w:t>
      </w:r>
      <w:r w:rsidR="00D166CD">
        <w:rPr>
          <w:rFonts w:ascii="Arial" w:eastAsia="Calibri" w:hAnsi="Arial" w:cs="Arial"/>
          <w:bCs/>
          <w:iCs/>
          <w:sz w:val="24"/>
          <w:szCs w:val="24"/>
          <w:lang w:bidi="ar-SA"/>
        </w:rPr>
        <w:t>В</w:t>
      </w:r>
      <w:r w:rsidR="00D166CD" w:rsidRPr="00B657BC">
        <w:rPr>
          <w:rFonts w:ascii="Arial" w:eastAsia="Calibri" w:hAnsi="Arial" w:cs="Arial"/>
          <w:bCs/>
          <w:iCs/>
          <w:sz w:val="24"/>
          <w:szCs w:val="24"/>
          <w:lang w:bidi="ar-SA"/>
        </w:rPr>
        <w:t>сего в республике действовало 117 коллективных средств</w:t>
      </w:r>
      <w:r w:rsidR="00D166CD">
        <w:rPr>
          <w:rFonts w:ascii="Arial" w:eastAsia="Calibri" w:hAnsi="Arial" w:cs="Arial"/>
          <w:bCs/>
          <w:iCs/>
          <w:sz w:val="24"/>
          <w:szCs w:val="24"/>
          <w:lang w:bidi="ar-SA"/>
        </w:rPr>
        <w:t xml:space="preserve"> размещения</w:t>
      </w:r>
      <w:r w:rsidR="00D166CD" w:rsidRPr="00B657BC">
        <w:rPr>
          <w:rFonts w:ascii="Arial" w:eastAsia="Calibri" w:hAnsi="Arial" w:cs="Arial"/>
          <w:bCs/>
          <w:iCs/>
          <w:sz w:val="24"/>
          <w:szCs w:val="24"/>
          <w:lang w:bidi="ar-SA"/>
        </w:rPr>
        <w:t>, из них: гостиниц – 68, мотелей – 13, хостелов – 8, прочих – 28.</w:t>
      </w:r>
    </w:p>
    <w:p w:rsidR="00B657BC" w:rsidRPr="00B657BC" w:rsidRDefault="00B657BC" w:rsidP="00D638E9">
      <w:pPr>
        <w:widowControl/>
        <w:autoSpaceDE/>
        <w:autoSpaceDN/>
        <w:spacing w:line="312" w:lineRule="auto"/>
        <w:ind w:firstLine="709"/>
        <w:jc w:val="both"/>
        <w:rPr>
          <w:rFonts w:ascii="Arial" w:eastAsia="Calibri" w:hAnsi="Arial" w:cs="Arial"/>
          <w:bCs/>
          <w:iCs/>
          <w:sz w:val="24"/>
          <w:szCs w:val="24"/>
          <w:lang w:bidi="ar-SA"/>
        </w:rPr>
      </w:pPr>
      <w:r w:rsidRPr="00B657BC">
        <w:rPr>
          <w:rFonts w:ascii="Arial" w:eastAsia="Calibri" w:hAnsi="Arial" w:cs="Arial"/>
          <w:bCs/>
          <w:iCs/>
          <w:sz w:val="24"/>
          <w:szCs w:val="24"/>
          <w:lang w:bidi="ar-SA"/>
        </w:rPr>
        <w:t xml:space="preserve">Турагентские компании республики </w:t>
      </w:r>
      <w:r w:rsidR="00D166CD">
        <w:rPr>
          <w:rFonts w:ascii="Arial" w:eastAsia="Calibri" w:hAnsi="Arial" w:cs="Arial"/>
          <w:bCs/>
          <w:iCs/>
          <w:sz w:val="24"/>
          <w:szCs w:val="24"/>
          <w:lang w:bidi="ar-SA"/>
        </w:rPr>
        <w:t xml:space="preserve">в прошлом году </w:t>
      </w:r>
      <w:r w:rsidRPr="00B657BC">
        <w:rPr>
          <w:rFonts w:ascii="Arial" w:eastAsia="Calibri" w:hAnsi="Arial" w:cs="Arial"/>
          <w:bCs/>
          <w:iCs/>
          <w:sz w:val="24"/>
          <w:szCs w:val="24"/>
          <w:lang w:bidi="ar-SA"/>
        </w:rPr>
        <w:t>воспользовались несколькими формами государственной поддержки – беспроцентными кредитами на выдачу заработной платы, мораторием на банкротство и взыскание убытков, налоговыми каникулами.</w:t>
      </w:r>
    </w:p>
    <w:p w:rsidR="00D166CD" w:rsidRDefault="00B657BC" w:rsidP="00D638E9">
      <w:pPr>
        <w:widowControl/>
        <w:autoSpaceDE/>
        <w:autoSpaceDN/>
        <w:spacing w:line="312" w:lineRule="auto"/>
        <w:ind w:firstLine="709"/>
        <w:jc w:val="both"/>
        <w:rPr>
          <w:rFonts w:ascii="Arial" w:eastAsia="Calibri" w:hAnsi="Arial" w:cs="Arial"/>
          <w:bCs/>
          <w:iCs/>
          <w:sz w:val="24"/>
          <w:szCs w:val="24"/>
          <w:lang w:bidi="ar-SA"/>
        </w:rPr>
      </w:pPr>
      <w:r w:rsidRPr="00B657BC">
        <w:rPr>
          <w:rFonts w:ascii="Arial" w:eastAsia="Calibri" w:hAnsi="Arial" w:cs="Arial"/>
          <w:bCs/>
          <w:iCs/>
          <w:sz w:val="24"/>
          <w:szCs w:val="24"/>
          <w:lang w:bidi="ar-SA"/>
        </w:rPr>
        <w:t xml:space="preserve">Важным направлением развития туризма является формирование качественных туристских продуктов и предоставление качественных услуг. С этой целью Ростуризмом была организована классификация коллективных средств размещения, а также работа по включению в единый реестр туроператоров компаний. К концу 2020 г. в регионе классификацию прошли 22 коллективных средства размещения. 5 туроператоров были зарегистрированы в Федеральном агентстве по туризму (Ростуризм) </w:t>
      </w:r>
      <w:r w:rsidR="00D166CD">
        <w:rPr>
          <w:rFonts w:ascii="Arial" w:eastAsia="Calibri" w:hAnsi="Arial" w:cs="Arial"/>
          <w:bCs/>
          <w:iCs/>
          <w:sz w:val="24"/>
          <w:szCs w:val="24"/>
          <w:lang w:bidi="ar-SA"/>
        </w:rPr>
        <w:t xml:space="preserve">как </w:t>
      </w:r>
      <w:r w:rsidRPr="00B657BC">
        <w:rPr>
          <w:rFonts w:ascii="Arial" w:eastAsia="Calibri" w:hAnsi="Arial" w:cs="Arial"/>
          <w:bCs/>
          <w:iCs/>
          <w:sz w:val="24"/>
          <w:szCs w:val="24"/>
          <w:lang w:bidi="ar-SA"/>
        </w:rPr>
        <w:t>действующи</w:t>
      </w:r>
      <w:r w:rsidR="00D166CD">
        <w:rPr>
          <w:rFonts w:ascii="Arial" w:eastAsia="Calibri" w:hAnsi="Arial" w:cs="Arial"/>
          <w:bCs/>
          <w:iCs/>
          <w:sz w:val="24"/>
          <w:szCs w:val="24"/>
          <w:lang w:bidi="ar-SA"/>
        </w:rPr>
        <w:t>е на рынке</w:t>
      </w:r>
      <w:r w:rsidRPr="00B657BC">
        <w:rPr>
          <w:rFonts w:ascii="Arial" w:eastAsia="Calibri" w:hAnsi="Arial" w:cs="Arial"/>
          <w:bCs/>
          <w:iCs/>
          <w:sz w:val="24"/>
          <w:szCs w:val="24"/>
          <w:lang w:bidi="ar-SA"/>
        </w:rPr>
        <w:t xml:space="preserve"> внутренне</w:t>
      </w:r>
      <w:r w:rsidR="00D166CD">
        <w:rPr>
          <w:rFonts w:ascii="Arial" w:eastAsia="Calibri" w:hAnsi="Arial" w:cs="Arial"/>
          <w:bCs/>
          <w:iCs/>
          <w:sz w:val="24"/>
          <w:szCs w:val="24"/>
          <w:lang w:bidi="ar-SA"/>
        </w:rPr>
        <w:t>го</w:t>
      </w:r>
      <w:r w:rsidRPr="00B657BC">
        <w:rPr>
          <w:rFonts w:ascii="Arial" w:eastAsia="Calibri" w:hAnsi="Arial" w:cs="Arial"/>
          <w:bCs/>
          <w:iCs/>
          <w:sz w:val="24"/>
          <w:szCs w:val="24"/>
          <w:lang w:bidi="ar-SA"/>
        </w:rPr>
        <w:t xml:space="preserve"> туризм</w:t>
      </w:r>
      <w:r w:rsidR="00D166CD">
        <w:rPr>
          <w:rFonts w:ascii="Arial" w:eastAsia="Calibri" w:hAnsi="Arial" w:cs="Arial"/>
          <w:bCs/>
          <w:iCs/>
          <w:sz w:val="24"/>
          <w:szCs w:val="24"/>
          <w:lang w:bidi="ar-SA"/>
        </w:rPr>
        <w:t>а</w:t>
      </w:r>
      <w:r w:rsidRPr="00B657BC">
        <w:rPr>
          <w:rFonts w:ascii="Arial" w:eastAsia="Calibri" w:hAnsi="Arial" w:cs="Arial"/>
          <w:bCs/>
          <w:iCs/>
          <w:sz w:val="24"/>
          <w:szCs w:val="24"/>
          <w:lang w:bidi="ar-SA"/>
        </w:rPr>
        <w:t>.</w:t>
      </w:r>
      <w:r w:rsidR="00D166CD">
        <w:rPr>
          <w:rFonts w:ascii="Arial" w:eastAsia="Calibri" w:hAnsi="Arial" w:cs="Arial"/>
          <w:bCs/>
          <w:iCs/>
          <w:sz w:val="24"/>
          <w:szCs w:val="24"/>
          <w:lang w:bidi="ar-SA"/>
        </w:rPr>
        <w:t xml:space="preserve"> </w:t>
      </w:r>
    </w:p>
    <w:p w:rsidR="00B657BC" w:rsidRPr="00B657BC" w:rsidRDefault="00B657BC" w:rsidP="00D638E9">
      <w:pPr>
        <w:widowControl/>
        <w:autoSpaceDE/>
        <w:autoSpaceDN/>
        <w:spacing w:line="312" w:lineRule="auto"/>
        <w:ind w:firstLine="709"/>
        <w:jc w:val="both"/>
        <w:rPr>
          <w:rFonts w:ascii="Arial" w:eastAsia="Calibri" w:hAnsi="Arial" w:cs="Arial"/>
          <w:bCs/>
          <w:iCs/>
          <w:sz w:val="24"/>
          <w:szCs w:val="24"/>
          <w:lang w:bidi="ar-SA"/>
        </w:rPr>
      </w:pPr>
      <w:r w:rsidRPr="00B657BC">
        <w:rPr>
          <w:rFonts w:ascii="Arial" w:eastAsia="Calibri" w:hAnsi="Arial" w:cs="Arial"/>
          <w:bCs/>
          <w:iCs/>
          <w:sz w:val="24"/>
          <w:szCs w:val="24"/>
          <w:lang w:bidi="ar-SA"/>
        </w:rPr>
        <w:t xml:space="preserve">В 2020 г. проводилась работа по продвижению региональных туристских маршрутов на всероссийском рынке. 2 маршрута были включены в туристский маршрут «Великий Волжский путь» (ООО «Мир экскурсий» и ООО «Ясна»). 2 маршрута были отобраны в финал Всероссийского конкурса детских туристических маршрутов для продвижения на российском рынке по детскому туризму (ООО «Каури» и ООО «Ясна»). </w:t>
      </w:r>
    </w:p>
    <w:p w:rsidR="00B657BC" w:rsidRPr="00B657BC" w:rsidRDefault="00B657BC" w:rsidP="00D638E9">
      <w:pPr>
        <w:widowControl/>
        <w:autoSpaceDE/>
        <w:autoSpaceDN/>
        <w:spacing w:line="312" w:lineRule="auto"/>
        <w:ind w:firstLine="709"/>
        <w:jc w:val="both"/>
        <w:rPr>
          <w:rFonts w:ascii="Arial" w:eastAsia="Calibri" w:hAnsi="Arial" w:cs="Arial"/>
          <w:bCs/>
          <w:iCs/>
          <w:sz w:val="24"/>
          <w:szCs w:val="24"/>
          <w:lang w:bidi="ar-SA"/>
        </w:rPr>
      </w:pPr>
      <w:r w:rsidRPr="00B657BC">
        <w:rPr>
          <w:rFonts w:ascii="Arial" w:eastAsia="Calibri" w:hAnsi="Arial" w:cs="Arial"/>
          <w:bCs/>
          <w:iCs/>
          <w:sz w:val="24"/>
          <w:szCs w:val="24"/>
          <w:lang w:bidi="ar-SA"/>
        </w:rPr>
        <w:t>Проводилась работа по включению регионального турпродукта в программы федерального туроператора «РЖД тур» (ООО «Каури»).</w:t>
      </w:r>
    </w:p>
    <w:p w:rsidR="00B657BC" w:rsidRPr="00B657BC" w:rsidRDefault="00B657BC" w:rsidP="00D638E9">
      <w:pPr>
        <w:widowControl/>
        <w:autoSpaceDE/>
        <w:autoSpaceDN/>
        <w:spacing w:line="312" w:lineRule="auto"/>
        <w:ind w:firstLine="709"/>
        <w:jc w:val="both"/>
        <w:rPr>
          <w:rFonts w:ascii="Arial" w:eastAsia="Calibri" w:hAnsi="Arial" w:cs="Arial"/>
          <w:bCs/>
          <w:iCs/>
          <w:sz w:val="24"/>
          <w:szCs w:val="24"/>
          <w:lang w:bidi="ar-SA"/>
        </w:rPr>
      </w:pPr>
      <w:r w:rsidRPr="00B657BC">
        <w:rPr>
          <w:rFonts w:ascii="Arial" w:eastAsia="Calibri" w:hAnsi="Arial" w:cs="Arial"/>
          <w:bCs/>
          <w:iCs/>
          <w:sz w:val="24"/>
          <w:szCs w:val="24"/>
          <w:lang w:bidi="ar-SA"/>
        </w:rPr>
        <w:t xml:space="preserve">Чувашия в 2020 году стала одним из пилотных регионов по развитию промышленного туризма. Правительство Чувашии и Агентство стратегических инициатив (АСИ) подписали соглашение о сотрудничестве по развитию промышленного туризма. Таким образом, республика стала пятнадцатым пилотным регионом России, внедряющим решения в этой области. В проекте заявили желание участвовать 16 </w:t>
      </w:r>
      <w:r w:rsidR="00D166CD">
        <w:rPr>
          <w:rFonts w:ascii="Arial" w:eastAsia="Calibri" w:hAnsi="Arial" w:cs="Arial"/>
          <w:bCs/>
          <w:iCs/>
          <w:sz w:val="24"/>
          <w:szCs w:val="24"/>
          <w:lang w:bidi="ar-SA"/>
        </w:rPr>
        <w:t>организаций</w:t>
      </w:r>
      <w:r w:rsidRPr="00B657BC">
        <w:rPr>
          <w:rFonts w:ascii="Arial" w:eastAsia="Calibri" w:hAnsi="Arial" w:cs="Arial"/>
          <w:bCs/>
          <w:iCs/>
          <w:sz w:val="24"/>
          <w:szCs w:val="24"/>
          <w:lang w:bidi="ar-SA"/>
        </w:rPr>
        <w:t xml:space="preserve">. </w:t>
      </w:r>
    </w:p>
    <w:p w:rsidR="00B657BC" w:rsidRPr="00B657BC" w:rsidRDefault="00B657BC" w:rsidP="00D638E9">
      <w:pPr>
        <w:widowControl/>
        <w:autoSpaceDE/>
        <w:autoSpaceDN/>
        <w:spacing w:line="312" w:lineRule="auto"/>
        <w:ind w:firstLine="709"/>
        <w:jc w:val="both"/>
        <w:rPr>
          <w:rFonts w:ascii="Arial" w:eastAsia="Calibri" w:hAnsi="Arial" w:cs="Arial"/>
          <w:bCs/>
          <w:iCs/>
          <w:sz w:val="24"/>
          <w:szCs w:val="24"/>
          <w:lang w:bidi="ar-SA"/>
        </w:rPr>
      </w:pPr>
      <w:r w:rsidRPr="00B657BC">
        <w:rPr>
          <w:rFonts w:ascii="Arial" w:eastAsia="Calibri" w:hAnsi="Arial" w:cs="Arial"/>
          <w:bCs/>
          <w:iCs/>
          <w:sz w:val="24"/>
          <w:szCs w:val="24"/>
          <w:lang w:bidi="ar-SA"/>
        </w:rPr>
        <w:t>В 2020 г. было подписано соглашение между с религиозной организацией «Чебоксарско-Чувашская Епархия Русской Православной Церкви (Московский Патриархат), религиозной организацией «Канашская Епархия Русской Православной Церкви (Московский Патриархат)», религиозной организацией «Алатырская Епархия Русской Православной Церкви (Московский Патриархат)» по сотрудничеству в сфере развития туристской деятельности на территории Чувашской Республики.</w:t>
      </w:r>
    </w:p>
    <w:p w:rsidR="002075C6" w:rsidRDefault="002075C6" w:rsidP="00D638E9">
      <w:pPr>
        <w:widowControl/>
        <w:autoSpaceDE/>
        <w:autoSpaceDN/>
        <w:spacing w:line="312" w:lineRule="auto"/>
        <w:ind w:firstLine="709"/>
        <w:jc w:val="both"/>
        <w:rPr>
          <w:rFonts w:ascii="Arial" w:eastAsia="Calibri" w:hAnsi="Arial" w:cs="Arial"/>
          <w:sz w:val="24"/>
          <w:szCs w:val="24"/>
          <w:highlight w:val="yellow"/>
          <w:lang w:bidi="ar-SA"/>
        </w:rPr>
      </w:pPr>
      <w:r w:rsidRPr="002075C6">
        <w:rPr>
          <w:rFonts w:ascii="Arial" w:eastAsia="Calibri" w:hAnsi="Arial" w:cs="Arial"/>
          <w:sz w:val="24"/>
          <w:szCs w:val="24"/>
          <w:lang w:bidi="ar-SA"/>
        </w:rPr>
        <w:t>В социологическом опросе приняли участие 1</w:t>
      </w:r>
      <w:r>
        <w:rPr>
          <w:rFonts w:ascii="Arial" w:eastAsia="Calibri" w:hAnsi="Arial" w:cs="Arial"/>
          <w:sz w:val="24"/>
          <w:szCs w:val="24"/>
          <w:lang w:bidi="ar-SA"/>
        </w:rPr>
        <w:t>8</w:t>
      </w:r>
      <w:r w:rsidRPr="002075C6">
        <w:rPr>
          <w:rFonts w:ascii="Arial" w:eastAsia="Calibri" w:hAnsi="Arial" w:cs="Arial"/>
          <w:sz w:val="24"/>
          <w:szCs w:val="24"/>
          <w:lang w:bidi="ar-SA"/>
        </w:rPr>
        <w:t xml:space="preserve"> организаци</w:t>
      </w:r>
      <w:r>
        <w:rPr>
          <w:rFonts w:ascii="Arial" w:eastAsia="Calibri" w:hAnsi="Arial" w:cs="Arial"/>
          <w:sz w:val="24"/>
          <w:szCs w:val="24"/>
          <w:lang w:bidi="ar-SA"/>
        </w:rPr>
        <w:t>й</w:t>
      </w:r>
      <w:r w:rsidRPr="002075C6">
        <w:rPr>
          <w:rFonts w:ascii="Arial" w:eastAsia="Calibri" w:hAnsi="Arial" w:cs="Arial"/>
          <w:sz w:val="24"/>
          <w:szCs w:val="24"/>
          <w:lang w:bidi="ar-SA"/>
        </w:rPr>
        <w:t>.</w:t>
      </w:r>
    </w:p>
    <w:p w:rsidR="006B0650" w:rsidRDefault="005257EA" w:rsidP="00D638E9">
      <w:pPr>
        <w:widowControl/>
        <w:autoSpaceDE/>
        <w:autoSpaceDN/>
        <w:spacing w:line="312" w:lineRule="auto"/>
        <w:ind w:firstLine="709"/>
        <w:jc w:val="both"/>
        <w:rPr>
          <w:rFonts w:ascii="Arial" w:eastAsia="Calibri" w:hAnsi="Arial" w:cs="Arial"/>
          <w:sz w:val="24"/>
          <w:szCs w:val="24"/>
          <w:lang w:bidi="ar-SA"/>
        </w:rPr>
      </w:pPr>
      <w:r w:rsidRPr="00414A6B">
        <w:rPr>
          <w:rFonts w:ascii="Arial" w:eastAsia="Calibri" w:hAnsi="Arial" w:cs="Arial"/>
          <w:sz w:val="24"/>
          <w:szCs w:val="24"/>
          <w:lang w:bidi="ar-SA"/>
        </w:rPr>
        <w:t xml:space="preserve">В 2019 году в ходе социологического исследования рынок туристических услуг характеризуется </w:t>
      </w:r>
      <w:r w:rsidR="00414A6B" w:rsidRPr="00414A6B">
        <w:rPr>
          <w:rFonts w:ascii="Arial" w:eastAsia="Calibri" w:hAnsi="Arial" w:cs="Arial"/>
          <w:sz w:val="24"/>
          <w:szCs w:val="24"/>
          <w:lang w:bidi="ar-SA"/>
        </w:rPr>
        <w:t xml:space="preserve">снижением </w:t>
      </w:r>
      <w:r w:rsidRPr="00414A6B">
        <w:rPr>
          <w:rFonts w:ascii="Arial" w:eastAsia="Calibri" w:hAnsi="Arial" w:cs="Arial"/>
          <w:sz w:val="24"/>
          <w:szCs w:val="24"/>
          <w:lang w:bidi="ar-SA"/>
        </w:rPr>
        <w:t>умеренной конкуренци</w:t>
      </w:r>
      <w:r w:rsidR="00414A6B" w:rsidRPr="00414A6B">
        <w:rPr>
          <w:rFonts w:ascii="Arial" w:eastAsia="Calibri" w:hAnsi="Arial" w:cs="Arial"/>
          <w:sz w:val="24"/>
          <w:szCs w:val="24"/>
          <w:lang w:bidi="ar-SA"/>
        </w:rPr>
        <w:t>и до</w:t>
      </w:r>
      <w:r w:rsidRPr="00414A6B">
        <w:rPr>
          <w:rFonts w:ascii="Arial" w:eastAsia="Calibri" w:hAnsi="Arial" w:cs="Arial"/>
          <w:sz w:val="24"/>
          <w:szCs w:val="24"/>
          <w:lang w:bidi="ar-SA"/>
        </w:rPr>
        <w:t xml:space="preserve"> </w:t>
      </w:r>
      <w:r w:rsidR="00414A6B" w:rsidRPr="00414A6B">
        <w:rPr>
          <w:rFonts w:ascii="Arial" w:eastAsia="Calibri" w:hAnsi="Arial" w:cs="Arial"/>
          <w:sz w:val="24"/>
          <w:szCs w:val="24"/>
          <w:lang w:bidi="ar-SA"/>
        </w:rPr>
        <w:t xml:space="preserve">28% </w:t>
      </w:r>
      <w:r w:rsidRPr="00414A6B">
        <w:rPr>
          <w:rFonts w:ascii="Arial" w:eastAsia="Calibri" w:hAnsi="Arial" w:cs="Arial"/>
          <w:sz w:val="24"/>
          <w:szCs w:val="24"/>
          <w:lang w:bidi="ar-SA"/>
        </w:rPr>
        <w:t>(</w:t>
      </w:r>
      <w:r w:rsidR="00414A6B" w:rsidRPr="00414A6B">
        <w:rPr>
          <w:rFonts w:ascii="Arial" w:eastAsia="Calibri" w:hAnsi="Arial" w:cs="Arial"/>
          <w:sz w:val="24"/>
          <w:szCs w:val="24"/>
          <w:lang w:bidi="ar-SA"/>
        </w:rPr>
        <w:t xml:space="preserve">в 2019 г. </w:t>
      </w:r>
      <w:r w:rsidRPr="00414A6B">
        <w:rPr>
          <w:rFonts w:ascii="Arial" w:eastAsia="Calibri" w:hAnsi="Arial" w:cs="Arial"/>
          <w:sz w:val="24"/>
          <w:szCs w:val="24"/>
          <w:lang w:bidi="ar-SA"/>
        </w:rPr>
        <w:t>57,1% респондентов)</w:t>
      </w:r>
      <w:r w:rsidR="00414A6B" w:rsidRPr="00414A6B">
        <w:rPr>
          <w:rFonts w:ascii="Arial" w:eastAsia="Calibri" w:hAnsi="Arial" w:cs="Arial"/>
          <w:sz w:val="24"/>
          <w:szCs w:val="24"/>
          <w:lang w:bidi="ar-SA"/>
        </w:rPr>
        <w:t>.</w:t>
      </w:r>
      <w:r w:rsidRPr="00414A6B">
        <w:rPr>
          <w:rFonts w:ascii="Arial" w:eastAsia="Calibri" w:hAnsi="Arial" w:cs="Arial"/>
          <w:sz w:val="24"/>
          <w:szCs w:val="24"/>
          <w:lang w:bidi="ar-SA"/>
        </w:rPr>
        <w:t xml:space="preserve"> </w:t>
      </w:r>
      <w:r w:rsidR="00414A6B" w:rsidRPr="00414A6B">
        <w:rPr>
          <w:rFonts w:ascii="Arial" w:eastAsia="Calibri" w:hAnsi="Arial" w:cs="Arial"/>
          <w:sz w:val="24"/>
          <w:szCs w:val="24"/>
          <w:lang w:bidi="ar-SA"/>
        </w:rPr>
        <w:t xml:space="preserve">23% (в 2019 г. </w:t>
      </w:r>
      <w:r w:rsidRPr="00414A6B">
        <w:rPr>
          <w:rFonts w:ascii="Arial" w:eastAsia="Calibri" w:hAnsi="Arial" w:cs="Arial"/>
          <w:sz w:val="24"/>
          <w:szCs w:val="24"/>
          <w:lang w:bidi="ar-SA"/>
        </w:rPr>
        <w:t>21,4%</w:t>
      </w:r>
      <w:r w:rsidR="00414A6B" w:rsidRPr="00414A6B">
        <w:rPr>
          <w:rFonts w:ascii="Arial" w:eastAsia="Calibri" w:hAnsi="Arial" w:cs="Arial"/>
          <w:sz w:val="24"/>
          <w:szCs w:val="24"/>
          <w:lang w:bidi="ar-SA"/>
        </w:rPr>
        <w:t>)</w:t>
      </w:r>
      <w:r w:rsidRPr="00414A6B">
        <w:rPr>
          <w:rFonts w:ascii="Arial" w:eastAsia="Calibri" w:hAnsi="Arial" w:cs="Arial"/>
          <w:sz w:val="24"/>
          <w:szCs w:val="24"/>
          <w:lang w:bidi="ar-SA"/>
        </w:rPr>
        <w:t xml:space="preserve"> респондентов конкуренцию оценивают как очень высокую и высокую. </w:t>
      </w:r>
      <w:r w:rsidR="00414A6B" w:rsidRPr="00414A6B">
        <w:rPr>
          <w:rFonts w:ascii="Arial" w:eastAsia="Calibri" w:hAnsi="Arial" w:cs="Arial"/>
          <w:sz w:val="24"/>
          <w:szCs w:val="24"/>
          <w:lang w:bidi="ar-SA"/>
        </w:rPr>
        <w:t>6% респондентов оценили отсутствие конкуренции, 22% указали на слабый ее характер (в 2019 г. н</w:t>
      </w:r>
      <w:r w:rsidRPr="00414A6B">
        <w:rPr>
          <w:rFonts w:ascii="Arial" w:eastAsia="Calibri" w:hAnsi="Arial" w:cs="Arial"/>
          <w:sz w:val="24"/>
          <w:szCs w:val="24"/>
          <w:lang w:bidi="ar-SA"/>
        </w:rPr>
        <w:t>и один из участников опроса не дал оценку  конкуренции как слабая и «нет конкуренции»</w:t>
      </w:r>
      <w:r w:rsidR="00414A6B" w:rsidRPr="00414A6B">
        <w:rPr>
          <w:rFonts w:ascii="Arial" w:eastAsia="Calibri" w:hAnsi="Arial" w:cs="Arial"/>
          <w:sz w:val="24"/>
          <w:szCs w:val="24"/>
          <w:lang w:bidi="ar-SA"/>
        </w:rPr>
        <w:t>)</w:t>
      </w:r>
      <w:r w:rsidR="006B0650" w:rsidRPr="00414A6B">
        <w:rPr>
          <w:rFonts w:ascii="Arial" w:eastAsia="Calibri" w:hAnsi="Arial" w:cs="Arial"/>
          <w:sz w:val="24"/>
          <w:szCs w:val="24"/>
          <w:lang w:bidi="ar-SA"/>
        </w:rPr>
        <w:t xml:space="preserve">. </w:t>
      </w:r>
    </w:p>
    <w:p w:rsidR="009D5A63" w:rsidRDefault="009D5A63" w:rsidP="00D638E9">
      <w:pPr>
        <w:widowControl/>
        <w:autoSpaceDE/>
        <w:autoSpaceDN/>
        <w:spacing w:line="312" w:lineRule="auto"/>
        <w:ind w:firstLine="709"/>
        <w:jc w:val="both"/>
        <w:rPr>
          <w:rFonts w:ascii="Arial" w:eastAsia="Calibri" w:hAnsi="Arial" w:cs="Arial"/>
          <w:sz w:val="24"/>
          <w:szCs w:val="24"/>
          <w:lang w:bidi="ar-SA"/>
        </w:rPr>
      </w:pPr>
      <w:r>
        <w:rPr>
          <w:rFonts w:ascii="Arial" w:eastAsia="Calibri" w:hAnsi="Arial" w:cs="Arial"/>
          <w:sz w:val="24"/>
          <w:szCs w:val="24"/>
          <w:lang w:bidi="ar-SA"/>
        </w:rPr>
        <w:t>61,1</w:t>
      </w:r>
      <w:r w:rsidRPr="009D5A63">
        <w:rPr>
          <w:rFonts w:ascii="Arial" w:eastAsia="Calibri" w:hAnsi="Arial" w:cs="Arial"/>
          <w:sz w:val="24"/>
          <w:szCs w:val="24"/>
          <w:lang w:bidi="ar-SA"/>
        </w:rPr>
        <w:t xml:space="preserve">% респондентов отмечают на рынке </w:t>
      </w:r>
      <w:r>
        <w:rPr>
          <w:rFonts w:ascii="Arial" w:eastAsia="Calibri" w:hAnsi="Arial" w:cs="Arial"/>
          <w:sz w:val="24"/>
          <w:szCs w:val="24"/>
          <w:lang w:bidi="ar-SA"/>
        </w:rPr>
        <w:t>туризма</w:t>
      </w:r>
      <w:r w:rsidRPr="009D5A63">
        <w:rPr>
          <w:rFonts w:ascii="Arial" w:eastAsia="Calibri" w:hAnsi="Arial" w:cs="Arial"/>
          <w:sz w:val="24"/>
          <w:szCs w:val="24"/>
          <w:lang w:bidi="ar-SA"/>
        </w:rPr>
        <w:t xml:space="preserve"> наличие конкурентов от 1 до 8, свыше 8 конкурентов – </w:t>
      </w:r>
      <w:r>
        <w:rPr>
          <w:rFonts w:ascii="Arial" w:eastAsia="Calibri" w:hAnsi="Arial" w:cs="Arial"/>
          <w:sz w:val="24"/>
          <w:szCs w:val="24"/>
          <w:lang w:bidi="ar-SA"/>
        </w:rPr>
        <w:t>27</w:t>
      </w:r>
      <w:r w:rsidRPr="009D5A63">
        <w:rPr>
          <w:rFonts w:ascii="Arial" w:eastAsia="Calibri" w:hAnsi="Arial" w:cs="Arial"/>
          <w:sz w:val="24"/>
          <w:szCs w:val="24"/>
          <w:lang w:bidi="ar-SA"/>
        </w:rPr>
        <w:t>,</w:t>
      </w:r>
      <w:r>
        <w:rPr>
          <w:rFonts w:ascii="Arial" w:eastAsia="Calibri" w:hAnsi="Arial" w:cs="Arial"/>
          <w:sz w:val="24"/>
          <w:szCs w:val="24"/>
          <w:lang w:bidi="ar-SA"/>
        </w:rPr>
        <w:t>8%. 50</w:t>
      </w:r>
      <w:r w:rsidRPr="009D5A63">
        <w:rPr>
          <w:rFonts w:ascii="Arial" w:eastAsia="Calibri" w:hAnsi="Arial" w:cs="Arial"/>
          <w:sz w:val="24"/>
          <w:szCs w:val="24"/>
          <w:lang w:bidi="ar-SA"/>
        </w:rPr>
        <w:t>% респондентов отмечают увеличение на рынке конкурентов,</w:t>
      </w:r>
      <w:r>
        <w:rPr>
          <w:rFonts w:ascii="Arial" w:eastAsia="Calibri" w:hAnsi="Arial" w:cs="Arial"/>
          <w:sz w:val="24"/>
          <w:szCs w:val="24"/>
          <w:lang w:bidi="ar-SA"/>
        </w:rPr>
        <w:t xml:space="preserve"> одна третья часть (33,3%) отметила, что количество конкурентов не изменилось.</w:t>
      </w:r>
    </w:p>
    <w:p w:rsidR="006B0650" w:rsidRPr="009D5A63" w:rsidRDefault="006B0650" w:rsidP="00D638E9">
      <w:pPr>
        <w:widowControl/>
        <w:adjustRightInd w:val="0"/>
        <w:spacing w:line="312" w:lineRule="auto"/>
        <w:ind w:firstLine="709"/>
        <w:jc w:val="both"/>
        <w:rPr>
          <w:rFonts w:ascii="Arial" w:eastAsia="Calibri" w:hAnsi="Arial" w:cs="Arial"/>
          <w:sz w:val="24"/>
          <w:szCs w:val="24"/>
          <w:lang w:bidi="ar-SA"/>
        </w:rPr>
      </w:pPr>
      <w:r w:rsidRPr="009D5A63">
        <w:rPr>
          <w:rFonts w:ascii="Arial" w:eastAsia="Calibri" w:hAnsi="Arial" w:cs="Arial"/>
          <w:sz w:val="24"/>
          <w:szCs w:val="24"/>
          <w:lang w:bidi="ar-SA"/>
        </w:rPr>
        <w:t xml:space="preserve">Оценивая предложения туристических услуг, </w:t>
      </w:r>
      <w:r w:rsidR="009D5A63" w:rsidRPr="009D5A63">
        <w:rPr>
          <w:rFonts w:ascii="Arial" w:eastAsia="Calibri" w:hAnsi="Arial" w:cs="Arial"/>
          <w:sz w:val="24"/>
          <w:szCs w:val="24"/>
          <w:lang w:bidi="ar-SA"/>
        </w:rPr>
        <w:t xml:space="preserve">56,1% (в 2019 г. </w:t>
      </w:r>
      <w:r w:rsidR="005257EA" w:rsidRPr="009D5A63">
        <w:rPr>
          <w:rFonts w:ascii="Arial" w:eastAsia="Calibri" w:hAnsi="Arial" w:cs="Arial"/>
          <w:sz w:val="24"/>
          <w:szCs w:val="24"/>
          <w:lang w:bidi="ar-SA"/>
        </w:rPr>
        <w:t>51,2%</w:t>
      </w:r>
      <w:r w:rsidR="009D5A63" w:rsidRPr="009D5A63">
        <w:rPr>
          <w:rFonts w:ascii="Arial" w:eastAsia="Calibri" w:hAnsi="Arial" w:cs="Arial"/>
          <w:sz w:val="24"/>
          <w:szCs w:val="24"/>
          <w:lang w:bidi="ar-SA"/>
        </w:rPr>
        <w:t xml:space="preserve">, </w:t>
      </w:r>
      <w:r w:rsidR="005257EA" w:rsidRPr="009D5A63">
        <w:rPr>
          <w:rFonts w:ascii="Arial" w:eastAsia="Calibri" w:hAnsi="Arial" w:cs="Arial"/>
          <w:sz w:val="24"/>
          <w:szCs w:val="24"/>
          <w:lang w:bidi="ar-SA"/>
        </w:rPr>
        <w:t xml:space="preserve">в 2018 г. </w:t>
      </w:r>
      <w:r w:rsidRPr="009D5A63">
        <w:rPr>
          <w:rFonts w:ascii="Arial" w:eastAsia="Calibri" w:hAnsi="Arial" w:cs="Arial"/>
          <w:sz w:val="24"/>
          <w:szCs w:val="24"/>
          <w:lang w:bidi="ar-SA"/>
        </w:rPr>
        <w:t>48,2%</w:t>
      </w:r>
      <w:r w:rsidR="005257EA" w:rsidRPr="009D5A63">
        <w:rPr>
          <w:rFonts w:ascii="Arial" w:eastAsia="Calibri" w:hAnsi="Arial" w:cs="Arial"/>
          <w:sz w:val="24"/>
          <w:szCs w:val="24"/>
          <w:lang w:bidi="ar-SA"/>
        </w:rPr>
        <w:t xml:space="preserve">, </w:t>
      </w:r>
      <w:r w:rsidRPr="009D5A63">
        <w:rPr>
          <w:rFonts w:ascii="Arial" w:eastAsia="Calibri" w:hAnsi="Arial" w:cs="Arial"/>
          <w:sz w:val="24"/>
          <w:szCs w:val="24"/>
          <w:lang w:bidi="ar-SA"/>
        </w:rPr>
        <w:t xml:space="preserve">в 2017 г. 54,7%) респондентов отметили предложения как «мало» и «нет совсем», при этом каждый </w:t>
      </w:r>
      <w:r w:rsidR="009D5A63" w:rsidRPr="009D5A63">
        <w:rPr>
          <w:rFonts w:ascii="Arial" w:eastAsia="Calibri" w:hAnsi="Arial" w:cs="Arial"/>
          <w:sz w:val="24"/>
          <w:szCs w:val="24"/>
          <w:lang w:bidi="ar-SA"/>
        </w:rPr>
        <w:t xml:space="preserve">четвертый </w:t>
      </w:r>
      <w:r w:rsidRPr="009D5A63">
        <w:rPr>
          <w:rFonts w:ascii="Arial" w:eastAsia="Calibri" w:hAnsi="Arial" w:cs="Arial"/>
          <w:sz w:val="24"/>
          <w:szCs w:val="24"/>
          <w:lang w:bidi="ar-SA"/>
        </w:rPr>
        <w:t>респондент (</w:t>
      </w:r>
      <w:r w:rsidR="009D5A63" w:rsidRPr="009D5A63">
        <w:rPr>
          <w:rFonts w:ascii="Arial" w:eastAsia="Calibri" w:hAnsi="Arial" w:cs="Arial"/>
          <w:sz w:val="24"/>
          <w:szCs w:val="24"/>
          <w:lang w:bidi="ar-SA"/>
        </w:rPr>
        <w:t xml:space="preserve">26,2%) </w:t>
      </w:r>
      <w:r w:rsidRPr="009D5A63">
        <w:rPr>
          <w:rFonts w:ascii="Arial" w:eastAsia="Calibri" w:hAnsi="Arial" w:cs="Arial"/>
          <w:sz w:val="24"/>
          <w:szCs w:val="24"/>
          <w:lang w:bidi="ar-SA"/>
        </w:rPr>
        <w:t>отметил как «достаточно» и «избыточно много» (</w:t>
      </w:r>
      <w:r w:rsidR="009D5A63" w:rsidRPr="009D5A63">
        <w:rPr>
          <w:rFonts w:ascii="Arial" w:eastAsia="Calibri" w:hAnsi="Arial" w:cs="Arial"/>
          <w:sz w:val="24"/>
          <w:szCs w:val="24"/>
          <w:lang w:bidi="ar-SA"/>
        </w:rPr>
        <w:t xml:space="preserve">в 2019 г. 38,7%, </w:t>
      </w:r>
      <w:r w:rsidR="005257EA" w:rsidRPr="009D5A63">
        <w:rPr>
          <w:rFonts w:ascii="Arial" w:eastAsia="Calibri" w:hAnsi="Arial" w:cs="Arial"/>
          <w:sz w:val="24"/>
          <w:szCs w:val="24"/>
          <w:lang w:bidi="ar-SA"/>
        </w:rPr>
        <w:t xml:space="preserve">в 2018 г. 37,6%, </w:t>
      </w:r>
      <w:r w:rsidRPr="009D5A63">
        <w:rPr>
          <w:rFonts w:ascii="Arial" w:eastAsia="Calibri" w:hAnsi="Arial" w:cs="Arial"/>
          <w:sz w:val="24"/>
          <w:szCs w:val="24"/>
          <w:lang w:bidi="ar-SA"/>
        </w:rPr>
        <w:t xml:space="preserve">в 2017 г. 35,2%, в 2016 г. 31,1%). </w:t>
      </w:r>
    </w:p>
    <w:p w:rsidR="006B0650" w:rsidRPr="009D5A63" w:rsidRDefault="006B0650" w:rsidP="00D638E9">
      <w:pPr>
        <w:widowControl/>
        <w:adjustRightInd w:val="0"/>
        <w:spacing w:line="312" w:lineRule="auto"/>
        <w:ind w:firstLine="709"/>
        <w:jc w:val="both"/>
        <w:rPr>
          <w:rFonts w:ascii="Arial" w:eastAsia="Calibri" w:hAnsi="Arial" w:cs="Arial"/>
          <w:sz w:val="24"/>
          <w:szCs w:val="24"/>
          <w:lang w:bidi="ar-SA"/>
        </w:rPr>
      </w:pPr>
      <w:r w:rsidRPr="009D5A63">
        <w:rPr>
          <w:rFonts w:ascii="Arial" w:eastAsia="Calibri" w:hAnsi="Arial" w:cs="Arial"/>
          <w:sz w:val="24"/>
          <w:szCs w:val="24"/>
          <w:lang w:bidi="ar-SA"/>
        </w:rPr>
        <w:t xml:space="preserve">Удовлетворенность качеством туристических услуг: лишь </w:t>
      </w:r>
      <w:r w:rsidR="009D5A63" w:rsidRPr="009D5A63">
        <w:rPr>
          <w:rFonts w:ascii="Arial" w:eastAsia="Calibri" w:hAnsi="Arial" w:cs="Arial"/>
          <w:sz w:val="24"/>
          <w:szCs w:val="24"/>
          <w:lang w:bidi="ar-SA"/>
        </w:rPr>
        <w:t xml:space="preserve">36,7% (в 2019 г. </w:t>
      </w:r>
      <w:r w:rsidR="005257EA" w:rsidRPr="009D5A63">
        <w:rPr>
          <w:rFonts w:ascii="Arial" w:eastAsia="Calibri" w:hAnsi="Arial" w:cs="Arial"/>
          <w:sz w:val="24"/>
          <w:szCs w:val="24"/>
          <w:lang w:bidi="ar-SA"/>
        </w:rPr>
        <w:t>37,2%</w:t>
      </w:r>
      <w:r w:rsidR="009D5A63" w:rsidRPr="009D5A63">
        <w:rPr>
          <w:rFonts w:ascii="Arial" w:eastAsia="Calibri" w:hAnsi="Arial" w:cs="Arial"/>
          <w:sz w:val="24"/>
          <w:szCs w:val="24"/>
          <w:lang w:bidi="ar-SA"/>
        </w:rPr>
        <w:t xml:space="preserve">, </w:t>
      </w:r>
      <w:r w:rsidR="005257EA" w:rsidRPr="009D5A63">
        <w:rPr>
          <w:rFonts w:ascii="Arial" w:eastAsia="Calibri" w:hAnsi="Arial" w:cs="Arial"/>
          <w:sz w:val="24"/>
          <w:szCs w:val="24"/>
          <w:lang w:bidi="ar-SA"/>
        </w:rPr>
        <w:t xml:space="preserve">в 2018 г. </w:t>
      </w:r>
      <w:r w:rsidRPr="009D5A63">
        <w:rPr>
          <w:rFonts w:ascii="Arial" w:eastAsia="Calibri" w:hAnsi="Arial" w:cs="Arial"/>
          <w:sz w:val="24"/>
          <w:szCs w:val="24"/>
          <w:lang w:bidi="ar-SA"/>
        </w:rPr>
        <w:t>37,6%</w:t>
      </w:r>
      <w:r w:rsidR="005257EA" w:rsidRPr="009D5A63">
        <w:rPr>
          <w:rFonts w:ascii="Arial" w:eastAsia="Calibri" w:hAnsi="Arial" w:cs="Arial"/>
          <w:sz w:val="24"/>
          <w:szCs w:val="24"/>
          <w:lang w:bidi="ar-SA"/>
        </w:rPr>
        <w:t xml:space="preserve">, </w:t>
      </w:r>
      <w:r w:rsidRPr="009D5A63">
        <w:rPr>
          <w:rFonts w:ascii="Arial" w:eastAsia="Calibri" w:hAnsi="Arial" w:cs="Arial"/>
          <w:sz w:val="24"/>
          <w:szCs w:val="24"/>
          <w:lang w:bidi="ar-SA"/>
        </w:rPr>
        <w:t>в 2017 г. 35,6%, в 2016 г. 27,3%) респондентов «довольны» и «скорее довольны», затруднились ответить треть респондентов (</w:t>
      </w:r>
      <w:r w:rsidR="009D5A63" w:rsidRPr="009D5A63">
        <w:rPr>
          <w:rFonts w:ascii="Arial" w:eastAsia="Calibri" w:hAnsi="Arial" w:cs="Arial"/>
          <w:sz w:val="24"/>
          <w:szCs w:val="24"/>
          <w:lang w:bidi="ar-SA"/>
        </w:rPr>
        <w:t xml:space="preserve">30,1%, в 2019 г. </w:t>
      </w:r>
      <w:r w:rsidR="005257EA" w:rsidRPr="009D5A63">
        <w:rPr>
          <w:rFonts w:ascii="Arial" w:eastAsia="Calibri" w:hAnsi="Arial" w:cs="Arial"/>
          <w:sz w:val="24"/>
          <w:szCs w:val="24"/>
          <w:lang w:bidi="ar-SA"/>
        </w:rPr>
        <w:t xml:space="preserve">38%, в 2018 г. </w:t>
      </w:r>
      <w:r w:rsidRPr="009D5A63">
        <w:rPr>
          <w:rFonts w:ascii="Arial" w:eastAsia="Calibri" w:hAnsi="Arial" w:cs="Arial"/>
          <w:sz w:val="24"/>
          <w:szCs w:val="24"/>
          <w:lang w:bidi="ar-SA"/>
        </w:rPr>
        <w:t xml:space="preserve">36,1%, в 2017 г. 36,5%), </w:t>
      </w:r>
      <w:r w:rsidR="009D5A63" w:rsidRPr="009D5A63">
        <w:rPr>
          <w:rFonts w:ascii="Arial" w:eastAsia="Calibri" w:hAnsi="Arial" w:cs="Arial"/>
          <w:sz w:val="24"/>
          <w:szCs w:val="24"/>
          <w:lang w:bidi="ar-SA"/>
        </w:rPr>
        <w:t xml:space="preserve">одна  третья часть </w:t>
      </w:r>
      <w:r w:rsidRPr="009D5A63">
        <w:rPr>
          <w:rFonts w:ascii="Arial" w:eastAsia="Calibri" w:hAnsi="Arial" w:cs="Arial"/>
          <w:sz w:val="24"/>
          <w:szCs w:val="24"/>
          <w:lang w:bidi="ar-SA"/>
        </w:rPr>
        <w:t>респондентов (</w:t>
      </w:r>
      <w:r w:rsidR="009D5A63" w:rsidRPr="009D5A63">
        <w:rPr>
          <w:rFonts w:ascii="Arial" w:eastAsia="Calibri" w:hAnsi="Arial" w:cs="Arial"/>
          <w:sz w:val="24"/>
          <w:szCs w:val="24"/>
          <w:lang w:bidi="ar-SA"/>
        </w:rPr>
        <w:t xml:space="preserve">33,3%, в 2019 г. </w:t>
      </w:r>
      <w:r w:rsidR="005257EA" w:rsidRPr="009D5A63">
        <w:rPr>
          <w:rFonts w:ascii="Arial" w:eastAsia="Calibri" w:hAnsi="Arial" w:cs="Arial"/>
          <w:sz w:val="24"/>
          <w:szCs w:val="24"/>
          <w:lang w:bidi="ar-SA"/>
        </w:rPr>
        <w:t xml:space="preserve">24,8%, в 2018 г. </w:t>
      </w:r>
      <w:r w:rsidRPr="009D5A63">
        <w:rPr>
          <w:rFonts w:ascii="Arial" w:eastAsia="Calibri" w:hAnsi="Arial" w:cs="Arial"/>
          <w:sz w:val="24"/>
          <w:szCs w:val="24"/>
          <w:lang w:bidi="ar-SA"/>
        </w:rPr>
        <w:t xml:space="preserve">26,4%, в 2017 г. 27,8%) «недовольны» и «скорее недовольны». </w:t>
      </w:r>
    </w:p>
    <w:p w:rsidR="006B0650" w:rsidRPr="00AF1870" w:rsidRDefault="006B0650" w:rsidP="00D638E9">
      <w:pPr>
        <w:widowControl/>
        <w:adjustRightInd w:val="0"/>
        <w:spacing w:line="312" w:lineRule="auto"/>
        <w:ind w:firstLine="709"/>
        <w:jc w:val="both"/>
        <w:rPr>
          <w:rFonts w:ascii="Arial" w:eastAsia="Calibri" w:hAnsi="Arial" w:cs="Arial"/>
          <w:sz w:val="24"/>
          <w:szCs w:val="24"/>
          <w:lang w:bidi="ar-SA"/>
        </w:rPr>
      </w:pPr>
      <w:r w:rsidRPr="00AF1870">
        <w:rPr>
          <w:rFonts w:ascii="Arial" w:eastAsia="Calibri" w:hAnsi="Arial" w:cs="Arial"/>
          <w:sz w:val="24"/>
          <w:szCs w:val="24"/>
          <w:lang w:bidi="ar-SA"/>
        </w:rPr>
        <w:t xml:space="preserve">При оценке уровня цен: </w:t>
      </w:r>
      <w:r w:rsidR="009D5A63" w:rsidRPr="00AF1870">
        <w:rPr>
          <w:rFonts w:ascii="Arial" w:eastAsia="Calibri" w:hAnsi="Arial" w:cs="Arial"/>
          <w:sz w:val="24"/>
          <w:szCs w:val="24"/>
          <w:lang w:bidi="ar-SA"/>
        </w:rPr>
        <w:t>четвертую</w:t>
      </w:r>
      <w:r w:rsidRPr="00AF1870">
        <w:rPr>
          <w:rFonts w:ascii="Arial" w:eastAsia="Calibri" w:hAnsi="Arial" w:cs="Arial"/>
          <w:sz w:val="24"/>
          <w:szCs w:val="24"/>
          <w:lang w:bidi="ar-SA"/>
        </w:rPr>
        <w:t xml:space="preserve"> часть респондентов</w:t>
      </w:r>
      <w:r w:rsidR="005257EA" w:rsidRPr="00AF1870">
        <w:rPr>
          <w:rFonts w:ascii="Arial" w:eastAsia="Calibri" w:hAnsi="Arial" w:cs="Arial"/>
          <w:sz w:val="24"/>
          <w:szCs w:val="24"/>
          <w:lang w:bidi="ar-SA"/>
        </w:rPr>
        <w:t xml:space="preserve"> </w:t>
      </w:r>
      <w:r w:rsidRPr="00AF1870">
        <w:rPr>
          <w:rFonts w:ascii="Arial" w:eastAsia="Calibri" w:hAnsi="Arial" w:cs="Arial"/>
          <w:sz w:val="24"/>
          <w:szCs w:val="24"/>
          <w:lang w:bidi="ar-SA"/>
        </w:rPr>
        <w:t>(</w:t>
      </w:r>
      <w:r w:rsidR="009D5A63" w:rsidRPr="00AF1870">
        <w:rPr>
          <w:rFonts w:ascii="Arial" w:eastAsia="Calibri" w:hAnsi="Arial" w:cs="Arial"/>
          <w:sz w:val="24"/>
          <w:szCs w:val="24"/>
          <w:lang w:bidi="ar-SA"/>
        </w:rPr>
        <w:t>28,2%</w:t>
      </w:r>
      <w:r w:rsidRPr="00AF1870">
        <w:rPr>
          <w:rFonts w:ascii="Arial" w:eastAsia="Calibri" w:hAnsi="Arial" w:cs="Arial"/>
          <w:sz w:val="24"/>
          <w:szCs w:val="24"/>
          <w:lang w:bidi="ar-SA"/>
        </w:rPr>
        <w:t>) цены на туристические услуги устраивают (</w:t>
      </w:r>
      <w:r w:rsidR="009D5A63" w:rsidRPr="00AF1870">
        <w:rPr>
          <w:rFonts w:ascii="Arial" w:eastAsia="Calibri" w:hAnsi="Arial" w:cs="Arial"/>
          <w:sz w:val="24"/>
          <w:szCs w:val="24"/>
          <w:lang w:bidi="ar-SA"/>
        </w:rPr>
        <w:t xml:space="preserve">в 2019 г. 37,5%, </w:t>
      </w:r>
      <w:r w:rsidR="005257EA" w:rsidRPr="00AF1870">
        <w:rPr>
          <w:rFonts w:ascii="Arial" w:eastAsia="Calibri" w:hAnsi="Arial" w:cs="Arial"/>
          <w:sz w:val="24"/>
          <w:szCs w:val="24"/>
          <w:lang w:bidi="ar-SA"/>
        </w:rPr>
        <w:t xml:space="preserve">в 2018 г. 32,6%, </w:t>
      </w:r>
      <w:r w:rsidRPr="00AF1870">
        <w:rPr>
          <w:rFonts w:ascii="Arial" w:eastAsia="Calibri" w:hAnsi="Arial" w:cs="Arial"/>
          <w:sz w:val="24"/>
          <w:szCs w:val="24"/>
          <w:lang w:bidi="ar-SA"/>
        </w:rPr>
        <w:t xml:space="preserve">в 2017 г. 50,2%, в 2016 г. 53,7%), не устраивают цены </w:t>
      </w:r>
      <w:r w:rsidR="009D5A63" w:rsidRPr="00AF1870">
        <w:rPr>
          <w:rFonts w:ascii="Arial" w:eastAsia="Calibri" w:hAnsi="Arial" w:cs="Arial"/>
          <w:sz w:val="24"/>
          <w:szCs w:val="24"/>
          <w:lang w:bidi="ar-SA"/>
        </w:rPr>
        <w:t xml:space="preserve">43,7% (в 2019 г. </w:t>
      </w:r>
      <w:r w:rsidR="005257EA" w:rsidRPr="00AF1870">
        <w:rPr>
          <w:rFonts w:ascii="Arial" w:eastAsia="Calibri" w:hAnsi="Arial" w:cs="Arial"/>
          <w:sz w:val="24"/>
          <w:szCs w:val="24"/>
          <w:lang w:bidi="ar-SA"/>
        </w:rPr>
        <w:t>47</w:t>
      </w:r>
      <w:r w:rsidR="005135AD" w:rsidRPr="00AF1870">
        <w:rPr>
          <w:rFonts w:ascii="Arial" w:eastAsia="Calibri" w:hAnsi="Arial" w:cs="Arial"/>
          <w:sz w:val="24"/>
          <w:szCs w:val="24"/>
          <w:lang w:bidi="ar-SA"/>
        </w:rPr>
        <w:t>,5%</w:t>
      </w:r>
      <w:r w:rsidR="00AF1870" w:rsidRPr="00AF1870">
        <w:rPr>
          <w:rFonts w:ascii="Arial" w:eastAsia="Calibri" w:hAnsi="Arial" w:cs="Arial"/>
          <w:sz w:val="24"/>
          <w:szCs w:val="24"/>
          <w:lang w:bidi="ar-SA"/>
        </w:rPr>
        <w:t xml:space="preserve">, </w:t>
      </w:r>
      <w:r w:rsidR="005135AD" w:rsidRPr="00AF1870">
        <w:rPr>
          <w:rFonts w:ascii="Arial" w:eastAsia="Calibri" w:hAnsi="Arial" w:cs="Arial"/>
          <w:sz w:val="24"/>
          <w:szCs w:val="24"/>
          <w:lang w:bidi="ar-SA"/>
        </w:rPr>
        <w:t xml:space="preserve">в 2018 г. </w:t>
      </w:r>
      <w:r w:rsidRPr="00AF1870">
        <w:rPr>
          <w:rFonts w:ascii="Arial" w:eastAsia="Calibri" w:hAnsi="Arial" w:cs="Arial"/>
          <w:sz w:val="24"/>
          <w:szCs w:val="24"/>
          <w:lang w:bidi="ar-SA"/>
        </w:rPr>
        <w:t>30,8%</w:t>
      </w:r>
      <w:r w:rsidR="005135AD" w:rsidRPr="00AF1870">
        <w:rPr>
          <w:rFonts w:ascii="Arial" w:eastAsia="Calibri" w:hAnsi="Arial" w:cs="Arial"/>
          <w:sz w:val="24"/>
          <w:szCs w:val="24"/>
          <w:lang w:bidi="ar-SA"/>
        </w:rPr>
        <w:t xml:space="preserve">, </w:t>
      </w:r>
      <w:r w:rsidRPr="00AF1870">
        <w:rPr>
          <w:rFonts w:ascii="Arial" w:eastAsia="Calibri" w:hAnsi="Arial" w:cs="Arial"/>
          <w:sz w:val="24"/>
          <w:szCs w:val="24"/>
          <w:lang w:bidi="ar-SA"/>
        </w:rPr>
        <w:t>в 2017 г. 35,1%) респондентов, которые оценили как «скорее нет» и «нет».</w:t>
      </w:r>
    </w:p>
    <w:p w:rsidR="006B0650" w:rsidRPr="00AF1870" w:rsidRDefault="006B0650" w:rsidP="00D638E9">
      <w:pPr>
        <w:widowControl/>
        <w:adjustRightInd w:val="0"/>
        <w:spacing w:line="312" w:lineRule="auto"/>
        <w:ind w:firstLine="709"/>
        <w:jc w:val="both"/>
        <w:rPr>
          <w:rFonts w:ascii="Arial" w:eastAsia="Calibri" w:hAnsi="Arial" w:cs="Arial"/>
          <w:sz w:val="24"/>
          <w:szCs w:val="24"/>
          <w:lang w:bidi="ar-SA"/>
        </w:rPr>
      </w:pPr>
      <w:r w:rsidRPr="00AF1870">
        <w:rPr>
          <w:rFonts w:ascii="Arial" w:eastAsia="Calibri" w:hAnsi="Arial" w:cs="Arial"/>
          <w:sz w:val="24"/>
          <w:szCs w:val="24"/>
          <w:lang w:bidi="ar-SA"/>
        </w:rPr>
        <w:t>Таким образом, ситуация на рынке туристких услуг в 201</w:t>
      </w:r>
      <w:r w:rsidR="005135AD" w:rsidRPr="00AF1870">
        <w:rPr>
          <w:rFonts w:ascii="Arial" w:eastAsia="Calibri" w:hAnsi="Arial" w:cs="Arial"/>
          <w:sz w:val="24"/>
          <w:szCs w:val="24"/>
          <w:lang w:bidi="ar-SA"/>
        </w:rPr>
        <w:t>9</w:t>
      </w:r>
      <w:r w:rsidRPr="00AF1870">
        <w:rPr>
          <w:rFonts w:ascii="Arial" w:eastAsia="Calibri" w:hAnsi="Arial" w:cs="Arial"/>
          <w:sz w:val="24"/>
          <w:szCs w:val="24"/>
          <w:lang w:bidi="ar-SA"/>
        </w:rPr>
        <w:t xml:space="preserve"> году существенно не изменилась</w:t>
      </w:r>
      <w:r w:rsidR="00AF1870">
        <w:rPr>
          <w:rFonts w:ascii="Arial" w:eastAsia="Calibri" w:hAnsi="Arial" w:cs="Arial"/>
          <w:sz w:val="24"/>
          <w:szCs w:val="24"/>
          <w:lang w:bidi="ar-SA"/>
        </w:rPr>
        <w:t>, хуже дана оценка предложений туристких услуг, снизилась оценка качества этих услуг из-за роста доли недовольных респондентов</w:t>
      </w:r>
      <w:r w:rsidRPr="00AF1870">
        <w:rPr>
          <w:rFonts w:ascii="Arial" w:eastAsia="Calibri" w:hAnsi="Arial" w:cs="Arial"/>
          <w:sz w:val="24"/>
          <w:szCs w:val="24"/>
          <w:lang w:bidi="ar-SA"/>
        </w:rPr>
        <w:t>.</w:t>
      </w:r>
    </w:p>
    <w:p w:rsidR="00A01DF2" w:rsidRDefault="00A01DF2" w:rsidP="009C269F">
      <w:pPr>
        <w:pStyle w:val="3"/>
        <w:tabs>
          <w:tab w:val="left" w:pos="2128"/>
        </w:tabs>
        <w:spacing w:before="89"/>
        <w:ind w:left="630" w:right="109" w:firstLine="709"/>
        <w:rPr>
          <w:rFonts w:ascii="Arial" w:eastAsia="Calibri" w:hAnsi="Arial" w:cs="Arial"/>
          <w:sz w:val="24"/>
          <w:szCs w:val="24"/>
          <w:highlight w:val="yellow"/>
          <w:lang w:eastAsia="en-US" w:bidi="ar-SA"/>
        </w:rPr>
      </w:pPr>
    </w:p>
    <w:p w:rsidR="0012212A" w:rsidRDefault="00FA7EE9" w:rsidP="002579A2">
      <w:pPr>
        <w:pStyle w:val="a4"/>
        <w:numPr>
          <w:ilvl w:val="2"/>
          <w:numId w:val="1"/>
        </w:numPr>
        <w:tabs>
          <w:tab w:val="left" w:pos="2501"/>
        </w:tabs>
        <w:spacing w:before="240"/>
        <w:ind w:left="0" w:right="104" w:firstLine="709"/>
        <w:jc w:val="center"/>
        <w:rPr>
          <w:rFonts w:ascii="Arial" w:eastAsia="Calibri" w:hAnsi="Arial" w:cs="Arial"/>
          <w:b/>
          <w:bCs/>
          <w:sz w:val="26"/>
          <w:szCs w:val="26"/>
          <w:lang w:bidi="ar-SA"/>
        </w:rPr>
      </w:pPr>
      <w:r w:rsidRPr="00AF1870">
        <w:rPr>
          <w:rFonts w:ascii="Arial" w:eastAsia="Calibri" w:hAnsi="Arial" w:cs="Arial"/>
          <w:b/>
          <w:bCs/>
          <w:sz w:val="26"/>
          <w:szCs w:val="26"/>
          <w:lang w:bidi="ar-SA"/>
        </w:rPr>
        <w:t>Результаты мониторинга наличия (отсутствия) административных барьеров и оценки состояния конкурентной среды субъектами п</w:t>
      </w:r>
      <w:r w:rsidR="002A3752">
        <w:rPr>
          <w:rFonts w:ascii="Arial" w:eastAsia="Calibri" w:hAnsi="Arial" w:cs="Arial"/>
          <w:b/>
          <w:bCs/>
          <w:sz w:val="26"/>
          <w:szCs w:val="26"/>
          <w:lang w:bidi="ar-SA"/>
        </w:rPr>
        <w:t>редпринимательской деятельности</w:t>
      </w:r>
    </w:p>
    <w:p w:rsidR="002A3752" w:rsidRDefault="002A3752" w:rsidP="002A3752">
      <w:pPr>
        <w:pStyle w:val="a4"/>
        <w:tabs>
          <w:tab w:val="left" w:pos="2501"/>
        </w:tabs>
        <w:spacing w:before="240"/>
        <w:ind w:left="709" w:right="104" w:firstLine="0"/>
        <w:rPr>
          <w:rFonts w:ascii="Arial" w:eastAsia="Calibri" w:hAnsi="Arial" w:cs="Arial"/>
          <w:b/>
          <w:bCs/>
          <w:sz w:val="26"/>
          <w:szCs w:val="26"/>
          <w:lang w:bidi="ar-SA"/>
        </w:rPr>
      </w:pPr>
    </w:p>
    <w:p w:rsidR="002A3752" w:rsidRPr="002A3752" w:rsidRDefault="002A3752" w:rsidP="002A3752">
      <w:pPr>
        <w:widowControl/>
        <w:autoSpaceDE/>
        <w:autoSpaceDN/>
        <w:spacing w:line="312" w:lineRule="auto"/>
        <w:ind w:firstLine="709"/>
        <w:jc w:val="both"/>
        <w:rPr>
          <w:rFonts w:ascii="Arial" w:eastAsia="Calibri" w:hAnsi="Arial" w:cs="Arial"/>
          <w:sz w:val="24"/>
          <w:szCs w:val="24"/>
          <w:lang w:bidi="ar-SA"/>
        </w:rPr>
      </w:pPr>
      <w:r w:rsidRPr="002A3752">
        <w:rPr>
          <w:rFonts w:ascii="Arial" w:eastAsia="Calibri" w:hAnsi="Arial" w:cs="Arial"/>
          <w:sz w:val="24"/>
          <w:szCs w:val="24"/>
          <w:lang w:bidi="ar-SA"/>
        </w:rPr>
        <w:t>В VI квартале 2020 г. проведено социологическое исследование по изучению общественного мнения по теме «Мониторинг административных барьеров и оценка состояния конкурентной среды на приоритетных и социально значимых рынках товаров и услуг Чувашской Республики в 2020 г.» в рамках заключенного контракта от 9 ноября 2020 года № 40 между ООО «АС-Холдинг» (г. Москва) и Министерством экономического развития и имущественных отношений Чувашской Республики.</w:t>
      </w:r>
    </w:p>
    <w:p w:rsidR="002A3752" w:rsidRPr="002A3752" w:rsidRDefault="002A3752" w:rsidP="002A3752">
      <w:pPr>
        <w:widowControl/>
        <w:autoSpaceDE/>
        <w:autoSpaceDN/>
        <w:spacing w:line="312" w:lineRule="auto"/>
        <w:ind w:firstLine="709"/>
        <w:jc w:val="both"/>
        <w:rPr>
          <w:rFonts w:ascii="Arial" w:eastAsia="Calibri" w:hAnsi="Arial" w:cs="Arial"/>
          <w:sz w:val="24"/>
          <w:szCs w:val="24"/>
          <w:lang w:bidi="ar-SA"/>
        </w:rPr>
      </w:pPr>
      <w:r w:rsidRPr="002A3752">
        <w:rPr>
          <w:rFonts w:ascii="Arial" w:eastAsia="Calibri" w:hAnsi="Arial" w:cs="Arial"/>
          <w:sz w:val="24"/>
          <w:szCs w:val="24"/>
          <w:lang w:bidi="ar-SA"/>
        </w:rPr>
        <w:t xml:space="preserve">В опросе приняло участие 1500 представителей бизнес-сообщества Чувашской Республики (в 2019 г. 1381 ед.), из них 482 функционируют в городах (32,2%) и 1018 в районах (67,8%). </w:t>
      </w:r>
    </w:p>
    <w:p w:rsidR="002E7C68" w:rsidRPr="002E7C68" w:rsidRDefault="002E7C68" w:rsidP="002E7C68">
      <w:pPr>
        <w:widowControl/>
        <w:tabs>
          <w:tab w:val="center" w:pos="4857"/>
        </w:tabs>
        <w:autoSpaceDE/>
        <w:autoSpaceDN/>
        <w:spacing w:line="312" w:lineRule="auto"/>
        <w:jc w:val="center"/>
        <w:rPr>
          <w:rFonts w:eastAsia="Calibri"/>
          <w:sz w:val="24"/>
          <w:szCs w:val="24"/>
          <w:lang w:eastAsia="en-US" w:bidi="ar-SA"/>
        </w:rPr>
      </w:pPr>
      <w:r w:rsidRPr="002E7C68">
        <w:rPr>
          <w:rFonts w:ascii="Calibri" w:eastAsia="Calibri" w:hAnsi="Calibri"/>
          <w:noProof/>
          <w:lang w:bidi="ar-SA"/>
        </w:rPr>
        <w:drawing>
          <wp:inline distT="0" distB="0" distL="0" distR="0" wp14:anchorId="782282EB" wp14:editId="5F05711F">
            <wp:extent cx="5725273" cy="6626711"/>
            <wp:effectExtent l="0" t="0" r="8890" b="317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CF25AB" w:rsidRPr="006575BC" w:rsidRDefault="00CF25AB" w:rsidP="00CF25AB">
      <w:pPr>
        <w:widowControl/>
        <w:tabs>
          <w:tab w:val="center" w:pos="4857"/>
        </w:tabs>
        <w:autoSpaceDE/>
        <w:autoSpaceDN/>
        <w:spacing w:line="312" w:lineRule="auto"/>
        <w:jc w:val="center"/>
        <w:rPr>
          <w:rFonts w:ascii="Arial" w:eastAsia="Calibri" w:hAnsi="Arial" w:cs="Arial"/>
          <w:lang w:eastAsia="en-US" w:bidi="ar-SA"/>
        </w:rPr>
      </w:pPr>
      <w:r w:rsidRPr="006575BC">
        <w:rPr>
          <w:rFonts w:ascii="Arial" w:eastAsia="Calibri" w:hAnsi="Arial" w:cs="Arial"/>
          <w:lang w:eastAsia="en-US" w:bidi="ar-SA"/>
        </w:rPr>
        <w:t>Рис.</w:t>
      </w:r>
      <w:r w:rsidR="00BF5ED2">
        <w:rPr>
          <w:rFonts w:ascii="Arial" w:eastAsia="Calibri" w:hAnsi="Arial" w:cs="Arial"/>
          <w:lang w:eastAsia="en-US" w:bidi="ar-SA"/>
        </w:rPr>
        <w:t>2.</w:t>
      </w:r>
      <w:r w:rsidRPr="006575BC">
        <w:rPr>
          <w:rFonts w:ascii="Arial" w:eastAsia="Calibri" w:hAnsi="Arial" w:cs="Arial"/>
          <w:lang w:eastAsia="en-US" w:bidi="ar-SA"/>
        </w:rPr>
        <w:t>1. Структура выборки по видам экономической деятельности, %</w:t>
      </w:r>
    </w:p>
    <w:p w:rsidR="00E3611B" w:rsidRDefault="00E3611B" w:rsidP="00D638E9">
      <w:pPr>
        <w:ind w:firstLine="709"/>
        <w:jc w:val="both"/>
        <w:rPr>
          <w:rFonts w:ascii="Arial" w:eastAsia="Calibri" w:hAnsi="Arial" w:cs="Arial"/>
          <w:sz w:val="24"/>
          <w:szCs w:val="24"/>
          <w:lang w:eastAsia="en-US" w:bidi="ar-SA"/>
        </w:rPr>
      </w:pPr>
    </w:p>
    <w:p w:rsidR="00D638E9" w:rsidRPr="00D638E9" w:rsidRDefault="00E3611B" w:rsidP="00D638E9">
      <w:pPr>
        <w:ind w:firstLine="709"/>
        <w:jc w:val="both"/>
        <w:rPr>
          <w:rFonts w:ascii="Arial" w:eastAsia="Calibri" w:hAnsi="Arial" w:cs="Arial"/>
          <w:sz w:val="24"/>
          <w:szCs w:val="24"/>
          <w:lang w:eastAsia="en-US" w:bidi="ar-SA"/>
        </w:rPr>
      </w:pPr>
      <w:r w:rsidRPr="00E3611B">
        <w:rPr>
          <w:rFonts w:ascii="Arial" w:eastAsia="Calibri" w:hAnsi="Arial" w:cs="Arial"/>
          <w:sz w:val="24"/>
          <w:szCs w:val="24"/>
          <w:lang w:eastAsia="en-US" w:bidi="ar-SA"/>
        </w:rPr>
        <w:t>В опросе приняли участие представители 37 отраслевых рынков Чувашской Республики (в 2019 г. 22 отраслевых рынков). При этом в совокупность опрошенных респондентов вошли представители как малого, так и среднего и крупного бизнеса. Сведения о количестве респондентов в разрезе товарных рынков приведены в таблице 2.1.</w:t>
      </w:r>
    </w:p>
    <w:p w:rsidR="002E7C68" w:rsidRDefault="002E7C68" w:rsidP="00316ED9">
      <w:pPr>
        <w:widowControl/>
        <w:autoSpaceDE/>
        <w:autoSpaceDN/>
        <w:ind w:firstLine="709"/>
        <w:jc w:val="right"/>
        <w:rPr>
          <w:rFonts w:ascii="Arial" w:eastAsia="Calibri" w:hAnsi="Arial" w:cs="Arial"/>
          <w:lang w:eastAsia="en-US" w:bidi="ar-SA"/>
        </w:rPr>
      </w:pPr>
      <w:r w:rsidRPr="002E7C68">
        <w:rPr>
          <w:rFonts w:ascii="Arial" w:eastAsia="Calibri" w:hAnsi="Arial" w:cs="Arial"/>
          <w:lang w:eastAsia="en-US" w:bidi="ar-SA"/>
        </w:rPr>
        <w:t xml:space="preserve">Таблица </w:t>
      </w:r>
      <w:r w:rsidR="00BF5ED2">
        <w:rPr>
          <w:rFonts w:ascii="Arial" w:eastAsia="Calibri" w:hAnsi="Arial" w:cs="Arial"/>
          <w:lang w:eastAsia="en-US" w:bidi="ar-SA"/>
        </w:rPr>
        <w:t>2.</w:t>
      </w:r>
      <w:r w:rsidRPr="002E7C68">
        <w:rPr>
          <w:rFonts w:ascii="Arial" w:eastAsia="Calibri" w:hAnsi="Arial" w:cs="Arial"/>
          <w:lang w:eastAsia="en-US" w:bidi="ar-SA"/>
        </w:rPr>
        <w:t>1</w:t>
      </w:r>
    </w:p>
    <w:p w:rsidR="0041444E" w:rsidRPr="002E7C68" w:rsidRDefault="0041444E" w:rsidP="0041444E">
      <w:pPr>
        <w:widowControl/>
        <w:autoSpaceDE/>
        <w:autoSpaceDN/>
        <w:ind w:firstLine="709"/>
        <w:jc w:val="center"/>
        <w:rPr>
          <w:rFonts w:ascii="Arial" w:eastAsia="Calibri" w:hAnsi="Arial" w:cs="Arial"/>
          <w:lang w:eastAsia="en-US" w:bidi="ar-SA"/>
        </w:rPr>
      </w:pPr>
      <w:r>
        <w:rPr>
          <w:rFonts w:ascii="Arial" w:eastAsia="Calibri" w:hAnsi="Arial" w:cs="Arial"/>
          <w:lang w:eastAsia="en-US" w:bidi="ar-SA"/>
        </w:rPr>
        <w:t>Количество респондентов, принявших участие в опросе, в разрезе товарных рынков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960"/>
        <w:gridCol w:w="1025"/>
        <w:gridCol w:w="992"/>
        <w:gridCol w:w="851"/>
        <w:gridCol w:w="992"/>
        <w:gridCol w:w="992"/>
      </w:tblGrid>
      <w:tr w:rsidR="002E7C68" w:rsidRPr="002E7C68" w:rsidTr="006575BC">
        <w:trPr>
          <w:trHeight w:val="348"/>
          <w:tblHeader/>
        </w:trPr>
        <w:tc>
          <w:tcPr>
            <w:tcW w:w="3969" w:type="dxa"/>
            <w:vMerge w:val="restart"/>
            <w:shd w:val="clear" w:color="auto" w:fill="auto"/>
            <w:vAlign w:val="center"/>
          </w:tcPr>
          <w:p w:rsidR="002E7C68" w:rsidRPr="002E7C68" w:rsidRDefault="002E7C68" w:rsidP="002E7C68">
            <w:pPr>
              <w:widowControl/>
              <w:autoSpaceDE/>
              <w:autoSpaceDN/>
              <w:jc w:val="center"/>
              <w:rPr>
                <w:rFonts w:ascii="Arial" w:hAnsi="Arial" w:cs="Arial"/>
                <w:lang w:bidi="ar-SA"/>
              </w:rPr>
            </w:pPr>
            <w:r w:rsidRPr="002E7C68">
              <w:rPr>
                <w:rFonts w:ascii="Arial" w:hAnsi="Arial" w:cs="Arial"/>
                <w:lang w:bidi="ar-SA"/>
              </w:rPr>
              <w:t>Показатель</w:t>
            </w:r>
          </w:p>
        </w:tc>
        <w:tc>
          <w:tcPr>
            <w:tcW w:w="1985" w:type="dxa"/>
            <w:gridSpan w:val="2"/>
            <w:shd w:val="clear" w:color="auto" w:fill="auto"/>
            <w:vAlign w:val="center"/>
          </w:tcPr>
          <w:p w:rsidR="002E7C68" w:rsidRPr="002E7C68" w:rsidRDefault="002E7C68" w:rsidP="002E7C68">
            <w:pPr>
              <w:widowControl/>
              <w:autoSpaceDE/>
              <w:autoSpaceDN/>
              <w:jc w:val="center"/>
              <w:rPr>
                <w:rFonts w:ascii="Arial" w:hAnsi="Arial" w:cs="Arial"/>
                <w:lang w:bidi="ar-SA"/>
              </w:rPr>
            </w:pPr>
            <w:r w:rsidRPr="002E7C68">
              <w:rPr>
                <w:rFonts w:ascii="Arial" w:hAnsi="Arial" w:cs="Arial"/>
                <w:lang w:bidi="ar-SA"/>
              </w:rPr>
              <w:t>По выборке</w:t>
            </w:r>
          </w:p>
        </w:tc>
        <w:tc>
          <w:tcPr>
            <w:tcW w:w="1843" w:type="dxa"/>
            <w:gridSpan w:val="2"/>
            <w:shd w:val="clear" w:color="auto" w:fill="auto"/>
            <w:vAlign w:val="center"/>
          </w:tcPr>
          <w:p w:rsidR="002E7C68" w:rsidRPr="002E7C68" w:rsidRDefault="002E7C68" w:rsidP="002E7C68">
            <w:pPr>
              <w:widowControl/>
              <w:autoSpaceDE/>
              <w:autoSpaceDN/>
              <w:jc w:val="center"/>
              <w:rPr>
                <w:rFonts w:ascii="Arial" w:hAnsi="Arial" w:cs="Arial"/>
                <w:lang w:bidi="ar-SA"/>
              </w:rPr>
            </w:pPr>
            <w:r w:rsidRPr="002E7C68">
              <w:rPr>
                <w:rFonts w:ascii="Arial" w:hAnsi="Arial" w:cs="Arial"/>
                <w:lang w:bidi="ar-SA"/>
              </w:rPr>
              <w:t>Город</w:t>
            </w:r>
          </w:p>
        </w:tc>
        <w:tc>
          <w:tcPr>
            <w:tcW w:w="1984" w:type="dxa"/>
            <w:gridSpan w:val="2"/>
            <w:shd w:val="clear" w:color="auto" w:fill="auto"/>
            <w:vAlign w:val="center"/>
          </w:tcPr>
          <w:p w:rsidR="002E7C68" w:rsidRPr="002E7C68" w:rsidRDefault="002E7C68" w:rsidP="002E7C68">
            <w:pPr>
              <w:widowControl/>
              <w:autoSpaceDE/>
              <w:autoSpaceDN/>
              <w:jc w:val="center"/>
              <w:rPr>
                <w:rFonts w:ascii="Arial" w:hAnsi="Arial" w:cs="Arial"/>
                <w:lang w:bidi="ar-SA"/>
              </w:rPr>
            </w:pPr>
            <w:r w:rsidRPr="002E7C68">
              <w:rPr>
                <w:rFonts w:ascii="Arial" w:hAnsi="Arial" w:cs="Arial"/>
                <w:lang w:bidi="ar-SA"/>
              </w:rPr>
              <w:t>Район</w:t>
            </w:r>
          </w:p>
        </w:tc>
      </w:tr>
      <w:tr w:rsidR="002E7C68" w:rsidRPr="002E7C68" w:rsidTr="006575BC">
        <w:trPr>
          <w:trHeight w:val="348"/>
          <w:tblHeader/>
        </w:trPr>
        <w:tc>
          <w:tcPr>
            <w:tcW w:w="3969" w:type="dxa"/>
            <w:vMerge/>
            <w:shd w:val="clear" w:color="auto" w:fill="auto"/>
            <w:vAlign w:val="center"/>
          </w:tcPr>
          <w:p w:rsidR="002E7C68" w:rsidRPr="002E7C68" w:rsidRDefault="002E7C68" w:rsidP="002E7C68">
            <w:pPr>
              <w:widowControl/>
              <w:autoSpaceDE/>
              <w:autoSpaceDN/>
              <w:jc w:val="center"/>
              <w:rPr>
                <w:rFonts w:ascii="Arial" w:hAnsi="Arial" w:cs="Arial"/>
                <w:lang w:bidi="ar-SA"/>
              </w:rPr>
            </w:pPr>
          </w:p>
        </w:tc>
        <w:tc>
          <w:tcPr>
            <w:tcW w:w="960" w:type="dxa"/>
            <w:shd w:val="clear" w:color="auto" w:fill="auto"/>
            <w:vAlign w:val="center"/>
          </w:tcPr>
          <w:p w:rsidR="002E7C68" w:rsidRPr="002E7C68" w:rsidRDefault="002E7C68" w:rsidP="002E7C68">
            <w:pPr>
              <w:widowControl/>
              <w:autoSpaceDE/>
              <w:autoSpaceDN/>
              <w:jc w:val="center"/>
              <w:rPr>
                <w:rFonts w:ascii="Arial" w:hAnsi="Arial" w:cs="Arial"/>
                <w:lang w:bidi="ar-SA"/>
              </w:rPr>
            </w:pPr>
            <w:r w:rsidRPr="002E7C68">
              <w:rPr>
                <w:rFonts w:ascii="Arial" w:hAnsi="Arial" w:cs="Arial"/>
                <w:lang w:bidi="ar-SA"/>
              </w:rPr>
              <w:t>Всего</w:t>
            </w:r>
          </w:p>
        </w:tc>
        <w:tc>
          <w:tcPr>
            <w:tcW w:w="1025" w:type="dxa"/>
            <w:shd w:val="clear" w:color="auto" w:fill="auto"/>
            <w:vAlign w:val="center"/>
          </w:tcPr>
          <w:p w:rsidR="002E7C68" w:rsidRPr="002E7C68" w:rsidRDefault="002E7C68" w:rsidP="002E7C68">
            <w:pPr>
              <w:widowControl/>
              <w:autoSpaceDE/>
              <w:autoSpaceDN/>
              <w:jc w:val="center"/>
              <w:rPr>
                <w:rFonts w:ascii="Arial" w:hAnsi="Arial" w:cs="Arial"/>
                <w:lang w:bidi="ar-SA"/>
              </w:rPr>
            </w:pPr>
            <w:r w:rsidRPr="002E7C68">
              <w:rPr>
                <w:rFonts w:ascii="Arial" w:hAnsi="Arial" w:cs="Arial"/>
                <w:lang w:bidi="ar-SA"/>
              </w:rPr>
              <w:t>%</w:t>
            </w:r>
          </w:p>
        </w:tc>
        <w:tc>
          <w:tcPr>
            <w:tcW w:w="992" w:type="dxa"/>
            <w:shd w:val="clear" w:color="auto" w:fill="auto"/>
            <w:vAlign w:val="center"/>
          </w:tcPr>
          <w:p w:rsidR="002E7C68" w:rsidRPr="002E7C68" w:rsidRDefault="002E7C68" w:rsidP="002E7C68">
            <w:pPr>
              <w:widowControl/>
              <w:autoSpaceDE/>
              <w:autoSpaceDN/>
              <w:jc w:val="center"/>
              <w:rPr>
                <w:rFonts w:ascii="Arial" w:hAnsi="Arial" w:cs="Arial"/>
                <w:lang w:bidi="ar-SA"/>
              </w:rPr>
            </w:pPr>
            <w:r w:rsidRPr="002E7C68">
              <w:rPr>
                <w:rFonts w:ascii="Arial" w:hAnsi="Arial" w:cs="Arial"/>
                <w:lang w:bidi="ar-SA"/>
              </w:rPr>
              <w:t>Всего</w:t>
            </w:r>
          </w:p>
        </w:tc>
        <w:tc>
          <w:tcPr>
            <w:tcW w:w="851" w:type="dxa"/>
            <w:shd w:val="clear" w:color="auto" w:fill="auto"/>
            <w:vAlign w:val="center"/>
          </w:tcPr>
          <w:p w:rsidR="002E7C68" w:rsidRPr="002E7C68" w:rsidRDefault="002E7C68" w:rsidP="002E7C68">
            <w:pPr>
              <w:widowControl/>
              <w:autoSpaceDE/>
              <w:autoSpaceDN/>
              <w:jc w:val="center"/>
              <w:rPr>
                <w:rFonts w:ascii="Arial" w:hAnsi="Arial" w:cs="Arial"/>
                <w:lang w:bidi="ar-SA"/>
              </w:rPr>
            </w:pPr>
            <w:r w:rsidRPr="002E7C68">
              <w:rPr>
                <w:rFonts w:ascii="Arial" w:hAnsi="Arial" w:cs="Arial"/>
                <w:lang w:bidi="ar-SA"/>
              </w:rPr>
              <w:t>%</w:t>
            </w:r>
          </w:p>
        </w:tc>
        <w:tc>
          <w:tcPr>
            <w:tcW w:w="992" w:type="dxa"/>
            <w:shd w:val="clear" w:color="auto" w:fill="auto"/>
            <w:vAlign w:val="center"/>
          </w:tcPr>
          <w:p w:rsidR="002E7C68" w:rsidRPr="002E7C68" w:rsidRDefault="002E7C68" w:rsidP="002E7C68">
            <w:pPr>
              <w:widowControl/>
              <w:autoSpaceDE/>
              <w:autoSpaceDN/>
              <w:jc w:val="center"/>
              <w:rPr>
                <w:rFonts w:ascii="Arial" w:hAnsi="Arial" w:cs="Arial"/>
                <w:lang w:bidi="ar-SA"/>
              </w:rPr>
            </w:pPr>
            <w:r w:rsidRPr="002E7C68">
              <w:rPr>
                <w:rFonts w:ascii="Arial" w:hAnsi="Arial" w:cs="Arial"/>
                <w:lang w:bidi="ar-SA"/>
              </w:rPr>
              <w:t>Всего</w:t>
            </w:r>
          </w:p>
        </w:tc>
        <w:tc>
          <w:tcPr>
            <w:tcW w:w="992" w:type="dxa"/>
            <w:shd w:val="clear" w:color="auto" w:fill="auto"/>
            <w:vAlign w:val="center"/>
          </w:tcPr>
          <w:p w:rsidR="002E7C68" w:rsidRPr="002E7C68" w:rsidRDefault="002E7C68" w:rsidP="002E7C68">
            <w:pPr>
              <w:widowControl/>
              <w:autoSpaceDE/>
              <w:autoSpaceDN/>
              <w:jc w:val="center"/>
              <w:rPr>
                <w:rFonts w:ascii="Arial" w:hAnsi="Arial" w:cs="Arial"/>
                <w:lang w:bidi="ar-SA"/>
              </w:rPr>
            </w:pPr>
            <w:r w:rsidRPr="002E7C68">
              <w:rPr>
                <w:rFonts w:ascii="Arial" w:hAnsi="Arial" w:cs="Arial"/>
                <w:lang w:bidi="ar-SA"/>
              </w:rPr>
              <w:t>%</w:t>
            </w:r>
          </w:p>
        </w:tc>
      </w:tr>
      <w:tr w:rsidR="002E7C68" w:rsidRPr="002E7C68" w:rsidTr="006575BC">
        <w:trPr>
          <w:trHeight w:val="300"/>
        </w:trPr>
        <w:tc>
          <w:tcPr>
            <w:tcW w:w="3969" w:type="dxa"/>
            <w:shd w:val="clear" w:color="auto" w:fill="auto"/>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услуг дошкольного образования</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142</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9,5</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67</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13,9</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75</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7,4</w:t>
            </w:r>
          </w:p>
        </w:tc>
      </w:tr>
      <w:tr w:rsidR="002E7C68" w:rsidRPr="002E7C68" w:rsidTr="006575BC">
        <w:trPr>
          <w:trHeight w:val="300"/>
        </w:trPr>
        <w:tc>
          <w:tcPr>
            <w:tcW w:w="3969" w:type="dxa"/>
            <w:shd w:val="clear" w:color="auto" w:fill="auto"/>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услуг общего образования</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148</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9,9</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38</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7,9</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110</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10,8</w:t>
            </w:r>
          </w:p>
        </w:tc>
      </w:tr>
      <w:tr w:rsidR="002E7C68" w:rsidRPr="002E7C68" w:rsidTr="006575BC">
        <w:trPr>
          <w:trHeight w:val="300"/>
        </w:trPr>
        <w:tc>
          <w:tcPr>
            <w:tcW w:w="3969" w:type="dxa"/>
            <w:shd w:val="clear" w:color="auto" w:fill="auto"/>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услуг среднего профессионального образования</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29</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1,9</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22</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4,6</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7</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0,7</w:t>
            </w:r>
          </w:p>
        </w:tc>
      </w:tr>
      <w:tr w:rsidR="002E7C68" w:rsidRPr="002E7C68" w:rsidTr="006575BC">
        <w:trPr>
          <w:trHeight w:val="300"/>
        </w:trPr>
        <w:tc>
          <w:tcPr>
            <w:tcW w:w="3969" w:type="dxa"/>
            <w:shd w:val="clear" w:color="auto" w:fill="auto"/>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услуг дополнительного образования детей</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83</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5,5</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26</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5,4</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57</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5,6</w:t>
            </w:r>
          </w:p>
        </w:tc>
      </w:tr>
      <w:tr w:rsidR="002E7C68" w:rsidRPr="002E7C68" w:rsidTr="006575BC">
        <w:trPr>
          <w:trHeight w:val="300"/>
        </w:trPr>
        <w:tc>
          <w:tcPr>
            <w:tcW w:w="3969" w:type="dxa"/>
            <w:shd w:val="clear" w:color="auto" w:fill="auto"/>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услуг детского отдыха и оздоровления</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34</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2,3</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19</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3,9</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15</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1,5</w:t>
            </w:r>
          </w:p>
        </w:tc>
      </w:tr>
      <w:tr w:rsidR="002E7C68" w:rsidRPr="002E7C68" w:rsidTr="006575BC">
        <w:trPr>
          <w:trHeight w:val="360"/>
        </w:trPr>
        <w:tc>
          <w:tcPr>
            <w:tcW w:w="3969" w:type="dxa"/>
            <w:shd w:val="clear" w:color="auto" w:fill="auto"/>
            <w:noWrap/>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Медицина</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59</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3,9</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27</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5,6</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32</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3,1</w:t>
            </w:r>
          </w:p>
        </w:tc>
      </w:tr>
      <w:tr w:rsidR="002E7C68" w:rsidRPr="002E7C68" w:rsidTr="006575BC">
        <w:trPr>
          <w:trHeight w:val="360"/>
        </w:trPr>
        <w:tc>
          <w:tcPr>
            <w:tcW w:w="3969" w:type="dxa"/>
            <w:shd w:val="clear" w:color="auto" w:fill="auto"/>
            <w:noWrap/>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услуг розничной торговли лекарственными препаратами</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33</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2,2</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17</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3,5</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16</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1,6</w:t>
            </w:r>
          </w:p>
        </w:tc>
      </w:tr>
      <w:tr w:rsidR="002E7C68" w:rsidRPr="002E7C68" w:rsidTr="006575BC">
        <w:trPr>
          <w:trHeight w:val="360"/>
        </w:trPr>
        <w:tc>
          <w:tcPr>
            <w:tcW w:w="3969" w:type="dxa"/>
            <w:shd w:val="clear" w:color="auto" w:fill="auto"/>
            <w:noWrap/>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социальных услуг</w:t>
            </w:r>
          </w:p>
          <w:p w:rsidR="002E7C68" w:rsidRPr="002E7C68" w:rsidRDefault="002E7C68" w:rsidP="002E7C68">
            <w:pPr>
              <w:widowControl/>
              <w:autoSpaceDE/>
              <w:autoSpaceDN/>
              <w:rPr>
                <w:rFonts w:ascii="Arial" w:hAnsi="Arial" w:cs="Arial"/>
                <w:lang w:bidi="ar-SA"/>
              </w:rPr>
            </w:pP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33</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2,2</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17</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3,5</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16</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1,6</w:t>
            </w:r>
          </w:p>
        </w:tc>
      </w:tr>
      <w:tr w:rsidR="002E7C68" w:rsidRPr="002E7C68" w:rsidTr="006575BC">
        <w:trPr>
          <w:trHeight w:val="360"/>
        </w:trPr>
        <w:tc>
          <w:tcPr>
            <w:tcW w:w="3969" w:type="dxa"/>
            <w:shd w:val="clear" w:color="auto" w:fill="auto"/>
            <w:noWrap/>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психолого-педагогического сопровождения детей с ОВЗ</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0,1</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0,0</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0,1</w:t>
            </w:r>
          </w:p>
        </w:tc>
      </w:tr>
      <w:tr w:rsidR="002E7C68" w:rsidRPr="002E7C68" w:rsidTr="006575BC">
        <w:trPr>
          <w:trHeight w:val="360"/>
        </w:trPr>
        <w:tc>
          <w:tcPr>
            <w:tcW w:w="3969" w:type="dxa"/>
            <w:shd w:val="clear" w:color="auto" w:fill="auto"/>
            <w:noWrap/>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ритуальных услуг</w:t>
            </w:r>
          </w:p>
          <w:p w:rsidR="002E7C68" w:rsidRPr="002E7C68" w:rsidRDefault="002E7C68" w:rsidP="002E7C68">
            <w:pPr>
              <w:widowControl/>
              <w:autoSpaceDE/>
              <w:autoSpaceDN/>
              <w:rPr>
                <w:rFonts w:ascii="Arial" w:hAnsi="Arial" w:cs="Arial"/>
                <w:lang w:bidi="ar-SA"/>
              </w:rPr>
            </w:pP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20</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1,3</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10</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2,1</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10</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1,0</w:t>
            </w:r>
          </w:p>
        </w:tc>
      </w:tr>
      <w:tr w:rsidR="002E7C68" w:rsidRPr="002E7C68" w:rsidTr="006575BC">
        <w:trPr>
          <w:trHeight w:val="360"/>
        </w:trPr>
        <w:tc>
          <w:tcPr>
            <w:tcW w:w="3969" w:type="dxa"/>
            <w:shd w:val="clear" w:color="auto" w:fill="auto"/>
            <w:noWrap/>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услуг по сбору и транспортированию твердых коммунальных отходов</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0,1</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0,2</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0,1</w:t>
            </w:r>
          </w:p>
        </w:tc>
      </w:tr>
      <w:tr w:rsidR="002E7C68" w:rsidRPr="002E7C68" w:rsidTr="006575BC">
        <w:trPr>
          <w:trHeight w:val="360"/>
        </w:trPr>
        <w:tc>
          <w:tcPr>
            <w:tcW w:w="3969" w:type="dxa"/>
            <w:shd w:val="clear" w:color="auto" w:fill="auto"/>
            <w:noWrap/>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 xml:space="preserve">Рынок выполнения работ по содержанию и текущему ремонту </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5</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0,3</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3</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0,6</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0,2</w:t>
            </w:r>
          </w:p>
        </w:tc>
      </w:tr>
      <w:tr w:rsidR="002E7C68" w:rsidRPr="002E7C68" w:rsidTr="006575BC">
        <w:trPr>
          <w:trHeight w:val="360"/>
        </w:trPr>
        <w:tc>
          <w:tcPr>
            <w:tcW w:w="3969" w:type="dxa"/>
            <w:shd w:val="clear" w:color="auto" w:fill="auto"/>
            <w:noWrap/>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купли-продажи электрической энергии (мощности) на рознично</w:t>
            </w:r>
          </w:p>
          <w:p w:rsidR="002E7C68" w:rsidRPr="002E7C68" w:rsidRDefault="002E7C68" w:rsidP="002E7C68">
            <w:pPr>
              <w:widowControl/>
              <w:autoSpaceDE/>
              <w:autoSpaceDN/>
              <w:rPr>
                <w:rFonts w:ascii="Arial" w:hAnsi="Arial" w:cs="Arial"/>
                <w:lang w:bidi="ar-SA"/>
              </w:rPr>
            </w:pP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5</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0,3</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0,4</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3</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0,3</w:t>
            </w:r>
          </w:p>
        </w:tc>
      </w:tr>
      <w:tr w:rsidR="002E7C68" w:rsidRPr="002E7C68" w:rsidTr="006575BC">
        <w:trPr>
          <w:trHeight w:val="360"/>
        </w:trPr>
        <w:tc>
          <w:tcPr>
            <w:tcW w:w="3969" w:type="dxa"/>
            <w:shd w:val="clear" w:color="auto" w:fill="auto"/>
            <w:noWrap/>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производства электрической энергии (мощности) на розничном</w:t>
            </w:r>
          </w:p>
          <w:p w:rsidR="002E7C68" w:rsidRPr="002E7C68" w:rsidRDefault="002E7C68" w:rsidP="002E7C68">
            <w:pPr>
              <w:widowControl/>
              <w:autoSpaceDE/>
              <w:autoSpaceDN/>
              <w:rPr>
                <w:rFonts w:ascii="Arial" w:hAnsi="Arial" w:cs="Arial"/>
                <w:lang w:bidi="ar-SA"/>
              </w:rPr>
            </w:pP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0,1</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0,0</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0,1</w:t>
            </w:r>
          </w:p>
        </w:tc>
      </w:tr>
      <w:tr w:rsidR="002E7C68" w:rsidRPr="002E7C68" w:rsidTr="006575BC">
        <w:trPr>
          <w:trHeight w:val="360"/>
        </w:trPr>
        <w:tc>
          <w:tcPr>
            <w:tcW w:w="3969" w:type="dxa"/>
            <w:shd w:val="clear" w:color="auto" w:fill="auto"/>
            <w:noWrap/>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оказания услуг по перевозке пассажиров по муниципальным маршутам</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26</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1,7</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12</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2,5</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14</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1,4</w:t>
            </w:r>
          </w:p>
        </w:tc>
      </w:tr>
      <w:tr w:rsidR="002E7C68" w:rsidRPr="002E7C68" w:rsidTr="006575BC">
        <w:trPr>
          <w:trHeight w:val="360"/>
        </w:trPr>
        <w:tc>
          <w:tcPr>
            <w:tcW w:w="3969" w:type="dxa"/>
            <w:shd w:val="clear" w:color="auto" w:fill="auto"/>
            <w:noWrap/>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оказания услуг по перевозке пассажиров и багажа легковым такси</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44</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2,9</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21</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4,4</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23</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2,3</w:t>
            </w:r>
          </w:p>
        </w:tc>
      </w:tr>
      <w:tr w:rsidR="002E7C68" w:rsidRPr="002E7C68" w:rsidTr="006575BC">
        <w:trPr>
          <w:trHeight w:val="360"/>
        </w:trPr>
        <w:tc>
          <w:tcPr>
            <w:tcW w:w="3969" w:type="dxa"/>
            <w:shd w:val="clear" w:color="auto" w:fill="auto"/>
            <w:noWrap/>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услуг связи, в том числе услуг по предоставлению интернета</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12</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0,6</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7</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1,5</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5</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0,5</w:t>
            </w:r>
          </w:p>
        </w:tc>
      </w:tr>
      <w:tr w:rsidR="002E7C68" w:rsidRPr="002E7C68" w:rsidTr="006575BC">
        <w:trPr>
          <w:trHeight w:val="360"/>
        </w:trPr>
        <w:tc>
          <w:tcPr>
            <w:tcW w:w="3969" w:type="dxa"/>
            <w:shd w:val="clear" w:color="auto" w:fill="auto"/>
            <w:noWrap/>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 xml:space="preserve">Рынок жилищного строительства </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5</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0,3</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4</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0,8</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0,1</w:t>
            </w:r>
          </w:p>
        </w:tc>
      </w:tr>
      <w:tr w:rsidR="002E7C68" w:rsidRPr="002E7C68" w:rsidTr="006575BC">
        <w:trPr>
          <w:trHeight w:val="360"/>
        </w:trPr>
        <w:tc>
          <w:tcPr>
            <w:tcW w:w="3969" w:type="dxa"/>
            <w:shd w:val="clear" w:color="auto" w:fill="auto"/>
            <w:noWrap/>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строительства объектов капитального строительства</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5</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0,3</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0,4</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3</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0,3</w:t>
            </w:r>
          </w:p>
        </w:tc>
      </w:tr>
      <w:tr w:rsidR="002E7C68" w:rsidRPr="002E7C68" w:rsidTr="006575BC">
        <w:trPr>
          <w:trHeight w:val="360"/>
        </w:trPr>
        <w:tc>
          <w:tcPr>
            <w:tcW w:w="3969" w:type="dxa"/>
            <w:shd w:val="clear" w:color="auto" w:fill="auto"/>
            <w:noWrap/>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дорожной деятельности (за исключением проектирования)</w:t>
            </w:r>
          </w:p>
          <w:p w:rsidR="002E7C68" w:rsidRPr="002E7C68" w:rsidRDefault="002E7C68" w:rsidP="002E7C68">
            <w:pPr>
              <w:widowControl/>
              <w:autoSpaceDE/>
              <w:autoSpaceDN/>
              <w:rPr>
                <w:rFonts w:ascii="Arial" w:hAnsi="Arial" w:cs="Arial"/>
                <w:lang w:bidi="ar-SA"/>
              </w:rPr>
            </w:pP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5</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0,3</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0,4</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3</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0,3</w:t>
            </w:r>
          </w:p>
        </w:tc>
      </w:tr>
      <w:tr w:rsidR="002E7C68" w:rsidRPr="002E7C68" w:rsidTr="006575BC">
        <w:trPr>
          <w:trHeight w:val="330"/>
        </w:trPr>
        <w:tc>
          <w:tcPr>
            <w:tcW w:w="3969" w:type="dxa"/>
            <w:shd w:val="clear" w:color="auto" w:fill="auto"/>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архитектурно-строительного проектирования</w:t>
            </w:r>
          </w:p>
          <w:p w:rsidR="002E7C68" w:rsidRPr="002E7C68" w:rsidRDefault="002E7C68" w:rsidP="002E7C68">
            <w:pPr>
              <w:widowControl/>
              <w:autoSpaceDE/>
              <w:autoSpaceDN/>
              <w:rPr>
                <w:rFonts w:ascii="Arial" w:hAnsi="Arial" w:cs="Arial"/>
                <w:lang w:bidi="ar-SA"/>
              </w:rPr>
            </w:pP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6</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0,4</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0,4</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4</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0,4</w:t>
            </w:r>
          </w:p>
        </w:tc>
      </w:tr>
      <w:tr w:rsidR="002E7C68" w:rsidRPr="002E7C68" w:rsidTr="006575BC">
        <w:trPr>
          <w:trHeight w:val="300"/>
        </w:trPr>
        <w:tc>
          <w:tcPr>
            <w:tcW w:w="3969" w:type="dxa"/>
            <w:shd w:val="clear" w:color="auto" w:fill="auto"/>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кадастровых и землеустроительных работ</w:t>
            </w:r>
          </w:p>
          <w:p w:rsidR="002E7C68" w:rsidRPr="002E7C68" w:rsidRDefault="002E7C68" w:rsidP="002E7C68">
            <w:pPr>
              <w:widowControl/>
              <w:autoSpaceDE/>
              <w:autoSpaceDN/>
              <w:rPr>
                <w:rFonts w:ascii="Arial" w:hAnsi="Arial" w:cs="Arial"/>
                <w:lang w:bidi="ar-SA"/>
              </w:rPr>
            </w:pP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0,1</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0,2</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0,1</w:t>
            </w:r>
          </w:p>
        </w:tc>
      </w:tr>
      <w:tr w:rsidR="002E7C68" w:rsidRPr="002E7C68" w:rsidTr="006575BC">
        <w:trPr>
          <w:trHeight w:val="375"/>
        </w:trPr>
        <w:tc>
          <w:tcPr>
            <w:tcW w:w="3969" w:type="dxa"/>
            <w:shd w:val="clear" w:color="auto" w:fill="auto"/>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реализации сельскохозяйственной продукции</w:t>
            </w:r>
          </w:p>
          <w:p w:rsidR="002E7C68" w:rsidRPr="002E7C68" w:rsidRDefault="002E7C68" w:rsidP="002E7C68">
            <w:pPr>
              <w:widowControl/>
              <w:autoSpaceDE/>
              <w:autoSpaceDN/>
              <w:rPr>
                <w:rFonts w:ascii="Arial" w:hAnsi="Arial" w:cs="Arial"/>
                <w:lang w:bidi="ar-SA"/>
              </w:rPr>
            </w:pP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57</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3,8</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5</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1,0</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52</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5,1</w:t>
            </w:r>
          </w:p>
        </w:tc>
      </w:tr>
      <w:tr w:rsidR="002E7C68" w:rsidRPr="002E7C68" w:rsidTr="006575BC">
        <w:trPr>
          <w:trHeight w:val="705"/>
        </w:trPr>
        <w:tc>
          <w:tcPr>
            <w:tcW w:w="3969" w:type="dxa"/>
            <w:shd w:val="clear" w:color="auto" w:fill="auto"/>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племенного животноводства</w:t>
            </w:r>
          </w:p>
          <w:p w:rsidR="002E7C68" w:rsidRPr="002E7C68" w:rsidRDefault="002E7C68" w:rsidP="002E7C68">
            <w:pPr>
              <w:widowControl/>
              <w:autoSpaceDE/>
              <w:autoSpaceDN/>
              <w:rPr>
                <w:rFonts w:ascii="Arial" w:hAnsi="Arial" w:cs="Arial"/>
                <w:lang w:bidi="ar-SA"/>
              </w:rPr>
            </w:pP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0,1</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0,0</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0,2</w:t>
            </w:r>
          </w:p>
        </w:tc>
      </w:tr>
      <w:tr w:rsidR="002E7C68" w:rsidRPr="002E7C68" w:rsidTr="006575BC">
        <w:trPr>
          <w:trHeight w:val="660"/>
        </w:trPr>
        <w:tc>
          <w:tcPr>
            <w:tcW w:w="3969" w:type="dxa"/>
            <w:shd w:val="clear" w:color="auto" w:fill="auto"/>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 xml:space="preserve">Рынок оказания услуг по перевозке пассажиров автомобильным транспортом по межмуниципальным маршрутам </w:t>
            </w:r>
          </w:p>
          <w:p w:rsidR="002E7C68" w:rsidRPr="002E7C68" w:rsidRDefault="002E7C68" w:rsidP="002E7C68">
            <w:pPr>
              <w:widowControl/>
              <w:autoSpaceDE/>
              <w:autoSpaceDN/>
              <w:rPr>
                <w:rFonts w:ascii="Arial" w:hAnsi="Arial" w:cs="Arial"/>
                <w:lang w:bidi="ar-SA"/>
              </w:rPr>
            </w:pP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20</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1,3</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5</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1,0</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15</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1,5</w:t>
            </w:r>
          </w:p>
        </w:tc>
      </w:tr>
      <w:tr w:rsidR="002E7C68" w:rsidRPr="002E7C68" w:rsidTr="006575BC">
        <w:trPr>
          <w:trHeight w:val="360"/>
        </w:trPr>
        <w:tc>
          <w:tcPr>
            <w:tcW w:w="3969" w:type="dxa"/>
            <w:shd w:val="clear" w:color="auto" w:fill="auto"/>
            <w:noWrap/>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семеноводства</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5</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0,3</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0,0</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5</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0,5</w:t>
            </w:r>
          </w:p>
        </w:tc>
      </w:tr>
      <w:tr w:rsidR="002E7C68" w:rsidRPr="002E7C68" w:rsidTr="006575BC">
        <w:trPr>
          <w:trHeight w:val="360"/>
        </w:trPr>
        <w:tc>
          <w:tcPr>
            <w:tcW w:w="3969" w:type="dxa"/>
            <w:shd w:val="clear" w:color="auto" w:fill="auto"/>
            <w:noWrap/>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вылова водных биоресурсов</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20</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1,3</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0,4</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18</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1,8</w:t>
            </w:r>
          </w:p>
        </w:tc>
      </w:tr>
      <w:tr w:rsidR="002E7C68" w:rsidRPr="002E7C68" w:rsidTr="006575BC">
        <w:trPr>
          <w:trHeight w:val="360"/>
        </w:trPr>
        <w:tc>
          <w:tcPr>
            <w:tcW w:w="3969" w:type="dxa"/>
            <w:shd w:val="clear" w:color="auto" w:fill="auto"/>
            <w:noWrap/>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товарной аквакультуры</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5</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0,3</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3</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0,6</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0,2</w:t>
            </w:r>
          </w:p>
        </w:tc>
      </w:tr>
      <w:tr w:rsidR="002E7C68" w:rsidRPr="002E7C68" w:rsidTr="006575BC">
        <w:trPr>
          <w:trHeight w:val="750"/>
        </w:trPr>
        <w:tc>
          <w:tcPr>
            <w:tcW w:w="3969" w:type="dxa"/>
            <w:shd w:val="clear" w:color="auto" w:fill="auto"/>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добычи общераспространенных полезных ископаемых</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10</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0,7</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4</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0,8</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6</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0,6</w:t>
            </w:r>
          </w:p>
        </w:tc>
      </w:tr>
      <w:tr w:rsidR="002E7C68" w:rsidRPr="002E7C68" w:rsidTr="006575BC">
        <w:trPr>
          <w:trHeight w:val="360"/>
        </w:trPr>
        <w:tc>
          <w:tcPr>
            <w:tcW w:w="3969" w:type="dxa"/>
            <w:shd w:val="clear" w:color="auto" w:fill="auto"/>
            <w:noWrap/>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легкой промышленности</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4</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0,3</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4</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0,8</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0,0</w:t>
            </w:r>
          </w:p>
        </w:tc>
      </w:tr>
      <w:tr w:rsidR="002E7C68" w:rsidRPr="002E7C68" w:rsidTr="006575BC">
        <w:trPr>
          <w:trHeight w:val="348"/>
        </w:trPr>
        <w:tc>
          <w:tcPr>
            <w:tcW w:w="3969" w:type="dxa"/>
            <w:shd w:val="clear" w:color="auto" w:fill="auto"/>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обработки древесины и производства изделий из дерева</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50</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3,3</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0,0</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50</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4,9</w:t>
            </w:r>
          </w:p>
        </w:tc>
      </w:tr>
      <w:tr w:rsidR="002E7C68" w:rsidRPr="002E7C68" w:rsidTr="006575BC">
        <w:trPr>
          <w:trHeight w:val="1008"/>
        </w:trPr>
        <w:tc>
          <w:tcPr>
            <w:tcW w:w="3969" w:type="dxa"/>
            <w:shd w:val="clear" w:color="auto" w:fill="auto"/>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производства строительных материалов (кирпича)</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1,0</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0,1</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0,2</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w:t>
            </w:r>
          </w:p>
        </w:tc>
      </w:tr>
      <w:tr w:rsidR="002E7C68" w:rsidRPr="002E7C68" w:rsidTr="006575BC">
        <w:trPr>
          <w:trHeight w:val="660"/>
        </w:trPr>
        <w:tc>
          <w:tcPr>
            <w:tcW w:w="3969" w:type="dxa"/>
            <w:shd w:val="clear" w:color="auto" w:fill="auto"/>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производства строительных материалов (бетона)</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10</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0,7</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0,0</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10</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1,0</w:t>
            </w:r>
          </w:p>
        </w:tc>
      </w:tr>
      <w:tr w:rsidR="002E7C68" w:rsidRPr="002E7C68" w:rsidTr="006575BC">
        <w:trPr>
          <w:trHeight w:val="360"/>
        </w:trPr>
        <w:tc>
          <w:tcPr>
            <w:tcW w:w="3969" w:type="dxa"/>
            <w:shd w:val="clear" w:color="auto" w:fill="auto"/>
            <w:noWrap/>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розничной торговли и рынок нефтепродуктов</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391</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26,1</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75</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15,6</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316</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31</w:t>
            </w:r>
          </w:p>
        </w:tc>
      </w:tr>
      <w:tr w:rsidR="002E7C68" w:rsidRPr="002E7C68" w:rsidTr="006575BC">
        <w:trPr>
          <w:trHeight w:val="372"/>
        </w:trPr>
        <w:tc>
          <w:tcPr>
            <w:tcW w:w="3969" w:type="dxa"/>
            <w:shd w:val="clear" w:color="auto" w:fill="auto"/>
            <w:noWrap/>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услуг в сфере наружной рекламы</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6</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0,4</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5</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1,0</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0,1</w:t>
            </w:r>
          </w:p>
        </w:tc>
      </w:tr>
      <w:tr w:rsidR="002E7C68" w:rsidRPr="002E7C68" w:rsidTr="006575BC">
        <w:trPr>
          <w:trHeight w:val="372"/>
        </w:trPr>
        <w:tc>
          <w:tcPr>
            <w:tcW w:w="3969" w:type="dxa"/>
            <w:shd w:val="clear" w:color="auto" w:fill="auto"/>
            <w:noWrap/>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культуры</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49</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3,3</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19</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3,9</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30</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2,9</w:t>
            </w:r>
          </w:p>
        </w:tc>
      </w:tr>
      <w:tr w:rsidR="002E7C68" w:rsidRPr="002E7C68" w:rsidTr="006575BC">
        <w:trPr>
          <w:trHeight w:val="372"/>
        </w:trPr>
        <w:tc>
          <w:tcPr>
            <w:tcW w:w="3969" w:type="dxa"/>
            <w:shd w:val="clear" w:color="auto" w:fill="auto"/>
            <w:noWrap/>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Рынок внутреннего и въездного туризма</w:t>
            </w:r>
          </w:p>
        </w:tc>
        <w:tc>
          <w:tcPr>
            <w:tcW w:w="960"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18</w:t>
            </w:r>
          </w:p>
        </w:tc>
        <w:tc>
          <w:tcPr>
            <w:tcW w:w="1025"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1,2</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8</w:t>
            </w:r>
          </w:p>
        </w:tc>
        <w:tc>
          <w:tcPr>
            <w:tcW w:w="851"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1,7</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10</w:t>
            </w:r>
          </w:p>
        </w:tc>
        <w:tc>
          <w:tcPr>
            <w:tcW w:w="992" w:type="dxa"/>
            <w:vAlign w:val="center"/>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1,0</w:t>
            </w:r>
          </w:p>
        </w:tc>
      </w:tr>
      <w:tr w:rsidR="002E7C68" w:rsidRPr="002E7C68" w:rsidTr="006575BC">
        <w:trPr>
          <w:trHeight w:val="288"/>
        </w:trPr>
        <w:tc>
          <w:tcPr>
            <w:tcW w:w="3969" w:type="dxa"/>
            <w:shd w:val="clear" w:color="auto" w:fill="auto"/>
            <w:noWrap/>
            <w:vAlign w:val="center"/>
          </w:tcPr>
          <w:p w:rsidR="002E7C68" w:rsidRPr="002E7C68" w:rsidRDefault="002E7C68" w:rsidP="002E7C68">
            <w:pPr>
              <w:widowControl/>
              <w:autoSpaceDE/>
              <w:autoSpaceDN/>
              <w:rPr>
                <w:rFonts w:ascii="Arial" w:hAnsi="Arial" w:cs="Arial"/>
                <w:lang w:bidi="ar-SA"/>
              </w:rPr>
            </w:pPr>
            <w:r w:rsidRPr="002E7C68">
              <w:rPr>
                <w:rFonts w:ascii="Arial" w:hAnsi="Arial" w:cs="Arial"/>
                <w:lang w:bidi="ar-SA"/>
              </w:rPr>
              <w:t>Другие рынки</w:t>
            </w:r>
          </w:p>
        </w:tc>
        <w:tc>
          <w:tcPr>
            <w:tcW w:w="960" w:type="dxa"/>
            <w:vAlign w:val="bottom"/>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43</w:t>
            </w:r>
          </w:p>
        </w:tc>
        <w:tc>
          <w:tcPr>
            <w:tcW w:w="1025" w:type="dxa"/>
            <w:vAlign w:val="bottom"/>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2,9</w:t>
            </w:r>
          </w:p>
        </w:tc>
        <w:tc>
          <w:tcPr>
            <w:tcW w:w="992" w:type="dxa"/>
            <w:vAlign w:val="bottom"/>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22</w:t>
            </w:r>
          </w:p>
        </w:tc>
        <w:tc>
          <w:tcPr>
            <w:tcW w:w="851" w:type="dxa"/>
            <w:vAlign w:val="bottom"/>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4,6</w:t>
            </w:r>
          </w:p>
        </w:tc>
        <w:tc>
          <w:tcPr>
            <w:tcW w:w="992" w:type="dxa"/>
            <w:vAlign w:val="bottom"/>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21</w:t>
            </w:r>
          </w:p>
        </w:tc>
        <w:tc>
          <w:tcPr>
            <w:tcW w:w="992" w:type="dxa"/>
            <w:vAlign w:val="bottom"/>
          </w:tcPr>
          <w:p w:rsidR="002E7C68" w:rsidRPr="002E7C68" w:rsidRDefault="002E7C68" w:rsidP="002E7C68">
            <w:pPr>
              <w:widowControl/>
              <w:autoSpaceDE/>
              <w:autoSpaceDN/>
              <w:spacing w:line="276" w:lineRule="auto"/>
              <w:jc w:val="center"/>
              <w:rPr>
                <w:rFonts w:ascii="Arial" w:eastAsia="Calibri" w:hAnsi="Arial" w:cs="Arial"/>
                <w:lang w:eastAsia="en-US" w:bidi="ar-SA"/>
              </w:rPr>
            </w:pPr>
            <w:r w:rsidRPr="002E7C68">
              <w:rPr>
                <w:rFonts w:ascii="Arial" w:eastAsia="Calibri" w:hAnsi="Arial" w:cs="Arial"/>
                <w:lang w:eastAsia="en-US" w:bidi="ar-SA"/>
              </w:rPr>
              <w:t>2,1</w:t>
            </w:r>
          </w:p>
        </w:tc>
      </w:tr>
    </w:tbl>
    <w:p w:rsidR="002A3752" w:rsidRDefault="002A3752" w:rsidP="00D638E9">
      <w:pPr>
        <w:pStyle w:val="a4"/>
        <w:tabs>
          <w:tab w:val="left" w:pos="2501"/>
        </w:tabs>
        <w:spacing w:before="0" w:line="312" w:lineRule="auto"/>
        <w:ind w:left="0" w:firstLine="709"/>
        <w:rPr>
          <w:rFonts w:ascii="Arial" w:eastAsia="Calibri" w:hAnsi="Arial" w:cs="Arial"/>
          <w:sz w:val="24"/>
          <w:szCs w:val="24"/>
          <w:lang w:eastAsia="en-US" w:bidi="ar-SA"/>
        </w:rPr>
      </w:pPr>
    </w:p>
    <w:p w:rsidR="00D638E9" w:rsidRDefault="00E21169" w:rsidP="00D638E9">
      <w:pPr>
        <w:pStyle w:val="a4"/>
        <w:tabs>
          <w:tab w:val="left" w:pos="2501"/>
        </w:tabs>
        <w:spacing w:before="0" w:line="312" w:lineRule="auto"/>
        <w:ind w:left="0" w:firstLine="709"/>
        <w:rPr>
          <w:rFonts w:ascii="Arial" w:eastAsia="Calibri" w:hAnsi="Arial" w:cs="Arial"/>
          <w:sz w:val="24"/>
          <w:szCs w:val="24"/>
          <w:lang w:eastAsia="en-US" w:bidi="ar-SA"/>
        </w:rPr>
      </w:pPr>
      <w:r w:rsidRPr="00316ED9">
        <w:rPr>
          <w:rFonts w:ascii="Arial" w:eastAsia="Calibri" w:hAnsi="Arial" w:cs="Arial"/>
          <w:sz w:val="24"/>
          <w:szCs w:val="24"/>
          <w:lang w:eastAsia="en-US" w:bidi="ar-SA"/>
        </w:rPr>
        <w:t>В ходе социологического исследования представителями бизнес-сообщества оцен</w:t>
      </w:r>
      <w:r w:rsidR="006D4D92" w:rsidRPr="00316ED9">
        <w:rPr>
          <w:rFonts w:ascii="Arial" w:eastAsia="Calibri" w:hAnsi="Arial" w:cs="Arial"/>
          <w:sz w:val="24"/>
          <w:szCs w:val="24"/>
          <w:lang w:eastAsia="en-US" w:bidi="ar-SA"/>
        </w:rPr>
        <w:t>ено</w:t>
      </w:r>
      <w:r w:rsidRPr="00316ED9">
        <w:rPr>
          <w:rFonts w:ascii="Arial" w:eastAsia="Calibri" w:hAnsi="Arial" w:cs="Arial"/>
          <w:sz w:val="24"/>
          <w:szCs w:val="24"/>
          <w:lang w:eastAsia="en-US" w:bidi="ar-SA"/>
        </w:rPr>
        <w:t xml:space="preserve"> изменение уровня административных барьеров в регионе, результаты которых приведены в табл. </w:t>
      </w:r>
      <w:r w:rsidR="006D4D92" w:rsidRPr="00316ED9">
        <w:rPr>
          <w:rFonts w:ascii="Arial" w:eastAsia="Calibri" w:hAnsi="Arial" w:cs="Arial"/>
          <w:sz w:val="24"/>
          <w:szCs w:val="24"/>
          <w:lang w:eastAsia="en-US" w:bidi="ar-SA"/>
        </w:rPr>
        <w:t>2</w:t>
      </w:r>
      <w:r w:rsidRPr="00316ED9">
        <w:rPr>
          <w:rFonts w:ascii="Arial" w:eastAsia="Calibri" w:hAnsi="Arial" w:cs="Arial"/>
          <w:sz w:val="24"/>
          <w:szCs w:val="24"/>
          <w:lang w:eastAsia="en-US" w:bidi="ar-SA"/>
        </w:rPr>
        <w:t>.</w:t>
      </w:r>
      <w:r w:rsidR="00BF5ED2">
        <w:rPr>
          <w:rFonts w:ascii="Arial" w:eastAsia="Calibri" w:hAnsi="Arial" w:cs="Arial"/>
          <w:sz w:val="24"/>
          <w:szCs w:val="24"/>
          <w:lang w:eastAsia="en-US" w:bidi="ar-SA"/>
        </w:rPr>
        <w:t>2.</w:t>
      </w:r>
    </w:p>
    <w:p w:rsidR="00E3611B" w:rsidRDefault="00E3611B" w:rsidP="00D638E9">
      <w:pPr>
        <w:pStyle w:val="a4"/>
        <w:tabs>
          <w:tab w:val="left" w:pos="2501"/>
        </w:tabs>
        <w:spacing w:before="0" w:line="312" w:lineRule="auto"/>
        <w:ind w:left="0" w:firstLine="709"/>
        <w:jc w:val="right"/>
        <w:rPr>
          <w:rFonts w:ascii="Arial" w:eastAsia="Calibri" w:hAnsi="Arial" w:cs="Arial"/>
          <w:sz w:val="24"/>
          <w:szCs w:val="24"/>
          <w:lang w:eastAsia="en-US" w:bidi="ar-SA"/>
        </w:rPr>
      </w:pPr>
      <w:r>
        <w:rPr>
          <w:rFonts w:ascii="Arial" w:eastAsia="Calibri" w:hAnsi="Arial" w:cs="Arial"/>
          <w:sz w:val="24"/>
          <w:szCs w:val="24"/>
          <w:lang w:eastAsia="en-US" w:bidi="ar-SA"/>
        </w:rPr>
        <w:t xml:space="preserve">  </w:t>
      </w:r>
    </w:p>
    <w:p w:rsidR="00E3611B" w:rsidRDefault="00E3611B" w:rsidP="00D638E9">
      <w:pPr>
        <w:pStyle w:val="a4"/>
        <w:tabs>
          <w:tab w:val="left" w:pos="2501"/>
        </w:tabs>
        <w:spacing w:before="0" w:line="312" w:lineRule="auto"/>
        <w:ind w:left="0" w:firstLine="709"/>
        <w:jc w:val="right"/>
        <w:rPr>
          <w:rFonts w:ascii="Arial" w:eastAsia="Calibri" w:hAnsi="Arial" w:cs="Arial"/>
          <w:sz w:val="24"/>
          <w:szCs w:val="24"/>
          <w:lang w:eastAsia="en-US" w:bidi="ar-SA"/>
        </w:rPr>
      </w:pPr>
    </w:p>
    <w:p w:rsidR="00316ED9" w:rsidRPr="00D638E9" w:rsidRDefault="00316ED9" w:rsidP="00D638E9">
      <w:pPr>
        <w:pStyle w:val="a4"/>
        <w:tabs>
          <w:tab w:val="left" w:pos="2501"/>
        </w:tabs>
        <w:spacing w:before="0" w:line="312" w:lineRule="auto"/>
        <w:ind w:left="0" w:firstLine="709"/>
        <w:jc w:val="right"/>
        <w:rPr>
          <w:rFonts w:ascii="Arial" w:eastAsia="Calibri" w:hAnsi="Arial" w:cs="Arial"/>
          <w:sz w:val="24"/>
          <w:szCs w:val="24"/>
          <w:lang w:eastAsia="en-US" w:bidi="ar-SA"/>
        </w:rPr>
      </w:pPr>
      <w:r w:rsidRPr="00D638E9">
        <w:rPr>
          <w:rFonts w:ascii="Arial" w:eastAsia="Calibri" w:hAnsi="Arial" w:cs="Arial"/>
          <w:sz w:val="24"/>
          <w:szCs w:val="24"/>
          <w:lang w:eastAsia="en-US" w:bidi="ar-SA"/>
        </w:rPr>
        <w:t>Таблица 2</w:t>
      </w:r>
      <w:r w:rsidR="00BF5ED2" w:rsidRPr="00D638E9">
        <w:rPr>
          <w:rFonts w:ascii="Arial" w:eastAsia="Calibri" w:hAnsi="Arial" w:cs="Arial"/>
          <w:sz w:val="24"/>
          <w:szCs w:val="24"/>
          <w:lang w:eastAsia="en-US" w:bidi="ar-SA"/>
        </w:rPr>
        <w:t>.2</w:t>
      </w:r>
    </w:p>
    <w:p w:rsidR="00BF5ED2" w:rsidRDefault="00316ED9" w:rsidP="00316ED9">
      <w:pPr>
        <w:widowControl/>
        <w:autoSpaceDE/>
        <w:autoSpaceDN/>
        <w:jc w:val="center"/>
        <w:rPr>
          <w:rFonts w:ascii="Arial" w:eastAsia="Calibri" w:hAnsi="Arial" w:cs="Arial"/>
          <w:sz w:val="24"/>
          <w:szCs w:val="24"/>
          <w:lang w:eastAsia="en-US" w:bidi="ar-SA"/>
        </w:rPr>
      </w:pPr>
      <w:r w:rsidRPr="00316ED9">
        <w:rPr>
          <w:rFonts w:ascii="Arial" w:eastAsia="Calibri" w:hAnsi="Arial" w:cs="Arial"/>
          <w:sz w:val="24"/>
          <w:szCs w:val="24"/>
          <w:lang w:eastAsia="en-US" w:bidi="ar-SA"/>
        </w:rPr>
        <w:t xml:space="preserve">Оценка изменения уровня административных барьеров на рынке </w:t>
      </w:r>
    </w:p>
    <w:p w:rsidR="00316ED9" w:rsidRPr="00316ED9" w:rsidRDefault="00316ED9" w:rsidP="00316ED9">
      <w:pPr>
        <w:widowControl/>
        <w:autoSpaceDE/>
        <w:autoSpaceDN/>
        <w:jc w:val="center"/>
        <w:rPr>
          <w:rFonts w:ascii="Arial" w:eastAsia="Calibri" w:hAnsi="Arial" w:cs="Arial"/>
          <w:sz w:val="24"/>
          <w:szCs w:val="24"/>
          <w:lang w:eastAsia="en-US" w:bidi="ar-SA"/>
        </w:rPr>
      </w:pPr>
      <w:r w:rsidRPr="00316ED9">
        <w:rPr>
          <w:rFonts w:ascii="Arial" w:eastAsia="Calibri" w:hAnsi="Arial" w:cs="Arial"/>
          <w:sz w:val="24"/>
          <w:szCs w:val="24"/>
          <w:lang w:eastAsia="en-US" w:bidi="ar-SA"/>
        </w:rPr>
        <w:t>для бизнеса за 2019 – 2020 г.г., %</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938"/>
        <w:gridCol w:w="1276"/>
        <w:gridCol w:w="1417"/>
      </w:tblGrid>
      <w:tr w:rsidR="00316ED9" w:rsidRPr="00316ED9" w:rsidTr="006575BC">
        <w:trPr>
          <w:cantSplit/>
        </w:trPr>
        <w:tc>
          <w:tcPr>
            <w:tcW w:w="6938" w:type="dxa"/>
            <w:shd w:val="clear" w:color="auto" w:fill="FFFFFF"/>
            <w:vAlign w:val="bottom"/>
          </w:tcPr>
          <w:p w:rsidR="00316ED9" w:rsidRPr="00316ED9" w:rsidRDefault="00316ED9" w:rsidP="00316ED9">
            <w:pPr>
              <w:widowControl/>
              <w:adjustRightInd w:val="0"/>
              <w:rPr>
                <w:rFonts w:ascii="Arial" w:eastAsia="Calibri" w:hAnsi="Arial" w:cs="Arial"/>
                <w:b/>
                <w:sz w:val="20"/>
                <w:szCs w:val="20"/>
                <w:lang w:eastAsia="en-US" w:bidi="ar-SA"/>
              </w:rPr>
            </w:pPr>
          </w:p>
        </w:tc>
        <w:tc>
          <w:tcPr>
            <w:tcW w:w="1276" w:type="dxa"/>
            <w:shd w:val="clear" w:color="auto" w:fill="FFFFFF"/>
            <w:vAlign w:val="center"/>
          </w:tcPr>
          <w:p w:rsidR="00316ED9" w:rsidRPr="00316ED9" w:rsidRDefault="00316ED9" w:rsidP="00316ED9">
            <w:pPr>
              <w:widowControl/>
              <w:adjustRightInd w:val="0"/>
              <w:ind w:left="60" w:right="60"/>
              <w:jc w:val="center"/>
              <w:rPr>
                <w:rFonts w:ascii="Arial" w:eastAsia="Calibri" w:hAnsi="Arial" w:cs="Arial"/>
                <w:b/>
                <w:sz w:val="20"/>
                <w:szCs w:val="20"/>
                <w:lang w:eastAsia="en-US" w:bidi="ar-SA"/>
              </w:rPr>
            </w:pPr>
            <w:r w:rsidRPr="00316ED9">
              <w:rPr>
                <w:rFonts w:ascii="Arial" w:eastAsia="Calibri" w:hAnsi="Arial" w:cs="Arial"/>
                <w:b/>
                <w:sz w:val="20"/>
                <w:szCs w:val="20"/>
                <w:lang w:eastAsia="en-US" w:bidi="ar-SA"/>
              </w:rPr>
              <w:t>2020</w:t>
            </w:r>
          </w:p>
        </w:tc>
        <w:tc>
          <w:tcPr>
            <w:tcW w:w="1417" w:type="dxa"/>
            <w:shd w:val="clear" w:color="auto" w:fill="FFFFFF"/>
            <w:vAlign w:val="center"/>
          </w:tcPr>
          <w:p w:rsidR="00316ED9" w:rsidRPr="00316ED9" w:rsidRDefault="00316ED9" w:rsidP="00316ED9">
            <w:pPr>
              <w:widowControl/>
              <w:adjustRightInd w:val="0"/>
              <w:ind w:left="60" w:right="60"/>
              <w:jc w:val="center"/>
              <w:rPr>
                <w:rFonts w:ascii="Arial" w:eastAsia="Calibri" w:hAnsi="Arial" w:cs="Arial"/>
                <w:b/>
                <w:sz w:val="20"/>
                <w:szCs w:val="20"/>
                <w:lang w:eastAsia="en-US" w:bidi="ar-SA"/>
              </w:rPr>
            </w:pPr>
            <w:r w:rsidRPr="00316ED9">
              <w:rPr>
                <w:rFonts w:ascii="Arial" w:eastAsia="Calibri" w:hAnsi="Arial" w:cs="Arial"/>
                <w:b/>
                <w:sz w:val="20"/>
                <w:szCs w:val="20"/>
                <w:lang w:eastAsia="en-US" w:bidi="ar-SA"/>
              </w:rPr>
              <w:t>2019</w:t>
            </w:r>
          </w:p>
        </w:tc>
      </w:tr>
      <w:tr w:rsidR="00316ED9" w:rsidRPr="00316ED9" w:rsidTr="006575BC">
        <w:trPr>
          <w:cantSplit/>
        </w:trPr>
        <w:tc>
          <w:tcPr>
            <w:tcW w:w="6938" w:type="dxa"/>
            <w:shd w:val="clear" w:color="auto" w:fill="E0E0E0"/>
          </w:tcPr>
          <w:p w:rsidR="00316ED9" w:rsidRPr="00316ED9" w:rsidRDefault="00316ED9" w:rsidP="00316ED9">
            <w:pPr>
              <w:widowControl/>
              <w:adjustRightInd w:val="0"/>
              <w:ind w:left="60" w:right="60"/>
              <w:rPr>
                <w:rFonts w:ascii="Arial" w:eastAsia="Calibri" w:hAnsi="Arial" w:cs="Arial"/>
                <w:sz w:val="20"/>
                <w:szCs w:val="20"/>
                <w:lang w:eastAsia="en-US" w:bidi="ar-SA"/>
              </w:rPr>
            </w:pPr>
            <w:r w:rsidRPr="00316ED9">
              <w:rPr>
                <w:rFonts w:ascii="Arial" w:eastAsia="Calibri" w:hAnsi="Arial" w:cs="Arial"/>
                <w:sz w:val="20"/>
                <w:szCs w:val="20"/>
                <w:lang w:eastAsia="en-US" w:bidi="ar-SA"/>
              </w:rPr>
              <w:t>Административные барьеры были полностью устранены</w:t>
            </w:r>
          </w:p>
        </w:tc>
        <w:tc>
          <w:tcPr>
            <w:tcW w:w="1276" w:type="dxa"/>
            <w:shd w:val="clear" w:color="auto" w:fill="FFFFFF"/>
            <w:vAlign w:val="center"/>
          </w:tcPr>
          <w:p w:rsidR="00316ED9" w:rsidRPr="00316ED9" w:rsidRDefault="00316ED9" w:rsidP="00316ED9">
            <w:pPr>
              <w:widowControl/>
              <w:adjustRightInd w:val="0"/>
              <w:ind w:left="60" w:right="60"/>
              <w:jc w:val="center"/>
              <w:rPr>
                <w:rFonts w:ascii="Arial" w:eastAsia="Calibri" w:hAnsi="Arial" w:cs="Arial"/>
                <w:sz w:val="20"/>
                <w:szCs w:val="20"/>
                <w:lang w:eastAsia="en-US" w:bidi="ar-SA"/>
              </w:rPr>
            </w:pPr>
            <w:r w:rsidRPr="00316ED9">
              <w:rPr>
                <w:rFonts w:ascii="Arial" w:eastAsia="Calibri" w:hAnsi="Arial" w:cs="Arial"/>
                <w:sz w:val="20"/>
                <w:szCs w:val="20"/>
                <w:lang w:eastAsia="en-US" w:bidi="ar-SA"/>
              </w:rPr>
              <w:t>2,3</w:t>
            </w:r>
          </w:p>
        </w:tc>
        <w:tc>
          <w:tcPr>
            <w:tcW w:w="1417" w:type="dxa"/>
            <w:shd w:val="clear" w:color="auto" w:fill="FFFFFF"/>
            <w:vAlign w:val="center"/>
          </w:tcPr>
          <w:p w:rsidR="00316ED9" w:rsidRPr="00316ED9" w:rsidRDefault="00316ED9" w:rsidP="00316ED9">
            <w:pPr>
              <w:widowControl/>
              <w:adjustRightInd w:val="0"/>
              <w:ind w:left="60" w:right="60"/>
              <w:jc w:val="center"/>
              <w:rPr>
                <w:rFonts w:ascii="Arial" w:eastAsia="Calibri" w:hAnsi="Arial" w:cs="Arial"/>
                <w:sz w:val="20"/>
                <w:szCs w:val="20"/>
                <w:lang w:eastAsia="en-US" w:bidi="ar-SA"/>
              </w:rPr>
            </w:pPr>
            <w:r w:rsidRPr="00316ED9">
              <w:rPr>
                <w:rFonts w:ascii="Arial" w:eastAsia="Calibri" w:hAnsi="Arial" w:cs="Arial"/>
                <w:sz w:val="20"/>
                <w:szCs w:val="20"/>
                <w:lang w:eastAsia="en-US" w:bidi="ar-SA"/>
              </w:rPr>
              <w:t>*</w:t>
            </w:r>
          </w:p>
        </w:tc>
      </w:tr>
      <w:tr w:rsidR="00316ED9" w:rsidRPr="00316ED9" w:rsidTr="006575BC">
        <w:trPr>
          <w:cantSplit/>
        </w:trPr>
        <w:tc>
          <w:tcPr>
            <w:tcW w:w="6938" w:type="dxa"/>
            <w:shd w:val="clear" w:color="auto" w:fill="E0E0E0"/>
          </w:tcPr>
          <w:p w:rsidR="00316ED9" w:rsidRPr="00316ED9" w:rsidRDefault="00316ED9" w:rsidP="00316ED9">
            <w:pPr>
              <w:widowControl/>
              <w:adjustRightInd w:val="0"/>
              <w:ind w:left="60" w:right="60"/>
              <w:rPr>
                <w:rFonts w:ascii="Arial" w:eastAsia="Calibri" w:hAnsi="Arial" w:cs="Arial"/>
                <w:sz w:val="20"/>
                <w:szCs w:val="20"/>
                <w:lang w:eastAsia="en-US" w:bidi="ar-SA"/>
              </w:rPr>
            </w:pPr>
            <w:r w:rsidRPr="00316ED9">
              <w:rPr>
                <w:rFonts w:ascii="Arial" w:eastAsia="Calibri" w:hAnsi="Arial" w:cs="Arial"/>
                <w:sz w:val="20"/>
                <w:szCs w:val="20"/>
                <w:lang w:eastAsia="en-US" w:bidi="ar-SA"/>
              </w:rPr>
              <w:t>Бизнесу стало проще преодолевать административные барьеры, чем раньше</w:t>
            </w:r>
          </w:p>
        </w:tc>
        <w:tc>
          <w:tcPr>
            <w:tcW w:w="1276" w:type="dxa"/>
            <w:shd w:val="clear" w:color="auto" w:fill="FFFFFF"/>
            <w:vAlign w:val="center"/>
          </w:tcPr>
          <w:p w:rsidR="00316ED9" w:rsidRPr="00316ED9" w:rsidRDefault="00316ED9" w:rsidP="00316ED9">
            <w:pPr>
              <w:widowControl/>
              <w:adjustRightInd w:val="0"/>
              <w:ind w:left="60" w:right="60"/>
              <w:jc w:val="center"/>
              <w:rPr>
                <w:rFonts w:ascii="Arial" w:eastAsia="Calibri" w:hAnsi="Arial" w:cs="Arial"/>
                <w:sz w:val="20"/>
                <w:szCs w:val="20"/>
                <w:lang w:eastAsia="en-US" w:bidi="ar-SA"/>
              </w:rPr>
            </w:pPr>
            <w:r w:rsidRPr="00316ED9">
              <w:rPr>
                <w:rFonts w:ascii="Arial" w:eastAsia="Calibri" w:hAnsi="Arial" w:cs="Arial"/>
                <w:sz w:val="20"/>
                <w:szCs w:val="20"/>
                <w:lang w:eastAsia="en-US" w:bidi="ar-SA"/>
              </w:rPr>
              <w:t>14,5</w:t>
            </w:r>
          </w:p>
        </w:tc>
        <w:tc>
          <w:tcPr>
            <w:tcW w:w="1417" w:type="dxa"/>
            <w:shd w:val="clear" w:color="auto" w:fill="FFFFFF"/>
            <w:vAlign w:val="center"/>
          </w:tcPr>
          <w:p w:rsidR="00316ED9" w:rsidRPr="00316ED9" w:rsidRDefault="00316ED9" w:rsidP="00316ED9">
            <w:pPr>
              <w:widowControl/>
              <w:adjustRightInd w:val="0"/>
              <w:ind w:left="60" w:right="60"/>
              <w:jc w:val="center"/>
              <w:rPr>
                <w:rFonts w:ascii="Arial" w:eastAsia="Calibri" w:hAnsi="Arial" w:cs="Arial"/>
                <w:sz w:val="20"/>
                <w:szCs w:val="20"/>
                <w:lang w:eastAsia="en-US" w:bidi="ar-SA"/>
              </w:rPr>
            </w:pPr>
            <w:r w:rsidRPr="00316ED9">
              <w:rPr>
                <w:rFonts w:ascii="Arial" w:eastAsia="Calibri" w:hAnsi="Arial" w:cs="Arial"/>
                <w:sz w:val="20"/>
                <w:szCs w:val="20"/>
                <w:lang w:eastAsia="en-US" w:bidi="ar-SA"/>
              </w:rPr>
              <w:t>15,3</w:t>
            </w:r>
          </w:p>
        </w:tc>
      </w:tr>
      <w:tr w:rsidR="00316ED9" w:rsidRPr="00316ED9" w:rsidTr="006575BC">
        <w:trPr>
          <w:cantSplit/>
        </w:trPr>
        <w:tc>
          <w:tcPr>
            <w:tcW w:w="6938" w:type="dxa"/>
            <w:shd w:val="clear" w:color="auto" w:fill="E0E0E0"/>
          </w:tcPr>
          <w:p w:rsidR="00316ED9" w:rsidRPr="00316ED9" w:rsidRDefault="00316ED9" w:rsidP="00316ED9">
            <w:pPr>
              <w:widowControl/>
              <w:adjustRightInd w:val="0"/>
              <w:ind w:left="60" w:right="60"/>
              <w:rPr>
                <w:rFonts w:ascii="Arial" w:eastAsia="Calibri" w:hAnsi="Arial" w:cs="Arial"/>
                <w:sz w:val="20"/>
                <w:szCs w:val="20"/>
                <w:lang w:eastAsia="en-US" w:bidi="ar-SA"/>
              </w:rPr>
            </w:pPr>
            <w:r w:rsidRPr="00316ED9">
              <w:rPr>
                <w:rFonts w:ascii="Arial" w:eastAsia="Calibri" w:hAnsi="Arial" w:cs="Arial"/>
                <w:sz w:val="20"/>
                <w:szCs w:val="20"/>
                <w:lang w:eastAsia="en-US" w:bidi="ar-SA"/>
              </w:rPr>
              <w:t>Уровень и количество административных барьеров не изменились</w:t>
            </w:r>
          </w:p>
        </w:tc>
        <w:tc>
          <w:tcPr>
            <w:tcW w:w="1276" w:type="dxa"/>
            <w:shd w:val="clear" w:color="auto" w:fill="FFFFFF"/>
            <w:vAlign w:val="center"/>
          </w:tcPr>
          <w:p w:rsidR="00316ED9" w:rsidRPr="00316ED9" w:rsidRDefault="00316ED9" w:rsidP="00316ED9">
            <w:pPr>
              <w:widowControl/>
              <w:adjustRightInd w:val="0"/>
              <w:ind w:left="60" w:right="60"/>
              <w:jc w:val="center"/>
              <w:rPr>
                <w:rFonts w:ascii="Arial" w:eastAsia="Calibri" w:hAnsi="Arial" w:cs="Arial"/>
                <w:sz w:val="20"/>
                <w:szCs w:val="20"/>
                <w:lang w:eastAsia="en-US" w:bidi="ar-SA"/>
              </w:rPr>
            </w:pPr>
            <w:r w:rsidRPr="00316ED9">
              <w:rPr>
                <w:rFonts w:ascii="Arial" w:eastAsia="Calibri" w:hAnsi="Arial" w:cs="Arial"/>
                <w:sz w:val="20"/>
                <w:szCs w:val="20"/>
                <w:lang w:eastAsia="en-US" w:bidi="ar-SA"/>
              </w:rPr>
              <w:t>18,7</w:t>
            </w:r>
          </w:p>
        </w:tc>
        <w:tc>
          <w:tcPr>
            <w:tcW w:w="1417" w:type="dxa"/>
            <w:shd w:val="clear" w:color="auto" w:fill="FFFFFF"/>
            <w:vAlign w:val="center"/>
          </w:tcPr>
          <w:p w:rsidR="00316ED9" w:rsidRPr="00316ED9" w:rsidRDefault="00316ED9" w:rsidP="00316ED9">
            <w:pPr>
              <w:widowControl/>
              <w:adjustRightInd w:val="0"/>
              <w:ind w:left="60" w:right="60"/>
              <w:jc w:val="center"/>
              <w:rPr>
                <w:rFonts w:ascii="Arial" w:eastAsia="Calibri" w:hAnsi="Arial" w:cs="Arial"/>
                <w:sz w:val="20"/>
                <w:szCs w:val="20"/>
                <w:lang w:eastAsia="en-US" w:bidi="ar-SA"/>
              </w:rPr>
            </w:pPr>
            <w:r w:rsidRPr="00316ED9">
              <w:rPr>
                <w:rFonts w:ascii="Arial" w:eastAsia="Calibri" w:hAnsi="Arial" w:cs="Arial"/>
                <w:sz w:val="20"/>
                <w:szCs w:val="20"/>
                <w:lang w:eastAsia="en-US" w:bidi="ar-SA"/>
              </w:rPr>
              <w:t>*</w:t>
            </w:r>
          </w:p>
        </w:tc>
      </w:tr>
      <w:tr w:rsidR="00316ED9" w:rsidRPr="00316ED9" w:rsidTr="006575BC">
        <w:trPr>
          <w:cantSplit/>
        </w:trPr>
        <w:tc>
          <w:tcPr>
            <w:tcW w:w="6938" w:type="dxa"/>
            <w:shd w:val="clear" w:color="auto" w:fill="E0E0E0"/>
          </w:tcPr>
          <w:p w:rsidR="00316ED9" w:rsidRPr="00316ED9" w:rsidRDefault="00316ED9" w:rsidP="00316ED9">
            <w:pPr>
              <w:widowControl/>
              <w:adjustRightInd w:val="0"/>
              <w:ind w:left="60" w:right="60"/>
              <w:rPr>
                <w:rFonts w:ascii="Arial" w:eastAsia="Calibri" w:hAnsi="Arial" w:cs="Arial"/>
                <w:sz w:val="20"/>
                <w:szCs w:val="20"/>
                <w:lang w:eastAsia="en-US" w:bidi="ar-SA"/>
              </w:rPr>
            </w:pPr>
            <w:r w:rsidRPr="00316ED9">
              <w:rPr>
                <w:rFonts w:ascii="Arial" w:eastAsia="Calibri" w:hAnsi="Arial" w:cs="Arial"/>
                <w:sz w:val="20"/>
                <w:szCs w:val="20"/>
                <w:lang w:eastAsia="en-US" w:bidi="ar-SA"/>
              </w:rPr>
              <w:t>Бизнесу стало сложнее преодолевать административные барьеры, чем раньше</w:t>
            </w:r>
          </w:p>
        </w:tc>
        <w:tc>
          <w:tcPr>
            <w:tcW w:w="1276" w:type="dxa"/>
            <w:shd w:val="clear" w:color="auto" w:fill="FFFFFF"/>
            <w:vAlign w:val="center"/>
          </w:tcPr>
          <w:p w:rsidR="00316ED9" w:rsidRPr="00316ED9" w:rsidRDefault="00316ED9" w:rsidP="00316ED9">
            <w:pPr>
              <w:widowControl/>
              <w:adjustRightInd w:val="0"/>
              <w:ind w:left="60" w:right="60"/>
              <w:jc w:val="center"/>
              <w:rPr>
                <w:rFonts w:ascii="Arial" w:eastAsia="Calibri" w:hAnsi="Arial" w:cs="Arial"/>
                <w:sz w:val="20"/>
                <w:szCs w:val="20"/>
                <w:lang w:eastAsia="en-US" w:bidi="ar-SA"/>
              </w:rPr>
            </w:pPr>
            <w:r w:rsidRPr="00316ED9">
              <w:rPr>
                <w:rFonts w:ascii="Arial" w:eastAsia="Calibri" w:hAnsi="Arial" w:cs="Arial"/>
                <w:sz w:val="20"/>
                <w:szCs w:val="20"/>
                <w:lang w:eastAsia="en-US" w:bidi="ar-SA"/>
              </w:rPr>
              <w:t>5,1</w:t>
            </w:r>
          </w:p>
        </w:tc>
        <w:tc>
          <w:tcPr>
            <w:tcW w:w="1417" w:type="dxa"/>
            <w:shd w:val="clear" w:color="auto" w:fill="FFFFFF"/>
            <w:vAlign w:val="center"/>
          </w:tcPr>
          <w:p w:rsidR="00316ED9" w:rsidRPr="00316ED9" w:rsidRDefault="00316ED9" w:rsidP="00316ED9">
            <w:pPr>
              <w:widowControl/>
              <w:adjustRightInd w:val="0"/>
              <w:ind w:left="60" w:right="60"/>
              <w:jc w:val="center"/>
              <w:rPr>
                <w:rFonts w:ascii="Arial" w:eastAsia="Calibri" w:hAnsi="Arial" w:cs="Arial"/>
                <w:sz w:val="20"/>
                <w:szCs w:val="20"/>
                <w:lang w:eastAsia="en-US" w:bidi="ar-SA"/>
              </w:rPr>
            </w:pPr>
            <w:r w:rsidRPr="00316ED9">
              <w:rPr>
                <w:rFonts w:ascii="Arial" w:eastAsia="Calibri" w:hAnsi="Arial" w:cs="Arial"/>
                <w:sz w:val="20"/>
                <w:szCs w:val="20"/>
                <w:lang w:eastAsia="en-US" w:bidi="ar-SA"/>
              </w:rPr>
              <w:t>24</w:t>
            </w:r>
          </w:p>
        </w:tc>
      </w:tr>
      <w:tr w:rsidR="00316ED9" w:rsidRPr="00316ED9" w:rsidTr="006575BC">
        <w:trPr>
          <w:cantSplit/>
        </w:trPr>
        <w:tc>
          <w:tcPr>
            <w:tcW w:w="6938" w:type="dxa"/>
            <w:shd w:val="clear" w:color="auto" w:fill="E0E0E0"/>
          </w:tcPr>
          <w:p w:rsidR="00316ED9" w:rsidRPr="00316ED9" w:rsidRDefault="00316ED9" w:rsidP="00316ED9">
            <w:pPr>
              <w:widowControl/>
              <w:adjustRightInd w:val="0"/>
              <w:ind w:left="60" w:right="60"/>
              <w:rPr>
                <w:rFonts w:ascii="Arial" w:eastAsia="Calibri" w:hAnsi="Arial" w:cs="Arial"/>
                <w:sz w:val="20"/>
                <w:szCs w:val="20"/>
                <w:lang w:eastAsia="en-US" w:bidi="ar-SA"/>
              </w:rPr>
            </w:pPr>
            <w:r w:rsidRPr="00316ED9">
              <w:rPr>
                <w:rFonts w:ascii="Arial" w:eastAsia="Calibri" w:hAnsi="Arial" w:cs="Arial"/>
                <w:sz w:val="20"/>
                <w:szCs w:val="20"/>
                <w:lang w:eastAsia="en-US" w:bidi="ar-SA"/>
              </w:rPr>
              <w:t>Ранее административные барьеры отсутствовали, однако сейчас появились</w:t>
            </w:r>
          </w:p>
        </w:tc>
        <w:tc>
          <w:tcPr>
            <w:tcW w:w="1276" w:type="dxa"/>
            <w:shd w:val="clear" w:color="auto" w:fill="FFFFFF"/>
            <w:vAlign w:val="center"/>
          </w:tcPr>
          <w:p w:rsidR="00316ED9" w:rsidRPr="00316ED9" w:rsidRDefault="00316ED9" w:rsidP="00316ED9">
            <w:pPr>
              <w:widowControl/>
              <w:adjustRightInd w:val="0"/>
              <w:ind w:left="60" w:right="60"/>
              <w:jc w:val="center"/>
              <w:rPr>
                <w:rFonts w:ascii="Arial" w:eastAsia="Calibri" w:hAnsi="Arial" w:cs="Arial"/>
                <w:sz w:val="20"/>
                <w:szCs w:val="20"/>
                <w:lang w:eastAsia="en-US" w:bidi="ar-SA"/>
              </w:rPr>
            </w:pPr>
            <w:r w:rsidRPr="00316ED9">
              <w:rPr>
                <w:rFonts w:ascii="Arial" w:eastAsia="Calibri" w:hAnsi="Arial" w:cs="Arial"/>
                <w:sz w:val="20"/>
                <w:szCs w:val="20"/>
                <w:lang w:eastAsia="en-US" w:bidi="ar-SA"/>
              </w:rPr>
              <w:t>0,7</w:t>
            </w:r>
          </w:p>
        </w:tc>
        <w:tc>
          <w:tcPr>
            <w:tcW w:w="1417" w:type="dxa"/>
            <w:shd w:val="clear" w:color="auto" w:fill="FFFFFF"/>
            <w:vAlign w:val="center"/>
          </w:tcPr>
          <w:p w:rsidR="00316ED9" w:rsidRPr="00316ED9" w:rsidRDefault="00316ED9" w:rsidP="00316ED9">
            <w:pPr>
              <w:widowControl/>
              <w:adjustRightInd w:val="0"/>
              <w:ind w:left="60" w:right="60"/>
              <w:jc w:val="center"/>
              <w:rPr>
                <w:rFonts w:ascii="Arial" w:eastAsia="Calibri" w:hAnsi="Arial" w:cs="Arial"/>
                <w:sz w:val="20"/>
                <w:szCs w:val="20"/>
                <w:lang w:eastAsia="en-US" w:bidi="ar-SA"/>
              </w:rPr>
            </w:pPr>
            <w:r w:rsidRPr="00316ED9">
              <w:rPr>
                <w:rFonts w:ascii="Arial" w:eastAsia="Calibri" w:hAnsi="Arial" w:cs="Arial"/>
                <w:sz w:val="20"/>
                <w:szCs w:val="20"/>
                <w:lang w:eastAsia="en-US" w:bidi="ar-SA"/>
              </w:rPr>
              <w:t>*</w:t>
            </w:r>
          </w:p>
        </w:tc>
      </w:tr>
      <w:tr w:rsidR="00316ED9" w:rsidRPr="00316ED9" w:rsidTr="006575BC">
        <w:trPr>
          <w:cantSplit/>
        </w:trPr>
        <w:tc>
          <w:tcPr>
            <w:tcW w:w="6938" w:type="dxa"/>
            <w:tcBorders>
              <w:bottom w:val="single" w:sz="4" w:space="0" w:color="auto"/>
            </w:tcBorders>
            <w:shd w:val="clear" w:color="auto" w:fill="E0E0E0"/>
          </w:tcPr>
          <w:p w:rsidR="00316ED9" w:rsidRPr="00316ED9" w:rsidRDefault="00316ED9" w:rsidP="00316ED9">
            <w:pPr>
              <w:widowControl/>
              <w:adjustRightInd w:val="0"/>
              <w:ind w:left="60" w:right="60"/>
              <w:rPr>
                <w:rFonts w:ascii="Arial" w:eastAsia="Calibri" w:hAnsi="Arial" w:cs="Arial"/>
                <w:sz w:val="20"/>
                <w:szCs w:val="20"/>
                <w:lang w:eastAsia="en-US" w:bidi="ar-SA"/>
              </w:rPr>
            </w:pPr>
            <w:r w:rsidRPr="00316ED9">
              <w:rPr>
                <w:rFonts w:ascii="Arial" w:eastAsia="Calibri" w:hAnsi="Arial" w:cs="Arial"/>
                <w:sz w:val="20"/>
                <w:szCs w:val="20"/>
                <w:lang w:eastAsia="en-US" w:bidi="ar-SA"/>
              </w:rPr>
              <w:t>Административные барьеры отсутствуют, как и ранее</w:t>
            </w:r>
          </w:p>
        </w:tc>
        <w:tc>
          <w:tcPr>
            <w:tcW w:w="1276" w:type="dxa"/>
            <w:tcBorders>
              <w:bottom w:val="single" w:sz="4" w:space="0" w:color="auto"/>
            </w:tcBorders>
            <w:shd w:val="clear" w:color="auto" w:fill="FFFFFF"/>
            <w:vAlign w:val="center"/>
          </w:tcPr>
          <w:p w:rsidR="00316ED9" w:rsidRPr="00316ED9" w:rsidRDefault="00316ED9" w:rsidP="00316ED9">
            <w:pPr>
              <w:widowControl/>
              <w:adjustRightInd w:val="0"/>
              <w:ind w:left="60" w:right="60"/>
              <w:jc w:val="center"/>
              <w:rPr>
                <w:rFonts w:ascii="Arial" w:eastAsia="Calibri" w:hAnsi="Arial" w:cs="Arial"/>
                <w:sz w:val="20"/>
                <w:szCs w:val="20"/>
                <w:lang w:eastAsia="en-US" w:bidi="ar-SA"/>
              </w:rPr>
            </w:pPr>
            <w:r w:rsidRPr="00316ED9">
              <w:rPr>
                <w:rFonts w:ascii="Arial" w:eastAsia="Calibri" w:hAnsi="Arial" w:cs="Arial"/>
                <w:sz w:val="20"/>
                <w:szCs w:val="20"/>
                <w:lang w:eastAsia="en-US" w:bidi="ar-SA"/>
              </w:rPr>
              <w:t>11,3</w:t>
            </w:r>
          </w:p>
        </w:tc>
        <w:tc>
          <w:tcPr>
            <w:tcW w:w="1417" w:type="dxa"/>
            <w:tcBorders>
              <w:bottom w:val="single" w:sz="4" w:space="0" w:color="auto"/>
            </w:tcBorders>
            <w:shd w:val="clear" w:color="auto" w:fill="FFFFFF"/>
            <w:vAlign w:val="center"/>
          </w:tcPr>
          <w:p w:rsidR="00316ED9" w:rsidRPr="00316ED9" w:rsidRDefault="00316ED9" w:rsidP="00316ED9">
            <w:pPr>
              <w:widowControl/>
              <w:adjustRightInd w:val="0"/>
              <w:ind w:left="60" w:right="60"/>
              <w:jc w:val="center"/>
              <w:rPr>
                <w:rFonts w:ascii="Arial" w:eastAsia="Calibri" w:hAnsi="Arial" w:cs="Arial"/>
                <w:sz w:val="20"/>
                <w:szCs w:val="20"/>
                <w:lang w:eastAsia="en-US" w:bidi="ar-SA"/>
              </w:rPr>
            </w:pPr>
            <w:r w:rsidRPr="00316ED9">
              <w:rPr>
                <w:rFonts w:ascii="Arial" w:eastAsia="Calibri" w:hAnsi="Arial" w:cs="Arial"/>
                <w:sz w:val="20"/>
                <w:szCs w:val="20"/>
                <w:lang w:eastAsia="en-US" w:bidi="ar-SA"/>
              </w:rPr>
              <w:t>15,9</w:t>
            </w:r>
          </w:p>
        </w:tc>
      </w:tr>
      <w:tr w:rsidR="00316ED9" w:rsidRPr="00316ED9" w:rsidTr="006575BC">
        <w:trPr>
          <w:cantSplit/>
        </w:trPr>
        <w:tc>
          <w:tcPr>
            <w:tcW w:w="6938" w:type="dxa"/>
            <w:tcBorders>
              <w:top w:val="single" w:sz="4" w:space="0" w:color="auto"/>
              <w:left w:val="single" w:sz="4" w:space="0" w:color="auto"/>
              <w:bottom w:val="single" w:sz="4" w:space="0" w:color="auto"/>
              <w:right w:val="single" w:sz="4" w:space="0" w:color="auto"/>
            </w:tcBorders>
            <w:shd w:val="clear" w:color="auto" w:fill="E0E0E0"/>
          </w:tcPr>
          <w:p w:rsidR="00316ED9" w:rsidRPr="00316ED9" w:rsidRDefault="00316ED9" w:rsidP="00316ED9">
            <w:pPr>
              <w:widowControl/>
              <w:adjustRightInd w:val="0"/>
              <w:ind w:left="60" w:right="60"/>
              <w:rPr>
                <w:rFonts w:ascii="Arial" w:eastAsia="Calibri" w:hAnsi="Arial" w:cs="Arial"/>
                <w:sz w:val="20"/>
                <w:szCs w:val="20"/>
                <w:lang w:eastAsia="en-US" w:bidi="ar-SA"/>
              </w:rPr>
            </w:pPr>
            <w:r w:rsidRPr="00316ED9">
              <w:rPr>
                <w:rFonts w:ascii="Arial" w:eastAsia="Calibri" w:hAnsi="Arial" w:cs="Arial"/>
                <w:sz w:val="20"/>
                <w:szCs w:val="20"/>
                <w:lang w:eastAsia="en-US" w:bidi="ar-SA"/>
              </w:rPr>
              <w:t>Затрудняюсь ответить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16ED9" w:rsidRPr="00316ED9" w:rsidRDefault="00316ED9" w:rsidP="00316ED9">
            <w:pPr>
              <w:widowControl/>
              <w:adjustRightInd w:val="0"/>
              <w:ind w:left="60" w:right="60"/>
              <w:jc w:val="center"/>
              <w:rPr>
                <w:rFonts w:ascii="Arial" w:eastAsia="Calibri" w:hAnsi="Arial" w:cs="Arial"/>
                <w:sz w:val="20"/>
                <w:szCs w:val="20"/>
                <w:lang w:eastAsia="en-US" w:bidi="ar-SA"/>
              </w:rPr>
            </w:pPr>
            <w:r w:rsidRPr="00316ED9">
              <w:rPr>
                <w:rFonts w:ascii="Arial" w:eastAsia="Calibri" w:hAnsi="Arial" w:cs="Arial"/>
                <w:sz w:val="20"/>
                <w:szCs w:val="20"/>
                <w:lang w:eastAsia="en-US" w:bidi="ar-SA"/>
              </w:rPr>
              <w:t>47,4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16ED9" w:rsidRPr="00316ED9" w:rsidRDefault="00316ED9" w:rsidP="00316ED9">
            <w:pPr>
              <w:widowControl/>
              <w:adjustRightInd w:val="0"/>
              <w:ind w:left="60" w:right="60"/>
              <w:jc w:val="center"/>
              <w:rPr>
                <w:rFonts w:ascii="Arial" w:eastAsia="Calibri" w:hAnsi="Arial" w:cs="Arial"/>
                <w:sz w:val="20"/>
                <w:szCs w:val="20"/>
                <w:lang w:eastAsia="en-US" w:bidi="ar-SA"/>
              </w:rPr>
            </w:pPr>
            <w:r w:rsidRPr="00316ED9">
              <w:rPr>
                <w:rFonts w:ascii="Arial" w:eastAsia="Calibri" w:hAnsi="Arial" w:cs="Arial"/>
                <w:sz w:val="20"/>
                <w:szCs w:val="20"/>
                <w:lang w:eastAsia="en-US" w:bidi="ar-SA"/>
              </w:rPr>
              <w:t>44,8</w:t>
            </w:r>
          </w:p>
        </w:tc>
      </w:tr>
      <w:tr w:rsidR="00316ED9" w:rsidRPr="00316ED9" w:rsidTr="006575BC">
        <w:trPr>
          <w:cantSplit/>
        </w:trPr>
        <w:tc>
          <w:tcPr>
            <w:tcW w:w="6938" w:type="dxa"/>
            <w:tcBorders>
              <w:top w:val="single" w:sz="4" w:space="0" w:color="auto"/>
              <w:left w:val="single" w:sz="4" w:space="0" w:color="auto"/>
              <w:bottom w:val="single" w:sz="4" w:space="0" w:color="auto"/>
              <w:right w:val="single" w:sz="4" w:space="0" w:color="auto"/>
            </w:tcBorders>
            <w:shd w:val="clear" w:color="auto" w:fill="E0E0E0"/>
          </w:tcPr>
          <w:p w:rsidR="00316ED9" w:rsidRPr="00316ED9" w:rsidRDefault="00316ED9" w:rsidP="00316ED9">
            <w:pPr>
              <w:widowControl/>
              <w:adjustRightInd w:val="0"/>
              <w:ind w:left="60" w:right="60"/>
              <w:rPr>
                <w:rFonts w:ascii="Arial" w:eastAsia="Calibri" w:hAnsi="Arial" w:cs="Arial"/>
                <w:sz w:val="20"/>
                <w:szCs w:val="20"/>
                <w:lang w:eastAsia="en-US" w:bidi="ar-SA"/>
              </w:rPr>
            </w:pPr>
            <w:r w:rsidRPr="00316ED9">
              <w:rPr>
                <w:rFonts w:ascii="Arial" w:eastAsia="Calibri" w:hAnsi="Arial" w:cs="Arial"/>
                <w:sz w:val="20"/>
                <w:szCs w:val="20"/>
                <w:lang w:eastAsia="en-US" w:bidi="ar-SA"/>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16ED9" w:rsidRPr="00316ED9" w:rsidRDefault="00316ED9" w:rsidP="00316ED9">
            <w:pPr>
              <w:widowControl/>
              <w:adjustRightInd w:val="0"/>
              <w:ind w:left="60" w:right="60"/>
              <w:jc w:val="center"/>
              <w:rPr>
                <w:rFonts w:ascii="Arial" w:eastAsia="Calibri" w:hAnsi="Arial" w:cs="Arial"/>
                <w:sz w:val="20"/>
                <w:szCs w:val="20"/>
                <w:lang w:eastAsia="en-US" w:bidi="ar-SA"/>
              </w:rPr>
            </w:pPr>
            <w:r w:rsidRPr="00316ED9">
              <w:rPr>
                <w:rFonts w:ascii="Arial" w:eastAsia="Calibri" w:hAnsi="Arial" w:cs="Arial"/>
                <w:sz w:val="20"/>
                <w:szCs w:val="20"/>
                <w:lang w:eastAsia="en-US" w:bidi="ar-SA"/>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16ED9" w:rsidRPr="00316ED9" w:rsidRDefault="00316ED9" w:rsidP="00316ED9">
            <w:pPr>
              <w:widowControl/>
              <w:adjustRightInd w:val="0"/>
              <w:ind w:left="60" w:right="60"/>
              <w:jc w:val="center"/>
              <w:rPr>
                <w:rFonts w:ascii="Arial" w:eastAsia="Calibri" w:hAnsi="Arial" w:cs="Arial"/>
                <w:sz w:val="20"/>
                <w:szCs w:val="20"/>
                <w:lang w:eastAsia="en-US" w:bidi="ar-SA"/>
              </w:rPr>
            </w:pPr>
            <w:r w:rsidRPr="00316ED9">
              <w:rPr>
                <w:rFonts w:ascii="Arial" w:eastAsia="Calibri" w:hAnsi="Arial" w:cs="Arial"/>
                <w:sz w:val="20"/>
                <w:szCs w:val="20"/>
                <w:lang w:eastAsia="en-US" w:bidi="ar-SA"/>
              </w:rPr>
              <w:t>100</w:t>
            </w:r>
          </w:p>
        </w:tc>
      </w:tr>
    </w:tbl>
    <w:p w:rsidR="00316ED9" w:rsidRPr="00316ED9" w:rsidRDefault="00316ED9" w:rsidP="00316ED9">
      <w:pPr>
        <w:widowControl/>
        <w:autoSpaceDE/>
        <w:autoSpaceDN/>
        <w:jc w:val="both"/>
        <w:rPr>
          <w:rFonts w:ascii="Arial" w:eastAsia="Calibri" w:hAnsi="Arial" w:cs="Arial"/>
          <w:sz w:val="24"/>
          <w:szCs w:val="24"/>
          <w:lang w:eastAsia="en-US" w:bidi="ar-SA"/>
        </w:rPr>
      </w:pPr>
      <w:r w:rsidRPr="00316ED9">
        <w:rPr>
          <w:rFonts w:ascii="Arial" w:eastAsia="Calibri" w:hAnsi="Arial" w:cs="Arial"/>
          <w:sz w:val="24"/>
          <w:szCs w:val="24"/>
          <w:lang w:eastAsia="en-US" w:bidi="ar-SA"/>
        </w:rPr>
        <w:t>* в 2020 г. изменилась анкета</w:t>
      </w:r>
    </w:p>
    <w:p w:rsidR="00316ED9" w:rsidRDefault="00316ED9" w:rsidP="00316ED9">
      <w:pPr>
        <w:widowControl/>
        <w:autoSpaceDE/>
        <w:autoSpaceDN/>
        <w:ind w:firstLine="708"/>
        <w:jc w:val="both"/>
        <w:rPr>
          <w:rFonts w:ascii="Arial" w:eastAsia="Calibri" w:hAnsi="Arial" w:cs="Arial"/>
          <w:sz w:val="24"/>
          <w:szCs w:val="24"/>
          <w:lang w:eastAsia="en-US" w:bidi="ar-SA"/>
        </w:rPr>
      </w:pPr>
    </w:p>
    <w:p w:rsidR="00316ED9" w:rsidRPr="00316ED9" w:rsidRDefault="00316ED9" w:rsidP="00D638E9">
      <w:pPr>
        <w:widowControl/>
        <w:autoSpaceDE/>
        <w:autoSpaceDN/>
        <w:spacing w:line="312" w:lineRule="auto"/>
        <w:ind w:firstLine="720"/>
        <w:jc w:val="both"/>
        <w:rPr>
          <w:rFonts w:ascii="Arial" w:eastAsia="Calibri" w:hAnsi="Arial" w:cs="Arial"/>
          <w:sz w:val="24"/>
          <w:szCs w:val="24"/>
          <w:lang w:eastAsia="en-US" w:bidi="ar-SA"/>
        </w:rPr>
      </w:pPr>
      <w:r w:rsidRPr="00316ED9">
        <w:rPr>
          <w:rFonts w:ascii="Arial" w:eastAsia="Calibri" w:hAnsi="Arial" w:cs="Arial"/>
          <w:sz w:val="24"/>
          <w:szCs w:val="24"/>
          <w:lang w:eastAsia="en-US" w:bidi="ar-SA"/>
        </w:rPr>
        <w:t xml:space="preserve">Как видно из таб. </w:t>
      </w:r>
      <w:r>
        <w:rPr>
          <w:rFonts w:ascii="Arial" w:eastAsia="Calibri" w:hAnsi="Arial" w:cs="Arial"/>
          <w:sz w:val="24"/>
          <w:szCs w:val="24"/>
          <w:lang w:eastAsia="en-US" w:bidi="ar-SA"/>
        </w:rPr>
        <w:t>2</w:t>
      </w:r>
      <w:r w:rsidR="00BF5ED2">
        <w:rPr>
          <w:rFonts w:ascii="Arial" w:eastAsia="Calibri" w:hAnsi="Arial" w:cs="Arial"/>
          <w:sz w:val="24"/>
          <w:szCs w:val="24"/>
          <w:lang w:eastAsia="en-US" w:bidi="ar-SA"/>
        </w:rPr>
        <w:t>.2</w:t>
      </w:r>
      <w:r w:rsidRPr="00316ED9">
        <w:rPr>
          <w:rFonts w:ascii="Arial" w:eastAsia="Calibri" w:hAnsi="Arial" w:cs="Arial"/>
          <w:sz w:val="24"/>
          <w:szCs w:val="24"/>
          <w:lang w:eastAsia="en-US" w:bidi="ar-SA"/>
        </w:rPr>
        <w:t>, в 2020 году несколько сократилась доля опрошенных, отметивших улучшение ситуации по преодолению административных барьеров до 28,1% против 31,2% в 2019 г. (суммировались ответы «административные барьеры были полностью устранены», «бизнесу стало проще преодолевать административные барьеры, чем раньше», «административные барьеры отсутствуют, как и ранее»).</w:t>
      </w:r>
    </w:p>
    <w:p w:rsidR="00316ED9" w:rsidRPr="00316ED9" w:rsidRDefault="00316ED9" w:rsidP="00D638E9">
      <w:pPr>
        <w:widowControl/>
        <w:autoSpaceDE/>
        <w:autoSpaceDN/>
        <w:spacing w:line="312" w:lineRule="auto"/>
        <w:ind w:firstLine="720"/>
        <w:jc w:val="both"/>
        <w:rPr>
          <w:rFonts w:ascii="Arial" w:eastAsia="Calibri" w:hAnsi="Arial" w:cs="Arial"/>
          <w:sz w:val="24"/>
          <w:szCs w:val="24"/>
          <w:lang w:eastAsia="en-US" w:bidi="ar-SA"/>
        </w:rPr>
      </w:pPr>
      <w:r w:rsidRPr="00316ED9">
        <w:rPr>
          <w:rFonts w:ascii="Arial" w:eastAsia="Calibri" w:hAnsi="Arial" w:cs="Arial"/>
          <w:sz w:val="24"/>
          <w:szCs w:val="24"/>
          <w:lang w:eastAsia="en-US" w:bidi="ar-SA"/>
        </w:rPr>
        <w:t xml:space="preserve">Вместе с тем, существенно сократилась доля респондентов, отметивших усложнение преодоления существующих административных барьеров, а также появление новых с 24% в 2019 г. до 5,8% в 2020 г. </w:t>
      </w:r>
    </w:p>
    <w:p w:rsidR="00E21169" w:rsidRDefault="00316ED9" w:rsidP="00D638E9">
      <w:pPr>
        <w:widowControl/>
        <w:autoSpaceDE/>
        <w:autoSpaceDN/>
        <w:spacing w:line="312" w:lineRule="auto"/>
        <w:ind w:firstLine="720"/>
        <w:jc w:val="both"/>
        <w:rPr>
          <w:rFonts w:ascii="Arial" w:eastAsia="Calibri" w:hAnsi="Arial" w:cs="Arial"/>
          <w:sz w:val="24"/>
          <w:szCs w:val="24"/>
          <w:lang w:eastAsia="en-US" w:bidi="ar-SA"/>
        </w:rPr>
      </w:pPr>
      <w:r w:rsidRPr="00316ED9">
        <w:rPr>
          <w:rFonts w:ascii="Arial" w:eastAsia="Calibri" w:hAnsi="Arial" w:cs="Arial"/>
          <w:sz w:val="24"/>
          <w:szCs w:val="24"/>
          <w:lang w:eastAsia="en-US" w:bidi="ar-SA"/>
        </w:rPr>
        <w:t xml:space="preserve">18,7% опрощенных в 2020 г. не почувствовали положительных изменений. Обращает на себя внимание то, что примерно половина опрошенных (47,4%) затруднились дать ответ. Это скорее всего свидетельствует, что положительные изменений действительно не было. </w:t>
      </w:r>
    </w:p>
    <w:p w:rsidR="008B4DAA" w:rsidRDefault="006575BC" w:rsidP="008B4DAA">
      <w:pPr>
        <w:widowControl/>
        <w:tabs>
          <w:tab w:val="center" w:pos="4857"/>
        </w:tabs>
        <w:autoSpaceDE/>
        <w:autoSpaceDN/>
        <w:spacing w:line="312" w:lineRule="auto"/>
        <w:ind w:firstLine="720"/>
        <w:jc w:val="both"/>
        <w:rPr>
          <w:rFonts w:ascii="Calibri" w:eastAsia="Calibri" w:hAnsi="Calibri"/>
          <w:lang w:eastAsia="en-US" w:bidi="ar-SA"/>
        </w:rPr>
      </w:pPr>
      <w:r w:rsidRPr="006575BC">
        <w:rPr>
          <w:rFonts w:ascii="Arial" w:eastAsia="Calibri" w:hAnsi="Arial" w:cs="Arial"/>
          <w:color w:val="000000"/>
          <w:sz w:val="24"/>
          <w:szCs w:val="24"/>
          <w:lang w:eastAsia="en-US" w:bidi="ar-SA"/>
        </w:rPr>
        <w:t>Ежегодно в ходе социологического исследования определяются основные проблемы, которые мешают предпринимателям вести хозяйственную деятельность.</w:t>
      </w:r>
      <w:r w:rsidRPr="006575BC">
        <w:rPr>
          <w:rFonts w:ascii="Calibri" w:eastAsia="Calibri" w:hAnsi="Calibri"/>
          <w:lang w:eastAsia="en-US" w:bidi="ar-SA"/>
        </w:rPr>
        <w:t xml:space="preserve"> </w:t>
      </w:r>
    </w:p>
    <w:p w:rsidR="008B4DAA" w:rsidRPr="008B4DAA" w:rsidRDefault="008B4DAA" w:rsidP="008B4DAA">
      <w:pPr>
        <w:widowControl/>
        <w:tabs>
          <w:tab w:val="center" w:pos="4857"/>
        </w:tabs>
        <w:autoSpaceDE/>
        <w:autoSpaceDN/>
        <w:spacing w:line="312" w:lineRule="auto"/>
        <w:ind w:firstLine="720"/>
        <w:jc w:val="both"/>
      </w:pPr>
      <w:r w:rsidRPr="008B4DAA">
        <w:rPr>
          <w:rFonts w:ascii="Arial" w:eastAsia="Calibri" w:hAnsi="Arial" w:cs="Arial"/>
          <w:color w:val="000000"/>
          <w:sz w:val="24"/>
          <w:szCs w:val="24"/>
          <w:lang w:eastAsia="en-US" w:bidi="ar-SA"/>
        </w:rPr>
        <w:t>П</w:t>
      </w:r>
      <w:r w:rsidR="006575BC" w:rsidRPr="006575BC">
        <w:rPr>
          <w:rFonts w:ascii="Arial" w:eastAsia="Calibri" w:hAnsi="Arial" w:cs="Arial"/>
          <w:color w:val="000000"/>
          <w:sz w:val="24"/>
          <w:szCs w:val="24"/>
          <w:lang w:eastAsia="en-US" w:bidi="ar-SA"/>
        </w:rPr>
        <w:t>ри изучении условий ведения бизнеса в Чувашской Республике представителям бизнеса было предложено выбрать не более трех существенных административных барьеров, с которыми они сталкиваются в ходе своей хозяйственной деятельности из предложенного перечня</w:t>
      </w:r>
      <w:r w:rsidRPr="008B4DAA">
        <w:rPr>
          <w:rFonts w:ascii="Arial" w:eastAsia="Calibri" w:hAnsi="Arial" w:cs="Arial"/>
          <w:color w:val="000000"/>
          <w:sz w:val="24"/>
          <w:szCs w:val="24"/>
          <w:lang w:eastAsia="en-US" w:bidi="ar-SA"/>
        </w:rPr>
        <w:t xml:space="preserve"> (</w:t>
      </w:r>
      <w:r w:rsidR="006575BC" w:rsidRPr="006575BC">
        <w:rPr>
          <w:rFonts w:ascii="Arial" w:eastAsia="Calibri" w:hAnsi="Arial" w:cs="Arial"/>
          <w:color w:val="000000"/>
          <w:sz w:val="24"/>
          <w:szCs w:val="24"/>
          <w:lang w:eastAsia="en-US" w:bidi="ar-SA"/>
        </w:rPr>
        <w:t>сложность получения доступа к земельным участкам;</w:t>
      </w:r>
      <w:r w:rsidRPr="008B4DAA">
        <w:rPr>
          <w:rFonts w:ascii="Arial" w:eastAsia="Calibri" w:hAnsi="Arial" w:cs="Arial"/>
          <w:color w:val="000000"/>
          <w:sz w:val="24"/>
          <w:szCs w:val="24"/>
          <w:lang w:eastAsia="en-US" w:bidi="ar-SA"/>
        </w:rPr>
        <w:t xml:space="preserve"> </w:t>
      </w:r>
      <w:r w:rsidR="006575BC" w:rsidRPr="006575BC">
        <w:rPr>
          <w:rFonts w:ascii="Arial" w:eastAsia="Calibri" w:hAnsi="Arial" w:cs="Arial"/>
          <w:color w:val="000000"/>
          <w:sz w:val="24"/>
          <w:szCs w:val="24"/>
          <w:lang w:eastAsia="en-US" w:bidi="ar-SA"/>
        </w:rPr>
        <w:tab/>
        <w:t>нестабильность российского законодательства, регулирующего предпринимательскую деятельность;</w:t>
      </w:r>
      <w:r w:rsidRPr="008B4DAA">
        <w:rPr>
          <w:rFonts w:ascii="Arial" w:eastAsia="Calibri" w:hAnsi="Arial" w:cs="Arial"/>
          <w:color w:val="000000"/>
          <w:sz w:val="24"/>
          <w:szCs w:val="24"/>
          <w:lang w:eastAsia="en-US" w:bidi="ar-SA"/>
        </w:rPr>
        <w:t xml:space="preserve"> </w:t>
      </w:r>
      <w:r w:rsidR="006575BC" w:rsidRPr="006575BC">
        <w:rPr>
          <w:rFonts w:ascii="Arial" w:eastAsia="Calibri" w:hAnsi="Arial" w:cs="Arial"/>
          <w:color w:val="000000"/>
          <w:sz w:val="24"/>
          <w:szCs w:val="24"/>
          <w:lang w:eastAsia="en-US" w:bidi="ar-SA"/>
        </w:rPr>
        <w:tab/>
        <w:t>коррупция (включая взятки, дискриминацию и предоставление преференций отдельным участникам на заведомо неравных условиях);</w:t>
      </w:r>
      <w:r w:rsidRPr="008B4DAA">
        <w:rPr>
          <w:rFonts w:ascii="Arial" w:eastAsia="Calibri" w:hAnsi="Arial" w:cs="Arial"/>
          <w:color w:val="000000"/>
          <w:sz w:val="24"/>
          <w:szCs w:val="24"/>
          <w:lang w:eastAsia="en-US" w:bidi="ar-SA"/>
        </w:rPr>
        <w:t xml:space="preserve"> </w:t>
      </w:r>
      <w:r w:rsidR="006575BC" w:rsidRPr="006575BC">
        <w:rPr>
          <w:rFonts w:ascii="Arial" w:eastAsia="Calibri" w:hAnsi="Arial" w:cs="Arial"/>
          <w:color w:val="000000"/>
          <w:sz w:val="24"/>
          <w:szCs w:val="24"/>
          <w:lang w:eastAsia="en-US" w:bidi="ar-SA"/>
        </w:rPr>
        <w:t>сложность/затянутость процедуры получения лицензий;</w:t>
      </w:r>
      <w:r w:rsidRPr="008B4DAA">
        <w:rPr>
          <w:rFonts w:ascii="Arial" w:eastAsia="Calibri" w:hAnsi="Arial" w:cs="Arial"/>
          <w:color w:val="000000"/>
          <w:sz w:val="24"/>
          <w:szCs w:val="24"/>
          <w:lang w:eastAsia="en-US" w:bidi="ar-SA"/>
        </w:rPr>
        <w:t xml:space="preserve"> </w:t>
      </w:r>
      <w:r w:rsidR="006575BC" w:rsidRPr="006575BC">
        <w:rPr>
          <w:rFonts w:ascii="Arial" w:eastAsia="Calibri" w:hAnsi="Arial" w:cs="Arial"/>
          <w:color w:val="000000"/>
          <w:sz w:val="24"/>
          <w:szCs w:val="24"/>
          <w:lang w:eastAsia="en-US" w:bidi="ar-SA"/>
        </w:rPr>
        <w:t>высокие налоги;</w:t>
      </w:r>
      <w:r w:rsidRPr="008B4DAA">
        <w:rPr>
          <w:rFonts w:ascii="Arial" w:eastAsia="Calibri" w:hAnsi="Arial" w:cs="Arial"/>
          <w:color w:val="000000"/>
          <w:sz w:val="24"/>
          <w:szCs w:val="24"/>
          <w:lang w:eastAsia="en-US" w:bidi="ar-SA"/>
        </w:rPr>
        <w:t xml:space="preserve"> </w:t>
      </w:r>
      <w:r w:rsidR="006575BC" w:rsidRPr="006575BC">
        <w:rPr>
          <w:rFonts w:ascii="Arial" w:eastAsia="Calibri" w:hAnsi="Arial" w:cs="Arial"/>
          <w:color w:val="000000"/>
          <w:sz w:val="24"/>
          <w:szCs w:val="24"/>
          <w:lang w:eastAsia="en-US" w:bidi="ar-SA"/>
        </w:rPr>
        <w:t>необходимость установления партнерских отношений с органами власти;</w:t>
      </w:r>
      <w:r w:rsidRPr="008B4DAA">
        <w:rPr>
          <w:rFonts w:ascii="Arial" w:eastAsia="Calibri" w:hAnsi="Arial" w:cs="Arial"/>
          <w:color w:val="000000"/>
          <w:sz w:val="24"/>
          <w:szCs w:val="24"/>
          <w:lang w:eastAsia="en-US" w:bidi="ar-SA"/>
        </w:rPr>
        <w:t xml:space="preserve"> </w:t>
      </w:r>
      <w:r w:rsidR="006575BC" w:rsidRPr="006575BC">
        <w:rPr>
          <w:rFonts w:ascii="Arial" w:eastAsia="Calibri" w:hAnsi="Arial" w:cs="Arial"/>
          <w:color w:val="000000"/>
          <w:sz w:val="24"/>
          <w:szCs w:val="24"/>
          <w:lang w:eastAsia="en-US" w:bidi="ar-SA"/>
        </w:rPr>
        <w:tab/>
        <w:t>ограничение/сложность доступа к закупкам компаний с государственным участием и субъектов естественных монополий;</w:t>
      </w:r>
      <w:r w:rsidRPr="008B4DAA">
        <w:rPr>
          <w:rFonts w:ascii="Arial" w:eastAsia="Calibri" w:hAnsi="Arial" w:cs="Arial"/>
          <w:color w:val="000000"/>
          <w:sz w:val="24"/>
          <w:szCs w:val="24"/>
          <w:lang w:eastAsia="en-US" w:bidi="ar-SA"/>
        </w:rPr>
        <w:t xml:space="preserve"> </w:t>
      </w:r>
      <w:r w:rsidR="006575BC" w:rsidRPr="006575BC">
        <w:rPr>
          <w:rFonts w:ascii="Arial" w:eastAsia="Calibri" w:hAnsi="Arial" w:cs="Arial"/>
          <w:color w:val="000000"/>
          <w:sz w:val="24"/>
          <w:szCs w:val="24"/>
          <w:lang w:eastAsia="en-US" w:bidi="ar-SA"/>
        </w:rPr>
        <w:tab/>
        <w:t>ограничение/сложность доступа к поставкам товаров, оказанию услуг и выполнению работ в рамках государственных закупок;</w:t>
      </w:r>
      <w:r w:rsidRPr="008B4DAA">
        <w:rPr>
          <w:rFonts w:ascii="Arial" w:eastAsia="Calibri" w:hAnsi="Arial" w:cs="Arial"/>
          <w:color w:val="000000"/>
          <w:sz w:val="24"/>
          <w:szCs w:val="24"/>
          <w:lang w:eastAsia="en-US" w:bidi="ar-SA"/>
        </w:rPr>
        <w:t xml:space="preserve"> </w:t>
      </w:r>
      <w:r w:rsidR="006575BC" w:rsidRPr="006575BC">
        <w:rPr>
          <w:rFonts w:ascii="Arial" w:eastAsia="Calibri" w:hAnsi="Arial" w:cs="Arial"/>
          <w:color w:val="000000"/>
          <w:sz w:val="24"/>
          <w:szCs w:val="24"/>
          <w:lang w:eastAsia="en-US" w:bidi="ar-SA"/>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r w:rsidRPr="008B4DAA">
        <w:rPr>
          <w:rFonts w:ascii="Arial" w:eastAsia="Calibri" w:hAnsi="Arial" w:cs="Arial"/>
          <w:color w:val="000000"/>
          <w:sz w:val="24"/>
          <w:szCs w:val="24"/>
          <w:lang w:eastAsia="en-US" w:bidi="ar-SA"/>
        </w:rPr>
        <w:t xml:space="preserve"> </w:t>
      </w:r>
      <w:r w:rsidR="006575BC" w:rsidRPr="006575BC">
        <w:rPr>
          <w:rFonts w:ascii="Arial" w:eastAsia="Calibri" w:hAnsi="Arial" w:cs="Arial"/>
          <w:color w:val="000000"/>
          <w:sz w:val="24"/>
          <w:szCs w:val="24"/>
          <w:lang w:eastAsia="en-US" w:bidi="ar-SA"/>
        </w:rPr>
        <w:tab/>
        <w:t>иные действия/давление со стороны органов власти, препятствующие ведению бизнеса на рынке или входу на рынок новых участников;</w:t>
      </w:r>
      <w:r w:rsidRPr="008B4DAA">
        <w:rPr>
          <w:rFonts w:ascii="Arial" w:eastAsia="Calibri" w:hAnsi="Arial" w:cs="Arial"/>
          <w:color w:val="000000"/>
          <w:sz w:val="24"/>
          <w:szCs w:val="24"/>
          <w:lang w:eastAsia="en-US" w:bidi="ar-SA"/>
        </w:rPr>
        <w:t xml:space="preserve"> </w:t>
      </w:r>
      <w:r w:rsidR="006575BC" w:rsidRPr="006575BC">
        <w:rPr>
          <w:rFonts w:ascii="Arial" w:eastAsia="Calibri" w:hAnsi="Arial" w:cs="Arial"/>
          <w:color w:val="000000"/>
          <w:sz w:val="24"/>
          <w:szCs w:val="24"/>
          <w:lang w:eastAsia="en-US" w:bidi="ar-SA"/>
        </w:rPr>
        <w:tab/>
        <w:t>силовое давление со стороны правоохранительных органов (угрозы, вымогательства и т.д.);</w:t>
      </w:r>
      <w:r w:rsidRPr="008B4DAA">
        <w:rPr>
          <w:rFonts w:ascii="Arial" w:eastAsia="Calibri" w:hAnsi="Arial" w:cs="Arial"/>
          <w:color w:val="000000"/>
          <w:sz w:val="24"/>
          <w:szCs w:val="24"/>
          <w:lang w:eastAsia="en-US" w:bidi="ar-SA"/>
        </w:rPr>
        <w:t xml:space="preserve"> </w:t>
      </w:r>
      <w:r w:rsidR="006575BC" w:rsidRPr="006575BC">
        <w:rPr>
          <w:rFonts w:ascii="Arial" w:eastAsia="Calibri" w:hAnsi="Arial" w:cs="Arial"/>
          <w:color w:val="000000"/>
          <w:sz w:val="24"/>
          <w:szCs w:val="24"/>
          <w:lang w:eastAsia="en-US" w:bidi="ar-SA"/>
        </w:rPr>
        <w:t>нет ограничений;</w:t>
      </w:r>
      <w:r w:rsidRPr="008B4DAA">
        <w:rPr>
          <w:rFonts w:ascii="Arial" w:eastAsia="Calibri" w:hAnsi="Arial" w:cs="Arial"/>
          <w:color w:val="000000"/>
          <w:sz w:val="24"/>
          <w:szCs w:val="24"/>
          <w:lang w:eastAsia="en-US" w:bidi="ar-SA"/>
        </w:rPr>
        <w:t xml:space="preserve"> </w:t>
      </w:r>
      <w:r w:rsidR="006575BC" w:rsidRPr="006575BC">
        <w:rPr>
          <w:rFonts w:ascii="Arial" w:eastAsia="Calibri" w:hAnsi="Arial" w:cs="Arial"/>
          <w:color w:val="000000"/>
          <w:sz w:val="24"/>
          <w:szCs w:val="24"/>
          <w:lang w:eastAsia="en-US" w:bidi="ar-SA"/>
        </w:rPr>
        <w:t>другое.</w:t>
      </w:r>
      <w:r w:rsidRPr="008B4DAA">
        <w:t xml:space="preserve"> </w:t>
      </w:r>
    </w:p>
    <w:p w:rsidR="006575BC" w:rsidRPr="006575BC" w:rsidRDefault="006575BC" w:rsidP="006575BC">
      <w:pPr>
        <w:widowControl/>
        <w:autoSpaceDE/>
        <w:autoSpaceDN/>
        <w:jc w:val="right"/>
        <w:rPr>
          <w:rFonts w:ascii="Arial" w:eastAsia="Calibri" w:hAnsi="Arial" w:cs="Arial"/>
          <w:color w:val="000000"/>
          <w:sz w:val="26"/>
          <w:szCs w:val="26"/>
          <w:lang w:eastAsia="en-US" w:bidi="ar-SA"/>
        </w:rPr>
      </w:pPr>
      <w:r w:rsidRPr="006575BC">
        <w:rPr>
          <w:rFonts w:eastAsia="Calibri"/>
          <w:noProof/>
          <w:color w:val="000000"/>
          <w:sz w:val="28"/>
          <w:szCs w:val="28"/>
          <w:lang w:bidi="ar-SA"/>
        </w:rPr>
        <w:drawing>
          <wp:inline distT="0" distB="0" distL="0" distR="0" wp14:anchorId="6ED1A6EC" wp14:editId="7BFDA4D1">
            <wp:extent cx="5486400" cy="5215890"/>
            <wp:effectExtent l="0" t="0" r="0" b="38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6575BC" w:rsidRDefault="006575BC" w:rsidP="00BF5ED2">
      <w:pPr>
        <w:widowControl/>
        <w:autoSpaceDE/>
        <w:autoSpaceDN/>
        <w:ind w:firstLine="709"/>
        <w:rPr>
          <w:rFonts w:ascii="Arial" w:eastAsia="Calibri" w:hAnsi="Arial" w:cs="Arial"/>
          <w:color w:val="000000"/>
          <w:sz w:val="24"/>
          <w:szCs w:val="24"/>
          <w:lang w:val="en-US" w:eastAsia="en-US" w:bidi="ar-SA"/>
        </w:rPr>
      </w:pPr>
      <w:r w:rsidRPr="006575BC">
        <w:rPr>
          <w:rFonts w:ascii="Arial" w:eastAsia="Calibri" w:hAnsi="Arial" w:cs="Arial"/>
          <w:color w:val="000000"/>
          <w:sz w:val="24"/>
          <w:szCs w:val="24"/>
          <w:lang w:eastAsia="en-US" w:bidi="ar-SA"/>
        </w:rPr>
        <w:t xml:space="preserve">Рис. № </w:t>
      </w:r>
      <w:r w:rsidR="00BF5ED2">
        <w:rPr>
          <w:rFonts w:ascii="Arial" w:eastAsia="Calibri" w:hAnsi="Arial" w:cs="Arial"/>
          <w:color w:val="000000"/>
          <w:sz w:val="24"/>
          <w:szCs w:val="24"/>
          <w:lang w:eastAsia="en-US" w:bidi="ar-SA"/>
        </w:rPr>
        <w:t>2.2</w:t>
      </w:r>
      <w:r w:rsidRPr="006575BC">
        <w:rPr>
          <w:rFonts w:ascii="Arial" w:eastAsia="Calibri" w:hAnsi="Arial" w:cs="Arial"/>
          <w:color w:val="000000"/>
          <w:sz w:val="24"/>
          <w:szCs w:val="24"/>
          <w:lang w:eastAsia="en-US" w:bidi="ar-SA"/>
        </w:rPr>
        <w:t>.</w:t>
      </w:r>
      <w:r w:rsidR="00BF5ED2">
        <w:rPr>
          <w:rFonts w:ascii="Arial" w:eastAsia="Calibri" w:hAnsi="Arial" w:cs="Arial"/>
          <w:color w:val="000000"/>
          <w:sz w:val="24"/>
          <w:szCs w:val="24"/>
          <w:lang w:eastAsia="en-US" w:bidi="ar-SA"/>
        </w:rPr>
        <w:t xml:space="preserve"> Основные административные барьеры для бизнеса в 2019-2020 г.г.</w:t>
      </w:r>
    </w:p>
    <w:p w:rsidR="008B4DAA" w:rsidRDefault="008B4DAA" w:rsidP="00BF5ED2">
      <w:pPr>
        <w:widowControl/>
        <w:autoSpaceDE/>
        <w:autoSpaceDN/>
        <w:ind w:firstLine="709"/>
        <w:rPr>
          <w:rFonts w:ascii="Arial" w:eastAsia="Calibri" w:hAnsi="Arial" w:cs="Arial"/>
          <w:color w:val="000000"/>
          <w:sz w:val="24"/>
          <w:szCs w:val="24"/>
          <w:lang w:val="en-US" w:eastAsia="en-US" w:bidi="ar-SA"/>
        </w:rPr>
      </w:pPr>
    </w:p>
    <w:p w:rsidR="008B4DAA" w:rsidRPr="008B4DAA" w:rsidRDefault="008B4DAA" w:rsidP="008B4DAA">
      <w:pPr>
        <w:widowControl/>
        <w:autoSpaceDE/>
        <w:autoSpaceDN/>
        <w:spacing w:line="312" w:lineRule="auto"/>
        <w:ind w:firstLine="709"/>
        <w:jc w:val="both"/>
        <w:rPr>
          <w:rFonts w:ascii="Arial" w:eastAsia="Calibri" w:hAnsi="Arial" w:cs="Arial"/>
          <w:color w:val="000000"/>
          <w:sz w:val="24"/>
          <w:szCs w:val="24"/>
          <w:lang w:eastAsia="en-US" w:bidi="ar-SA"/>
        </w:rPr>
      </w:pPr>
      <w:r w:rsidRPr="008B4DAA">
        <w:rPr>
          <w:rFonts w:ascii="Arial" w:eastAsia="Calibri" w:hAnsi="Arial" w:cs="Arial"/>
          <w:color w:val="000000"/>
          <w:sz w:val="24"/>
          <w:szCs w:val="24"/>
          <w:lang w:eastAsia="en-US" w:bidi="ar-SA"/>
        </w:rPr>
        <w:t>Обработка результатов опроса позволила получить рейтинг основных административных барьеров, приведенный на рис.№ 2.2.</w:t>
      </w:r>
    </w:p>
    <w:p w:rsidR="008B4DAA" w:rsidRPr="008B4DAA" w:rsidRDefault="008B4DAA" w:rsidP="008B4DAA">
      <w:pPr>
        <w:widowControl/>
        <w:autoSpaceDE/>
        <w:autoSpaceDN/>
        <w:spacing w:line="312" w:lineRule="auto"/>
        <w:ind w:firstLine="709"/>
        <w:jc w:val="both"/>
        <w:rPr>
          <w:rFonts w:ascii="Arial" w:eastAsia="Calibri" w:hAnsi="Arial" w:cs="Arial"/>
          <w:color w:val="000000"/>
          <w:sz w:val="24"/>
          <w:szCs w:val="24"/>
          <w:lang w:val="en-US" w:eastAsia="en-US" w:bidi="ar-SA"/>
        </w:rPr>
      </w:pPr>
      <w:r w:rsidRPr="008B4DAA">
        <w:rPr>
          <w:rFonts w:ascii="Arial" w:eastAsia="Calibri" w:hAnsi="Arial" w:cs="Arial"/>
          <w:color w:val="000000"/>
          <w:sz w:val="24"/>
          <w:szCs w:val="24"/>
          <w:lang w:eastAsia="en-US" w:bidi="ar-SA"/>
        </w:rPr>
        <w:t xml:space="preserve">В качестве основных административных барьеров 10,5% респондентов отметили высокие ставки налогобложения, при этом доля городских респондентов составила 13,1%, а из районов - 9,3%; 5,9% отметили нестабильность российского законодательства, из них 6,6% в городах, 5,5% - в районах. </w:t>
      </w:r>
      <w:r w:rsidRPr="008B4DAA">
        <w:rPr>
          <w:rFonts w:ascii="Arial" w:eastAsia="Calibri" w:hAnsi="Arial" w:cs="Arial"/>
          <w:color w:val="000000"/>
          <w:sz w:val="24"/>
          <w:szCs w:val="24"/>
          <w:lang w:val="en-US" w:eastAsia="en-US" w:bidi="ar-SA"/>
        </w:rPr>
        <w:t>Не сталкивались с барьерами 31,6%, а 34,5% затруднились ответить.</w:t>
      </w:r>
    </w:p>
    <w:p w:rsidR="008B4DAA" w:rsidRPr="008B4DAA" w:rsidRDefault="008B4DAA" w:rsidP="008B4DAA">
      <w:pPr>
        <w:widowControl/>
        <w:autoSpaceDE/>
        <w:autoSpaceDN/>
        <w:spacing w:line="312" w:lineRule="auto"/>
        <w:ind w:firstLine="709"/>
        <w:jc w:val="both"/>
        <w:rPr>
          <w:rFonts w:ascii="Arial" w:eastAsia="Calibri" w:hAnsi="Arial" w:cs="Arial"/>
          <w:color w:val="000000"/>
          <w:sz w:val="24"/>
          <w:szCs w:val="24"/>
          <w:lang w:eastAsia="en-US" w:bidi="ar-SA"/>
        </w:rPr>
      </w:pPr>
      <w:r w:rsidRPr="008B4DAA">
        <w:rPr>
          <w:rFonts w:ascii="Arial" w:eastAsia="Calibri" w:hAnsi="Arial" w:cs="Arial"/>
          <w:color w:val="000000"/>
          <w:sz w:val="24"/>
          <w:szCs w:val="24"/>
          <w:lang w:eastAsia="en-US" w:bidi="ar-SA"/>
        </w:rPr>
        <w:t>Среди других барьеров, которые назвали респонденты, заполняя графу «Другие барьеры» самыми распространенными оказались: «ежегодное повышение кадастровой стоимости зданий без проведения экспертизы», «не можем взять кредит на развитие», «нестабильность налогового законодательства».</w:t>
      </w:r>
    </w:p>
    <w:p w:rsidR="00BF5ED2" w:rsidRPr="006575BC" w:rsidRDefault="00BF5ED2" w:rsidP="00BF5ED2">
      <w:pPr>
        <w:widowControl/>
        <w:autoSpaceDE/>
        <w:autoSpaceDN/>
        <w:ind w:firstLine="709"/>
        <w:rPr>
          <w:rFonts w:ascii="Arial" w:eastAsia="Calibri" w:hAnsi="Arial" w:cs="Arial"/>
          <w:color w:val="000000"/>
          <w:sz w:val="24"/>
          <w:szCs w:val="24"/>
          <w:lang w:eastAsia="en-US" w:bidi="ar-SA"/>
        </w:rPr>
      </w:pPr>
    </w:p>
    <w:p w:rsidR="006575BC" w:rsidRPr="006575BC" w:rsidRDefault="006575BC" w:rsidP="006575BC">
      <w:pPr>
        <w:widowControl/>
        <w:autoSpaceDE/>
        <w:autoSpaceDN/>
        <w:jc w:val="right"/>
        <w:rPr>
          <w:rFonts w:ascii="Arial" w:eastAsia="Calibri" w:hAnsi="Arial" w:cs="Arial"/>
          <w:color w:val="000000"/>
          <w:sz w:val="24"/>
          <w:szCs w:val="24"/>
          <w:lang w:eastAsia="en-US" w:bidi="ar-SA"/>
        </w:rPr>
      </w:pPr>
      <w:r w:rsidRPr="006575BC">
        <w:rPr>
          <w:rFonts w:ascii="Arial" w:eastAsia="Calibri" w:hAnsi="Arial" w:cs="Arial"/>
          <w:color w:val="000000"/>
          <w:sz w:val="24"/>
          <w:szCs w:val="24"/>
          <w:lang w:eastAsia="en-US" w:bidi="ar-SA"/>
        </w:rPr>
        <w:t xml:space="preserve">Таблица </w:t>
      </w:r>
      <w:r w:rsidR="00BF5ED2">
        <w:rPr>
          <w:rFonts w:ascii="Arial" w:eastAsia="Calibri" w:hAnsi="Arial" w:cs="Arial"/>
          <w:color w:val="000000"/>
          <w:sz w:val="24"/>
          <w:szCs w:val="24"/>
          <w:lang w:eastAsia="en-US" w:bidi="ar-SA"/>
        </w:rPr>
        <w:t>2.3</w:t>
      </w:r>
    </w:p>
    <w:p w:rsidR="006575BC" w:rsidRPr="006575BC" w:rsidRDefault="006575BC" w:rsidP="006575BC">
      <w:pPr>
        <w:widowControl/>
        <w:autoSpaceDE/>
        <w:autoSpaceDN/>
        <w:jc w:val="center"/>
        <w:rPr>
          <w:rFonts w:ascii="Arial" w:eastAsia="Calibri" w:hAnsi="Arial" w:cs="Arial"/>
          <w:color w:val="000000"/>
          <w:sz w:val="24"/>
          <w:szCs w:val="24"/>
          <w:lang w:eastAsia="en-US" w:bidi="ar-SA"/>
        </w:rPr>
      </w:pPr>
      <w:r w:rsidRPr="006575BC">
        <w:rPr>
          <w:rFonts w:ascii="Arial" w:eastAsia="Calibri" w:hAnsi="Arial" w:cs="Arial"/>
          <w:color w:val="000000"/>
          <w:sz w:val="24"/>
          <w:szCs w:val="24"/>
          <w:lang w:eastAsia="en-US" w:bidi="ar-SA"/>
        </w:rPr>
        <w:t>Динамика рейтинга препятствий, с которыми сталкива</w:t>
      </w:r>
      <w:r w:rsidR="00BF5ED2">
        <w:rPr>
          <w:rFonts w:ascii="Arial" w:eastAsia="Calibri" w:hAnsi="Arial" w:cs="Arial"/>
          <w:color w:val="000000"/>
          <w:sz w:val="24"/>
          <w:szCs w:val="24"/>
          <w:lang w:eastAsia="en-US" w:bidi="ar-SA"/>
        </w:rPr>
        <w:t>лось</w:t>
      </w:r>
      <w:r w:rsidRPr="006575BC">
        <w:rPr>
          <w:rFonts w:ascii="Arial" w:eastAsia="Calibri" w:hAnsi="Arial" w:cs="Arial"/>
          <w:color w:val="000000"/>
          <w:sz w:val="24"/>
          <w:szCs w:val="24"/>
          <w:lang w:eastAsia="en-US" w:bidi="ar-SA"/>
        </w:rPr>
        <w:t xml:space="preserve"> бизнес-сообщество в своей деятельности, в 2016-2020гг.,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751"/>
        <w:gridCol w:w="887"/>
        <w:gridCol w:w="753"/>
        <w:gridCol w:w="753"/>
        <w:gridCol w:w="747"/>
        <w:gridCol w:w="988"/>
        <w:gridCol w:w="899"/>
        <w:gridCol w:w="751"/>
        <w:gridCol w:w="753"/>
      </w:tblGrid>
      <w:tr w:rsidR="006575BC" w:rsidRPr="00EE10DC" w:rsidTr="006575BC">
        <w:trPr>
          <w:trHeight w:val="300"/>
          <w:tblHeader/>
        </w:trPr>
        <w:tc>
          <w:tcPr>
            <w:tcW w:w="1324" w:type="pct"/>
            <w:vMerge w:val="restar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Основные препятствия</w:t>
            </w:r>
          </w:p>
        </w:tc>
        <w:tc>
          <w:tcPr>
            <w:tcW w:w="379" w:type="pct"/>
            <w:vMerge w:val="restar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2020 г.</w:t>
            </w:r>
          </w:p>
        </w:tc>
        <w:tc>
          <w:tcPr>
            <w:tcW w:w="448" w:type="pct"/>
            <w:vMerge w:val="restar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2019 г.</w:t>
            </w:r>
          </w:p>
        </w:tc>
        <w:tc>
          <w:tcPr>
            <w:tcW w:w="380" w:type="pct"/>
            <w:vMerge w:val="restar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2018 г.</w:t>
            </w:r>
          </w:p>
        </w:tc>
        <w:tc>
          <w:tcPr>
            <w:tcW w:w="380" w:type="pct"/>
            <w:vMerge w:val="restar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2017 г.</w:t>
            </w:r>
          </w:p>
        </w:tc>
        <w:tc>
          <w:tcPr>
            <w:tcW w:w="377" w:type="pct"/>
            <w:vMerge w:val="restar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2016 г.</w:t>
            </w:r>
          </w:p>
        </w:tc>
        <w:tc>
          <w:tcPr>
            <w:tcW w:w="1712" w:type="pct"/>
            <w:gridSpan w:val="4"/>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прирост</w:t>
            </w:r>
          </w:p>
        </w:tc>
      </w:tr>
      <w:tr w:rsidR="006575BC" w:rsidRPr="00EE10DC" w:rsidTr="006575BC">
        <w:trPr>
          <w:trHeight w:val="300"/>
          <w:tblHeader/>
        </w:trPr>
        <w:tc>
          <w:tcPr>
            <w:tcW w:w="1324" w:type="pct"/>
            <w:vMerge/>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p>
        </w:tc>
        <w:tc>
          <w:tcPr>
            <w:tcW w:w="379" w:type="pct"/>
            <w:vMerge/>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p>
        </w:tc>
        <w:tc>
          <w:tcPr>
            <w:tcW w:w="448" w:type="pct"/>
            <w:vMerge/>
            <w:vAlign w:val="center"/>
          </w:tcPr>
          <w:p w:rsidR="006575BC" w:rsidRPr="00EE10DC" w:rsidRDefault="006575BC" w:rsidP="006575BC">
            <w:pPr>
              <w:widowControl/>
              <w:autoSpaceDE/>
              <w:autoSpaceDN/>
              <w:jc w:val="center"/>
              <w:rPr>
                <w:rFonts w:ascii="Arial" w:hAnsi="Arial" w:cs="Arial"/>
                <w:color w:val="000000"/>
                <w:lang w:bidi="ar-SA"/>
              </w:rPr>
            </w:pPr>
          </w:p>
        </w:tc>
        <w:tc>
          <w:tcPr>
            <w:tcW w:w="380" w:type="pct"/>
            <w:vMerge/>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p>
        </w:tc>
        <w:tc>
          <w:tcPr>
            <w:tcW w:w="380" w:type="pct"/>
            <w:vMerge/>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p>
        </w:tc>
        <w:tc>
          <w:tcPr>
            <w:tcW w:w="377" w:type="pct"/>
            <w:vMerge/>
            <w:vAlign w:val="center"/>
          </w:tcPr>
          <w:p w:rsidR="006575BC" w:rsidRPr="00EE10DC" w:rsidRDefault="006575BC" w:rsidP="006575BC">
            <w:pPr>
              <w:widowControl/>
              <w:autoSpaceDE/>
              <w:autoSpaceDN/>
              <w:jc w:val="center"/>
              <w:rPr>
                <w:rFonts w:ascii="Arial" w:hAnsi="Arial" w:cs="Arial"/>
                <w:color w:val="000000"/>
                <w:lang w:bidi="ar-SA"/>
              </w:rPr>
            </w:pPr>
          </w:p>
        </w:tc>
        <w:tc>
          <w:tcPr>
            <w:tcW w:w="499"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2020 к</w:t>
            </w:r>
          </w:p>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2019</w:t>
            </w:r>
          </w:p>
        </w:tc>
        <w:tc>
          <w:tcPr>
            <w:tcW w:w="454"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2019 к</w:t>
            </w:r>
          </w:p>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2018</w:t>
            </w:r>
          </w:p>
        </w:tc>
        <w:tc>
          <w:tcPr>
            <w:tcW w:w="379"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2018 к</w:t>
            </w:r>
          </w:p>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2017</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2017к</w:t>
            </w:r>
          </w:p>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2016</w:t>
            </w:r>
          </w:p>
        </w:tc>
      </w:tr>
      <w:tr w:rsidR="006575BC" w:rsidRPr="00EE10DC" w:rsidTr="006575BC">
        <w:trPr>
          <w:trHeight w:val="345"/>
        </w:trPr>
        <w:tc>
          <w:tcPr>
            <w:tcW w:w="1324" w:type="pct"/>
            <w:shd w:val="clear" w:color="auto" w:fill="auto"/>
            <w:vAlign w:val="bottom"/>
          </w:tcPr>
          <w:p w:rsidR="006575BC" w:rsidRPr="00EE10DC" w:rsidRDefault="006575BC" w:rsidP="006575BC">
            <w:pPr>
              <w:widowControl/>
              <w:autoSpaceDE/>
              <w:autoSpaceDN/>
              <w:rPr>
                <w:rFonts w:ascii="Arial" w:hAnsi="Arial" w:cs="Arial"/>
                <w:color w:val="000000"/>
                <w:lang w:bidi="ar-SA"/>
              </w:rPr>
            </w:pPr>
            <w:r w:rsidRPr="00EE10DC">
              <w:rPr>
                <w:rFonts w:ascii="Arial" w:hAnsi="Arial" w:cs="Arial"/>
                <w:color w:val="000000"/>
                <w:lang w:bidi="ar-SA"/>
              </w:rPr>
              <w:t>Затрудняюсь ответить, отказ от ответа</w:t>
            </w:r>
          </w:p>
        </w:tc>
        <w:tc>
          <w:tcPr>
            <w:tcW w:w="379"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34,5</w:t>
            </w:r>
          </w:p>
        </w:tc>
        <w:tc>
          <w:tcPr>
            <w:tcW w:w="448"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23,8</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34,0</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29,9</w:t>
            </w:r>
          </w:p>
        </w:tc>
        <w:tc>
          <w:tcPr>
            <w:tcW w:w="377"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0,0</w:t>
            </w:r>
          </w:p>
        </w:tc>
        <w:tc>
          <w:tcPr>
            <w:tcW w:w="499"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10,7</w:t>
            </w:r>
          </w:p>
        </w:tc>
        <w:tc>
          <w:tcPr>
            <w:tcW w:w="454" w:type="pct"/>
            <w:shd w:val="clear" w:color="auto" w:fill="auto"/>
            <w:noWrap/>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-10,2</w:t>
            </w:r>
          </w:p>
        </w:tc>
        <w:tc>
          <w:tcPr>
            <w:tcW w:w="379" w:type="pct"/>
            <w:shd w:val="clear" w:color="auto" w:fill="auto"/>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4,1</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29,9</w:t>
            </w:r>
          </w:p>
        </w:tc>
      </w:tr>
      <w:tr w:rsidR="006575BC" w:rsidRPr="00EE10DC" w:rsidTr="006575BC">
        <w:trPr>
          <w:trHeight w:val="372"/>
        </w:trPr>
        <w:tc>
          <w:tcPr>
            <w:tcW w:w="1324" w:type="pct"/>
            <w:shd w:val="clear" w:color="auto" w:fill="auto"/>
            <w:noWrap/>
            <w:vAlign w:val="bottom"/>
          </w:tcPr>
          <w:p w:rsidR="006575BC" w:rsidRPr="00EE10DC" w:rsidRDefault="006575BC" w:rsidP="006575BC">
            <w:pPr>
              <w:widowControl/>
              <w:autoSpaceDE/>
              <w:autoSpaceDN/>
              <w:rPr>
                <w:rFonts w:ascii="Arial" w:hAnsi="Arial" w:cs="Arial"/>
                <w:color w:val="000000"/>
                <w:lang w:bidi="ar-SA"/>
              </w:rPr>
            </w:pPr>
            <w:r w:rsidRPr="00EE10DC">
              <w:rPr>
                <w:rFonts w:ascii="Arial" w:hAnsi="Arial" w:cs="Arial"/>
                <w:color w:val="000000"/>
                <w:lang w:bidi="ar-SA"/>
              </w:rPr>
              <w:t>Не сталкивается с препятствиями</w:t>
            </w:r>
          </w:p>
        </w:tc>
        <w:tc>
          <w:tcPr>
            <w:tcW w:w="379"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31,6</w:t>
            </w:r>
          </w:p>
        </w:tc>
        <w:tc>
          <w:tcPr>
            <w:tcW w:w="448"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19,3</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22,9</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10,2</w:t>
            </w:r>
          </w:p>
        </w:tc>
        <w:tc>
          <w:tcPr>
            <w:tcW w:w="377"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9,6</w:t>
            </w:r>
          </w:p>
        </w:tc>
        <w:tc>
          <w:tcPr>
            <w:tcW w:w="499"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12,3</w:t>
            </w:r>
          </w:p>
        </w:tc>
        <w:tc>
          <w:tcPr>
            <w:tcW w:w="454" w:type="pct"/>
            <w:shd w:val="clear" w:color="auto" w:fill="auto"/>
            <w:noWrap/>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-3,6</w:t>
            </w:r>
          </w:p>
        </w:tc>
        <w:tc>
          <w:tcPr>
            <w:tcW w:w="379" w:type="pct"/>
            <w:shd w:val="clear" w:color="auto" w:fill="auto"/>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12,7</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0,6</w:t>
            </w:r>
          </w:p>
        </w:tc>
      </w:tr>
      <w:tr w:rsidR="006575BC" w:rsidRPr="00EE10DC" w:rsidTr="006575BC">
        <w:trPr>
          <w:trHeight w:val="372"/>
        </w:trPr>
        <w:tc>
          <w:tcPr>
            <w:tcW w:w="1324" w:type="pct"/>
            <w:shd w:val="clear" w:color="auto" w:fill="auto"/>
            <w:noWrap/>
            <w:vAlign w:val="bottom"/>
          </w:tcPr>
          <w:p w:rsidR="006575BC" w:rsidRPr="00EE10DC" w:rsidRDefault="006575BC" w:rsidP="006575BC">
            <w:pPr>
              <w:widowControl/>
              <w:autoSpaceDE/>
              <w:autoSpaceDN/>
              <w:rPr>
                <w:rFonts w:ascii="Arial" w:hAnsi="Arial" w:cs="Arial"/>
                <w:color w:val="000000"/>
                <w:lang w:bidi="ar-SA"/>
              </w:rPr>
            </w:pPr>
            <w:r w:rsidRPr="00EE10DC">
              <w:rPr>
                <w:rFonts w:ascii="Arial" w:hAnsi="Arial" w:cs="Arial"/>
                <w:color w:val="000000"/>
                <w:lang w:bidi="ar-SA"/>
              </w:rPr>
              <w:t>Высокие ставки налогообложения</w:t>
            </w:r>
          </w:p>
        </w:tc>
        <w:tc>
          <w:tcPr>
            <w:tcW w:w="379"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10,5</w:t>
            </w:r>
          </w:p>
        </w:tc>
        <w:tc>
          <w:tcPr>
            <w:tcW w:w="448"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9,6</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3,7</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8,8</w:t>
            </w:r>
          </w:p>
        </w:tc>
        <w:tc>
          <w:tcPr>
            <w:tcW w:w="377"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5,0</w:t>
            </w:r>
          </w:p>
        </w:tc>
        <w:tc>
          <w:tcPr>
            <w:tcW w:w="499"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0,9</w:t>
            </w:r>
          </w:p>
        </w:tc>
        <w:tc>
          <w:tcPr>
            <w:tcW w:w="454" w:type="pct"/>
            <w:shd w:val="clear" w:color="auto" w:fill="auto"/>
            <w:noWrap/>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5,9</w:t>
            </w:r>
          </w:p>
        </w:tc>
        <w:tc>
          <w:tcPr>
            <w:tcW w:w="379" w:type="pct"/>
            <w:shd w:val="clear" w:color="auto" w:fill="auto"/>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-5,1</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3,8</w:t>
            </w:r>
          </w:p>
        </w:tc>
      </w:tr>
      <w:tr w:rsidR="006575BC" w:rsidRPr="00EE10DC" w:rsidTr="006575BC">
        <w:trPr>
          <w:trHeight w:val="299"/>
        </w:trPr>
        <w:tc>
          <w:tcPr>
            <w:tcW w:w="1324" w:type="pct"/>
            <w:shd w:val="clear" w:color="auto" w:fill="auto"/>
            <w:noWrap/>
            <w:vAlign w:val="bottom"/>
          </w:tcPr>
          <w:p w:rsidR="006575BC" w:rsidRPr="00EE10DC" w:rsidRDefault="006575BC" w:rsidP="006575BC">
            <w:pPr>
              <w:widowControl/>
              <w:autoSpaceDE/>
              <w:autoSpaceDN/>
              <w:rPr>
                <w:rFonts w:ascii="Arial" w:hAnsi="Arial" w:cs="Arial"/>
                <w:color w:val="000000"/>
                <w:lang w:bidi="ar-SA"/>
              </w:rPr>
            </w:pPr>
            <w:r w:rsidRPr="00EE10DC">
              <w:rPr>
                <w:rFonts w:ascii="Arial" w:hAnsi="Arial" w:cs="Arial"/>
                <w:color w:val="000000"/>
                <w:lang w:bidi="ar-SA"/>
              </w:rPr>
              <w:t>Доступ к финансированию</w:t>
            </w:r>
          </w:p>
        </w:tc>
        <w:tc>
          <w:tcPr>
            <w:tcW w:w="379"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448"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7,8</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12,1</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14,5</w:t>
            </w:r>
          </w:p>
        </w:tc>
        <w:tc>
          <w:tcPr>
            <w:tcW w:w="377"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13,5</w:t>
            </w:r>
          </w:p>
        </w:tc>
        <w:tc>
          <w:tcPr>
            <w:tcW w:w="499"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454" w:type="pct"/>
            <w:shd w:val="clear" w:color="auto" w:fill="auto"/>
            <w:noWrap/>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-4,3</w:t>
            </w:r>
          </w:p>
        </w:tc>
        <w:tc>
          <w:tcPr>
            <w:tcW w:w="379" w:type="pct"/>
            <w:shd w:val="clear" w:color="auto" w:fill="auto"/>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-2,4</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1,0</w:t>
            </w:r>
          </w:p>
        </w:tc>
      </w:tr>
      <w:tr w:rsidR="006575BC" w:rsidRPr="00EE10DC" w:rsidTr="006575BC">
        <w:trPr>
          <w:trHeight w:val="1032"/>
        </w:trPr>
        <w:tc>
          <w:tcPr>
            <w:tcW w:w="1324" w:type="pct"/>
            <w:shd w:val="clear" w:color="auto" w:fill="auto"/>
            <w:vAlign w:val="bottom"/>
          </w:tcPr>
          <w:p w:rsidR="006575BC" w:rsidRPr="00EE10DC" w:rsidRDefault="006575BC" w:rsidP="006575BC">
            <w:pPr>
              <w:widowControl/>
              <w:autoSpaceDE/>
              <w:autoSpaceDN/>
              <w:rPr>
                <w:rFonts w:ascii="Arial" w:hAnsi="Arial" w:cs="Arial"/>
                <w:color w:val="000000"/>
                <w:lang w:bidi="ar-SA"/>
              </w:rPr>
            </w:pPr>
            <w:r w:rsidRPr="00EE10DC">
              <w:rPr>
                <w:rFonts w:ascii="Arial" w:hAnsi="Arial" w:cs="Arial"/>
                <w:color w:val="000000"/>
                <w:lang w:bidi="ar-SA"/>
              </w:rPr>
              <w:t>Нестабильность российского законодательства, регулирующего предпринимательскую деятельность</w:t>
            </w:r>
          </w:p>
        </w:tc>
        <w:tc>
          <w:tcPr>
            <w:tcW w:w="379"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5,9</w:t>
            </w:r>
          </w:p>
        </w:tc>
        <w:tc>
          <w:tcPr>
            <w:tcW w:w="448"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6,0</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4,7</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6,3</w:t>
            </w:r>
          </w:p>
        </w:tc>
        <w:tc>
          <w:tcPr>
            <w:tcW w:w="377"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5,8</w:t>
            </w:r>
          </w:p>
        </w:tc>
        <w:tc>
          <w:tcPr>
            <w:tcW w:w="499"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-0,1</w:t>
            </w:r>
          </w:p>
        </w:tc>
        <w:tc>
          <w:tcPr>
            <w:tcW w:w="454" w:type="pct"/>
            <w:shd w:val="clear" w:color="auto" w:fill="auto"/>
            <w:noWrap/>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1,3</w:t>
            </w:r>
          </w:p>
        </w:tc>
        <w:tc>
          <w:tcPr>
            <w:tcW w:w="379" w:type="pct"/>
            <w:shd w:val="clear" w:color="auto" w:fill="auto"/>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-1,6</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0,5</w:t>
            </w:r>
          </w:p>
        </w:tc>
      </w:tr>
      <w:tr w:rsidR="006575BC" w:rsidRPr="00EE10DC" w:rsidTr="006575BC">
        <w:trPr>
          <w:trHeight w:val="390"/>
        </w:trPr>
        <w:tc>
          <w:tcPr>
            <w:tcW w:w="1324" w:type="pct"/>
            <w:shd w:val="clear" w:color="auto" w:fill="auto"/>
            <w:vAlign w:val="bottom"/>
          </w:tcPr>
          <w:p w:rsidR="006575BC" w:rsidRPr="00EE10DC" w:rsidRDefault="006575BC" w:rsidP="006575BC">
            <w:pPr>
              <w:widowControl/>
              <w:autoSpaceDE/>
              <w:autoSpaceDN/>
              <w:rPr>
                <w:rFonts w:ascii="Arial" w:hAnsi="Arial" w:cs="Arial"/>
                <w:color w:val="000000"/>
                <w:lang w:bidi="ar-SA"/>
              </w:rPr>
            </w:pPr>
            <w:r w:rsidRPr="00EE10DC">
              <w:rPr>
                <w:rFonts w:ascii="Arial" w:hAnsi="Arial" w:cs="Arial"/>
                <w:color w:val="000000"/>
                <w:lang w:bidi="ar-SA"/>
              </w:rPr>
              <w:t>Высокая конкуренция, теневой сектор</w:t>
            </w:r>
          </w:p>
        </w:tc>
        <w:tc>
          <w:tcPr>
            <w:tcW w:w="379"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448"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5,4</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2,1</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6,1</w:t>
            </w:r>
          </w:p>
        </w:tc>
        <w:tc>
          <w:tcPr>
            <w:tcW w:w="377"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5,0</w:t>
            </w:r>
          </w:p>
        </w:tc>
        <w:tc>
          <w:tcPr>
            <w:tcW w:w="499"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454" w:type="pct"/>
            <w:shd w:val="clear" w:color="auto" w:fill="auto"/>
            <w:noWrap/>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3,3</w:t>
            </w:r>
          </w:p>
        </w:tc>
        <w:tc>
          <w:tcPr>
            <w:tcW w:w="379" w:type="pct"/>
            <w:shd w:val="clear" w:color="auto" w:fill="auto"/>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-4,0</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1,1</w:t>
            </w:r>
          </w:p>
        </w:tc>
      </w:tr>
      <w:tr w:rsidR="006575BC" w:rsidRPr="00EE10DC" w:rsidTr="006575BC">
        <w:trPr>
          <w:trHeight w:val="356"/>
        </w:trPr>
        <w:tc>
          <w:tcPr>
            <w:tcW w:w="1324" w:type="pct"/>
            <w:shd w:val="clear" w:color="auto" w:fill="auto"/>
            <w:vAlign w:val="bottom"/>
          </w:tcPr>
          <w:p w:rsidR="006575BC" w:rsidRPr="00EE10DC" w:rsidRDefault="006575BC" w:rsidP="006575BC">
            <w:pPr>
              <w:widowControl/>
              <w:autoSpaceDE/>
              <w:autoSpaceDN/>
              <w:rPr>
                <w:rFonts w:ascii="Arial" w:hAnsi="Arial" w:cs="Arial"/>
                <w:color w:val="000000"/>
                <w:lang w:bidi="ar-SA"/>
              </w:rPr>
            </w:pPr>
            <w:r w:rsidRPr="00EE10DC">
              <w:rPr>
                <w:rFonts w:ascii="Arial" w:hAnsi="Arial" w:cs="Arial"/>
                <w:color w:val="000000"/>
                <w:lang w:bidi="ar-SA"/>
              </w:rPr>
              <w:t>Недостаточная подготовка сотрудников</w:t>
            </w:r>
          </w:p>
        </w:tc>
        <w:tc>
          <w:tcPr>
            <w:tcW w:w="379"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448"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3,7</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4,0</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4,8</w:t>
            </w:r>
          </w:p>
        </w:tc>
        <w:tc>
          <w:tcPr>
            <w:tcW w:w="377"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5,5</w:t>
            </w:r>
          </w:p>
        </w:tc>
        <w:tc>
          <w:tcPr>
            <w:tcW w:w="499"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454" w:type="pct"/>
            <w:shd w:val="clear" w:color="auto" w:fill="auto"/>
            <w:noWrap/>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-0,3</w:t>
            </w:r>
          </w:p>
        </w:tc>
        <w:tc>
          <w:tcPr>
            <w:tcW w:w="379" w:type="pct"/>
            <w:shd w:val="clear" w:color="auto" w:fill="auto"/>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-0,8</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-0,7</w:t>
            </w:r>
          </w:p>
        </w:tc>
      </w:tr>
      <w:tr w:rsidR="006575BC" w:rsidRPr="00EE10DC" w:rsidTr="006575BC">
        <w:trPr>
          <w:trHeight w:val="372"/>
        </w:trPr>
        <w:tc>
          <w:tcPr>
            <w:tcW w:w="1324" w:type="pct"/>
            <w:shd w:val="clear" w:color="auto" w:fill="auto"/>
            <w:noWrap/>
            <w:vAlign w:val="bottom"/>
          </w:tcPr>
          <w:p w:rsidR="006575BC" w:rsidRPr="00EE10DC" w:rsidRDefault="006575BC" w:rsidP="006575BC">
            <w:pPr>
              <w:widowControl/>
              <w:autoSpaceDE/>
              <w:autoSpaceDN/>
              <w:rPr>
                <w:rFonts w:ascii="Arial" w:hAnsi="Arial" w:cs="Arial"/>
                <w:color w:val="000000"/>
                <w:lang w:bidi="ar-SA"/>
              </w:rPr>
            </w:pPr>
            <w:r w:rsidRPr="00EE10DC">
              <w:rPr>
                <w:rFonts w:ascii="Arial" w:hAnsi="Arial" w:cs="Arial"/>
                <w:color w:val="000000"/>
                <w:lang w:bidi="ar-SA"/>
              </w:rPr>
              <w:t>Давление со стороны налоговых служб</w:t>
            </w:r>
          </w:p>
        </w:tc>
        <w:tc>
          <w:tcPr>
            <w:tcW w:w="379"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3,0</w:t>
            </w:r>
          </w:p>
        </w:tc>
        <w:tc>
          <w:tcPr>
            <w:tcW w:w="448"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3,3</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0,5</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2,9</w:t>
            </w:r>
          </w:p>
        </w:tc>
        <w:tc>
          <w:tcPr>
            <w:tcW w:w="377"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2,6</w:t>
            </w:r>
          </w:p>
        </w:tc>
        <w:tc>
          <w:tcPr>
            <w:tcW w:w="499"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-0,3</w:t>
            </w:r>
          </w:p>
        </w:tc>
        <w:tc>
          <w:tcPr>
            <w:tcW w:w="454" w:type="pct"/>
            <w:shd w:val="clear" w:color="auto" w:fill="auto"/>
            <w:noWrap/>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2,8</w:t>
            </w:r>
          </w:p>
        </w:tc>
        <w:tc>
          <w:tcPr>
            <w:tcW w:w="379" w:type="pct"/>
            <w:shd w:val="clear" w:color="auto" w:fill="auto"/>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-2,4</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0,3</w:t>
            </w:r>
          </w:p>
        </w:tc>
      </w:tr>
      <w:tr w:rsidR="006575BC" w:rsidRPr="00EE10DC" w:rsidTr="006575BC">
        <w:trPr>
          <w:trHeight w:val="328"/>
        </w:trPr>
        <w:tc>
          <w:tcPr>
            <w:tcW w:w="1324" w:type="pct"/>
            <w:shd w:val="clear" w:color="auto" w:fill="auto"/>
            <w:noWrap/>
            <w:vAlign w:val="center"/>
          </w:tcPr>
          <w:p w:rsidR="006575BC" w:rsidRPr="00EE10DC" w:rsidRDefault="006575BC" w:rsidP="006575BC">
            <w:pPr>
              <w:widowControl/>
              <w:autoSpaceDE/>
              <w:autoSpaceDN/>
              <w:rPr>
                <w:rFonts w:ascii="Arial" w:hAnsi="Arial" w:cs="Arial"/>
                <w:color w:val="000000"/>
                <w:lang w:bidi="ar-SA"/>
              </w:rPr>
            </w:pPr>
            <w:r w:rsidRPr="00EE10DC">
              <w:rPr>
                <w:rFonts w:ascii="Arial" w:hAnsi="Arial" w:cs="Arial"/>
                <w:color w:val="000000"/>
                <w:lang w:bidi="ar-SA"/>
              </w:rPr>
              <w:t>Транспорт</w:t>
            </w:r>
          </w:p>
        </w:tc>
        <w:tc>
          <w:tcPr>
            <w:tcW w:w="379"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448"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3,2</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2,3</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0,4</w:t>
            </w:r>
          </w:p>
        </w:tc>
        <w:tc>
          <w:tcPr>
            <w:tcW w:w="377"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1,5</w:t>
            </w:r>
          </w:p>
        </w:tc>
        <w:tc>
          <w:tcPr>
            <w:tcW w:w="499"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454" w:type="pct"/>
            <w:shd w:val="clear" w:color="auto" w:fill="auto"/>
            <w:noWrap/>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0,9</w:t>
            </w:r>
          </w:p>
        </w:tc>
        <w:tc>
          <w:tcPr>
            <w:tcW w:w="379" w:type="pct"/>
            <w:shd w:val="clear" w:color="auto" w:fill="auto"/>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1,9</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-1,1</w:t>
            </w:r>
          </w:p>
        </w:tc>
      </w:tr>
      <w:tr w:rsidR="006575BC" w:rsidRPr="00EE10DC" w:rsidTr="006575BC">
        <w:trPr>
          <w:trHeight w:val="328"/>
        </w:trPr>
        <w:tc>
          <w:tcPr>
            <w:tcW w:w="1324" w:type="pct"/>
            <w:shd w:val="clear" w:color="auto" w:fill="auto"/>
            <w:noWrap/>
            <w:vAlign w:val="bottom"/>
          </w:tcPr>
          <w:p w:rsidR="006575BC" w:rsidRPr="00EE10DC" w:rsidRDefault="006575BC" w:rsidP="006575BC">
            <w:pPr>
              <w:widowControl/>
              <w:autoSpaceDE/>
              <w:autoSpaceDN/>
              <w:rPr>
                <w:rFonts w:ascii="Arial" w:hAnsi="Arial" w:cs="Arial"/>
                <w:color w:val="000000"/>
                <w:lang w:bidi="ar-SA"/>
              </w:rPr>
            </w:pPr>
            <w:r w:rsidRPr="00EE10DC">
              <w:rPr>
                <w:rFonts w:ascii="Arial" w:hAnsi="Arial" w:cs="Arial"/>
                <w:color w:val="000000"/>
                <w:lang w:bidi="ar-SA"/>
              </w:rPr>
              <w:t>Недобросовестная конкуренция со стороны организаций конкурентов</w:t>
            </w:r>
          </w:p>
        </w:tc>
        <w:tc>
          <w:tcPr>
            <w:tcW w:w="379"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2,8</w:t>
            </w:r>
          </w:p>
        </w:tc>
        <w:tc>
          <w:tcPr>
            <w:tcW w:w="448"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2,9</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1,1</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3,8</w:t>
            </w:r>
          </w:p>
        </w:tc>
        <w:tc>
          <w:tcPr>
            <w:tcW w:w="377"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3,1</w:t>
            </w:r>
          </w:p>
        </w:tc>
        <w:tc>
          <w:tcPr>
            <w:tcW w:w="499"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-0,1</w:t>
            </w:r>
          </w:p>
        </w:tc>
        <w:tc>
          <w:tcPr>
            <w:tcW w:w="454" w:type="pct"/>
            <w:shd w:val="clear" w:color="auto" w:fill="auto"/>
            <w:noWrap/>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1,8</w:t>
            </w:r>
          </w:p>
        </w:tc>
        <w:tc>
          <w:tcPr>
            <w:tcW w:w="379" w:type="pct"/>
            <w:shd w:val="clear" w:color="auto" w:fill="auto"/>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-2,7</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0,7</w:t>
            </w:r>
          </w:p>
        </w:tc>
      </w:tr>
      <w:tr w:rsidR="006575BC" w:rsidRPr="00EE10DC" w:rsidTr="006575BC">
        <w:trPr>
          <w:trHeight w:val="341"/>
        </w:trPr>
        <w:tc>
          <w:tcPr>
            <w:tcW w:w="1324" w:type="pct"/>
            <w:shd w:val="clear" w:color="auto" w:fill="auto"/>
            <w:noWrap/>
            <w:vAlign w:val="center"/>
          </w:tcPr>
          <w:p w:rsidR="006575BC" w:rsidRPr="00EE10DC" w:rsidRDefault="006575BC" w:rsidP="006575BC">
            <w:pPr>
              <w:widowControl/>
              <w:autoSpaceDE/>
              <w:autoSpaceDN/>
              <w:rPr>
                <w:rFonts w:ascii="Arial" w:hAnsi="Arial" w:cs="Arial"/>
                <w:color w:val="000000"/>
                <w:lang w:bidi="ar-SA"/>
              </w:rPr>
            </w:pPr>
            <w:r w:rsidRPr="00EE10DC">
              <w:rPr>
                <w:rFonts w:ascii="Arial" w:hAnsi="Arial" w:cs="Arial"/>
                <w:color w:val="000000"/>
                <w:lang w:bidi="ar-SA"/>
              </w:rPr>
              <w:t>Коррупция</w:t>
            </w:r>
          </w:p>
        </w:tc>
        <w:tc>
          <w:tcPr>
            <w:tcW w:w="379"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1,9</w:t>
            </w:r>
          </w:p>
        </w:tc>
        <w:tc>
          <w:tcPr>
            <w:tcW w:w="448"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2,0</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1,8</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1,6</w:t>
            </w:r>
          </w:p>
        </w:tc>
        <w:tc>
          <w:tcPr>
            <w:tcW w:w="377"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6,5</w:t>
            </w:r>
          </w:p>
        </w:tc>
        <w:tc>
          <w:tcPr>
            <w:tcW w:w="499"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-0,1</w:t>
            </w:r>
          </w:p>
        </w:tc>
        <w:tc>
          <w:tcPr>
            <w:tcW w:w="454" w:type="pct"/>
            <w:shd w:val="clear" w:color="auto" w:fill="auto"/>
            <w:noWrap/>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0,2</w:t>
            </w:r>
          </w:p>
        </w:tc>
        <w:tc>
          <w:tcPr>
            <w:tcW w:w="379" w:type="pct"/>
            <w:shd w:val="clear" w:color="auto" w:fill="auto"/>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0,2</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-4,9</w:t>
            </w:r>
          </w:p>
        </w:tc>
      </w:tr>
      <w:tr w:rsidR="006575BC" w:rsidRPr="00EE10DC" w:rsidTr="006575BC">
        <w:trPr>
          <w:trHeight w:val="372"/>
        </w:trPr>
        <w:tc>
          <w:tcPr>
            <w:tcW w:w="1324" w:type="pct"/>
            <w:shd w:val="clear" w:color="auto" w:fill="auto"/>
            <w:noWrap/>
            <w:vAlign w:val="bottom"/>
          </w:tcPr>
          <w:p w:rsidR="006575BC" w:rsidRPr="00EE10DC" w:rsidRDefault="006575BC" w:rsidP="006575BC">
            <w:pPr>
              <w:widowControl/>
              <w:autoSpaceDE/>
              <w:autoSpaceDN/>
              <w:rPr>
                <w:rFonts w:ascii="Arial" w:hAnsi="Arial" w:cs="Arial"/>
                <w:color w:val="000000"/>
                <w:lang w:bidi="ar-SA"/>
              </w:rPr>
            </w:pPr>
            <w:r w:rsidRPr="00EE10DC">
              <w:rPr>
                <w:rFonts w:ascii="Arial" w:hAnsi="Arial" w:cs="Arial"/>
                <w:color w:val="000000"/>
                <w:lang w:bidi="ar-SA"/>
              </w:rPr>
              <w:t>Политическая нестабильность</w:t>
            </w:r>
          </w:p>
        </w:tc>
        <w:tc>
          <w:tcPr>
            <w:tcW w:w="379"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448"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1,9</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1,6</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1,0</w:t>
            </w:r>
          </w:p>
        </w:tc>
        <w:tc>
          <w:tcPr>
            <w:tcW w:w="377"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2,2</w:t>
            </w:r>
          </w:p>
        </w:tc>
        <w:tc>
          <w:tcPr>
            <w:tcW w:w="499"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454" w:type="pct"/>
            <w:shd w:val="clear" w:color="auto" w:fill="auto"/>
            <w:noWrap/>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0,3</w:t>
            </w:r>
          </w:p>
        </w:tc>
        <w:tc>
          <w:tcPr>
            <w:tcW w:w="379" w:type="pct"/>
            <w:shd w:val="clear" w:color="auto" w:fill="auto"/>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0,6</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-1,2</w:t>
            </w:r>
          </w:p>
        </w:tc>
      </w:tr>
      <w:tr w:rsidR="006575BC" w:rsidRPr="00EE10DC" w:rsidTr="006575BC">
        <w:trPr>
          <w:trHeight w:val="372"/>
        </w:trPr>
        <w:tc>
          <w:tcPr>
            <w:tcW w:w="1324" w:type="pct"/>
            <w:shd w:val="clear" w:color="auto" w:fill="auto"/>
            <w:noWrap/>
            <w:vAlign w:val="center"/>
          </w:tcPr>
          <w:p w:rsidR="006575BC" w:rsidRPr="00EE10DC" w:rsidRDefault="006575BC" w:rsidP="006575BC">
            <w:pPr>
              <w:widowControl/>
              <w:autoSpaceDE/>
              <w:autoSpaceDN/>
              <w:rPr>
                <w:rFonts w:ascii="Arial" w:hAnsi="Arial" w:cs="Arial"/>
                <w:color w:val="000000"/>
                <w:lang w:bidi="ar-SA"/>
              </w:rPr>
            </w:pPr>
            <w:r w:rsidRPr="00EE10DC">
              <w:rPr>
                <w:rFonts w:ascii="Arial" w:hAnsi="Arial" w:cs="Arial"/>
                <w:color w:val="000000"/>
                <w:lang w:bidi="ar-SA"/>
              </w:rPr>
              <w:t>Трудовое законодательство</w:t>
            </w:r>
          </w:p>
        </w:tc>
        <w:tc>
          <w:tcPr>
            <w:tcW w:w="379"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448"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1,7</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0,9</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1,2</w:t>
            </w:r>
          </w:p>
        </w:tc>
        <w:tc>
          <w:tcPr>
            <w:tcW w:w="377"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1,0</w:t>
            </w:r>
          </w:p>
        </w:tc>
        <w:tc>
          <w:tcPr>
            <w:tcW w:w="499"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454" w:type="pct"/>
            <w:shd w:val="clear" w:color="auto" w:fill="auto"/>
            <w:noWrap/>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0,8</w:t>
            </w:r>
          </w:p>
        </w:tc>
        <w:tc>
          <w:tcPr>
            <w:tcW w:w="379" w:type="pct"/>
            <w:shd w:val="clear" w:color="auto" w:fill="auto"/>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-0,3</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0,2</w:t>
            </w:r>
          </w:p>
        </w:tc>
      </w:tr>
      <w:tr w:rsidR="006575BC" w:rsidRPr="00EE10DC" w:rsidTr="006575BC">
        <w:trPr>
          <w:trHeight w:val="355"/>
        </w:trPr>
        <w:tc>
          <w:tcPr>
            <w:tcW w:w="1324" w:type="pct"/>
            <w:shd w:val="clear" w:color="auto" w:fill="auto"/>
            <w:noWrap/>
            <w:vAlign w:val="bottom"/>
          </w:tcPr>
          <w:p w:rsidR="006575BC" w:rsidRPr="00EE10DC" w:rsidRDefault="006575BC" w:rsidP="006575BC">
            <w:pPr>
              <w:widowControl/>
              <w:autoSpaceDE/>
              <w:autoSpaceDN/>
              <w:rPr>
                <w:rFonts w:ascii="Arial" w:hAnsi="Arial" w:cs="Arial"/>
                <w:color w:val="000000"/>
                <w:lang w:bidi="ar-SA"/>
              </w:rPr>
            </w:pPr>
            <w:r w:rsidRPr="00EE10DC">
              <w:rPr>
                <w:rFonts w:ascii="Arial" w:hAnsi="Arial" w:cs="Arial"/>
                <w:color w:val="000000"/>
                <w:lang w:bidi="ar-SA"/>
              </w:rPr>
              <w:t>Ограничения/сложность доступа к закупкам компаний с государственным участием и субъектов естественных монополий</w:t>
            </w:r>
          </w:p>
        </w:tc>
        <w:tc>
          <w:tcPr>
            <w:tcW w:w="379"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1,4</w:t>
            </w:r>
          </w:p>
        </w:tc>
        <w:tc>
          <w:tcPr>
            <w:tcW w:w="448"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1,6</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377"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499"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-0,2</w:t>
            </w:r>
          </w:p>
        </w:tc>
        <w:tc>
          <w:tcPr>
            <w:tcW w:w="454" w:type="pct"/>
            <w:shd w:val="clear" w:color="auto" w:fill="auto"/>
            <w:noWrap/>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1,6</w:t>
            </w:r>
          </w:p>
        </w:tc>
        <w:tc>
          <w:tcPr>
            <w:tcW w:w="379" w:type="pct"/>
            <w:shd w:val="clear" w:color="auto" w:fill="auto"/>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r>
      <w:tr w:rsidR="006575BC" w:rsidRPr="00EE10DC" w:rsidTr="006575BC">
        <w:trPr>
          <w:trHeight w:val="177"/>
        </w:trPr>
        <w:tc>
          <w:tcPr>
            <w:tcW w:w="1324" w:type="pct"/>
            <w:shd w:val="clear" w:color="auto" w:fill="auto"/>
            <w:noWrap/>
            <w:vAlign w:val="center"/>
          </w:tcPr>
          <w:p w:rsidR="006575BC" w:rsidRPr="00EE10DC" w:rsidRDefault="006575BC" w:rsidP="006575BC">
            <w:pPr>
              <w:widowControl/>
              <w:autoSpaceDE/>
              <w:autoSpaceDN/>
              <w:rPr>
                <w:rFonts w:ascii="Arial" w:hAnsi="Arial" w:cs="Arial"/>
                <w:color w:val="000000"/>
                <w:lang w:bidi="ar-SA"/>
              </w:rPr>
            </w:pPr>
            <w:r w:rsidRPr="00EE10DC">
              <w:rPr>
                <w:rFonts w:ascii="Arial" w:hAnsi="Arial" w:cs="Arial"/>
                <w:color w:val="000000"/>
                <w:lang w:bidi="ar-SA"/>
              </w:rPr>
              <w:t>Получение лицензии</w:t>
            </w:r>
          </w:p>
        </w:tc>
        <w:tc>
          <w:tcPr>
            <w:tcW w:w="379"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1,1</w:t>
            </w:r>
          </w:p>
        </w:tc>
        <w:tc>
          <w:tcPr>
            <w:tcW w:w="448"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1,4</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1,0</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1,6</w:t>
            </w:r>
          </w:p>
        </w:tc>
        <w:tc>
          <w:tcPr>
            <w:tcW w:w="377"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0,9</w:t>
            </w:r>
          </w:p>
        </w:tc>
        <w:tc>
          <w:tcPr>
            <w:tcW w:w="499"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-0,3</w:t>
            </w:r>
          </w:p>
        </w:tc>
        <w:tc>
          <w:tcPr>
            <w:tcW w:w="454" w:type="pct"/>
            <w:shd w:val="clear" w:color="auto" w:fill="auto"/>
            <w:noWrap/>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0,4</w:t>
            </w:r>
          </w:p>
        </w:tc>
        <w:tc>
          <w:tcPr>
            <w:tcW w:w="379" w:type="pct"/>
            <w:shd w:val="clear" w:color="auto" w:fill="auto"/>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-0,6</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0,7</w:t>
            </w:r>
          </w:p>
        </w:tc>
      </w:tr>
      <w:tr w:rsidR="006575BC" w:rsidRPr="00EE10DC" w:rsidTr="006575BC">
        <w:trPr>
          <w:trHeight w:val="299"/>
        </w:trPr>
        <w:tc>
          <w:tcPr>
            <w:tcW w:w="1324" w:type="pct"/>
            <w:shd w:val="clear" w:color="auto" w:fill="auto"/>
            <w:noWrap/>
            <w:vAlign w:val="bottom"/>
          </w:tcPr>
          <w:p w:rsidR="006575BC" w:rsidRPr="00EE10DC" w:rsidRDefault="006575BC" w:rsidP="006575BC">
            <w:pPr>
              <w:widowControl/>
              <w:autoSpaceDE/>
              <w:autoSpaceDN/>
              <w:rPr>
                <w:rFonts w:ascii="Arial" w:hAnsi="Arial" w:cs="Arial"/>
                <w:color w:val="000000"/>
                <w:lang w:bidi="ar-SA"/>
              </w:rPr>
            </w:pPr>
            <w:r w:rsidRPr="00EE10DC">
              <w:rPr>
                <w:rFonts w:ascii="Arial" w:hAnsi="Arial" w:cs="Arial"/>
                <w:color w:val="000000"/>
                <w:lang w:bidi="ar-SA"/>
              </w:rPr>
              <w:t>Доступ к получению земельных участков</w:t>
            </w:r>
          </w:p>
        </w:tc>
        <w:tc>
          <w:tcPr>
            <w:tcW w:w="379"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1,3</w:t>
            </w:r>
          </w:p>
        </w:tc>
        <w:tc>
          <w:tcPr>
            <w:tcW w:w="448"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1,3</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0,7</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1,9</w:t>
            </w:r>
          </w:p>
        </w:tc>
        <w:tc>
          <w:tcPr>
            <w:tcW w:w="377"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2,4</w:t>
            </w:r>
          </w:p>
        </w:tc>
        <w:tc>
          <w:tcPr>
            <w:tcW w:w="499"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w:t>
            </w:r>
          </w:p>
        </w:tc>
        <w:tc>
          <w:tcPr>
            <w:tcW w:w="454" w:type="pct"/>
            <w:shd w:val="clear" w:color="auto" w:fill="auto"/>
            <w:noWrap/>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0,6</w:t>
            </w:r>
          </w:p>
        </w:tc>
        <w:tc>
          <w:tcPr>
            <w:tcW w:w="379" w:type="pct"/>
            <w:shd w:val="clear" w:color="auto" w:fill="auto"/>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-1,2</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-0,5</w:t>
            </w:r>
          </w:p>
        </w:tc>
      </w:tr>
      <w:tr w:rsidR="006575BC" w:rsidRPr="00EE10DC" w:rsidTr="006575BC">
        <w:trPr>
          <w:trHeight w:val="372"/>
        </w:trPr>
        <w:tc>
          <w:tcPr>
            <w:tcW w:w="1324" w:type="pct"/>
            <w:shd w:val="clear" w:color="auto" w:fill="auto"/>
            <w:noWrap/>
            <w:vAlign w:val="bottom"/>
          </w:tcPr>
          <w:p w:rsidR="006575BC" w:rsidRPr="00EE10DC" w:rsidRDefault="006575BC" w:rsidP="006575BC">
            <w:pPr>
              <w:widowControl/>
              <w:autoSpaceDE/>
              <w:autoSpaceDN/>
              <w:rPr>
                <w:rFonts w:ascii="Arial" w:hAnsi="Arial" w:cs="Arial"/>
                <w:color w:val="000000"/>
                <w:lang w:bidi="ar-SA"/>
              </w:rPr>
            </w:pPr>
            <w:r w:rsidRPr="00EE10DC">
              <w:rPr>
                <w:rFonts w:ascii="Arial" w:hAnsi="Arial" w:cs="Arial"/>
                <w:color w:val="000000"/>
                <w:lang w:bidi="ar-SA"/>
              </w:rPr>
              <w:t>Водоснабжение, водоотведение</w:t>
            </w:r>
          </w:p>
        </w:tc>
        <w:tc>
          <w:tcPr>
            <w:tcW w:w="379"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448"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1,0</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1,2</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0,4</w:t>
            </w:r>
          </w:p>
        </w:tc>
        <w:tc>
          <w:tcPr>
            <w:tcW w:w="377"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0,0</w:t>
            </w:r>
          </w:p>
        </w:tc>
        <w:tc>
          <w:tcPr>
            <w:tcW w:w="499"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454" w:type="pct"/>
            <w:shd w:val="clear" w:color="auto" w:fill="auto"/>
            <w:noWrap/>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-0,2</w:t>
            </w:r>
          </w:p>
        </w:tc>
        <w:tc>
          <w:tcPr>
            <w:tcW w:w="379" w:type="pct"/>
            <w:shd w:val="clear" w:color="auto" w:fill="auto"/>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0,8</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0,4</w:t>
            </w:r>
          </w:p>
        </w:tc>
      </w:tr>
      <w:tr w:rsidR="006575BC" w:rsidRPr="00EE10DC" w:rsidTr="006575BC">
        <w:trPr>
          <w:trHeight w:val="314"/>
        </w:trPr>
        <w:tc>
          <w:tcPr>
            <w:tcW w:w="1324" w:type="pct"/>
            <w:shd w:val="clear" w:color="auto" w:fill="auto"/>
            <w:noWrap/>
            <w:vAlign w:val="center"/>
          </w:tcPr>
          <w:p w:rsidR="006575BC" w:rsidRPr="00EE10DC" w:rsidRDefault="006575BC" w:rsidP="006575BC">
            <w:pPr>
              <w:widowControl/>
              <w:autoSpaceDE/>
              <w:autoSpaceDN/>
              <w:rPr>
                <w:rFonts w:ascii="Arial" w:hAnsi="Arial" w:cs="Arial"/>
                <w:color w:val="000000"/>
                <w:lang w:bidi="ar-SA"/>
              </w:rPr>
            </w:pPr>
            <w:r w:rsidRPr="00EE10DC">
              <w:rPr>
                <w:rFonts w:ascii="Arial" w:hAnsi="Arial" w:cs="Arial"/>
                <w:color w:val="000000"/>
                <w:lang w:bidi="ar-SA"/>
              </w:rPr>
              <w:t>Электроснабжение</w:t>
            </w:r>
          </w:p>
        </w:tc>
        <w:tc>
          <w:tcPr>
            <w:tcW w:w="379"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448"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0,8</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0,5</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0,6</w:t>
            </w:r>
          </w:p>
        </w:tc>
        <w:tc>
          <w:tcPr>
            <w:tcW w:w="377"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0,5</w:t>
            </w:r>
          </w:p>
        </w:tc>
        <w:tc>
          <w:tcPr>
            <w:tcW w:w="499"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454" w:type="pct"/>
            <w:shd w:val="clear" w:color="auto" w:fill="auto"/>
            <w:noWrap/>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0,3</w:t>
            </w:r>
          </w:p>
        </w:tc>
        <w:tc>
          <w:tcPr>
            <w:tcW w:w="379" w:type="pct"/>
            <w:shd w:val="clear" w:color="auto" w:fill="auto"/>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-0,1</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0,1</w:t>
            </w:r>
          </w:p>
        </w:tc>
      </w:tr>
      <w:tr w:rsidR="006575BC" w:rsidRPr="00EE10DC" w:rsidTr="006575BC">
        <w:trPr>
          <w:trHeight w:val="285"/>
        </w:trPr>
        <w:tc>
          <w:tcPr>
            <w:tcW w:w="1324" w:type="pct"/>
            <w:shd w:val="clear" w:color="auto" w:fill="auto"/>
            <w:noWrap/>
            <w:vAlign w:val="bottom"/>
          </w:tcPr>
          <w:p w:rsidR="006575BC" w:rsidRPr="00EE10DC" w:rsidRDefault="006575BC" w:rsidP="006575BC">
            <w:pPr>
              <w:widowControl/>
              <w:autoSpaceDE/>
              <w:autoSpaceDN/>
              <w:rPr>
                <w:rFonts w:ascii="Arial" w:hAnsi="Arial" w:cs="Arial"/>
                <w:color w:val="000000"/>
                <w:lang w:bidi="ar-SA"/>
              </w:rPr>
            </w:pPr>
            <w:r w:rsidRPr="00EE10DC">
              <w:rPr>
                <w:rFonts w:ascii="Arial" w:hAnsi="Arial" w:cs="Arial"/>
                <w:color w:val="000000"/>
                <w:lang w:bidi="ar-SA"/>
              </w:rPr>
              <w:t>Судебная система</w:t>
            </w:r>
          </w:p>
        </w:tc>
        <w:tc>
          <w:tcPr>
            <w:tcW w:w="379"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0,8</w:t>
            </w:r>
          </w:p>
        </w:tc>
        <w:tc>
          <w:tcPr>
            <w:tcW w:w="448"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0,8</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0,2</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0,1</w:t>
            </w:r>
          </w:p>
        </w:tc>
        <w:tc>
          <w:tcPr>
            <w:tcW w:w="377"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0,2</w:t>
            </w:r>
          </w:p>
        </w:tc>
        <w:tc>
          <w:tcPr>
            <w:tcW w:w="499"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w:t>
            </w:r>
          </w:p>
        </w:tc>
        <w:tc>
          <w:tcPr>
            <w:tcW w:w="454" w:type="pct"/>
            <w:shd w:val="clear" w:color="auto" w:fill="auto"/>
            <w:noWrap/>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0,6</w:t>
            </w:r>
          </w:p>
        </w:tc>
        <w:tc>
          <w:tcPr>
            <w:tcW w:w="379" w:type="pct"/>
            <w:shd w:val="clear" w:color="auto" w:fill="auto"/>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0,1</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-0,1</w:t>
            </w:r>
          </w:p>
        </w:tc>
      </w:tr>
      <w:tr w:rsidR="006575BC" w:rsidRPr="00EE10DC" w:rsidTr="006575BC">
        <w:trPr>
          <w:trHeight w:val="285"/>
        </w:trPr>
        <w:tc>
          <w:tcPr>
            <w:tcW w:w="1324" w:type="pct"/>
            <w:shd w:val="clear" w:color="auto" w:fill="auto"/>
            <w:noWrap/>
            <w:vAlign w:val="bottom"/>
          </w:tcPr>
          <w:p w:rsidR="006575BC" w:rsidRPr="00EE10DC" w:rsidRDefault="006575BC" w:rsidP="006575BC">
            <w:pPr>
              <w:widowControl/>
              <w:autoSpaceDE/>
              <w:autoSpaceDN/>
              <w:rPr>
                <w:rFonts w:ascii="Arial" w:hAnsi="Arial" w:cs="Arial"/>
                <w:color w:val="000000"/>
                <w:lang w:bidi="ar-SA"/>
              </w:rPr>
            </w:pPr>
            <w:r w:rsidRPr="00EE10DC">
              <w:rPr>
                <w:rFonts w:ascii="Arial" w:hAnsi="Arial" w:cs="Arial"/>
                <w:color w:val="000000"/>
                <w:lang w:bidi="ar-SA"/>
              </w:rPr>
              <w:t>Теплоснабжение</w:t>
            </w:r>
          </w:p>
        </w:tc>
        <w:tc>
          <w:tcPr>
            <w:tcW w:w="379"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448"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0,7</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1,1</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0,7</w:t>
            </w:r>
          </w:p>
        </w:tc>
        <w:tc>
          <w:tcPr>
            <w:tcW w:w="377"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0,0</w:t>
            </w:r>
          </w:p>
        </w:tc>
        <w:tc>
          <w:tcPr>
            <w:tcW w:w="499"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454" w:type="pct"/>
            <w:shd w:val="clear" w:color="auto" w:fill="auto"/>
            <w:noWrap/>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-0,4</w:t>
            </w:r>
          </w:p>
        </w:tc>
        <w:tc>
          <w:tcPr>
            <w:tcW w:w="379" w:type="pct"/>
            <w:shd w:val="clear" w:color="auto" w:fill="auto"/>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0,4</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0,7</w:t>
            </w:r>
          </w:p>
        </w:tc>
      </w:tr>
      <w:tr w:rsidR="006575BC" w:rsidRPr="00EE10DC" w:rsidTr="006575BC">
        <w:trPr>
          <w:trHeight w:val="272"/>
        </w:trPr>
        <w:tc>
          <w:tcPr>
            <w:tcW w:w="1324" w:type="pct"/>
            <w:shd w:val="clear" w:color="auto" w:fill="auto"/>
            <w:noWrap/>
            <w:vAlign w:val="center"/>
          </w:tcPr>
          <w:p w:rsidR="006575BC" w:rsidRPr="00EE10DC" w:rsidRDefault="006575BC" w:rsidP="006575BC">
            <w:pPr>
              <w:widowControl/>
              <w:autoSpaceDE/>
              <w:autoSpaceDN/>
              <w:rPr>
                <w:rFonts w:ascii="Arial" w:hAnsi="Arial" w:cs="Arial"/>
                <w:color w:val="000000"/>
                <w:lang w:bidi="ar-SA"/>
              </w:rPr>
            </w:pPr>
            <w:r w:rsidRPr="00EE10DC">
              <w:rPr>
                <w:rFonts w:ascii="Arial" w:hAnsi="Arial" w:cs="Arial"/>
                <w:color w:val="000000"/>
                <w:lang w:bidi="ar-SA"/>
              </w:rPr>
              <w:t>Газоснабжение</w:t>
            </w:r>
          </w:p>
        </w:tc>
        <w:tc>
          <w:tcPr>
            <w:tcW w:w="379"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448"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0,6</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0,3</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0,1</w:t>
            </w:r>
          </w:p>
        </w:tc>
        <w:tc>
          <w:tcPr>
            <w:tcW w:w="377"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0,2</w:t>
            </w:r>
          </w:p>
        </w:tc>
        <w:tc>
          <w:tcPr>
            <w:tcW w:w="499"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454" w:type="pct"/>
            <w:shd w:val="clear" w:color="auto" w:fill="auto"/>
            <w:noWrap/>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0,3</w:t>
            </w:r>
          </w:p>
        </w:tc>
        <w:tc>
          <w:tcPr>
            <w:tcW w:w="379" w:type="pct"/>
            <w:shd w:val="clear" w:color="auto" w:fill="auto"/>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0,2</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-0,1</w:t>
            </w:r>
          </w:p>
        </w:tc>
      </w:tr>
      <w:tr w:rsidR="006575BC" w:rsidRPr="00EE10DC" w:rsidTr="006575BC">
        <w:trPr>
          <w:trHeight w:val="272"/>
        </w:trPr>
        <w:tc>
          <w:tcPr>
            <w:tcW w:w="1324" w:type="pct"/>
            <w:shd w:val="clear" w:color="auto" w:fill="auto"/>
            <w:noWrap/>
            <w:vAlign w:val="center"/>
          </w:tcPr>
          <w:p w:rsidR="006575BC" w:rsidRPr="00EE10DC" w:rsidRDefault="006575BC" w:rsidP="006575BC">
            <w:pPr>
              <w:widowControl/>
              <w:autoSpaceDE/>
              <w:autoSpaceDN/>
              <w:rPr>
                <w:rFonts w:ascii="Arial" w:hAnsi="Arial" w:cs="Arial"/>
                <w:color w:val="000000"/>
                <w:lang w:bidi="ar-SA"/>
              </w:rPr>
            </w:pPr>
            <w:r w:rsidRPr="00EE10DC">
              <w:rPr>
                <w:rFonts w:ascii="Arial" w:hAnsi="Arial" w:cs="Arial"/>
                <w:color w:val="000000"/>
                <w:lang w:bidi="ar-SA"/>
              </w:rPr>
              <w:t>Ограничения/сложность доступа к поставкам товаров, оказанию услуг и выполнению работ в рамках государственных закупок***</w:t>
            </w:r>
          </w:p>
        </w:tc>
        <w:tc>
          <w:tcPr>
            <w:tcW w:w="379"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2,3</w:t>
            </w:r>
          </w:p>
        </w:tc>
        <w:tc>
          <w:tcPr>
            <w:tcW w:w="448"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377"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499"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454" w:type="pct"/>
            <w:shd w:val="clear" w:color="auto" w:fill="auto"/>
            <w:noWrap/>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w:t>
            </w:r>
          </w:p>
        </w:tc>
        <w:tc>
          <w:tcPr>
            <w:tcW w:w="379" w:type="pct"/>
            <w:shd w:val="clear" w:color="auto" w:fill="auto"/>
            <w:vAlign w:val="center"/>
          </w:tcPr>
          <w:p w:rsidR="006575BC" w:rsidRPr="00EE10DC" w:rsidRDefault="006575BC" w:rsidP="006575BC">
            <w:pPr>
              <w:widowControl/>
              <w:autoSpaceDE/>
              <w:autoSpaceDN/>
              <w:jc w:val="center"/>
              <w:rPr>
                <w:rFonts w:ascii="Arial" w:hAnsi="Arial" w:cs="Arial"/>
                <w:lang w:bidi="ar-SA"/>
              </w:rPr>
            </w:pPr>
            <w:r w:rsidRPr="00EE10DC">
              <w:rPr>
                <w:rFonts w:ascii="Arial" w:hAnsi="Arial" w:cs="Arial"/>
                <w:lang w:bidi="ar-SA"/>
              </w:rPr>
              <w:t>-</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r>
      <w:tr w:rsidR="006575BC" w:rsidRPr="00EE10DC" w:rsidTr="006575BC">
        <w:trPr>
          <w:trHeight w:val="272"/>
        </w:trPr>
        <w:tc>
          <w:tcPr>
            <w:tcW w:w="1324" w:type="pct"/>
            <w:shd w:val="clear" w:color="auto" w:fill="auto"/>
            <w:noWrap/>
            <w:vAlign w:val="center"/>
          </w:tcPr>
          <w:p w:rsidR="006575BC" w:rsidRPr="00EE10DC" w:rsidRDefault="006575BC" w:rsidP="006575BC">
            <w:pPr>
              <w:widowControl/>
              <w:autoSpaceDE/>
              <w:autoSpaceDN/>
              <w:rPr>
                <w:rFonts w:ascii="Arial" w:hAnsi="Arial" w:cs="Arial"/>
                <w:color w:val="000000"/>
                <w:lang w:bidi="ar-SA"/>
              </w:rPr>
            </w:pPr>
            <w:r w:rsidRPr="00EE10DC">
              <w:rPr>
                <w:rFonts w:ascii="Arial" w:hAnsi="Arial" w:cs="Arial"/>
                <w:color w:val="000000"/>
                <w:lang w:bidi="ar-SA"/>
              </w:rPr>
              <w:t>Другое***</w:t>
            </w:r>
          </w:p>
        </w:tc>
        <w:tc>
          <w:tcPr>
            <w:tcW w:w="379"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2,9</w:t>
            </w:r>
          </w:p>
        </w:tc>
        <w:tc>
          <w:tcPr>
            <w:tcW w:w="448"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377"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w:t>
            </w:r>
          </w:p>
        </w:tc>
        <w:tc>
          <w:tcPr>
            <w:tcW w:w="499" w:type="pct"/>
            <w:vAlign w:val="center"/>
          </w:tcPr>
          <w:p w:rsidR="006575BC" w:rsidRPr="00EE10DC" w:rsidRDefault="006575BC" w:rsidP="006575BC">
            <w:pPr>
              <w:widowControl/>
              <w:autoSpaceDE/>
              <w:autoSpaceDN/>
              <w:jc w:val="center"/>
              <w:rPr>
                <w:rFonts w:ascii="Arial" w:hAnsi="Arial" w:cs="Arial"/>
                <w:color w:val="000000"/>
                <w:lang w:bidi="ar-SA"/>
              </w:rPr>
            </w:pPr>
          </w:p>
        </w:tc>
        <w:tc>
          <w:tcPr>
            <w:tcW w:w="454" w:type="pct"/>
            <w:shd w:val="clear" w:color="auto" w:fill="auto"/>
            <w:noWrap/>
            <w:vAlign w:val="center"/>
          </w:tcPr>
          <w:p w:rsidR="006575BC" w:rsidRPr="00EE10DC" w:rsidRDefault="006575BC" w:rsidP="006575BC">
            <w:pPr>
              <w:widowControl/>
              <w:autoSpaceDE/>
              <w:autoSpaceDN/>
              <w:jc w:val="center"/>
              <w:rPr>
                <w:rFonts w:ascii="Arial" w:hAnsi="Arial" w:cs="Arial"/>
                <w:lang w:bidi="ar-SA"/>
              </w:rPr>
            </w:pPr>
          </w:p>
        </w:tc>
        <w:tc>
          <w:tcPr>
            <w:tcW w:w="379" w:type="pct"/>
            <w:shd w:val="clear" w:color="auto" w:fill="auto"/>
            <w:vAlign w:val="center"/>
          </w:tcPr>
          <w:p w:rsidR="006575BC" w:rsidRPr="00EE10DC" w:rsidRDefault="006575BC" w:rsidP="006575BC">
            <w:pPr>
              <w:widowControl/>
              <w:autoSpaceDE/>
              <w:autoSpaceDN/>
              <w:jc w:val="center"/>
              <w:rPr>
                <w:rFonts w:ascii="Arial" w:hAnsi="Arial" w:cs="Arial"/>
                <w:lang w:bidi="ar-SA"/>
              </w:rPr>
            </w:pP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p>
        </w:tc>
      </w:tr>
      <w:tr w:rsidR="006575BC" w:rsidRPr="00EE10DC" w:rsidTr="006575BC">
        <w:trPr>
          <w:trHeight w:val="272"/>
        </w:trPr>
        <w:tc>
          <w:tcPr>
            <w:tcW w:w="1324" w:type="pct"/>
            <w:shd w:val="clear" w:color="auto" w:fill="auto"/>
            <w:noWrap/>
            <w:vAlign w:val="center"/>
          </w:tcPr>
          <w:p w:rsidR="006575BC" w:rsidRPr="00EE10DC" w:rsidRDefault="006575BC" w:rsidP="006575BC">
            <w:pPr>
              <w:widowControl/>
              <w:autoSpaceDE/>
              <w:autoSpaceDN/>
              <w:rPr>
                <w:rFonts w:ascii="Arial" w:hAnsi="Arial" w:cs="Arial"/>
                <w:color w:val="000000"/>
                <w:lang w:bidi="ar-SA"/>
              </w:rPr>
            </w:pPr>
            <w:r w:rsidRPr="00EE10DC">
              <w:rPr>
                <w:rFonts w:ascii="Arial" w:hAnsi="Arial" w:cs="Arial"/>
                <w:color w:val="000000"/>
                <w:lang w:bidi="ar-SA"/>
              </w:rPr>
              <w:t>Итого</w:t>
            </w:r>
          </w:p>
        </w:tc>
        <w:tc>
          <w:tcPr>
            <w:tcW w:w="379"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100</w:t>
            </w:r>
          </w:p>
        </w:tc>
        <w:tc>
          <w:tcPr>
            <w:tcW w:w="448"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100</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100</w:t>
            </w: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100</w:t>
            </w:r>
          </w:p>
        </w:tc>
        <w:tc>
          <w:tcPr>
            <w:tcW w:w="377" w:type="pct"/>
            <w:vAlign w:val="center"/>
          </w:tcPr>
          <w:p w:rsidR="006575BC" w:rsidRPr="00EE10DC" w:rsidRDefault="006575BC" w:rsidP="006575BC">
            <w:pPr>
              <w:widowControl/>
              <w:autoSpaceDE/>
              <w:autoSpaceDN/>
              <w:jc w:val="center"/>
              <w:rPr>
                <w:rFonts w:ascii="Arial" w:hAnsi="Arial" w:cs="Arial"/>
                <w:color w:val="000000"/>
                <w:lang w:bidi="ar-SA"/>
              </w:rPr>
            </w:pPr>
            <w:r w:rsidRPr="00EE10DC">
              <w:rPr>
                <w:rFonts w:ascii="Arial" w:hAnsi="Arial" w:cs="Arial"/>
                <w:color w:val="000000"/>
                <w:lang w:bidi="ar-SA"/>
              </w:rPr>
              <w:t>100</w:t>
            </w:r>
          </w:p>
        </w:tc>
        <w:tc>
          <w:tcPr>
            <w:tcW w:w="499" w:type="pct"/>
            <w:vAlign w:val="center"/>
          </w:tcPr>
          <w:p w:rsidR="006575BC" w:rsidRPr="00EE10DC" w:rsidRDefault="006575BC" w:rsidP="006575BC">
            <w:pPr>
              <w:widowControl/>
              <w:autoSpaceDE/>
              <w:autoSpaceDN/>
              <w:jc w:val="center"/>
              <w:rPr>
                <w:rFonts w:ascii="Arial" w:hAnsi="Arial" w:cs="Arial"/>
                <w:color w:val="000000"/>
                <w:lang w:bidi="ar-SA"/>
              </w:rPr>
            </w:pPr>
          </w:p>
        </w:tc>
        <w:tc>
          <w:tcPr>
            <w:tcW w:w="454" w:type="pct"/>
            <w:shd w:val="clear" w:color="auto" w:fill="auto"/>
            <w:noWrap/>
            <w:vAlign w:val="center"/>
          </w:tcPr>
          <w:p w:rsidR="006575BC" w:rsidRPr="00EE10DC" w:rsidRDefault="006575BC" w:rsidP="006575BC">
            <w:pPr>
              <w:widowControl/>
              <w:autoSpaceDE/>
              <w:autoSpaceDN/>
              <w:jc w:val="center"/>
              <w:rPr>
                <w:rFonts w:ascii="Arial" w:hAnsi="Arial" w:cs="Arial"/>
                <w:lang w:bidi="ar-SA"/>
              </w:rPr>
            </w:pPr>
          </w:p>
        </w:tc>
        <w:tc>
          <w:tcPr>
            <w:tcW w:w="379" w:type="pct"/>
            <w:shd w:val="clear" w:color="auto" w:fill="auto"/>
            <w:vAlign w:val="center"/>
          </w:tcPr>
          <w:p w:rsidR="006575BC" w:rsidRPr="00EE10DC" w:rsidRDefault="006575BC" w:rsidP="006575BC">
            <w:pPr>
              <w:widowControl/>
              <w:autoSpaceDE/>
              <w:autoSpaceDN/>
              <w:jc w:val="center"/>
              <w:rPr>
                <w:rFonts w:ascii="Arial" w:hAnsi="Arial" w:cs="Arial"/>
                <w:lang w:bidi="ar-SA"/>
              </w:rPr>
            </w:pPr>
          </w:p>
        </w:tc>
        <w:tc>
          <w:tcPr>
            <w:tcW w:w="380" w:type="pct"/>
            <w:shd w:val="clear" w:color="auto" w:fill="auto"/>
            <w:noWrap/>
            <w:vAlign w:val="center"/>
          </w:tcPr>
          <w:p w:rsidR="006575BC" w:rsidRPr="00EE10DC" w:rsidRDefault="006575BC" w:rsidP="006575BC">
            <w:pPr>
              <w:widowControl/>
              <w:autoSpaceDE/>
              <w:autoSpaceDN/>
              <w:jc w:val="center"/>
              <w:rPr>
                <w:rFonts w:ascii="Arial" w:hAnsi="Arial" w:cs="Arial"/>
                <w:color w:val="000000"/>
                <w:lang w:bidi="ar-SA"/>
              </w:rPr>
            </w:pPr>
          </w:p>
        </w:tc>
      </w:tr>
    </w:tbl>
    <w:p w:rsidR="00667693" w:rsidRDefault="00667693" w:rsidP="00667693">
      <w:pPr>
        <w:tabs>
          <w:tab w:val="left" w:pos="2501"/>
        </w:tabs>
        <w:spacing w:line="312" w:lineRule="auto"/>
        <w:ind w:firstLine="709"/>
        <w:jc w:val="both"/>
        <w:rPr>
          <w:rFonts w:ascii="Arial" w:eastAsia="Calibri" w:hAnsi="Arial" w:cs="Arial"/>
          <w:sz w:val="24"/>
          <w:szCs w:val="24"/>
          <w:lang w:eastAsia="en-US" w:bidi="ar-SA"/>
        </w:rPr>
      </w:pPr>
    </w:p>
    <w:p w:rsidR="00E674B0" w:rsidRPr="00E674B0" w:rsidRDefault="00E674B0" w:rsidP="00E674B0">
      <w:pPr>
        <w:tabs>
          <w:tab w:val="left" w:pos="2501"/>
        </w:tabs>
        <w:spacing w:line="312" w:lineRule="auto"/>
        <w:ind w:firstLine="709"/>
        <w:jc w:val="both"/>
        <w:rPr>
          <w:rFonts w:ascii="Arial" w:eastAsia="Calibri" w:hAnsi="Arial" w:cs="Arial"/>
          <w:sz w:val="24"/>
          <w:szCs w:val="24"/>
          <w:lang w:eastAsia="en-US" w:bidi="ar-SA"/>
        </w:rPr>
      </w:pPr>
      <w:r w:rsidRPr="00E674B0">
        <w:rPr>
          <w:rFonts w:ascii="Arial" w:eastAsia="Calibri" w:hAnsi="Arial" w:cs="Arial"/>
          <w:sz w:val="24"/>
          <w:szCs w:val="24"/>
          <w:lang w:eastAsia="en-US" w:bidi="ar-SA"/>
        </w:rPr>
        <w:t xml:space="preserve">В 2020 году в Чувашский УФАС России </w:t>
      </w:r>
      <w:r>
        <w:rPr>
          <w:rFonts w:ascii="Arial" w:eastAsia="Calibri" w:hAnsi="Arial" w:cs="Arial"/>
          <w:sz w:val="24"/>
          <w:szCs w:val="24"/>
          <w:lang w:eastAsia="en-US" w:bidi="ar-SA"/>
        </w:rPr>
        <w:t xml:space="preserve">(далее – Управление) </w:t>
      </w:r>
      <w:r w:rsidRPr="00E674B0">
        <w:rPr>
          <w:rFonts w:ascii="Arial" w:eastAsia="Calibri" w:hAnsi="Arial" w:cs="Arial"/>
          <w:sz w:val="24"/>
          <w:szCs w:val="24"/>
          <w:lang w:eastAsia="en-US" w:bidi="ar-SA"/>
        </w:rPr>
        <w:t xml:space="preserve">поступило 569 заявлений, что на 5,3% меньше, чем в 2019 году, из них выявлено 11 нарушений (против 19 нарушений в 2019 году).  </w:t>
      </w:r>
    </w:p>
    <w:p w:rsidR="00E674B0" w:rsidRPr="00E674B0" w:rsidRDefault="00E674B0" w:rsidP="00E674B0">
      <w:pPr>
        <w:tabs>
          <w:tab w:val="left" w:pos="2501"/>
        </w:tabs>
        <w:spacing w:line="312" w:lineRule="auto"/>
        <w:ind w:firstLine="709"/>
        <w:jc w:val="both"/>
        <w:rPr>
          <w:rFonts w:ascii="Arial" w:eastAsia="Calibri" w:hAnsi="Arial" w:cs="Arial"/>
          <w:sz w:val="24"/>
          <w:szCs w:val="24"/>
          <w:lang w:eastAsia="en-US" w:bidi="ar-SA"/>
        </w:rPr>
      </w:pPr>
      <w:r w:rsidRPr="00E674B0">
        <w:rPr>
          <w:rFonts w:ascii="Arial" w:eastAsia="Calibri" w:hAnsi="Arial" w:cs="Arial"/>
          <w:sz w:val="24"/>
          <w:szCs w:val="24"/>
          <w:lang w:eastAsia="en-US" w:bidi="ar-SA"/>
        </w:rPr>
        <w:t>В 2020 г. в Управление поступили жалобы ООО «Гепард» и индивидуальных предпринимателей на действия Министерства транспорта и дорожного хозяйства Чувашской Республики при проведении открытых конкурсов по пригородным автобусным</w:t>
      </w:r>
      <w:r>
        <w:rPr>
          <w:rFonts w:ascii="Arial" w:eastAsia="Calibri" w:hAnsi="Arial" w:cs="Arial"/>
          <w:sz w:val="24"/>
          <w:szCs w:val="24"/>
          <w:lang w:eastAsia="en-US" w:bidi="ar-SA"/>
        </w:rPr>
        <w:t xml:space="preserve"> перевозкам</w:t>
      </w:r>
      <w:r w:rsidRPr="00E674B0">
        <w:rPr>
          <w:rFonts w:ascii="Arial" w:eastAsia="Calibri" w:hAnsi="Arial" w:cs="Arial"/>
          <w:sz w:val="24"/>
          <w:szCs w:val="24"/>
          <w:lang w:eastAsia="en-US" w:bidi="ar-SA"/>
        </w:rPr>
        <w:t>. Комиссия антимонопольного органа признала жалобы обоснованными, а организатору торгов выдала предписания отменить указанные конкурсы. В извещениях содержится информация о предмете открытых конкурсов, которая отличается от реестра регулярных автобусных маршрутов Чувашской Республики, а именно по классу транспортных средств, количеству транспортных средств, времени выезда первого рейса, интервалу движения. В 2020 г. количество нарушений органов власти составило 2 нарушения: Администрация г. Чебоксары, Министерство транспорта и дорожного хозяйства Чувашской Республики на рынке пассажирских перевозок, в 2019 г. по данным Чувашского УФАС России  выявлено 10 нарушений всех уровней власти (6 нарушений в 2019 г., 4 нарушения были выявлены в 2018 г., однако их рассмотрение завершено в 2019 г.). Чаще всего заявители жалуются на  создание дискриминационных условий.</w:t>
      </w:r>
    </w:p>
    <w:p w:rsidR="00E674B0" w:rsidRPr="00E674B0" w:rsidRDefault="00E674B0" w:rsidP="00E674B0">
      <w:pPr>
        <w:tabs>
          <w:tab w:val="left" w:pos="2501"/>
        </w:tabs>
        <w:spacing w:line="312" w:lineRule="auto"/>
        <w:ind w:firstLine="709"/>
        <w:jc w:val="both"/>
        <w:rPr>
          <w:rFonts w:ascii="Arial" w:eastAsia="Calibri" w:hAnsi="Arial" w:cs="Arial"/>
          <w:sz w:val="24"/>
          <w:szCs w:val="24"/>
          <w:lang w:eastAsia="en-US" w:bidi="ar-SA"/>
        </w:rPr>
      </w:pPr>
      <w:r w:rsidRPr="00E674B0">
        <w:rPr>
          <w:rFonts w:ascii="Arial" w:eastAsia="Calibri" w:hAnsi="Arial" w:cs="Arial"/>
          <w:sz w:val="24"/>
          <w:szCs w:val="24"/>
          <w:lang w:eastAsia="en-US" w:bidi="ar-SA"/>
        </w:rPr>
        <w:t>В целом ситуация на рынках товаров и услуг Чувашской Республики по данным Управления Роспотребнадзора по Чувашской Республике в части нарушения прав потребителей в сфере розничной торговли ухудшилась: в 2020 г. поступило 1014 обращений  (в 2019 г.- 761 жалоба), в том числе 534 – на розничную торговлю продовольственными товарами (в 2019 г. – 265 жалоб), 480 – непродовольственными товарами (496 жалоб).</w:t>
      </w:r>
    </w:p>
    <w:p w:rsidR="00E674B0" w:rsidRPr="00E674B0" w:rsidRDefault="00E674B0" w:rsidP="00E674B0">
      <w:pPr>
        <w:tabs>
          <w:tab w:val="left" w:pos="2501"/>
        </w:tabs>
        <w:spacing w:line="312" w:lineRule="auto"/>
        <w:ind w:firstLine="709"/>
        <w:jc w:val="both"/>
        <w:rPr>
          <w:rFonts w:ascii="Arial" w:eastAsia="Calibri" w:hAnsi="Arial" w:cs="Arial"/>
          <w:sz w:val="24"/>
          <w:szCs w:val="24"/>
          <w:lang w:eastAsia="en-US" w:bidi="ar-SA"/>
        </w:rPr>
      </w:pPr>
      <w:r w:rsidRPr="00E674B0">
        <w:rPr>
          <w:rFonts w:ascii="Arial" w:eastAsia="Calibri" w:hAnsi="Arial" w:cs="Arial"/>
          <w:sz w:val="24"/>
          <w:szCs w:val="24"/>
          <w:lang w:eastAsia="en-US" w:bidi="ar-SA"/>
        </w:rPr>
        <w:t>Данные опроса показывают, что с жалобами в надзорные органы обращалось 6,1% респондентов, при этом в городах их доля составила 7,6%, а в районах 4,9%.</w:t>
      </w:r>
      <w:r>
        <w:rPr>
          <w:rFonts w:ascii="Arial" w:eastAsia="Calibri" w:hAnsi="Arial" w:cs="Arial"/>
          <w:sz w:val="24"/>
          <w:szCs w:val="24"/>
          <w:lang w:eastAsia="en-US" w:bidi="ar-SA"/>
        </w:rPr>
        <w:t xml:space="preserve"> </w:t>
      </w:r>
      <w:r w:rsidRPr="00E674B0">
        <w:rPr>
          <w:rFonts w:ascii="Arial" w:eastAsia="Calibri" w:hAnsi="Arial" w:cs="Arial"/>
          <w:sz w:val="24"/>
          <w:szCs w:val="24"/>
          <w:lang w:eastAsia="en-US" w:bidi="ar-SA"/>
        </w:rPr>
        <w:t xml:space="preserve">Не обращались с жалобами 93,9% опрошенных. </w:t>
      </w:r>
    </w:p>
    <w:p w:rsidR="00E674B0" w:rsidRPr="00E674B0" w:rsidRDefault="00E674B0" w:rsidP="00E674B0">
      <w:pPr>
        <w:tabs>
          <w:tab w:val="left" w:pos="2501"/>
        </w:tabs>
        <w:spacing w:line="312" w:lineRule="auto"/>
        <w:ind w:firstLine="709"/>
        <w:jc w:val="both"/>
        <w:rPr>
          <w:rFonts w:ascii="Arial" w:eastAsia="Calibri" w:hAnsi="Arial" w:cs="Arial"/>
          <w:sz w:val="24"/>
          <w:szCs w:val="24"/>
          <w:lang w:eastAsia="en-US" w:bidi="ar-SA"/>
        </w:rPr>
      </w:pPr>
      <w:r w:rsidRPr="00E674B0">
        <w:rPr>
          <w:rFonts w:ascii="Arial" w:eastAsia="Calibri" w:hAnsi="Arial" w:cs="Arial"/>
          <w:sz w:val="24"/>
          <w:szCs w:val="24"/>
          <w:lang w:eastAsia="en-US" w:bidi="ar-SA"/>
        </w:rPr>
        <w:t>Полностью или частично удалось отстоять свои права 1,9% опрошенным (0,9% - в городах, 2% - в районах). Вопрос не удалось решить для 5,1% респондентов (6,7% - в городах, 2,9% в районах). Полученные результаты указывают на необходимость повысить эффективность работы с обращениями в надзорных органах.</w:t>
      </w:r>
    </w:p>
    <w:p w:rsidR="00BF5ED2" w:rsidRPr="00BF5ED2" w:rsidRDefault="00BF5ED2" w:rsidP="00667693">
      <w:pPr>
        <w:tabs>
          <w:tab w:val="left" w:pos="2501"/>
        </w:tabs>
        <w:spacing w:line="312" w:lineRule="auto"/>
        <w:ind w:firstLine="709"/>
        <w:jc w:val="both"/>
        <w:rPr>
          <w:rFonts w:ascii="Arial" w:eastAsia="Calibri" w:hAnsi="Arial" w:cs="Arial"/>
          <w:sz w:val="24"/>
          <w:szCs w:val="24"/>
          <w:lang w:eastAsia="en-US" w:bidi="ar-SA"/>
        </w:rPr>
      </w:pPr>
      <w:r w:rsidRPr="00BF5ED2">
        <w:rPr>
          <w:rFonts w:ascii="Arial" w:eastAsia="Calibri" w:hAnsi="Arial" w:cs="Arial"/>
          <w:sz w:val="24"/>
          <w:szCs w:val="24"/>
          <w:lang w:eastAsia="en-US" w:bidi="ar-SA"/>
        </w:rPr>
        <w:t>Результаты опроса респондентов бизнес-сообщества Чувашской Республики по оценке конкурентной среды на рынках Чувашской Республики за период 2016-2020 г,г. приведены в табл. 2.</w:t>
      </w:r>
      <w:r w:rsidR="00EE10DC">
        <w:rPr>
          <w:rFonts w:ascii="Arial" w:eastAsia="Calibri" w:hAnsi="Arial" w:cs="Arial"/>
          <w:sz w:val="24"/>
          <w:szCs w:val="24"/>
          <w:lang w:eastAsia="en-US" w:bidi="ar-SA"/>
        </w:rPr>
        <w:t>4.</w:t>
      </w:r>
    </w:p>
    <w:p w:rsidR="00BF5ED2" w:rsidRPr="00BF5ED2" w:rsidRDefault="00BF5ED2" w:rsidP="00BF5ED2">
      <w:pPr>
        <w:widowControl/>
        <w:tabs>
          <w:tab w:val="center" w:pos="4857"/>
        </w:tabs>
        <w:autoSpaceDE/>
        <w:autoSpaceDN/>
        <w:spacing w:line="312" w:lineRule="auto"/>
        <w:ind w:firstLine="567"/>
        <w:jc w:val="right"/>
        <w:rPr>
          <w:rFonts w:ascii="Arial" w:eastAsia="Calibri" w:hAnsi="Arial" w:cs="Arial"/>
          <w:sz w:val="24"/>
          <w:szCs w:val="24"/>
          <w:lang w:eastAsia="en-US" w:bidi="ar-SA"/>
        </w:rPr>
      </w:pPr>
      <w:r w:rsidRPr="00BF5ED2">
        <w:rPr>
          <w:rFonts w:ascii="Arial" w:eastAsia="Calibri" w:hAnsi="Arial" w:cs="Arial"/>
          <w:sz w:val="24"/>
          <w:szCs w:val="24"/>
          <w:lang w:eastAsia="en-US" w:bidi="ar-SA"/>
        </w:rPr>
        <w:t>Таблица 2</w:t>
      </w:r>
      <w:r w:rsidR="00EE10DC">
        <w:rPr>
          <w:rFonts w:ascii="Arial" w:eastAsia="Calibri" w:hAnsi="Arial" w:cs="Arial"/>
          <w:sz w:val="24"/>
          <w:szCs w:val="24"/>
          <w:lang w:eastAsia="en-US" w:bidi="ar-SA"/>
        </w:rPr>
        <w:t>.4</w:t>
      </w:r>
    </w:p>
    <w:p w:rsidR="00BF5ED2" w:rsidRPr="00BF5ED2" w:rsidRDefault="00BF5ED2" w:rsidP="00BF5ED2">
      <w:pPr>
        <w:widowControl/>
        <w:tabs>
          <w:tab w:val="center" w:pos="4857"/>
        </w:tabs>
        <w:autoSpaceDE/>
        <w:autoSpaceDN/>
        <w:jc w:val="center"/>
        <w:rPr>
          <w:rFonts w:ascii="Arial" w:eastAsia="Calibri" w:hAnsi="Arial" w:cs="Arial"/>
          <w:sz w:val="24"/>
          <w:szCs w:val="24"/>
          <w:lang w:eastAsia="en-US" w:bidi="ar-SA"/>
        </w:rPr>
      </w:pPr>
      <w:r w:rsidRPr="00BF5ED2">
        <w:rPr>
          <w:rFonts w:ascii="Arial" w:eastAsia="Calibri" w:hAnsi="Arial" w:cs="Arial"/>
          <w:sz w:val="24"/>
          <w:szCs w:val="24"/>
          <w:lang w:eastAsia="en-US" w:bidi="ar-SA"/>
        </w:rPr>
        <w:t>Динамика уровня конкуренции в Чувашской Республике</w:t>
      </w:r>
    </w:p>
    <w:p w:rsidR="00BF5ED2" w:rsidRPr="00BF5ED2" w:rsidRDefault="00BF5ED2" w:rsidP="00BF5ED2">
      <w:pPr>
        <w:widowControl/>
        <w:tabs>
          <w:tab w:val="center" w:pos="4857"/>
        </w:tabs>
        <w:autoSpaceDE/>
        <w:autoSpaceDN/>
        <w:jc w:val="center"/>
        <w:rPr>
          <w:rFonts w:ascii="Arial" w:eastAsia="Calibri" w:hAnsi="Arial" w:cs="Arial"/>
          <w:sz w:val="24"/>
          <w:szCs w:val="24"/>
          <w:lang w:eastAsia="en-US" w:bidi="ar-SA"/>
        </w:rPr>
      </w:pPr>
      <w:r w:rsidRPr="00BF5ED2">
        <w:rPr>
          <w:rFonts w:ascii="Arial" w:eastAsia="Calibri" w:hAnsi="Arial" w:cs="Arial"/>
          <w:sz w:val="24"/>
          <w:szCs w:val="24"/>
          <w:lang w:eastAsia="en-US" w:bidi="ar-SA"/>
        </w:rPr>
        <w:t>по мнению бизнес-сообщества, %</w:t>
      </w:r>
    </w:p>
    <w:tbl>
      <w:tblPr>
        <w:tblW w:w="5000" w:type="pct"/>
        <w:tblLayout w:type="fixed"/>
        <w:tblLook w:val="04A0" w:firstRow="1" w:lastRow="0" w:firstColumn="1" w:lastColumn="0" w:noHBand="0" w:noVBand="1"/>
      </w:tblPr>
      <w:tblGrid>
        <w:gridCol w:w="2450"/>
        <w:gridCol w:w="1026"/>
        <w:gridCol w:w="1026"/>
        <w:gridCol w:w="1018"/>
        <w:gridCol w:w="1028"/>
        <w:gridCol w:w="1022"/>
        <w:gridCol w:w="1167"/>
        <w:gridCol w:w="1167"/>
      </w:tblGrid>
      <w:tr w:rsidR="00BF5ED2" w:rsidRPr="00EE10DC" w:rsidTr="00BF5ED2">
        <w:trPr>
          <w:trHeight w:val="668"/>
        </w:trPr>
        <w:tc>
          <w:tcPr>
            <w:tcW w:w="1237" w:type="pct"/>
            <w:tcBorders>
              <w:top w:val="single" w:sz="8" w:space="0" w:color="auto"/>
              <w:left w:val="single" w:sz="8" w:space="0" w:color="auto"/>
              <w:bottom w:val="single" w:sz="8" w:space="0" w:color="000000"/>
              <w:right w:val="single" w:sz="4" w:space="0" w:color="auto"/>
            </w:tcBorders>
            <w:shd w:val="clear" w:color="auto" w:fill="auto"/>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Уровень конкуренции</w:t>
            </w:r>
          </w:p>
        </w:tc>
        <w:tc>
          <w:tcPr>
            <w:tcW w:w="518" w:type="pct"/>
            <w:tcBorders>
              <w:top w:val="single" w:sz="4" w:space="0" w:color="auto"/>
              <w:left w:val="single" w:sz="4" w:space="0" w:color="auto"/>
              <w:right w:val="single" w:sz="4" w:space="0" w:color="auto"/>
            </w:tcBorders>
          </w:tcPr>
          <w:p w:rsidR="00EE10DC" w:rsidRPr="00EE10DC" w:rsidRDefault="00EE10DC" w:rsidP="00BF5ED2">
            <w:pPr>
              <w:widowControl/>
              <w:autoSpaceDE/>
              <w:autoSpaceDN/>
              <w:jc w:val="center"/>
              <w:rPr>
                <w:rFonts w:ascii="Arial" w:hAnsi="Arial" w:cs="Arial"/>
                <w:lang w:bidi="ar-SA"/>
              </w:rPr>
            </w:pPr>
          </w:p>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2020 г.</w:t>
            </w:r>
          </w:p>
        </w:tc>
        <w:tc>
          <w:tcPr>
            <w:tcW w:w="518" w:type="pct"/>
            <w:tcBorders>
              <w:top w:val="single" w:sz="8" w:space="0" w:color="auto"/>
              <w:left w:val="single" w:sz="4" w:space="0" w:color="auto"/>
              <w:bottom w:val="single" w:sz="8" w:space="0" w:color="000000"/>
              <w:right w:val="single" w:sz="8" w:space="0" w:color="auto"/>
            </w:tcBorders>
            <w:shd w:val="clear" w:color="auto" w:fill="auto"/>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2019 г.</w:t>
            </w:r>
          </w:p>
        </w:tc>
        <w:tc>
          <w:tcPr>
            <w:tcW w:w="514" w:type="pct"/>
            <w:tcBorders>
              <w:top w:val="single" w:sz="8" w:space="0" w:color="auto"/>
              <w:left w:val="single" w:sz="8" w:space="0" w:color="auto"/>
              <w:bottom w:val="single" w:sz="8" w:space="0" w:color="000000"/>
              <w:right w:val="single" w:sz="8" w:space="0" w:color="auto"/>
            </w:tcBorders>
            <w:shd w:val="clear" w:color="auto" w:fill="auto"/>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2018 г.</w:t>
            </w:r>
          </w:p>
        </w:tc>
        <w:tc>
          <w:tcPr>
            <w:tcW w:w="519" w:type="pct"/>
            <w:tcBorders>
              <w:top w:val="single" w:sz="8" w:space="0" w:color="auto"/>
              <w:left w:val="single" w:sz="8" w:space="0" w:color="auto"/>
              <w:bottom w:val="single" w:sz="8" w:space="0" w:color="000000"/>
              <w:right w:val="single" w:sz="8" w:space="0" w:color="auto"/>
            </w:tcBorders>
            <w:shd w:val="clear" w:color="auto" w:fill="auto"/>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2017 г.</w:t>
            </w:r>
          </w:p>
        </w:tc>
        <w:tc>
          <w:tcPr>
            <w:tcW w:w="516" w:type="pct"/>
            <w:tcBorders>
              <w:top w:val="single" w:sz="8" w:space="0" w:color="auto"/>
              <w:left w:val="single" w:sz="8" w:space="0" w:color="auto"/>
              <w:bottom w:val="single" w:sz="8" w:space="0" w:color="000000"/>
              <w:right w:val="single" w:sz="4" w:space="0" w:color="auto"/>
            </w:tcBorders>
            <w:shd w:val="clear" w:color="auto" w:fill="auto"/>
            <w:noWrap/>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2016 г.</w:t>
            </w:r>
          </w:p>
        </w:tc>
        <w:tc>
          <w:tcPr>
            <w:tcW w:w="589" w:type="pct"/>
            <w:tcBorders>
              <w:top w:val="single" w:sz="4" w:space="0" w:color="auto"/>
              <w:left w:val="single" w:sz="4" w:space="0" w:color="auto"/>
              <w:bottom w:val="single" w:sz="4" w:space="0" w:color="auto"/>
              <w:right w:val="single" w:sz="4" w:space="0" w:color="auto"/>
            </w:tcBorders>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2020/</w:t>
            </w:r>
          </w:p>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2019</w:t>
            </w:r>
          </w:p>
        </w:tc>
        <w:tc>
          <w:tcPr>
            <w:tcW w:w="589" w:type="pct"/>
            <w:tcBorders>
              <w:top w:val="single" w:sz="8" w:space="0" w:color="auto"/>
              <w:left w:val="single" w:sz="4" w:space="0" w:color="auto"/>
              <w:bottom w:val="single" w:sz="8" w:space="0" w:color="000000"/>
              <w:right w:val="single" w:sz="8" w:space="0" w:color="auto"/>
            </w:tcBorders>
            <w:shd w:val="clear" w:color="auto" w:fill="auto"/>
            <w:noWrap/>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2019/</w:t>
            </w:r>
          </w:p>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2018 гг.</w:t>
            </w:r>
          </w:p>
        </w:tc>
      </w:tr>
      <w:tr w:rsidR="00BF5ED2" w:rsidRPr="00EE10DC" w:rsidTr="00BF5ED2">
        <w:trPr>
          <w:trHeight w:val="372"/>
        </w:trPr>
        <w:tc>
          <w:tcPr>
            <w:tcW w:w="1237" w:type="pct"/>
            <w:tcBorders>
              <w:top w:val="nil"/>
              <w:left w:val="single" w:sz="8" w:space="0" w:color="auto"/>
              <w:bottom w:val="single" w:sz="8" w:space="0" w:color="auto"/>
              <w:right w:val="single" w:sz="4" w:space="0" w:color="auto"/>
            </w:tcBorders>
            <w:shd w:val="clear" w:color="auto" w:fill="auto"/>
            <w:vAlign w:val="bottom"/>
          </w:tcPr>
          <w:p w:rsidR="00BF5ED2" w:rsidRPr="00EE10DC" w:rsidRDefault="00BF5ED2" w:rsidP="00BF5ED2">
            <w:pPr>
              <w:widowControl/>
              <w:autoSpaceDE/>
              <w:autoSpaceDN/>
              <w:rPr>
                <w:rFonts w:ascii="Arial" w:hAnsi="Arial" w:cs="Arial"/>
                <w:lang w:bidi="ar-SA"/>
              </w:rPr>
            </w:pPr>
            <w:r w:rsidRPr="00EE10DC">
              <w:rPr>
                <w:rFonts w:ascii="Arial" w:hAnsi="Arial" w:cs="Arial"/>
                <w:lang w:bidi="ar-SA"/>
              </w:rPr>
              <w:t>Нет конкуренции</w:t>
            </w:r>
          </w:p>
        </w:tc>
        <w:tc>
          <w:tcPr>
            <w:tcW w:w="518" w:type="pct"/>
            <w:tcBorders>
              <w:top w:val="single" w:sz="4" w:space="0" w:color="auto"/>
              <w:left w:val="single" w:sz="4" w:space="0" w:color="auto"/>
              <w:bottom w:val="single" w:sz="4" w:space="0" w:color="auto"/>
              <w:right w:val="single" w:sz="4" w:space="0" w:color="auto"/>
            </w:tcBorders>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10,5</w:t>
            </w:r>
          </w:p>
        </w:tc>
        <w:tc>
          <w:tcPr>
            <w:tcW w:w="518" w:type="pct"/>
            <w:tcBorders>
              <w:top w:val="nil"/>
              <w:left w:val="single" w:sz="4" w:space="0" w:color="auto"/>
              <w:bottom w:val="single" w:sz="8" w:space="0" w:color="auto"/>
              <w:right w:val="single" w:sz="8" w:space="0" w:color="auto"/>
            </w:tcBorders>
            <w:shd w:val="clear" w:color="auto" w:fill="auto"/>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2,8</w:t>
            </w:r>
          </w:p>
        </w:tc>
        <w:tc>
          <w:tcPr>
            <w:tcW w:w="514" w:type="pct"/>
            <w:tcBorders>
              <w:top w:val="nil"/>
              <w:left w:val="nil"/>
              <w:bottom w:val="single" w:sz="8" w:space="0" w:color="auto"/>
              <w:right w:val="single" w:sz="8" w:space="0" w:color="auto"/>
            </w:tcBorders>
            <w:shd w:val="clear" w:color="auto" w:fill="auto"/>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1,2</w:t>
            </w:r>
          </w:p>
        </w:tc>
        <w:tc>
          <w:tcPr>
            <w:tcW w:w="519" w:type="pct"/>
            <w:tcBorders>
              <w:top w:val="nil"/>
              <w:left w:val="nil"/>
              <w:bottom w:val="single" w:sz="8" w:space="0" w:color="auto"/>
              <w:right w:val="single" w:sz="8" w:space="0" w:color="auto"/>
            </w:tcBorders>
            <w:shd w:val="clear" w:color="auto" w:fill="auto"/>
            <w:noWrap/>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2,0</w:t>
            </w:r>
          </w:p>
        </w:tc>
        <w:tc>
          <w:tcPr>
            <w:tcW w:w="516" w:type="pct"/>
            <w:tcBorders>
              <w:top w:val="nil"/>
              <w:left w:val="nil"/>
              <w:bottom w:val="single" w:sz="8" w:space="0" w:color="auto"/>
              <w:right w:val="single" w:sz="4" w:space="0" w:color="auto"/>
            </w:tcBorders>
            <w:shd w:val="clear" w:color="auto" w:fill="auto"/>
            <w:noWrap/>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2,1</w:t>
            </w:r>
          </w:p>
        </w:tc>
        <w:tc>
          <w:tcPr>
            <w:tcW w:w="589" w:type="pct"/>
            <w:tcBorders>
              <w:top w:val="single" w:sz="4" w:space="0" w:color="auto"/>
              <w:left w:val="single" w:sz="4" w:space="0" w:color="auto"/>
              <w:bottom w:val="single" w:sz="4" w:space="0" w:color="auto"/>
              <w:right w:val="single" w:sz="4" w:space="0" w:color="auto"/>
            </w:tcBorders>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7,7</w:t>
            </w:r>
          </w:p>
        </w:tc>
        <w:tc>
          <w:tcPr>
            <w:tcW w:w="589" w:type="pct"/>
            <w:tcBorders>
              <w:top w:val="nil"/>
              <w:left w:val="single" w:sz="4" w:space="0" w:color="auto"/>
              <w:bottom w:val="single" w:sz="8" w:space="0" w:color="auto"/>
              <w:right w:val="single" w:sz="8" w:space="0" w:color="auto"/>
            </w:tcBorders>
            <w:shd w:val="clear" w:color="auto" w:fill="auto"/>
            <w:noWrap/>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1,6</w:t>
            </w:r>
          </w:p>
        </w:tc>
      </w:tr>
      <w:tr w:rsidR="00BF5ED2" w:rsidRPr="00EE10DC" w:rsidTr="00BF5ED2">
        <w:trPr>
          <w:trHeight w:val="372"/>
        </w:trPr>
        <w:tc>
          <w:tcPr>
            <w:tcW w:w="1237" w:type="pct"/>
            <w:tcBorders>
              <w:top w:val="nil"/>
              <w:left w:val="single" w:sz="8" w:space="0" w:color="auto"/>
              <w:bottom w:val="single" w:sz="8" w:space="0" w:color="auto"/>
              <w:right w:val="single" w:sz="4" w:space="0" w:color="auto"/>
            </w:tcBorders>
            <w:shd w:val="clear" w:color="auto" w:fill="auto"/>
            <w:vAlign w:val="bottom"/>
          </w:tcPr>
          <w:p w:rsidR="00BF5ED2" w:rsidRPr="00EE10DC" w:rsidRDefault="00BF5ED2" w:rsidP="00BF5ED2">
            <w:pPr>
              <w:widowControl/>
              <w:autoSpaceDE/>
              <w:autoSpaceDN/>
              <w:rPr>
                <w:rFonts w:ascii="Arial" w:hAnsi="Arial" w:cs="Arial"/>
                <w:lang w:bidi="ar-SA"/>
              </w:rPr>
            </w:pPr>
            <w:r w:rsidRPr="00EE10DC">
              <w:rPr>
                <w:rFonts w:ascii="Arial" w:hAnsi="Arial" w:cs="Arial"/>
                <w:lang w:bidi="ar-SA"/>
              </w:rPr>
              <w:t>Слабая конкуренция</w:t>
            </w:r>
          </w:p>
        </w:tc>
        <w:tc>
          <w:tcPr>
            <w:tcW w:w="518" w:type="pct"/>
            <w:tcBorders>
              <w:top w:val="single" w:sz="4" w:space="0" w:color="auto"/>
              <w:left w:val="single" w:sz="4" w:space="0" w:color="auto"/>
              <w:bottom w:val="single" w:sz="4" w:space="0" w:color="auto"/>
              <w:right w:val="single" w:sz="4" w:space="0" w:color="auto"/>
            </w:tcBorders>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10,5</w:t>
            </w:r>
          </w:p>
        </w:tc>
        <w:tc>
          <w:tcPr>
            <w:tcW w:w="518" w:type="pct"/>
            <w:tcBorders>
              <w:top w:val="nil"/>
              <w:left w:val="single" w:sz="4" w:space="0" w:color="auto"/>
              <w:bottom w:val="single" w:sz="8" w:space="0" w:color="auto"/>
              <w:right w:val="single" w:sz="8" w:space="0" w:color="auto"/>
            </w:tcBorders>
            <w:shd w:val="clear" w:color="auto" w:fill="auto"/>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7,2</w:t>
            </w:r>
          </w:p>
        </w:tc>
        <w:tc>
          <w:tcPr>
            <w:tcW w:w="514" w:type="pct"/>
            <w:tcBorders>
              <w:top w:val="nil"/>
              <w:left w:val="nil"/>
              <w:bottom w:val="single" w:sz="8" w:space="0" w:color="auto"/>
              <w:right w:val="single" w:sz="8" w:space="0" w:color="auto"/>
            </w:tcBorders>
            <w:shd w:val="clear" w:color="auto" w:fill="auto"/>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8,5</w:t>
            </w:r>
          </w:p>
        </w:tc>
        <w:tc>
          <w:tcPr>
            <w:tcW w:w="519" w:type="pct"/>
            <w:tcBorders>
              <w:top w:val="nil"/>
              <w:left w:val="nil"/>
              <w:bottom w:val="single" w:sz="8" w:space="0" w:color="auto"/>
              <w:right w:val="single" w:sz="8" w:space="0" w:color="auto"/>
            </w:tcBorders>
            <w:shd w:val="clear" w:color="auto" w:fill="auto"/>
            <w:noWrap/>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8,3</w:t>
            </w:r>
          </w:p>
        </w:tc>
        <w:tc>
          <w:tcPr>
            <w:tcW w:w="516" w:type="pct"/>
            <w:tcBorders>
              <w:top w:val="nil"/>
              <w:left w:val="nil"/>
              <w:bottom w:val="single" w:sz="8" w:space="0" w:color="auto"/>
              <w:right w:val="single" w:sz="4" w:space="0" w:color="auto"/>
            </w:tcBorders>
            <w:shd w:val="clear" w:color="auto" w:fill="auto"/>
            <w:noWrap/>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6,8</w:t>
            </w:r>
          </w:p>
        </w:tc>
        <w:tc>
          <w:tcPr>
            <w:tcW w:w="589" w:type="pct"/>
            <w:tcBorders>
              <w:top w:val="single" w:sz="4" w:space="0" w:color="auto"/>
              <w:left w:val="single" w:sz="4" w:space="0" w:color="auto"/>
              <w:bottom w:val="single" w:sz="4" w:space="0" w:color="auto"/>
              <w:right w:val="single" w:sz="4" w:space="0" w:color="auto"/>
            </w:tcBorders>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3,3</w:t>
            </w:r>
          </w:p>
        </w:tc>
        <w:tc>
          <w:tcPr>
            <w:tcW w:w="589" w:type="pct"/>
            <w:tcBorders>
              <w:top w:val="nil"/>
              <w:left w:val="single" w:sz="4" w:space="0" w:color="auto"/>
              <w:bottom w:val="single" w:sz="8" w:space="0" w:color="auto"/>
              <w:right w:val="single" w:sz="8" w:space="0" w:color="auto"/>
            </w:tcBorders>
            <w:shd w:val="clear" w:color="auto" w:fill="auto"/>
            <w:noWrap/>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-1,3</w:t>
            </w:r>
          </w:p>
        </w:tc>
      </w:tr>
      <w:tr w:rsidR="00BF5ED2" w:rsidRPr="00EE10DC" w:rsidTr="00BF5ED2">
        <w:trPr>
          <w:trHeight w:val="372"/>
        </w:trPr>
        <w:tc>
          <w:tcPr>
            <w:tcW w:w="1237" w:type="pct"/>
            <w:tcBorders>
              <w:top w:val="nil"/>
              <w:left w:val="single" w:sz="8" w:space="0" w:color="auto"/>
              <w:bottom w:val="single" w:sz="8" w:space="0" w:color="auto"/>
              <w:right w:val="single" w:sz="4" w:space="0" w:color="auto"/>
            </w:tcBorders>
            <w:shd w:val="clear" w:color="auto" w:fill="auto"/>
            <w:vAlign w:val="bottom"/>
          </w:tcPr>
          <w:p w:rsidR="00BF5ED2" w:rsidRPr="00EE10DC" w:rsidRDefault="00BF5ED2" w:rsidP="00BF5ED2">
            <w:pPr>
              <w:widowControl/>
              <w:autoSpaceDE/>
              <w:autoSpaceDN/>
              <w:rPr>
                <w:rFonts w:ascii="Arial" w:hAnsi="Arial" w:cs="Arial"/>
                <w:lang w:bidi="ar-SA"/>
              </w:rPr>
            </w:pPr>
            <w:r w:rsidRPr="00EE10DC">
              <w:rPr>
                <w:rFonts w:ascii="Arial" w:hAnsi="Arial" w:cs="Arial"/>
                <w:lang w:bidi="ar-SA"/>
              </w:rPr>
              <w:t>Умеренная конкуренция</w:t>
            </w:r>
          </w:p>
        </w:tc>
        <w:tc>
          <w:tcPr>
            <w:tcW w:w="518" w:type="pct"/>
            <w:tcBorders>
              <w:top w:val="single" w:sz="4" w:space="0" w:color="auto"/>
              <w:left w:val="single" w:sz="4" w:space="0" w:color="auto"/>
              <w:bottom w:val="single" w:sz="4" w:space="0" w:color="auto"/>
              <w:right w:val="single" w:sz="4" w:space="0" w:color="auto"/>
            </w:tcBorders>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25,7</w:t>
            </w:r>
          </w:p>
        </w:tc>
        <w:tc>
          <w:tcPr>
            <w:tcW w:w="518" w:type="pct"/>
            <w:tcBorders>
              <w:top w:val="nil"/>
              <w:left w:val="single" w:sz="4" w:space="0" w:color="auto"/>
              <w:bottom w:val="single" w:sz="8" w:space="0" w:color="auto"/>
              <w:right w:val="single" w:sz="8" w:space="0" w:color="auto"/>
            </w:tcBorders>
            <w:shd w:val="clear" w:color="auto" w:fill="auto"/>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43,3</w:t>
            </w:r>
          </w:p>
        </w:tc>
        <w:tc>
          <w:tcPr>
            <w:tcW w:w="514" w:type="pct"/>
            <w:tcBorders>
              <w:top w:val="nil"/>
              <w:left w:val="nil"/>
              <w:bottom w:val="single" w:sz="8" w:space="0" w:color="auto"/>
              <w:right w:val="single" w:sz="8" w:space="0" w:color="auto"/>
            </w:tcBorders>
            <w:shd w:val="clear" w:color="auto" w:fill="auto"/>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37,3</w:t>
            </w:r>
          </w:p>
        </w:tc>
        <w:tc>
          <w:tcPr>
            <w:tcW w:w="519" w:type="pct"/>
            <w:tcBorders>
              <w:top w:val="nil"/>
              <w:left w:val="nil"/>
              <w:bottom w:val="single" w:sz="8" w:space="0" w:color="auto"/>
              <w:right w:val="single" w:sz="8" w:space="0" w:color="auto"/>
            </w:tcBorders>
            <w:shd w:val="clear" w:color="auto" w:fill="auto"/>
            <w:noWrap/>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44,2</w:t>
            </w:r>
          </w:p>
        </w:tc>
        <w:tc>
          <w:tcPr>
            <w:tcW w:w="516" w:type="pct"/>
            <w:tcBorders>
              <w:top w:val="nil"/>
              <w:left w:val="nil"/>
              <w:bottom w:val="single" w:sz="8" w:space="0" w:color="auto"/>
              <w:right w:val="single" w:sz="4" w:space="0" w:color="auto"/>
            </w:tcBorders>
            <w:shd w:val="clear" w:color="auto" w:fill="auto"/>
            <w:noWrap/>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35,1</w:t>
            </w:r>
          </w:p>
        </w:tc>
        <w:tc>
          <w:tcPr>
            <w:tcW w:w="589" w:type="pct"/>
            <w:tcBorders>
              <w:top w:val="single" w:sz="4" w:space="0" w:color="auto"/>
              <w:left w:val="single" w:sz="4" w:space="0" w:color="auto"/>
              <w:bottom w:val="single" w:sz="4" w:space="0" w:color="auto"/>
              <w:right w:val="single" w:sz="4" w:space="0" w:color="auto"/>
            </w:tcBorders>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-17,6</w:t>
            </w:r>
          </w:p>
        </w:tc>
        <w:tc>
          <w:tcPr>
            <w:tcW w:w="589" w:type="pct"/>
            <w:tcBorders>
              <w:top w:val="nil"/>
              <w:left w:val="single" w:sz="4" w:space="0" w:color="auto"/>
              <w:bottom w:val="single" w:sz="8" w:space="0" w:color="auto"/>
              <w:right w:val="single" w:sz="8" w:space="0" w:color="auto"/>
            </w:tcBorders>
            <w:shd w:val="clear" w:color="auto" w:fill="auto"/>
            <w:noWrap/>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6,0</w:t>
            </w:r>
          </w:p>
        </w:tc>
      </w:tr>
      <w:tr w:rsidR="00BF5ED2" w:rsidRPr="00EE10DC" w:rsidTr="00BF5ED2">
        <w:trPr>
          <w:trHeight w:val="372"/>
        </w:trPr>
        <w:tc>
          <w:tcPr>
            <w:tcW w:w="1237" w:type="pct"/>
            <w:tcBorders>
              <w:top w:val="nil"/>
              <w:left w:val="single" w:sz="8" w:space="0" w:color="auto"/>
              <w:bottom w:val="single" w:sz="8" w:space="0" w:color="auto"/>
              <w:right w:val="single" w:sz="4" w:space="0" w:color="auto"/>
            </w:tcBorders>
            <w:shd w:val="clear" w:color="auto" w:fill="auto"/>
            <w:vAlign w:val="bottom"/>
          </w:tcPr>
          <w:p w:rsidR="00BF5ED2" w:rsidRPr="00EE10DC" w:rsidRDefault="00BF5ED2" w:rsidP="00BF5ED2">
            <w:pPr>
              <w:widowControl/>
              <w:autoSpaceDE/>
              <w:autoSpaceDN/>
              <w:rPr>
                <w:rFonts w:ascii="Arial" w:hAnsi="Arial" w:cs="Arial"/>
                <w:lang w:bidi="ar-SA"/>
              </w:rPr>
            </w:pPr>
            <w:r w:rsidRPr="00EE10DC">
              <w:rPr>
                <w:rFonts w:ascii="Arial" w:hAnsi="Arial" w:cs="Arial"/>
                <w:lang w:bidi="ar-SA"/>
              </w:rPr>
              <w:t>Высокая конкуренция</w:t>
            </w:r>
          </w:p>
        </w:tc>
        <w:tc>
          <w:tcPr>
            <w:tcW w:w="518" w:type="pct"/>
            <w:tcBorders>
              <w:top w:val="single" w:sz="4" w:space="0" w:color="auto"/>
              <w:left w:val="single" w:sz="4" w:space="0" w:color="auto"/>
              <w:bottom w:val="single" w:sz="4" w:space="0" w:color="auto"/>
              <w:right w:val="single" w:sz="4" w:space="0" w:color="auto"/>
            </w:tcBorders>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21,9</w:t>
            </w:r>
          </w:p>
        </w:tc>
        <w:tc>
          <w:tcPr>
            <w:tcW w:w="518" w:type="pct"/>
            <w:tcBorders>
              <w:top w:val="nil"/>
              <w:left w:val="single" w:sz="4" w:space="0" w:color="auto"/>
              <w:bottom w:val="single" w:sz="8" w:space="0" w:color="auto"/>
              <w:right w:val="single" w:sz="8" w:space="0" w:color="auto"/>
            </w:tcBorders>
            <w:shd w:val="clear" w:color="auto" w:fill="auto"/>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23,4</w:t>
            </w:r>
          </w:p>
        </w:tc>
        <w:tc>
          <w:tcPr>
            <w:tcW w:w="514" w:type="pct"/>
            <w:tcBorders>
              <w:top w:val="nil"/>
              <w:left w:val="nil"/>
              <w:bottom w:val="single" w:sz="8" w:space="0" w:color="auto"/>
              <w:right w:val="single" w:sz="8" w:space="0" w:color="auto"/>
            </w:tcBorders>
            <w:shd w:val="clear" w:color="auto" w:fill="auto"/>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19,2</w:t>
            </w:r>
          </w:p>
        </w:tc>
        <w:tc>
          <w:tcPr>
            <w:tcW w:w="519" w:type="pct"/>
            <w:tcBorders>
              <w:top w:val="nil"/>
              <w:left w:val="nil"/>
              <w:bottom w:val="single" w:sz="8" w:space="0" w:color="auto"/>
              <w:right w:val="single" w:sz="8" w:space="0" w:color="auto"/>
            </w:tcBorders>
            <w:shd w:val="clear" w:color="auto" w:fill="auto"/>
            <w:noWrap/>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21,8</w:t>
            </w:r>
          </w:p>
        </w:tc>
        <w:tc>
          <w:tcPr>
            <w:tcW w:w="516" w:type="pct"/>
            <w:tcBorders>
              <w:top w:val="nil"/>
              <w:left w:val="nil"/>
              <w:bottom w:val="single" w:sz="8" w:space="0" w:color="auto"/>
              <w:right w:val="single" w:sz="4" w:space="0" w:color="auto"/>
            </w:tcBorders>
            <w:shd w:val="clear" w:color="auto" w:fill="auto"/>
            <w:noWrap/>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16,3</w:t>
            </w:r>
          </w:p>
        </w:tc>
        <w:tc>
          <w:tcPr>
            <w:tcW w:w="589" w:type="pct"/>
            <w:tcBorders>
              <w:top w:val="single" w:sz="4" w:space="0" w:color="auto"/>
              <w:left w:val="single" w:sz="4" w:space="0" w:color="auto"/>
              <w:bottom w:val="single" w:sz="4" w:space="0" w:color="auto"/>
              <w:right w:val="single" w:sz="4" w:space="0" w:color="auto"/>
            </w:tcBorders>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-1,5</w:t>
            </w:r>
          </w:p>
        </w:tc>
        <w:tc>
          <w:tcPr>
            <w:tcW w:w="589" w:type="pct"/>
            <w:tcBorders>
              <w:top w:val="nil"/>
              <w:left w:val="single" w:sz="4" w:space="0" w:color="auto"/>
              <w:bottom w:val="single" w:sz="8" w:space="0" w:color="auto"/>
              <w:right w:val="single" w:sz="8" w:space="0" w:color="auto"/>
            </w:tcBorders>
            <w:shd w:val="clear" w:color="auto" w:fill="auto"/>
            <w:noWrap/>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4,2</w:t>
            </w:r>
          </w:p>
        </w:tc>
      </w:tr>
      <w:tr w:rsidR="00BF5ED2" w:rsidRPr="00EE10DC" w:rsidTr="00BF5ED2">
        <w:trPr>
          <w:trHeight w:val="324"/>
        </w:trPr>
        <w:tc>
          <w:tcPr>
            <w:tcW w:w="1237" w:type="pct"/>
            <w:tcBorders>
              <w:top w:val="nil"/>
              <w:left w:val="single" w:sz="8" w:space="0" w:color="auto"/>
              <w:bottom w:val="single" w:sz="8" w:space="0" w:color="auto"/>
              <w:right w:val="single" w:sz="4" w:space="0" w:color="auto"/>
            </w:tcBorders>
            <w:shd w:val="clear" w:color="auto" w:fill="auto"/>
            <w:vAlign w:val="bottom"/>
          </w:tcPr>
          <w:p w:rsidR="00BF5ED2" w:rsidRPr="00EE10DC" w:rsidRDefault="00BF5ED2" w:rsidP="00BF5ED2">
            <w:pPr>
              <w:widowControl/>
              <w:autoSpaceDE/>
              <w:autoSpaceDN/>
              <w:rPr>
                <w:rFonts w:ascii="Arial" w:hAnsi="Arial" w:cs="Arial"/>
                <w:lang w:bidi="ar-SA"/>
              </w:rPr>
            </w:pPr>
            <w:r w:rsidRPr="00EE10DC">
              <w:rPr>
                <w:rFonts w:ascii="Arial" w:hAnsi="Arial" w:cs="Arial"/>
                <w:lang w:bidi="ar-SA"/>
              </w:rPr>
              <w:t>Очень высокая конкуренция</w:t>
            </w:r>
          </w:p>
        </w:tc>
        <w:tc>
          <w:tcPr>
            <w:tcW w:w="518" w:type="pct"/>
            <w:tcBorders>
              <w:top w:val="single" w:sz="4" w:space="0" w:color="auto"/>
              <w:left w:val="single" w:sz="4" w:space="0" w:color="auto"/>
              <w:bottom w:val="single" w:sz="4" w:space="0" w:color="auto"/>
              <w:right w:val="single" w:sz="4" w:space="0" w:color="auto"/>
            </w:tcBorders>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8,9</w:t>
            </w:r>
          </w:p>
        </w:tc>
        <w:tc>
          <w:tcPr>
            <w:tcW w:w="518" w:type="pct"/>
            <w:tcBorders>
              <w:top w:val="nil"/>
              <w:left w:val="single" w:sz="4" w:space="0" w:color="auto"/>
              <w:bottom w:val="single" w:sz="8" w:space="0" w:color="auto"/>
              <w:right w:val="single" w:sz="8" w:space="0" w:color="auto"/>
            </w:tcBorders>
            <w:shd w:val="clear" w:color="auto" w:fill="auto"/>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5,9</w:t>
            </w:r>
          </w:p>
        </w:tc>
        <w:tc>
          <w:tcPr>
            <w:tcW w:w="514" w:type="pct"/>
            <w:tcBorders>
              <w:top w:val="nil"/>
              <w:left w:val="nil"/>
              <w:bottom w:val="single" w:sz="8" w:space="0" w:color="auto"/>
              <w:right w:val="single" w:sz="8" w:space="0" w:color="auto"/>
            </w:tcBorders>
            <w:shd w:val="clear" w:color="auto" w:fill="auto"/>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5,0</w:t>
            </w:r>
          </w:p>
        </w:tc>
        <w:tc>
          <w:tcPr>
            <w:tcW w:w="519" w:type="pct"/>
            <w:tcBorders>
              <w:top w:val="nil"/>
              <w:left w:val="nil"/>
              <w:bottom w:val="single" w:sz="8" w:space="0" w:color="auto"/>
              <w:right w:val="single" w:sz="8" w:space="0" w:color="auto"/>
            </w:tcBorders>
            <w:shd w:val="clear" w:color="auto" w:fill="auto"/>
            <w:noWrap/>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6,7</w:t>
            </w:r>
          </w:p>
        </w:tc>
        <w:tc>
          <w:tcPr>
            <w:tcW w:w="516" w:type="pct"/>
            <w:tcBorders>
              <w:top w:val="nil"/>
              <w:left w:val="nil"/>
              <w:bottom w:val="single" w:sz="8" w:space="0" w:color="auto"/>
              <w:right w:val="single" w:sz="4" w:space="0" w:color="auto"/>
            </w:tcBorders>
            <w:shd w:val="clear" w:color="auto" w:fill="auto"/>
            <w:noWrap/>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6,3</w:t>
            </w:r>
          </w:p>
        </w:tc>
        <w:tc>
          <w:tcPr>
            <w:tcW w:w="589" w:type="pct"/>
            <w:tcBorders>
              <w:top w:val="single" w:sz="4" w:space="0" w:color="auto"/>
              <w:left w:val="single" w:sz="4" w:space="0" w:color="auto"/>
              <w:bottom w:val="single" w:sz="4" w:space="0" w:color="auto"/>
              <w:right w:val="single" w:sz="4" w:space="0" w:color="auto"/>
            </w:tcBorders>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3</w:t>
            </w:r>
          </w:p>
        </w:tc>
        <w:tc>
          <w:tcPr>
            <w:tcW w:w="589" w:type="pct"/>
            <w:tcBorders>
              <w:top w:val="nil"/>
              <w:left w:val="single" w:sz="4" w:space="0" w:color="auto"/>
              <w:bottom w:val="single" w:sz="8" w:space="0" w:color="auto"/>
              <w:right w:val="single" w:sz="8" w:space="0" w:color="auto"/>
            </w:tcBorders>
            <w:shd w:val="clear" w:color="auto" w:fill="auto"/>
            <w:noWrap/>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0,9</w:t>
            </w:r>
          </w:p>
        </w:tc>
      </w:tr>
      <w:tr w:rsidR="00BF5ED2" w:rsidRPr="00EE10DC" w:rsidTr="00BF5ED2">
        <w:trPr>
          <w:trHeight w:val="461"/>
        </w:trPr>
        <w:tc>
          <w:tcPr>
            <w:tcW w:w="1237" w:type="pct"/>
            <w:tcBorders>
              <w:top w:val="nil"/>
              <w:left w:val="single" w:sz="8" w:space="0" w:color="auto"/>
              <w:bottom w:val="single" w:sz="8" w:space="0" w:color="auto"/>
              <w:right w:val="single" w:sz="4" w:space="0" w:color="auto"/>
            </w:tcBorders>
            <w:shd w:val="clear" w:color="auto" w:fill="auto"/>
            <w:vAlign w:val="bottom"/>
          </w:tcPr>
          <w:p w:rsidR="00BF5ED2" w:rsidRPr="00EE10DC" w:rsidRDefault="00BF5ED2" w:rsidP="00BF5ED2">
            <w:pPr>
              <w:widowControl/>
              <w:autoSpaceDE/>
              <w:autoSpaceDN/>
              <w:rPr>
                <w:rFonts w:ascii="Arial" w:hAnsi="Arial" w:cs="Arial"/>
                <w:lang w:bidi="ar-SA"/>
              </w:rPr>
            </w:pPr>
            <w:r w:rsidRPr="00EE10DC">
              <w:rPr>
                <w:rFonts w:ascii="Arial" w:hAnsi="Arial" w:cs="Arial"/>
                <w:lang w:bidi="ar-SA"/>
              </w:rPr>
              <w:t>Затрудняюсь ответить</w:t>
            </w:r>
          </w:p>
        </w:tc>
        <w:tc>
          <w:tcPr>
            <w:tcW w:w="518" w:type="pct"/>
            <w:tcBorders>
              <w:top w:val="single" w:sz="4" w:space="0" w:color="auto"/>
              <w:left w:val="single" w:sz="4" w:space="0" w:color="auto"/>
              <w:bottom w:val="single" w:sz="4" w:space="0" w:color="auto"/>
              <w:right w:val="single" w:sz="4" w:space="0" w:color="auto"/>
            </w:tcBorders>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22,5</w:t>
            </w:r>
          </w:p>
        </w:tc>
        <w:tc>
          <w:tcPr>
            <w:tcW w:w="518" w:type="pct"/>
            <w:tcBorders>
              <w:top w:val="nil"/>
              <w:left w:val="single" w:sz="4" w:space="0" w:color="auto"/>
              <w:bottom w:val="single" w:sz="8" w:space="0" w:color="auto"/>
              <w:right w:val="single" w:sz="8" w:space="0" w:color="auto"/>
            </w:tcBorders>
            <w:shd w:val="clear" w:color="auto" w:fill="auto"/>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17,3</w:t>
            </w:r>
          </w:p>
        </w:tc>
        <w:tc>
          <w:tcPr>
            <w:tcW w:w="514" w:type="pct"/>
            <w:tcBorders>
              <w:top w:val="nil"/>
              <w:left w:val="nil"/>
              <w:bottom w:val="single" w:sz="8" w:space="0" w:color="auto"/>
              <w:right w:val="single" w:sz="8" w:space="0" w:color="auto"/>
            </w:tcBorders>
            <w:shd w:val="clear" w:color="auto" w:fill="auto"/>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28,9</w:t>
            </w:r>
          </w:p>
        </w:tc>
        <w:tc>
          <w:tcPr>
            <w:tcW w:w="519" w:type="pct"/>
            <w:tcBorders>
              <w:top w:val="nil"/>
              <w:left w:val="nil"/>
              <w:bottom w:val="single" w:sz="8" w:space="0" w:color="auto"/>
              <w:right w:val="single" w:sz="8" w:space="0" w:color="auto"/>
            </w:tcBorders>
            <w:shd w:val="clear" w:color="auto" w:fill="auto"/>
            <w:noWrap/>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16,8</w:t>
            </w:r>
          </w:p>
        </w:tc>
        <w:tc>
          <w:tcPr>
            <w:tcW w:w="516" w:type="pct"/>
            <w:tcBorders>
              <w:top w:val="nil"/>
              <w:left w:val="nil"/>
              <w:bottom w:val="single" w:sz="8" w:space="0" w:color="auto"/>
              <w:right w:val="single" w:sz="4" w:space="0" w:color="auto"/>
            </w:tcBorders>
            <w:shd w:val="clear" w:color="auto" w:fill="auto"/>
            <w:noWrap/>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33,4</w:t>
            </w:r>
          </w:p>
        </w:tc>
        <w:tc>
          <w:tcPr>
            <w:tcW w:w="589" w:type="pct"/>
            <w:tcBorders>
              <w:top w:val="single" w:sz="4" w:space="0" w:color="auto"/>
              <w:left w:val="single" w:sz="4" w:space="0" w:color="auto"/>
              <w:bottom w:val="single" w:sz="4" w:space="0" w:color="auto"/>
              <w:right w:val="single" w:sz="4" w:space="0" w:color="auto"/>
            </w:tcBorders>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5,6</w:t>
            </w:r>
          </w:p>
        </w:tc>
        <w:tc>
          <w:tcPr>
            <w:tcW w:w="589" w:type="pct"/>
            <w:tcBorders>
              <w:top w:val="nil"/>
              <w:left w:val="single" w:sz="4" w:space="0" w:color="auto"/>
              <w:bottom w:val="single" w:sz="8" w:space="0" w:color="auto"/>
              <w:right w:val="single" w:sz="8" w:space="0" w:color="auto"/>
            </w:tcBorders>
            <w:shd w:val="clear" w:color="auto" w:fill="auto"/>
            <w:noWrap/>
            <w:vAlign w:val="center"/>
          </w:tcPr>
          <w:p w:rsidR="00BF5ED2" w:rsidRPr="00EE10DC" w:rsidRDefault="00BF5ED2" w:rsidP="00BF5ED2">
            <w:pPr>
              <w:widowControl/>
              <w:autoSpaceDE/>
              <w:autoSpaceDN/>
              <w:jc w:val="center"/>
              <w:rPr>
                <w:rFonts w:ascii="Arial" w:hAnsi="Arial" w:cs="Arial"/>
                <w:lang w:bidi="ar-SA"/>
              </w:rPr>
            </w:pPr>
            <w:r w:rsidRPr="00EE10DC">
              <w:rPr>
                <w:rFonts w:ascii="Arial" w:hAnsi="Arial" w:cs="Arial"/>
                <w:lang w:bidi="ar-SA"/>
              </w:rPr>
              <w:t>-11,6</w:t>
            </w:r>
          </w:p>
        </w:tc>
      </w:tr>
    </w:tbl>
    <w:p w:rsidR="00BF5ED2" w:rsidRPr="00BF5ED2" w:rsidRDefault="00BF5ED2" w:rsidP="00667693">
      <w:pPr>
        <w:widowControl/>
        <w:tabs>
          <w:tab w:val="center" w:pos="4857"/>
        </w:tabs>
        <w:autoSpaceDE/>
        <w:autoSpaceDN/>
        <w:spacing w:line="312" w:lineRule="auto"/>
        <w:ind w:firstLine="709"/>
        <w:jc w:val="both"/>
        <w:rPr>
          <w:rFonts w:ascii="Arial" w:eastAsia="Calibri" w:hAnsi="Arial" w:cs="Arial"/>
          <w:sz w:val="24"/>
          <w:szCs w:val="24"/>
          <w:lang w:eastAsia="en-US" w:bidi="ar-SA"/>
        </w:rPr>
      </w:pPr>
      <w:r w:rsidRPr="00BF5ED2">
        <w:rPr>
          <w:rFonts w:ascii="Arial" w:eastAsia="Calibri" w:hAnsi="Arial" w:cs="Arial"/>
          <w:sz w:val="24"/>
          <w:szCs w:val="24"/>
          <w:lang w:eastAsia="en-US" w:bidi="ar-SA"/>
        </w:rPr>
        <w:t>Данные табл. 2</w:t>
      </w:r>
      <w:r w:rsidR="00EE10DC">
        <w:rPr>
          <w:rFonts w:ascii="Arial" w:eastAsia="Calibri" w:hAnsi="Arial" w:cs="Arial"/>
          <w:sz w:val="24"/>
          <w:szCs w:val="24"/>
          <w:lang w:eastAsia="en-US" w:bidi="ar-SA"/>
        </w:rPr>
        <w:t>.4</w:t>
      </w:r>
      <w:r w:rsidRPr="00BF5ED2">
        <w:rPr>
          <w:rFonts w:ascii="Arial" w:eastAsia="Calibri" w:hAnsi="Arial" w:cs="Arial"/>
          <w:sz w:val="24"/>
          <w:szCs w:val="24"/>
          <w:lang w:eastAsia="en-US" w:bidi="ar-SA"/>
        </w:rPr>
        <w:t xml:space="preserve"> свидетельствуют, что уровень конкуренции в 2020 г. по сравнению с 2019 г. снизился. Например, </w:t>
      </w:r>
      <w:r w:rsidR="00EE10DC">
        <w:rPr>
          <w:rFonts w:ascii="Arial" w:eastAsia="Calibri" w:hAnsi="Arial" w:cs="Arial"/>
          <w:sz w:val="24"/>
          <w:szCs w:val="24"/>
          <w:lang w:eastAsia="en-US" w:bidi="ar-SA"/>
        </w:rPr>
        <w:t xml:space="preserve">незначительно </w:t>
      </w:r>
      <w:r w:rsidRPr="00BF5ED2">
        <w:rPr>
          <w:rFonts w:ascii="Arial" w:eastAsia="Calibri" w:hAnsi="Arial" w:cs="Arial"/>
          <w:sz w:val="24"/>
          <w:szCs w:val="24"/>
          <w:lang w:eastAsia="en-US" w:bidi="ar-SA"/>
        </w:rPr>
        <w:t>снизилось значение показателя «высокая конкуренция». Резко уменьшился показатель «умеренная конкуренция» с 43,3% до 25,7%. При этом отмечен незначительный рост показателя «очень высокая конкуренция» до 8,9% в 2020 г. при  6,3%  в 2016 г.</w:t>
      </w:r>
    </w:p>
    <w:p w:rsidR="00BF5ED2" w:rsidRPr="00BF5ED2" w:rsidRDefault="00BF5ED2" w:rsidP="00667693">
      <w:pPr>
        <w:widowControl/>
        <w:tabs>
          <w:tab w:val="center" w:pos="4857"/>
        </w:tabs>
        <w:autoSpaceDE/>
        <w:autoSpaceDN/>
        <w:spacing w:line="312" w:lineRule="auto"/>
        <w:ind w:firstLine="709"/>
        <w:jc w:val="both"/>
        <w:rPr>
          <w:rFonts w:ascii="Arial" w:eastAsia="Calibri" w:hAnsi="Arial" w:cs="Arial"/>
          <w:sz w:val="24"/>
          <w:szCs w:val="24"/>
          <w:lang w:eastAsia="en-US" w:bidi="ar-SA"/>
        </w:rPr>
      </w:pPr>
      <w:r w:rsidRPr="00BF5ED2">
        <w:rPr>
          <w:rFonts w:ascii="Arial" w:eastAsia="Calibri" w:hAnsi="Arial" w:cs="Arial"/>
          <w:sz w:val="24"/>
          <w:szCs w:val="24"/>
          <w:lang w:eastAsia="en-US" w:bidi="ar-SA"/>
        </w:rPr>
        <w:t>Интересно отметить, что доля респондентов по критерию «затрудняюсь ответить» носит циклический характер: 22,5% в 2020 г., 17,3% в 2019 г., 28,9% в 2018 г., 16,8% в 2017 г., 33,4% в 2016 г.</w:t>
      </w:r>
    </w:p>
    <w:p w:rsidR="00BF5ED2" w:rsidRPr="00BF5ED2" w:rsidRDefault="00BF5ED2" w:rsidP="00667693">
      <w:pPr>
        <w:widowControl/>
        <w:tabs>
          <w:tab w:val="center" w:pos="4857"/>
        </w:tabs>
        <w:autoSpaceDE/>
        <w:autoSpaceDN/>
        <w:spacing w:line="312" w:lineRule="auto"/>
        <w:ind w:firstLine="709"/>
        <w:jc w:val="both"/>
        <w:rPr>
          <w:rFonts w:ascii="Arial" w:eastAsia="Calibri" w:hAnsi="Arial" w:cs="Arial"/>
          <w:sz w:val="24"/>
          <w:szCs w:val="24"/>
          <w:lang w:eastAsia="en-US" w:bidi="ar-SA"/>
        </w:rPr>
      </w:pPr>
      <w:r w:rsidRPr="00BF5ED2">
        <w:rPr>
          <w:rFonts w:ascii="Arial" w:eastAsia="Calibri" w:hAnsi="Arial" w:cs="Arial"/>
          <w:sz w:val="24"/>
          <w:szCs w:val="24"/>
          <w:lang w:eastAsia="en-US" w:bidi="ar-SA"/>
        </w:rPr>
        <w:t>Полученные оценки снижения уровня конкуренции в 2020 г. могли явиться следствием влияния пандемии на экономическую активность бизнес-сообщества. В данном случае рынок сам регулирует уровень конкурентной среды и главной задачей регулирующих органов республики является поддержание добросовестной конкуренции на рынках без какого-либо вмешательства.</w:t>
      </w:r>
    </w:p>
    <w:p w:rsidR="00BF5ED2" w:rsidRPr="00BF5ED2" w:rsidRDefault="00BF5ED2" w:rsidP="00667693">
      <w:pPr>
        <w:widowControl/>
        <w:tabs>
          <w:tab w:val="center" w:pos="4857"/>
        </w:tabs>
        <w:autoSpaceDE/>
        <w:autoSpaceDN/>
        <w:spacing w:line="312" w:lineRule="auto"/>
        <w:ind w:firstLine="709"/>
        <w:jc w:val="both"/>
        <w:rPr>
          <w:rFonts w:eastAsia="Calibri"/>
          <w:color w:val="000000"/>
          <w:sz w:val="28"/>
          <w:szCs w:val="28"/>
          <w:lang w:eastAsia="en-US" w:bidi="ar-SA"/>
        </w:rPr>
      </w:pPr>
      <w:r w:rsidRPr="00BF5ED2">
        <w:rPr>
          <w:rFonts w:ascii="Arial" w:eastAsia="Calibri" w:hAnsi="Arial" w:cs="Arial"/>
          <w:sz w:val="24"/>
          <w:szCs w:val="24"/>
          <w:lang w:eastAsia="en-US" w:bidi="ar-SA"/>
        </w:rPr>
        <w:t>Оценка уровня конкуренции в разрезе «город – район» приведен в таб.</w:t>
      </w:r>
      <w:r w:rsidR="00EE10DC">
        <w:rPr>
          <w:rFonts w:ascii="Arial" w:eastAsia="Calibri" w:hAnsi="Arial" w:cs="Arial"/>
          <w:sz w:val="24"/>
          <w:szCs w:val="24"/>
          <w:lang w:eastAsia="en-US" w:bidi="ar-SA"/>
        </w:rPr>
        <w:t>2.5</w:t>
      </w:r>
      <w:r w:rsidRPr="00BF5ED2">
        <w:rPr>
          <w:rFonts w:ascii="Arial" w:eastAsia="Calibri" w:hAnsi="Arial" w:cs="Arial"/>
          <w:sz w:val="24"/>
          <w:szCs w:val="24"/>
          <w:lang w:eastAsia="en-US" w:bidi="ar-SA"/>
        </w:rPr>
        <w:t>, показатели оценки конкуренции в городах незначительно отличаются от результатов, полученных в районах.</w:t>
      </w:r>
    </w:p>
    <w:p w:rsidR="00BF5ED2" w:rsidRPr="00BF5ED2" w:rsidRDefault="00BF5ED2" w:rsidP="00BF5ED2">
      <w:pPr>
        <w:widowControl/>
        <w:tabs>
          <w:tab w:val="center" w:pos="4857"/>
        </w:tabs>
        <w:autoSpaceDE/>
        <w:autoSpaceDN/>
        <w:ind w:firstLine="709"/>
        <w:jc w:val="right"/>
        <w:rPr>
          <w:rFonts w:ascii="Arial" w:eastAsia="Calibri" w:hAnsi="Arial" w:cs="Arial"/>
          <w:color w:val="000000"/>
          <w:sz w:val="26"/>
          <w:szCs w:val="26"/>
          <w:lang w:eastAsia="en-US" w:bidi="ar-SA"/>
        </w:rPr>
      </w:pPr>
      <w:r w:rsidRPr="00BF5ED2">
        <w:rPr>
          <w:rFonts w:ascii="Arial" w:eastAsia="Calibri" w:hAnsi="Arial" w:cs="Arial"/>
          <w:color w:val="000000"/>
          <w:sz w:val="26"/>
          <w:szCs w:val="26"/>
          <w:lang w:eastAsia="en-US" w:bidi="ar-SA"/>
        </w:rPr>
        <w:t xml:space="preserve">Таблица </w:t>
      </w:r>
      <w:r w:rsidR="00EE10DC">
        <w:rPr>
          <w:rFonts w:ascii="Arial" w:eastAsia="Calibri" w:hAnsi="Arial" w:cs="Arial"/>
          <w:color w:val="000000"/>
          <w:sz w:val="26"/>
          <w:szCs w:val="26"/>
          <w:lang w:eastAsia="en-US" w:bidi="ar-SA"/>
        </w:rPr>
        <w:t>2.5</w:t>
      </w:r>
    </w:p>
    <w:p w:rsidR="00BF5ED2" w:rsidRPr="00BF5ED2" w:rsidRDefault="00BF5ED2" w:rsidP="00BF5ED2">
      <w:pPr>
        <w:widowControl/>
        <w:tabs>
          <w:tab w:val="center" w:pos="4857"/>
        </w:tabs>
        <w:autoSpaceDE/>
        <w:autoSpaceDN/>
        <w:jc w:val="center"/>
        <w:rPr>
          <w:rFonts w:ascii="Arial" w:eastAsia="Calibri" w:hAnsi="Arial" w:cs="Arial"/>
          <w:color w:val="000000"/>
          <w:sz w:val="26"/>
          <w:szCs w:val="26"/>
          <w:lang w:eastAsia="en-US" w:bidi="ar-SA"/>
        </w:rPr>
      </w:pPr>
      <w:r w:rsidRPr="00BF5ED2">
        <w:rPr>
          <w:rFonts w:ascii="Arial" w:eastAsia="Calibri" w:hAnsi="Arial" w:cs="Arial"/>
          <w:color w:val="000000"/>
          <w:sz w:val="26"/>
          <w:szCs w:val="26"/>
          <w:lang w:eastAsia="en-US" w:bidi="ar-SA"/>
        </w:rPr>
        <w:t>Уровень конкуренции в городах и районах Чувашской Республики</w:t>
      </w:r>
    </w:p>
    <w:p w:rsidR="00BF5ED2" w:rsidRPr="00BF5ED2" w:rsidRDefault="00BF5ED2" w:rsidP="00BF5ED2">
      <w:pPr>
        <w:widowControl/>
        <w:tabs>
          <w:tab w:val="center" w:pos="4857"/>
        </w:tabs>
        <w:autoSpaceDE/>
        <w:autoSpaceDN/>
        <w:jc w:val="center"/>
        <w:rPr>
          <w:rFonts w:ascii="Arial" w:eastAsia="Calibri" w:hAnsi="Arial" w:cs="Arial"/>
          <w:color w:val="000000"/>
          <w:sz w:val="26"/>
          <w:szCs w:val="26"/>
          <w:lang w:eastAsia="en-US" w:bidi="ar-SA"/>
        </w:rPr>
      </w:pPr>
      <w:r w:rsidRPr="00BF5ED2">
        <w:rPr>
          <w:rFonts w:ascii="Arial" w:eastAsia="Calibri" w:hAnsi="Arial" w:cs="Arial"/>
          <w:color w:val="000000"/>
          <w:sz w:val="26"/>
          <w:szCs w:val="26"/>
          <w:lang w:eastAsia="en-US" w:bidi="ar-SA"/>
        </w:rPr>
        <w:t>в 2020г, %</w:t>
      </w:r>
    </w:p>
    <w:tbl>
      <w:tblPr>
        <w:tblStyle w:val="13"/>
        <w:tblW w:w="0" w:type="auto"/>
        <w:tblLook w:val="04A0" w:firstRow="1" w:lastRow="0" w:firstColumn="1" w:lastColumn="0" w:noHBand="0" w:noVBand="1"/>
      </w:tblPr>
      <w:tblGrid>
        <w:gridCol w:w="2392"/>
        <w:gridCol w:w="2393"/>
        <w:gridCol w:w="2393"/>
        <w:gridCol w:w="2393"/>
      </w:tblGrid>
      <w:tr w:rsidR="00BF5ED2" w:rsidRPr="00BF5ED2" w:rsidTr="00BF5ED2">
        <w:tc>
          <w:tcPr>
            <w:tcW w:w="2392" w:type="dxa"/>
            <w:vAlign w:val="center"/>
          </w:tcPr>
          <w:p w:rsidR="00BF5ED2" w:rsidRPr="00EE10DC" w:rsidRDefault="00BF5ED2" w:rsidP="00BF5ED2">
            <w:pPr>
              <w:jc w:val="center"/>
              <w:rPr>
                <w:rFonts w:ascii="Arial" w:hAnsi="Arial" w:cs="Arial"/>
                <w:b/>
                <w:color w:val="000000"/>
                <w:lang w:bidi="ar-SA"/>
              </w:rPr>
            </w:pPr>
            <w:r w:rsidRPr="00EE10DC">
              <w:rPr>
                <w:rFonts w:ascii="Arial" w:hAnsi="Arial" w:cs="Arial"/>
                <w:b/>
                <w:color w:val="000000"/>
                <w:lang w:bidi="ar-SA"/>
              </w:rPr>
              <w:t>Уровень конкуренции</w:t>
            </w:r>
          </w:p>
        </w:tc>
        <w:tc>
          <w:tcPr>
            <w:tcW w:w="2393" w:type="dxa"/>
            <w:vAlign w:val="center"/>
          </w:tcPr>
          <w:p w:rsidR="00BF5ED2" w:rsidRPr="00EE10DC" w:rsidRDefault="00BF5ED2" w:rsidP="00BF5ED2">
            <w:pPr>
              <w:jc w:val="center"/>
              <w:rPr>
                <w:rFonts w:ascii="Arial" w:hAnsi="Arial" w:cs="Arial"/>
                <w:b/>
                <w:color w:val="000000"/>
                <w:lang w:bidi="ar-SA"/>
              </w:rPr>
            </w:pPr>
            <w:r w:rsidRPr="00EE10DC">
              <w:rPr>
                <w:rFonts w:ascii="Arial" w:hAnsi="Arial" w:cs="Arial"/>
                <w:b/>
                <w:color w:val="000000"/>
                <w:lang w:bidi="ar-SA"/>
              </w:rPr>
              <w:t>В целом%</w:t>
            </w:r>
          </w:p>
        </w:tc>
        <w:tc>
          <w:tcPr>
            <w:tcW w:w="2393" w:type="dxa"/>
            <w:vAlign w:val="center"/>
          </w:tcPr>
          <w:p w:rsidR="00BF5ED2" w:rsidRPr="00EE10DC" w:rsidRDefault="00BF5ED2" w:rsidP="00BF5ED2">
            <w:pPr>
              <w:jc w:val="center"/>
              <w:rPr>
                <w:rFonts w:ascii="Arial" w:hAnsi="Arial" w:cs="Arial"/>
                <w:b/>
                <w:color w:val="000000"/>
                <w:lang w:bidi="ar-SA"/>
              </w:rPr>
            </w:pPr>
            <w:r w:rsidRPr="00EE10DC">
              <w:rPr>
                <w:rFonts w:ascii="Arial" w:hAnsi="Arial" w:cs="Arial"/>
                <w:b/>
                <w:color w:val="000000"/>
                <w:lang w:bidi="ar-SA"/>
              </w:rPr>
              <w:t>Город</w:t>
            </w:r>
          </w:p>
        </w:tc>
        <w:tc>
          <w:tcPr>
            <w:tcW w:w="2393" w:type="dxa"/>
            <w:vAlign w:val="center"/>
          </w:tcPr>
          <w:p w:rsidR="00BF5ED2" w:rsidRPr="00EE10DC" w:rsidRDefault="00BF5ED2" w:rsidP="00BF5ED2">
            <w:pPr>
              <w:jc w:val="center"/>
              <w:rPr>
                <w:rFonts w:ascii="Arial" w:hAnsi="Arial" w:cs="Arial"/>
                <w:b/>
                <w:color w:val="000000"/>
                <w:lang w:bidi="ar-SA"/>
              </w:rPr>
            </w:pPr>
            <w:r w:rsidRPr="00EE10DC">
              <w:rPr>
                <w:rFonts w:ascii="Arial" w:hAnsi="Arial" w:cs="Arial"/>
                <w:b/>
                <w:color w:val="000000"/>
                <w:lang w:bidi="ar-SA"/>
              </w:rPr>
              <w:t>Район</w:t>
            </w:r>
          </w:p>
        </w:tc>
      </w:tr>
      <w:tr w:rsidR="00BF5ED2" w:rsidRPr="00BF5ED2" w:rsidTr="00BF5ED2">
        <w:tc>
          <w:tcPr>
            <w:tcW w:w="2392"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Нет конкуренции</w:t>
            </w:r>
          </w:p>
        </w:tc>
        <w:tc>
          <w:tcPr>
            <w:tcW w:w="2393"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10,5%</w:t>
            </w:r>
          </w:p>
        </w:tc>
        <w:tc>
          <w:tcPr>
            <w:tcW w:w="2393"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10,2%</w:t>
            </w:r>
          </w:p>
        </w:tc>
        <w:tc>
          <w:tcPr>
            <w:tcW w:w="2393"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10,6%</w:t>
            </w:r>
          </w:p>
        </w:tc>
      </w:tr>
      <w:tr w:rsidR="00BF5ED2" w:rsidRPr="00BF5ED2" w:rsidTr="00BF5ED2">
        <w:tc>
          <w:tcPr>
            <w:tcW w:w="2392"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Слабая конкуренция</w:t>
            </w:r>
          </w:p>
        </w:tc>
        <w:tc>
          <w:tcPr>
            <w:tcW w:w="2393"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10,5%</w:t>
            </w:r>
          </w:p>
        </w:tc>
        <w:tc>
          <w:tcPr>
            <w:tcW w:w="2393"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11,0%</w:t>
            </w:r>
          </w:p>
        </w:tc>
        <w:tc>
          <w:tcPr>
            <w:tcW w:w="2393"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10,2%</w:t>
            </w:r>
          </w:p>
        </w:tc>
      </w:tr>
      <w:tr w:rsidR="00BF5ED2" w:rsidRPr="00BF5ED2" w:rsidTr="00BF5ED2">
        <w:tc>
          <w:tcPr>
            <w:tcW w:w="2392"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Умеренная конкуренция</w:t>
            </w:r>
          </w:p>
        </w:tc>
        <w:tc>
          <w:tcPr>
            <w:tcW w:w="2393"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25,7%</w:t>
            </w:r>
          </w:p>
        </w:tc>
        <w:tc>
          <w:tcPr>
            <w:tcW w:w="2393"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24,3%</w:t>
            </w:r>
          </w:p>
        </w:tc>
        <w:tc>
          <w:tcPr>
            <w:tcW w:w="2393"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26,4%</w:t>
            </w:r>
          </w:p>
        </w:tc>
      </w:tr>
      <w:tr w:rsidR="00BF5ED2" w:rsidRPr="00BF5ED2" w:rsidTr="00BF5ED2">
        <w:tc>
          <w:tcPr>
            <w:tcW w:w="2392"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Высокая конкуренция</w:t>
            </w:r>
          </w:p>
        </w:tc>
        <w:tc>
          <w:tcPr>
            <w:tcW w:w="2393"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21,9%</w:t>
            </w:r>
          </w:p>
        </w:tc>
        <w:tc>
          <w:tcPr>
            <w:tcW w:w="2393"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23,4%</w:t>
            </w:r>
          </w:p>
        </w:tc>
        <w:tc>
          <w:tcPr>
            <w:tcW w:w="2393"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21,3%</w:t>
            </w:r>
          </w:p>
        </w:tc>
      </w:tr>
      <w:tr w:rsidR="00BF5ED2" w:rsidRPr="00BF5ED2" w:rsidTr="00BF5ED2">
        <w:tc>
          <w:tcPr>
            <w:tcW w:w="2392"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Очень высокая конкуренция</w:t>
            </w:r>
          </w:p>
        </w:tc>
        <w:tc>
          <w:tcPr>
            <w:tcW w:w="2393"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8,9%</w:t>
            </w:r>
          </w:p>
        </w:tc>
        <w:tc>
          <w:tcPr>
            <w:tcW w:w="2393"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9,5%</w:t>
            </w:r>
          </w:p>
        </w:tc>
        <w:tc>
          <w:tcPr>
            <w:tcW w:w="2393"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8,5%</w:t>
            </w:r>
          </w:p>
        </w:tc>
      </w:tr>
      <w:tr w:rsidR="00BF5ED2" w:rsidRPr="00BF5ED2" w:rsidTr="00BF5ED2">
        <w:tc>
          <w:tcPr>
            <w:tcW w:w="2392"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Затрудняюсь ответить</w:t>
            </w:r>
          </w:p>
        </w:tc>
        <w:tc>
          <w:tcPr>
            <w:tcW w:w="2393"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22,5%</w:t>
            </w:r>
          </w:p>
        </w:tc>
        <w:tc>
          <w:tcPr>
            <w:tcW w:w="2393"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21,6%</w:t>
            </w:r>
          </w:p>
        </w:tc>
        <w:tc>
          <w:tcPr>
            <w:tcW w:w="2393"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23,0%</w:t>
            </w:r>
          </w:p>
        </w:tc>
      </w:tr>
      <w:tr w:rsidR="00BF5ED2" w:rsidRPr="00BF5ED2" w:rsidTr="00BF5ED2">
        <w:tc>
          <w:tcPr>
            <w:tcW w:w="2392"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Всего</w:t>
            </w:r>
          </w:p>
        </w:tc>
        <w:tc>
          <w:tcPr>
            <w:tcW w:w="2393"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100,0%</w:t>
            </w:r>
          </w:p>
        </w:tc>
        <w:tc>
          <w:tcPr>
            <w:tcW w:w="2393"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100,0%</w:t>
            </w:r>
          </w:p>
        </w:tc>
        <w:tc>
          <w:tcPr>
            <w:tcW w:w="2393" w:type="dxa"/>
            <w:vAlign w:val="center"/>
          </w:tcPr>
          <w:p w:rsidR="00BF5ED2" w:rsidRPr="00EE10DC" w:rsidRDefault="00BF5ED2" w:rsidP="00BF5ED2">
            <w:pPr>
              <w:jc w:val="center"/>
              <w:rPr>
                <w:rFonts w:ascii="Arial" w:hAnsi="Arial" w:cs="Arial"/>
                <w:color w:val="000000"/>
                <w:lang w:bidi="ar-SA"/>
              </w:rPr>
            </w:pPr>
            <w:r w:rsidRPr="00EE10DC">
              <w:rPr>
                <w:rFonts w:ascii="Arial" w:hAnsi="Arial" w:cs="Arial"/>
                <w:color w:val="000000"/>
                <w:lang w:bidi="ar-SA"/>
              </w:rPr>
              <w:t>100,0%</w:t>
            </w:r>
          </w:p>
        </w:tc>
      </w:tr>
    </w:tbl>
    <w:p w:rsidR="00BF5ED2" w:rsidRPr="00BF5ED2" w:rsidRDefault="00BF5ED2" w:rsidP="00BF5ED2">
      <w:pPr>
        <w:widowControl/>
        <w:tabs>
          <w:tab w:val="center" w:pos="4857"/>
        </w:tabs>
        <w:autoSpaceDE/>
        <w:autoSpaceDN/>
        <w:ind w:firstLine="709"/>
        <w:jc w:val="both"/>
        <w:rPr>
          <w:rFonts w:ascii="Arial" w:eastAsia="Calibri" w:hAnsi="Arial" w:cs="Arial"/>
          <w:color w:val="000000"/>
          <w:sz w:val="24"/>
          <w:szCs w:val="24"/>
          <w:lang w:eastAsia="en-US" w:bidi="ar-SA"/>
        </w:rPr>
      </w:pPr>
    </w:p>
    <w:p w:rsidR="00BF5ED2" w:rsidRPr="00BF5ED2" w:rsidRDefault="00BF5ED2" w:rsidP="00667693">
      <w:pPr>
        <w:widowControl/>
        <w:tabs>
          <w:tab w:val="center" w:pos="4857"/>
        </w:tabs>
        <w:autoSpaceDE/>
        <w:autoSpaceDN/>
        <w:spacing w:line="312" w:lineRule="auto"/>
        <w:ind w:firstLine="709"/>
        <w:jc w:val="both"/>
        <w:rPr>
          <w:rFonts w:ascii="Arial" w:eastAsia="Calibri" w:hAnsi="Arial" w:cs="Arial"/>
          <w:color w:val="000000"/>
          <w:sz w:val="24"/>
          <w:szCs w:val="24"/>
          <w:lang w:eastAsia="en-US" w:bidi="ar-SA"/>
        </w:rPr>
      </w:pPr>
      <w:r w:rsidRPr="00BF5ED2">
        <w:rPr>
          <w:rFonts w:ascii="Arial" w:eastAsia="Calibri" w:hAnsi="Arial" w:cs="Arial"/>
          <w:color w:val="000000"/>
          <w:sz w:val="24"/>
          <w:szCs w:val="24"/>
          <w:lang w:eastAsia="en-US" w:bidi="ar-SA"/>
        </w:rPr>
        <w:t xml:space="preserve">В табл. </w:t>
      </w:r>
      <w:r w:rsidR="00EE10DC">
        <w:rPr>
          <w:rFonts w:ascii="Arial" w:eastAsia="Calibri" w:hAnsi="Arial" w:cs="Arial"/>
          <w:color w:val="000000"/>
          <w:sz w:val="24"/>
          <w:szCs w:val="24"/>
          <w:lang w:eastAsia="en-US" w:bidi="ar-SA"/>
        </w:rPr>
        <w:t>2.6</w:t>
      </w:r>
      <w:r w:rsidRPr="00BF5ED2">
        <w:rPr>
          <w:rFonts w:ascii="Arial" w:eastAsia="Calibri" w:hAnsi="Arial" w:cs="Arial"/>
          <w:color w:val="000000"/>
          <w:sz w:val="24"/>
          <w:szCs w:val="24"/>
          <w:lang w:eastAsia="en-US" w:bidi="ar-SA"/>
        </w:rPr>
        <w:t xml:space="preserve"> приведены результаты опроса представителей бизнес-сообщества в разрезе товарных рынков.</w:t>
      </w:r>
    </w:p>
    <w:p w:rsidR="00BF5ED2" w:rsidRPr="00BF5ED2" w:rsidRDefault="00BF5ED2" w:rsidP="00667693">
      <w:pPr>
        <w:widowControl/>
        <w:tabs>
          <w:tab w:val="center" w:pos="4857"/>
        </w:tabs>
        <w:autoSpaceDE/>
        <w:autoSpaceDN/>
        <w:spacing w:line="312" w:lineRule="auto"/>
        <w:ind w:firstLine="709"/>
        <w:jc w:val="both"/>
        <w:rPr>
          <w:rFonts w:ascii="Arial" w:eastAsia="Calibri" w:hAnsi="Arial" w:cs="Arial"/>
          <w:color w:val="000000"/>
          <w:sz w:val="24"/>
          <w:szCs w:val="24"/>
          <w:lang w:eastAsia="en-US" w:bidi="ar-SA"/>
        </w:rPr>
      </w:pPr>
      <w:r w:rsidRPr="00BF5ED2">
        <w:rPr>
          <w:rFonts w:ascii="Arial" w:eastAsia="Calibri" w:hAnsi="Arial" w:cs="Arial"/>
          <w:color w:val="000000"/>
          <w:sz w:val="24"/>
          <w:szCs w:val="24"/>
          <w:lang w:eastAsia="en-US" w:bidi="ar-SA"/>
        </w:rPr>
        <w:t>Очень высокий уровень конкуренции (ответы «высокая» и очень «высокая») наблюдается на рынке жилищного строительства и дорожной деятельности, так ответили 60% опрошенных, на рынках услуг в сфере наружной рекламы, племенного животноводства, по сбору и транспортированию ТКО, легкой промышленности - 50% отпрошенных, на рынке информатизации и связи - 41%, товарной аквакультуры и рынок выполнения работ по содержанию и текущему ремонту МКД – 40,0%, рекламной деятельности - 38%, перевозок пассажиров наземным транспортом по м</w:t>
      </w:r>
      <w:r w:rsidR="00EE10DC">
        <w:rPr>
          <w:rFonts w:ascii="Arial" w:eastAsia="Calibri" w:hAnsi="Arial" w:cs="Arial"/>
          <w:color w:val="000000"/>
          <w:sz w:val="24"/>
          <w:szCs w:val="24"/>
          <w:lang w:eastAsia="en-US" w:bidi="ar-SA"/>
        </w:rPr>
        <w:t>униципальным маршрутам - 34,0%.</w:t>
      </w:r>
    </w:p>
    <w:p w:rsidR="00BF5ED2" w:rsidRPr="00BF5ED2" w:rsidRDefault="00BF5ED2" w:rsidP="00667693">
      <w:pPr>
        <w:widowControl/>
        <w:autoSpaceDE/>
        <w:autoSpaceDN/>
        <w:spacing w:line="312" w:lineRule="auto"/>
        <w:ind w:firstLine="709"/>
        <w:contextualSpacing/>
        <w:jc w:val="both"/>
        <w:rPr>
          <w:rFonts w:ascii="Arial" w:eastAsia="Calibri" w:hAnsi="Arial" w:cs="Arial"/>
          <w:color w:val="000000"/>
          <w:sz w:val="24"/>
          <w:szCs w:val="24"/>
          <w:lang w:eastAsia="en-US" w:bidi="ar-SA"/>
        </w:rPr>
      </w:pPr>
      <w:r w:rsidRPr="00BF5ED2">
        <w:rPr>
          <w:rFonts w:ascii="Arial" w:eastAsia="Calibri" w:hAnsi="Arial" w:cs="Arial"/>
          <w:color w:val="000000"/>
          <w:sz w:val="24"/>
          <w:szCs w:val="24"/>
          <w:lang w:eastAsia="en-US" w:bidi="ar-SA"/>
        </w:rPr>
        <w:t xml:space="preserve">Умеренный уровень конкуренции наблюдается на рынке производства строительных материалов и производства электрической энергии, так ответили 100% опрошенных, 50% опрошенных ответили об умеренном уровне конкуренции  на рынках легкой промышленности, племенного животноводства и услуг по сбору и транспортированию ТКО, 40% - на рынке семеноводства, строительства и дорожной деятельности. </w:t>
      </w:r>
    </w:p>
    <w:p w:rsidR="008B4DAA" w:rsidRDefault="008B4DAA" w:rsidP="00BF5ED2">
      <w:pPr>
        <w:widowControl/>
        <w:tabs>
          <w:tab w:val="center" w:pos="4857"/>
        </w:tabs>
        <w:autoSpaceDE/>
        <w:autoSpaceDN/>
        <w:spacing w:line="312" w:lineRule="auto"/>
        <w:jc w:val="right"/>
        <w:rPr>
          <w:rFonts w:ascii="Arial" w:eastAsia="Calibri" w:hAnsi="Arial" w:cs="Arial"/>
          <w:color w:val="000000"/>
          <w:sz w:val="24"/>
          <w:szCs w:val="24"/>
          <w:lang w:eastAsia="en-US" w:bidi="ar-SA"/>
        </w:rPr>
      </w:pPr>
      <w:r>
        <w:rPr>
          <w:rFonts w:ascii="Arial" w:eastAsia="Calibri" w:hAnsi="Arial" w:cs="Arial"/>
          <w:color w:val="000000"/>
          <w:sz w:val="24"/>
          <w:szCs w:val="24"/>
          <w:lang w:eastAsia="en-US" w:bidi="ar-SA"/>
        </w:rPr>
        <w:t xml:space="preserve">  </w:t>
      </w:r>
    </w:p>
    <w:p w:rsidR="008B4DAA" w:rsidRDefault="008B4DAA" w:rsidP="00BF5ED2">
      <w:pPr>
        <w:widowControl/>
        <w:tabs>
          <w:tab w:val="center" w:pos="4857"/>
        </w:tabs>
        <w:autoSpaceDE/>
        <w:autoSpaceDN/>
        <w:spacing w:line="312" w:lineRule="auto"/>
        <w:jc w:val="right"/>
        <w:rPr>
          <w:rFonts w:ascii="Arial" w:eastAsia="Calibri" w:hAnsi="Arial" w:cs="Arial"/>
          <w:color w:val="000000"/>
          <w:sz w:val="24"/>
          <w:szCs w:val="24"/>
          <w:lang w:eastAsia="en-US" w:bidi="ar-SA"/>
        </w:rPr>
      </w:pPr>
    </w:p>
    <w:p w:rsidR="008B4DAA" w:rsidRDefault="008B4DAA" w:rsidP="00BF5ED2">
      <w:pPr>
        <w:widowControl/>
        <w:tabs>
          <w:tab w:val="center" w:pos="4857"/>
        </w:tabs>
        <w:autoSpaceDE/>
        <w:autoSpaceDN/>
        <w:spacing w:line="312" w:lineRule="auto"/>
        <w:jc w:val="right"/>
        <w:rPr>
          <w:rFonts w:ascii="Arial" w:eastAsia="Calibri" w:hAnsi="Arial" w:cs="Arial"/>
          <w:color w:val="000000"/>
          <w:sz w:val="24"/>
          <w:szCs w:val="24"/>
          <w:lang w:eastAsia="en-US" w:bidi="ar-SA"/>
        </w:rPr>
      </w:pPr>
    </w:p>
    <w:p w:rsidR="00BF5ED2" w:rsidRPr="00BF5ED2" w:rsidRDefault="00BF5ED2" w:rsidP="00BF5ED2">
      <w:pPr>
        <w:widowControl/>
        <w:tabs>
          <w:tab w:val="center" w:pos="4857"/>
        </w:tabs>
        <w:autoSpaceDE/>
        <w:autoSpaceDN/>
        <w:spacing w:line="312" w:lineRule="auto"/>
        <w:jc w:val="right"/>
        <w:rPr>
          <w:rFonts w:ascii="Arial" w:eastAsia="Calibri" w:hAnsi="Arial" w:cs="Arial"/>
          <w:color w:val="000000"/>
          <w:sz w:val="24"/>
          <w:szCs w:val="24"/>
          <w:lang w:eastAsia="en-US" w:bidi="ar-SA"/>
        </w:rPr>
      </w:pPr>
      <w:r w:rsidRPr="00BF5ED2">
        <w:rPr>
          <w:rFonts w:ascii="Arial" w:eastAsia="Calibri" w:hAnsi="Arial" w:cs="Arial"/>
          <w:color w:val="000000"/>
          <w:sz w:val="24"/>
          <w:szCs w:val="24"/>
          <w:lang w:eastAsia="en-US" w:bidi="ar-SA"/>
        </w:rPr>
        <w:t xml:space="preserve">Таблица </w:t>
      </w:r>
      <w:r w:rsidR="00EE10DC">
        <w:rPr>
          <w:rFonts w:ascii="Arial" w:eastAsia="Calibri" w:hAnsi="Arial" w:cs="Arial"/>
          <w:color w:val="000000"/>
          <w:sz w:val="24"/>
          <w:szCs w:val="24"/>
          <w:lang w:eastAsia="en-US" w:bidi="ar-SA"/>
        </w:rPr>
        <w:t>2.6</w:t>
      </w:r>
    </w:p>
    <w:p w:rsidR="00BF5ED2" w:rsidRPr="00BF5ED2" w:rsidRDefault="00BF5ED2" w:rsidP="00BF5ED2">
      <w:pPr>
        <w:widowControl/>
        <w:tabs>
          <w:tab w:val="center" w:pos="4857"/>
        </w:tabs>
        <w:autoSpaceDE/>
        <w:autoSpaceDN/>
        <w:spacing w:line="312" w:lineRule="auto"/>
        <w:jc w:val="center"/>
        <w:rPr>
          <w:rFonts w:ascii="Arial" w:eastAsia="Calibri" w:hAnsi="Arial" w:cs="Arial"/>
          <w:color w:val="000000"/>
          <w:sz w:val="24"/>
          <w:szCs w:val="24"/>
          <w:lang w:eastAsia="en-US" w:bidi="ar-SA"/>
        </w:rPr>
      </w:pPr>
      <w:r w:rsidRPr="00BF5ED2">
        <w:rPr>
          <w:rFonts w:ascii="Arial" w:eastAsia="Calibri" w:hAnsi="Arial" w:cs="Arial"/>
          <w:color w:val="000000"/>
          <w:sz w:val="24"/>
          <w:szCs w:val="24"/>
          <w:lang w:eastAsia="en-US" w:bidi="ar-SA"/>
        </w:rPr>
        <w:t>Уровень конкуренции на рынках Чувашской Республики в 2020 г., %</w:t>
      </w:r>
    </w:p>
    <w:tbl>
      <w:tblPr>
        <w:tblStyle w:val="41"/>
        <w:tblW w:w="0" w:type="auto"/>
        <w:tblLook w:val="04A0" w:firstRow="1" w:lastRow="0" w:firstColumn="1" w:lastColumn="0" w:noHBand="0" w:noVBand="1"/>
      </w:tblPr>
      <w:tblGrid>
        <w:gridCol w:w="3227"/>
        <w:gridCol w:w="992"/>
        <w:gridCol w:w="992"/>
        <w:gridCol w:w="1276"/>
        <w:gridCol w:w="1012"/>
        <w:gridCol w:w="1134"/>
        <w:gridCol w:w="1036"/>
      </w:tblGrid>
      <w:tr w:rsidR="00BF5ED2" w:rsidRPr="00BF5ED2" w:rsidTr="00BF5ED2">
        <w:trPr>
          <w:trHeight w:val="300"/>
          <w:tblHeader/>
        </w:trPr>
        <w:tc>
          <w:tcPr>
            <w:tcW w:w="3227" w:type="dxa"/>
            <w:noWrap/>
            <w:vAlign w:val="center"/>
          </w:tcPr>
          <w:p w:rsidR="00BF5ED2" w:rsidRPr="00EE10DC" w:rsidRDefault="00BF5ED2" w:rsidP="00BF5ED2">
            <w:pPr>
              <w:jc w:val="center"/>
              <w:rPr>
                <w:rFonts w:ascii="Arial" w:eastAsia="Calibri" w:hAnsi="Arial" w:cs="Arial"/>
                <w:lang w:eastAsia="en-US" w:bidi="ar-SA"/>
              </w:rPr>
            </w:pP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 xml:space="preserve">Нет </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 xml:space="preserve">Слабая </w:t>
            </w:r>
          </w:p>
        </w:tc>
        <w:tc>
          <w:tcPr>
            <w:tcW w:w="1276"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 xml:space="preserve">Умеренная </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 xml:space="preserve">Высокая </w:t>
            </w:r>
          </w:p>
        </w:tc>
        <w:tc>
          <w:tcPr>
            <w:tcW w:w="1134"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 xml:space="preserve">Очень высокая </w:t>
            </w:r>
          </w:p>
        </w:tc>
        <w:tc>
          <w:tcPr>
            <w:tcW w:w="958"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Затруд-няюсь ответить</w:t>
            </w:r>
          </w:p>
        </w:tc>
      </w:tr>
      <w:tr w:rsidR="00BF5ED2" w:rsidRPr="00BF5ED2" w:rsidTr="00BF5ED2">
        <w:trPr>
          <w:trHeight w:val="300"/>
        </w:trPr>
        <w:tc>
          <w:tcPr>
            <w:tcW w:w="3227"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Всего</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10,5%</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10,5%</w:t>
            </w:r>
          </w:p>
        </w:tc>
        <w:tc>
          <w:tcPr>
            <w:tcW w:w="1276"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25,7%</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21,9%</w:t>
            </w:r>
          </w:p>
        </w:tc>
        <w:tc>
          <w:tcPr>
            <w:tcW w:w="1134"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8,9%</w:t>
            </w:r>
          </w:p>
        </w:tc>
        <w:tc>
          <w:tcPr>
            <w:tcW w:w="958"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22,5%</w:t>
            </w:r>
          </w:p>
        </w:tc>
      </w:tr>
      <w:tr w:rsidR="00BF5ED2" w:rsidRPr="00BF5ED2" w:rsidTr="00BF5ED2">
        <w:trPr>
          <w:trHeight w:val="288"/>
        </w:trPr>
        <w:tc>
          <w:tcPr>
            <w:tcW w:w="3227"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услуг дошкольного образования</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15%</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10%</w:t>
            </w:r>
          </w:p>
        </w:tc>
        <w:tc>
          <w:tcPr>
            <w:tcW w:w="1276"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19%</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25%</w:t>
            </w:r>
          </w:p>
        </w:tc>
        <w:tc>
          <w:tcPr>
            <w:tcW w:w="1134"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6%</w:t>
            </w:r>
          </w:p>
        </w:tc>
        <w:tc>
          <w:tcPr>
            <w:tcW w:w="958"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25%</w:t>
            </w:r>
          </w:p>
        </w:tc>
      </w:tr>
      <w:tr w:rsidR="00BF5ED2" w:rsidRPr="00BF5ED2" w:rsidTr="00BF5ED2">
        <w:trPr>
          <w:trHeight w:val="288"/>
        </w:trPr>
        <w:tc>
          <w:tcPr>
            <w:tcW w:w="3227"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услуг общего образования</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12%</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10%</w:t>
            </w:r>
          </w:p>
        </w:tc>
        <w:tc>
          <w:tcPr>
            <w:tcW w:w="1276"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26%</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26%</w:t>
            </w:r>
          </w:p>
        </w:tc>
        <w:tc>
          <w:tcPr>
            <w:tcW w:w="1134"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8%</w:t>
            </w:r>
          </w:p>
        </w:tc>
        <w:tc>
          <w:tcPr>
            <w:tcW w:w="958"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18%</w:t>
            </w:r>
          </w:p>
        </w:tc>
      </w:tr>
      <w:tr w:rsidR="00BF5ED2" w:rsidRPr="00BF5ED2" w:rsidTr="00BF5ED2">
        <w:trPr>
          <w:trHeight w:val="288"/>
        </w:trPr>
        <w:tc>
          <w:tcPr>
            <w:tcW w:w="3227"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услуг среднего профессионального образования</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14%</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7%</w:t>
            </w:r>
          </w:p>
        </w:tc>
        <w:tc>
          <w:tcPr>
            <w:tcW w:w="1276"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34%</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31%</w:t>
            </w:r>
          </w:p>
        </w:tc>
        <w:tc>
          <w:tcPr>
            <w:tcW w:w="1134"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0%</w:t>
            </w:r>
          </w:p>
        </w:tc>
        <w:tc>
          <w:tcPr>
            <w:tcW w:w="958"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14%</w:t>
            </w:r>
          </w:p>
        </w:tc>
      </w:tr>
      <w:tr w:rsidR="00BF5ED2" w:rsidRPr="00BF5ED2" w:rsidTr="00BF5ED2">
        <w:trPr>
          <w:trHeight w:val="288"/>
        </w:trPr>
        <w:tc>
          <w:tcPr>
            <w:tcW w:w="3227"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услуг дополнительного образования детей</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10%</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13%</w:t>
            </w:r>
          </w:p>
        </w:tc>
        <w:tc>
          <w:tcPr>
            <w:tcW w:w="1276"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29%</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24%</w:t>
            </w:r>
          </w:p>
        </w:tc>
        <w:tc>
          <w:tcPr>
            <w:tcW w:w="1134" w:type="dxa"/>
            <w:tcBorders>
              <w:bottom w:val="single" w:sz="4" w:space="0" w:color="auto"/>
            </w:tcBorders>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4%</w:t>
            </w:r>
          </w:p>
        </w:tc>
        <w:tc>
          <w:tcPr>
            <w:tcW w:w="958" w:type="dxa"/>
            <w:tcBorders>
              <w:bottom w:val="single" w:sz="4" w:space="0" w:color="auto"/>
            </w:tcBorders>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20%</w:t>
            </w:r>
          </w:p>
        </w:tc>
      </w:tr>
      <w:tr w:rsidR="00BF5ED2" w:rsidRPr="00BF5ED2" w:rsidTr="00BF5ED2">
        <w:trPr>
          <w:trHeight w:val="288"/>
        </w:trPr>
        <w:tc>
          <w:tcPr>
            <w:tcW w:w="3227"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услуг детского отдыха и оздоровления</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9%</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15%</w:t>
            </w:r>
          </w:p>
        </w:tc>
        <w:tc>
          <w:tcPr>
            <w:tcW w:w="1276"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29%</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15%</w:t>
            </w:r>
          </w:p>
        </w:tc>
        <w:tc>
          <w:tcPr>
            <w:tcW w:w="1134" w:type="dxa"/>
            <w:tcBorders>
              <w:bottom w:val="single" w:sz="4" w:space="0" w:color="auto"/>
            </w:tcBorders>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15%</w:t>
            </w:r>
          </w:p>
        </w:tc>
        <w:tc>
          <w:tcPr>
            <w:tcW w:w="958" w:type="dxa"/>
            <w:tcBorders>
              <w:bottom w:val="single" w:sz="4" w:space="0" w:color="auto"/>
            </w:tcBorders>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18%</w:t>
            </w:r>
          </w:p>
        </w:tc>
      </w:tr>
      <w:tr w:rsidR="00BF5ED2" w:rsidRPr="00BF5ED2" w:rsidTr="00BF5ED2">
        <w:trPr>
          <w:trHeight w:val="288"/>
        </w:trPr>
        <w:tc>
          <w:tcPr>
            <w:tcW w:w="3227"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медицинских услуг</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10%</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14%</w:t>
            </w:r>
          </w:p>
        </w:tc>
        <w:tc>
          <w:tcPr>
            <w:tcW w:w="1276"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25%</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24%</w:t>
            </w:r>
          </w:p>
        </w:tc>
        <w:tc>
          <w:tcPr>
            <w:tcW w:w="1134" w:type="dxa"/>
            <w:tcBorders>
              <w:bottom w:val="single" w:sz="4" w:space="0" w:color="auto"/>
            </w:tcBorders>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5%</w:t>
            </w:r>
          </w:p>
        </w:tc>
        <w:tc>
          <w:tcPr>
            <w:tcW w:w="958" w:type="dxa"/>
            <w:tcBorders>
              <w:bottom w:val="single" w:sz="4" w:space="0" w:color="auto"/>
            </w:tcBorders>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22%</w:t>
            </w:r>
          </w:p>
        </w:tc>
      </w:tr>
      <w:tr w:rsidR="00BF5ED2" w:rsidRPr="00BF5ED2" w:rsidTr="00BF5ED2">
        <w:trPr>
          <w:trHeight w:val="288"/>
        </w:trPr>
        <w:tc>
          <w:tcPr>
            <w:tcW w:w="3227"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услуг розничной торговли лекарственными препаратами, медицинскими изделиями</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8%</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8%</w:t>
            </w:r>
          </w:p>
        </w:tc>
        <w:tc>
          <w:tcPr>
            <w:tcW w:w="1276"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25%</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22%</w:t>
            </w:r>
          </w:p>
        </w:tc>
        <w:tc>
          <w:tcPr>
            <w:tcW w:w="1134"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13%</w:t>
            </w:r>
          </w:p>
        </w:tc>
        <w:tc>
          <w:tcPr>
            <w:tcW w:w="958"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25%</w:t>
            </w:r>
          </w:p>
        </w:tc>
      </w:tr>
      <w:tr w:rsidR="00BF5ED2" w:rsidRPr="00BF5ED2" w:rsidTr="00BF5ED2">
        <w:trPr>
          <w:trHeight w:val="288"/>
        </w:trPr>
        <w:tc>
          <w:tcPr>
            <w:tcW w:w="3227"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социальных услуг</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15%</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3%</w:t>
            </w:r>
          </w:p>
        </w:tc>
        <w:tc>
          <w:tcPr>
            <w:tcW w:w="1276"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18%</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30%</w:t>
            </w:r>
          </w:p>
        </w:tc>
        <w:tc>
          <w:tcPr>
            <w:tcW w:w="1134" w:type="dxa"/>
            <w:tcBorders>
              <w:bottom w:val="single" w:sz="4" w:space="0" w:color="auto"/>
            </w:tcBorders>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3%</w:t>
            </w:r>
          </w:p>
        </w:tc>
        <w:tc>
          <w:tcPr>
            <w:tcW w:w="958" w:type="dxa"/>
            <w:tcBorders>
              <w:bottom w:val="single" w:sz="4" w:space="0" w:color="auto"/>
            </w:tcBorders>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30%</w:t>
            </w:r>
          </w:p>
        </w:tc>
      </w:tr>
      <w:tr w:rsidR="00BF5ED2" w:rsidRPr="00BF5ED2" w:rsidTr="00BF5ED2">
        <w:trPr>
          <w:trHeight w:val="288"/>
        </w:trPr>
        <w:tc>
          <w:tcPr>
            <w:tcW w:w="3227"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психолого-педагогического сопровождения детей с ограниченными возможностями</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1276"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50%</w:t>
            </w:r>
          </w:p>
        </w:tc>
        <w:tc>
          <w:tcPr>
            <w:tcW w:w="1134"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0%</w:t>
            </w:r>
          </w:p>
        </w:tc>
        <w:tc>
          <w:tcPr>
            <w:tcW w:w="958" w:type="dxa"/>
            <w:noWrap/>
            <w:vAlign w:val="center"/>
          </w:tcPr>
          <w:p w:rsidR="00BF5ED2" w:rsidRPr="00EE10DC" w:rsidRDefault="00BF5ED2" w:rsidP="00BF5ED2">
            <w:pPr>
              <w:jc w:val="center"/>
              <w:rPr>
                <w:rFonts w:ascii="Arial" w:eastAsia="Calibri" w:hAnsi="Arial" w:cs="Arial"/>
                <w:b/>
                <w:color w:val="000000"/>
                <w:lang w:eastAsia="en-US" w:bidi="ar-SA"/>
              </w:rPr>
            </w:pPr>
            <w:r w:rsidRPr="00EE10DC">
              <w:rPr>
                <w:rFonts w:ascii="Arial" w:eastAsia="Calibri" w:hAnsi="Arial" w:cs="Arial"/>
                <w:b/>
                <w:color w:val="000000"/>
                <w:lang w:eastAsia="en-US" w:bidi="ar-SA"/>
              </w:rPr>
              <w:t>50%</w:t>
            </w:r>
          </w:p>
        </w:tc>
      </w:tr>
      <w:tr w:rsidR="00BF5ED2" w:rsidRPr="00BF5ED2" w:rsidTr="00BF5ED2">
        <w:trPr>
          <w:trHeight w:val="288"/>
        </w:trPr>
        <w:tc>
          <w:tcPr>
            <w:tcW w:w="3227"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ритуальных услуг</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10%</w:t>
            </w:r>
          </w:p>
        </w:tc>
        <w:tc>
          <w:tcPr>
            <w:tcW w:w="992" w:type="dxa"/>
            <w:noWrap/>
            <w:vAlign w:val="center"/>
          </w:tcPr>
          <w:p w:rsidR="00BF5ED2" w:rsidRPr="00EE10DC" w:rsidRDefault="00BF5ED2" w:rsidP="00BF5ED2">
            <w:pPr>
              <w:jc w:val="center"/>
              <w:rPr>
                <w:rFonts w:ascii="Arial" w:eastAsia="Calibri" w:hAnsi="Arial" w:cs="Arial"/>
                <w:b/>
                <w:lang w:eastAsia="en-US" w:bidi="ar-SA"/>
              </w:rPr>
            </w:pPr>
            <w:r w:rsidRPr="00EE10DC">
              <w:rPr>
                <w:rFonts w:ascii="Arial" w:eastAsia="Calibri" w:hAnsi="Arial" w:cs="Arial"/>
                <w:b/>
                <w:lang w:eastAsia="en-US" w:bidi="ar-SA"/>
              </w:rPr>
              <w:t>25%</w:t>
            </w:r>
          </w:p>
        </w:tc>
        <w:tc>
          <w:tcPr>
            <w:tcW w:w="1276"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30%</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20%</w:t>
            </w:r>
          </w:p>
        </w:tc>
        <w:tc>
          <w:tcPr>
            <w:tcW w:w="1134"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5%</w:t>
            </w:r>
          </w:p>
        </w:tc>
        <w:tc>
          <w:tcPr>
            <w:tcW w:w="958"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10%</w:t>
            </w:r>
          </w:p>
        </w:tc>
      </w:tr>
      <w:tr w:rsidR="00BF5ED2" w:rsidRPr="00BF5ED2" w:rsidTr="00BF5ED2">
        <w:trPr>
          <w:trHeight w:val="288"/>
        </w:trPr>
        <w:tc>
          <w:tcPr>
            <w:tcW w:w="3227"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услуг по сбору и транспортированию ТКО</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1276"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50%</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50%</w:t>
            </w:r>
          </w:p>
        </w:tc>
        <w:tc>
          <w:tcPr>
            <w:tcW w:w="1134"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0%</w:t>
            </w:r>
          </w:p>
        </w:tc>
        <w:tc>
          <w:tcPr>
            <w:tcW w:w="958"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0%</w:t>
            </w:r>
          </w:p>
        </w:tc>
      </w:tr>
      <w:tr w:rsidR="00BF5ED2" w:rsidRPr="00BF5ED2" w:rsidTr="00BF5ED2">
        <w:trPr>
          <w:trHeight w:val="288"/>
        </w:trPr>
        <w:tc>
          <w:tcPr>
            <w:tcW w:w="3227"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выполнения работ по содержанию и текущему ремонту МКД</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1276"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1134" w:type="dxa"/>
            <w:tcBorders>
              <w:bottom w:val="single" w:sz="4" w:space="0" w:color="auto"/>
            </w:tcBorders>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40%</w:t>
            </w:r>
          </w:p>
        </w:tc>
        <w:tc>
          <w:tcPr>
            <w:tcW w:w="958" w:type="dxa"/>
            <w:tcBorders>
              <w:bottom w:val="single" w:sz="4" w:space="0" w:color="auto"/>
            </w:tcBorders>
            <w:noWrap/>
            <w:vAlign w:val="center"/>
          </w:tcPr>
          <w:p w:rsidR="00BF5ED2" w:rsidRPr="00EE10DC" w:rsidRDefault="00BF5ED2" w:rsidP="00BF5ED2">
            <w:pPr>
              <w:jc w:val="center"/>
              <w:rPr>
                <w:rFonts w:ascii="Arial" w:eastAsia="Calibri" w:hAnsi="Arial" w:cs="Arial"/>
                <w:b/>
                <w:color w:val="000000"/>
                <w:lang w:eastAsia="en-US" w:bidi="ar-SA"/>
              </w:rPr>
            </w:pPr>
            <w:r w:rsidRPr="00EE10DC">
              <w:rPr>
                <w:rFonts w:ascii="Arial" w:eastAsia="Calibri" w:hAnsi="Arial" w:cs="Arial"/>
                <w:b/>
                <w:color w:val="000000"/>
                <w:lang w:eastAsia="en-US" w:bidi="ar-SA"/>
              </w:rPr>
              <w:t>60%</w:t>
            </w:r>
          </w:p>
        </w:tc>
      </w:tr>
      <w:tr w:rsidR="00BF5ED2" w:rsidRPr="00BF5ED2" w:rsidTr="00BF5ED2">
        <w:trPr>
          <w:trHeight w:val="288"/>
        </w:trPr>
        <w:tc>
          <w:tcPr>
            <w:tcW w:w="3227"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купли-продажи электрической энергии (мощности) на розничном рынке э/э и мощности</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20%</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1276"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20%</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1134"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20%</w:t>
            </w:r>
          </w:p>
        </w:tc>
        <w:tc>
          <w:tcPr>
            <w:tcW w:w="958"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40%</w:t>
            </w:r>
          </w:p>
        </w:tc>
      </w:tr>
      <w:tr w:rsidR="00BF5ED2" w:rsidRPr="00BF5ED2" w:rsidTr="00BF5ED2">
        <w:trPr>
          <w:trHeight w:val="288"/>
        </w:trPr>
        <w:tc>
          <w:tcPr>
            <w:tcW w:w="3227"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производства электрической энергии (мощности) на розничном рынке э/э и мощности</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1276" w:type="dxa"/>
            <w:tcBorders>
              <w:bottom w:val="single" w:sz="4" w:space="0" w:color="auto"/>
            </w:tcBorders>
            <w:noWrap/>
            <w:vAlign w:val="center"/>
          </w:tcPr>
          <w:p w:rsidR="00BF5ED2" w:rsidRPr="00EE10DC" w:rsidRDefault="00BF5ED2" w:rsidP="00BF5ED2">
            <w:pPr>
              <w:jc w:val="center"/>
              <w:rPr>
                <w:rFonts w:ascii="Arial" w:eastAsia="Calibri" w:hAnsi="Arial" w:cs="Arial"/>
                <w:b/>
                <w:lang w:eastAsia="en-US" w:bidi="ar-SA"/>
              </w:rPr>
            </w:pPr>
            <w:r w:rsidRPr="00EE10DC">
              <w:rPr>
                <w:rFonts w:ascii="Arial" w:eastAsia="Calibri" w:hAnsi="Arial" w:cs="Arial"/>
                <w:b/>
                <w:lang w:eastAsia="en-US" w:bidi="ar-SA"/>
              </w:rPr>
              <w:t>100%</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1134" w:type="dxa"/>
            <w:tcBorders>
              <w:bottom w:val="single" w:sz="4" w:space="0" w:color="auto"/>
            </w:tcBorders>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0%</w:t>
            </w:r>
          </w:p>
        </w:tc>
        <w:tc>
          <w:tcPr>
            <w:tcW w:w="958" w:type="dxa"/>
            <w:tcBorders>
              <w:bottom w:val="single" w:sz="4" w:space="0" w:color="auto"/>
            </w:tcBorders>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0%</w:t>
            </w:r>
          </w:p>
        </w:tc>
      </w:tr>
      <w:tr w:rsidR="00BF5ED2" w:rsidRPr="00BF5ED2" w:rsidTr="00BF5ED2">
        <w:trPr>
          <w:trHeight w:val="288"/>
        </w:trPr>
        <w:tc>
          <w:tcPr>
            <w:tcW w:w="3227"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оказания услуг по перевозке пассажиров автомобильным транспортом по муниципальным маршрутам</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4%</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8%</w:t>
            </w:r>
          </w:p>
        </w:tc>
        <w:tc>
          <w:tcPr>
            <w:tcW w:w="1276"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19%</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15%</w:t>
            </w:r>
          </w:p>
        </w:tc>
        <w:tc>
          <w:tcPr>
            <w:tcW w:w="1134"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19%</w:t>
            </w:r>
          </w:p>
        </w:tc>
        <w:tc>
          <w:tcPr>
            <w:tcW w:w="958"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35%</w:t>
            </w:r>
          </w:p>
        </w:tc>
      </w:tr>
      <w:tr w:rsidR="00BF5ED2" w:rsidRPr="00BF5ED2" w:rsidTr="00BF5ED2">
        <w:trPr>
          <w:trHeight w:val="288"/>
        </w:trPr>
        <w:tc>
          <w:tcPr>
            <w:tcW w:w="3227"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оказания услуг по перевозке пассажиров автомобильным транспортом по межмуниципальным маршрутам рег перевозок</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10%</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5%</w:t>
            </w:r>
          </w:p>
        </w:tc>
        <w:tc>
          <w:tcPr>
            <w:tcW w:w="1276"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20%</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20%</w:t>
            </w:r>
          </w:p>
        </w:tc>
        <w:tc>
          <w:tcPr>
            <w:tcW w:w="1134"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0%</w:t>
            </w:r>
          </w:p>
        </w:tc>
        <w:tc>
          <w:tcPr>
            <w:tcW w:w="958" w:type="dxa"/>
            <w:noWrap/>
            <w:vAlign w:val="center"/>
          </w:tcPr>
          <w:p w:rsidR="00BF5ED2" w:rsidRPr="00EE10DC" w:rsidRDefault="00BF5ED2" w:rsidP="00BF5ED2">
            <w:pPr>
              <w:jc w:val="center"/>
              <w:rPr>
                <w:rFonts w:ascii="Arial" w:eastAsia="Calibri" w:hAnsi="Arial" w:cs="Arial"/>
                <w:b/>
                <w:color w:val="000000"/>
                <w:lang w:eastAsia="en-US" w:bidi="ar-SA"/>
              </w:rPr>
            </w:pPr>
            <w:r w:rsidRPr="00EE10DC">
              <w:rPr>
                <w:rFonts w:ascii="Arial" w:eastAsia="Calibri" w:hAnsi="Arial" w:cs="Arial"/>
                <w:b/>
                <w:color w:val="000000"/>
                <w:lang w:eastAsia="en-US" w:bidi="ar-SA"/>
              </w:rPr>
              <w:t>45%</w:t>
            </w:r>
          </w:p>
        </w:tc>
      </w:tr>
      <w:tr w:rsidR="00BF5ED2" w:rsidRPr="00BF5ED2" w:rsidTr="00BF5ED2">
        <w:trPr>
          <w:trHeight w:val="288"/>
        </w:trPr>
        <w:tc>
          <w:tcPr>
            <w:tcW w:w="3227"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оказания услуг по перевозке пассажиров и багажа легковым такси</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11%</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11%</w:t>
            </w:r>
          </w:p>
        </w:tc>
        <w:tc>
          <w:tcPr>
            <w:tcW w:w="1276"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32%</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23%</w:t>
            </w:r>
          </w:p>
        </w:tc>
        <w:tc>
          <w:tcPr>
            <w:tcW w:w="1134"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7%</w:t>
            </w:r>
          </w:p>
        </w:tc>
        <w:tc>
          <w:tcPr>
            <w:tcW w:w="958"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16%</w:t>
            </w:r>
          </w:p>
        </w:tc>
      </w:tr>
      <w:tr w:rsidR="00BF5ED2" w:rsidRPr="00BF5ED2" w:rsidTr="00BF5ED2">
        <w:trPr>
          <w:trHeight w:val="288"/>
        </w:trPr>
        <w:tc>
          <w:tcPr>
            <w:tcW w:w="3227"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жилищного строительства (за исключением ИЖС)</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1276"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20%</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b/>
                <w:lang w:eastAsia="en-US" w:bidi="ar-SA"/>
              </w:rPr>
            </w:pPr>
            <w:r w:rsidRPr="00EE10DC">
              <w:rPr>
                <w:rFonts w:ascii="Arial" w:eastAsia="Calibri" w:hAnsi="Arial" w:cs="Arial"/>
                <w:b/>
                <w:lang w:eastAsia="en-US" w:bidi="ar-SA"/>
              </w:rPr>
              <w:t>40%</w:t>
            </w:r>
          </w:p>
        </w:tc>
        <w:tc>
          <w:tcPr>
            <w:tcW w:w="1134" w:type="dxa"/>
            <w:tcBorders>
              <w:bottom w:val="single" w:sz="4" w:space="0" w:color="auto"/>
            </w:tcBorders>
            <w:noWrap/>
            <w:vAlign w:val="center"/>
          </w:tcPr>
          <w:p w:rsidR="00BF5ED2" w:rsidRPr="00EE10DC" w:rsidRDefault="00BF5ED2" w:rsidP="00BF5ED2">
            <w:pPr>
              <w:jc w:val="center"/>
              <w:rPr>
                <w:rFonts w:ascii="Arial" w:eastAsia="Calibri" w:hAnsi="Arial" w:cs="Arial"/>
                <w:b/>
                <w:color w:val="000000"/>
                <w:lang w:eastAsia="en-US" w:bidi="ar-SA"/>
              </w:rPr>
            </w:pPr>
            <w:r w:rsidRPr="00EE10DC">
              <w:rPr>
                <w:rFonts w:ascii="Arial" w:eastAsia="Calibri" w:hAnsi="Arial" w:cs="Arial"/>
                <w:b/>
                <w:color w:val="000000"/>
                <w:lang w:eastAsia="en-US" w:bidi="ar-SA"/>
              </w:rPr>
              <w:t>20%</w:t>
            </w:r>
          </w:p>
        </w:tc>
        <w:tc>
          <w:tcPr>
            <w:tcW w:w="958" w:type="dxa"/>
            <w:tcBorders>
              <w:bottom w:val="single" w:sz="4" w:space="0" w:color="auto"/>
            </w:tcBorders>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20%</w:t>
            </w:r>
          </w:p>
        </w:tc>
      </w:tr>
      <w:tr w:rsidR="00BF5ED2" w:rsidRPr="00BF5ED2" w:rsidTr="00BF5ED2">
        <w:trPr>
          <w:trHeight w:val="288"/>
        </w:trPr>
        <w:tc>
          <w:tcPr>
            <w:tcW w:w="3227"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капитального строительства, за исключением жилищного и дорожного строительства</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1276"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40%</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20%</w:t>
            </w:r>
          </w:p>
        </w:tc>
        <w:tc>
          <w:tcPr>
            <w:tcW w:w="1134" w:type="dxa"/>
            <w:noWrap/>
            <w:vAlign w:val="center"/>
          </w:tcPr>
          <w:p w:rsidR="00BF5ED2" w:rsidRPr="00EE10DC" w:rsidRDefault="00BF5ED2" w:rsidP="00BF5ED2">
            <w:pPr>
              <w:jc w:val="center"/>
              <w:rPr>
                <w:rFonts w:ascii="Arial" w:eastAsia="Calibri" w:hAnsi="Arial" w:cs="Arial"/>
                <w:b/>
                <w:color w:val="000000"/>
                <w:lang w:eastAsia="en-US" w:bidi="ar-SA"/>
              </w:rPr>
            </w:pPr>
            <w:r w:rsidRPr="00EE10DC">
              <w:rPr>
                <w:rFonts w:ascii="Arial" w:eastAsia="Calibri" w:hAnsi="Arial" w:cs="Arial"/>
                <w:b/>
                <w:color w:val="000000"/>
                <w:lang w:eastAsia="en-US" w:bidi="ar-SA"/>
              </w:rPr>
              <w:t>20%</w:t>
            </w:r>
          </w:p>
        </w:tc>
        <w:tc>
          <w:tcPr>
            <w:tcW w:w="958"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20%</w:t>
            </w:r>
          </w:p>
        </w:tc>
      </w:tr>
      <w:tr w:rsidR="00BF5ED2" w:rsidRPr="00BF5ED2" w:rsidTr="00BF5ED2">
        <w:trPr>
          <w:trHeight w:val="288"/>
        </w:trPr>
        <w:tc>
          <w:tcPr>
            <w:tcW w:w="3227"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дорожной деятельности (за исключением проектирования)</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1276"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40%</w:t>
            </w:r>
          </w:p>
        </w:tc>
        <w:tc>
          <w:tcPr>
            <w:tcW w:w="992" w:type="dxa"/>
            <w:noWrap/>
            <w:vAlign w:val="center"/>
          </w:tcPr>
          <w:p w:rsidR="00BF5ED2" w:rsidRPr="00EE10DC" w:rsidRDefault="00BF5ED2" w:rsidP="00BF5ED2">
            <w:pPr>
              <w:jc w:val="center"/>
              <w:rPr>
                <w:rFonts w:ascii="Arial" w:eastAsia="Calibri" w:hAnsi="Arial" w:cs="Arial"/>
                <w:b/>
                <w:lang w:eastAsia="en-US" w:bidi="ar-SA"/>
              </w:rPr>
            </w:pPr>
            <w:r w:rsidRPr="00EE10DC">
              <w:rPr>
                <w:rFonts w:ascii="Arial" w:eastAsia="Calibri" w:hAnsi="Arial" w:cs="Arial"/>
                <w:b/>
                <w:lang w:eastAsia="en-US" w:bidi="ar-SA"/>
              </w:rPr>
              <w:t>60%</w:t>
            </w:r>
          </w:p>
        </w:tc>
        <w:tc>
          <w:tcPr>
            <w:tcW w:w="1134"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0%</w:t>
            </w:r>
          </w:p>
        </w:tc>
        <w:tc>
          <w:tcPr>
            <w:tcW w:w="958"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0%</w:t>
            </w:r>
          </w:p>
        </w:tc>
      </w:tr>
      <w:tr w:rsidR="00BF5ED2" w:rsidRPr="00BF5ED2" w:rsidTr="00BF5ED2">
        <w:trPr>
          <w:trHeight w:val="288"/>
        </w:trPr>
        <w:tc>
          <w:tcPr>
            <w:tcW w:w="3227"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архитектурно-строительного проектирования</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b/>
                <w:lang w:eastAsia="en-US" w:bidi="ar-SA"/>
              </w:rPr>
            </w:pPr>
            <w:r w:rsidRPr="00EE10DC">
              <w:rPr>
                <w:rFonts w:ascii="Arial" w:eastAsia="Calibri" w:hAnsi="Arial" w:cs="Arial"/>
                <w:b/>
                <w:lang w:eastAsia="en-US" w:bidi="ar-SA"/>
              </w:rPr>
              <w:t>33%</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1276"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33%</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1134" w:type="dxa"/>
            <w:tcBorders>
              <w:bottom w:val="single" w:sz="4" w:space="0" w:color="auto"/>
            </w:tcBorders>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0%</w:t>
            </w:r>
          </w:p>
        </w:tc>
        <w:tc>
          <w:tcPr>
            <w:tcW w:w="958" w:type="dxa"/>
            <w:tcBorders>
              <w:bottom w:val="single" w:sz="4" w:space="0" w:color="auto"/>
            </w:tcBorders>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33%</w:t>
            </w:r>
          </w:p>
        </w:tc>
      </w:tr>
      <w:tr w:rsidR="00BF5ED2" w:rsidRPr="00BF5ED2" w:rsidTr="00BF5ED2">
        <w:trPr>
          <w:trHeight w:val="288"/>
        </w:trPr>
        <w:tc>
          <w:tcPr>
            <w:tcW w:w="3227"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кадастровых и землеустроительных работ</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1276"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1134" w:type="dxa"/>
            <w:tcBorders>
              <w:bottom w:val="single" w:sz="4" w:space="0" w:color="auto"/>
            </w:tcBorders>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0%</w:t>
            </w:r>
          </w:p>
        </w:tc>
        <w:tc>
          <w:tcPr>
            <w:tcW w:w="958" w:type="dxa"/>
            <w:tcBorders>
              <w:bottom w:val="single" w:sz="4" w:space="0" w:color="auto"/>
            </w:tcBorders>
            <w:noWrap/>
            <w:vAlign w:val="center"/>
          </w:tcPr>
          <w:p w:rsidR="00BF5ED2" w:rsidRPr="00EE10DC" w:rsidRDefault="00BF5ED2" w:rsidP="00BF5ED2">
            <w:pPr>
              <w:jc w:val="center"/>
              <w:rPr>
                <w:rFonts w:ascii="Arial" w:eastAsia="Calibri" w:hAnsi="Arial" w:cs="Arial"/>
                <w:b/>
                <w:color w:val="000000"/>
                <w:lang w:eastAsia="en-US" w:bidi="ar-SA"/>
              </w:rPr>
            </w:pPr>
            <w:r w:rsidRPr="00EE10DC">
              <w:rPr>
                <w:rFonts w:ascii="Arial" w:eastAsia="Calibri" w:hAnsi="Arial" w:cs="Arial"/>
                <w:b/>
                <w:color w:val="000000"/>
                <w:lang w:eastAsia="en-US" w:bidi="ar-SA"/>
              </w:rPr>
              <w:t>100%</w:t>
            </w:r>
          </w:p>
        </w:tc>
      </w:tr>
      <w:tr w:rsidR="00BF5ED2" w:rsidRPr="00BF5ED2" w:rsidTr="00BF5ED2">
        <w:trPr>
          <w:trHeight w:val="288"/>
        </w:trPr>
        <w:tc>
          <w:tcPr>
            <w:tcW w:w="3227"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реализации сельскохозяйственной продукции</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7%</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4%</w:t>
            </w:r>
          </w:p>
        </w:tc>
        <w:tc>
          <w:tcPr>
            <w:tcW w:w="1276"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39%</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16%</w:t>
            </w:r>
          </w:p>
        </w:tc>
        <w:tc>
          <w:tcPr>
            <w:tcW w:w="1134"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7%</w:t>
            </w:r>
          </w:p>
        </w:tc>
        <w:tc>
          <w:tcPr>
            <w:tcW w:w="958"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28%</w:t>
            </w:r>
          </w:p>
        </w:tc>
      </w:tr>
      <w:tr w:rsidR="00BF5ED2" w:rsidRPr="00BF5ED2" w:rsidTr="00BF5ED2">
        <w:trPr>
          <w:trHeight w:val="288"/>
        </w:trPr>
        <w:tc>
          <w:tcPr>
            <w:tcW w:w="3227"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племенного животноводства</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1276"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50%</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1134" w:type="dxa"/>
            <w:noWrap/>
            <w:vAlign w:val="center"/>
          </w:tcPr>
          <w:p w:rsidR="00BF5ED2" w:rsidRPr="00EE10DC" w:rsidRDefault="00BF5ED2" w:rsidP="00BF5ED2">
            <w:pPr>
              <w:jc w:val="center"/>
              <w:rPr>
                <w:rFonts w:ascii="Arial" w:eastAsia="Calibri" w:hAnsi="Arial" w:cs="Arial"/>
                <w:b/>
                <w:color w:val="000000"/>
                <w:lang w:eastAsia="en-US" w:bidi="ar-SA"/>
              </w:rPr>
            </w:pPr>
            <w:r w:rsidRPr="00EE10DC">
              <w:rPr>
                <w:rFonts w:ascii="Arial" w:eastAsia="Calibri" w:hAnsi="Arial" w:cs="Arial"/>
                <w:b/>
                <w:color w:val="000000"/>
                <w:lang w:eastAsia="en-US" w:bidi="ar-SA"/>
              </w:rPr>
              <w:t>50%</w:t>
            </w:r>
          </w:p>
        </w:tc>
        <w:tc>
          <w:tcPr>
            <w:tcW w:w="958"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0%</w:t>
            </w:r>
          </w:p>
        </w:tc>
      </w:tr>
      <w:tr w:rsidR="00BF5ED2" w:rsidRPr="00BF5ED2" w:rsidTr="00BF5ED2">
        <w:trPr>
          <w:trHeight w:val="288"/>
        </w:trPr>
        <w:tc>
          <w:tcPr>
            <w:tcW w:w="3227"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семеноводства</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20%</w:t>
            </w:r>
          </w:p>
        </w:tc>
        <w:tc>
          <w:tcPr>
            <w:tcW w:w="1276"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40%</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1134" w:type="dxa"/>
            <w:tcBorders>
              <w:bottom w:val="single" w:sz="4" w:space="0" w:color="auto"/>
            </w:tcBorders>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0%</w:t>
            </w:r>
          </w:p>
        </w:tc>
        <w:tc>
          <w:tcPr>
            <w:tcW w:w="958" w:type="dxa"/>
            <w:tcBorders>
              <w:bottom w:val="single" w:sz="4" w:space="0" w:color="auto"/>
            </w:tcBorders>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40%</w:t>
            </w:r>
          </w:p>
        </w:tc>
      </w:tr>
      <w:tr w:rsidR="00BF5ED2" w:rsidRPr="00BF5ED2" w:rsidTr="00BF5ED2">
        <w:trPr>
          <w:trHeight w:val="288"/>
        </w:trPr>
        <w:tc>
          <w:tcPr>
            <w:tcW w:w="3227"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вылова водных биоресурсов</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15%</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15%</w:t>
            </w:r>
          </w:p>
        </w:tc>
        <w:tc>
          <w:tcPr>
            <w:tcW w:w="1276"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25%</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10%</w:t>
            </w:r>
          </w:p>
        </w:tc>
        <w:tc>
          <w:tcPr>
            <w:tcW w:w="1134"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10%</w:t>
            </w:r>
          </w:p>
        </w:tc>
        <w:tc>
          <w:tcPr>
            <w:tcW w:w="958"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25%</w:t>
            </w:r>
          </w:p>
        </w:tc>
      </w:tr>
      <w:tr w:rsidR="00BF5ED2" w:rsidRPr="00BF5ED2" w:rsidTr="00BF5ED2">
        <w:trPr>
          <w:trHeight w:val="288"/>
        </w:trPr>
        <w:tc>
          <w:tcPr>
            <w:tcW w:w="3227"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товарной аквакультуры</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40%</w:t>
            </w:r>
          </w:p>
        </w:tc>
        <w:tc>
          <w:tcPr>
            <w:tcW w:w="1276"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20%</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b/>
                <w:lang w:eastAsia="en-US" w:bidi="ar-SA"/>
              </w:rPr>
            </w:pPr>
            <w:r w:rsidRPr="00EE10DC">
              <w:rPr>
                <w:rFonts w:ascii="Arial" w:eastAsia="Calibri" w:hAnsi="Arial" w:cs="Arial"/>
                <w:b/>
                <w:lang w:eastAsia="en-US" w:bidi="ar-SA"/>
              </w:rPr>
              <w:t>40%</w:t>
            </w:r>
          </w:p>
        </w:tc>
        <w:tc>
          <w:tcPr>
            <w:tcW w:w="1134" w:type="dxa"/>
            <w:tcBorders>
              <w:bottom w:val="single" w:sz="4" w:space="0" w:color="auto"/>
            </w:tcBorders>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0%</w:t>
            </w:r>
          </w:p>
        </w:tc>
        <w:tc>
          <w:tcPr>
            <w:tcW w:w="958" w:type="dxa"/>
            <w:tcBorders>
              <w:bottom w:val="single" w:sz="4" w:space="0" w:color="auto"/>
            </w:tcBorders>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0%</w:t>
            </w:r>
          </w:p>
        </w:tc>
      </w:tr>
      <w:tr w:rsidR="00BF5ED2" w:rsidRPr="00BF5ED2" w:rsidTr="00BF5ED2">
        <w:trPr>
          <w:trHeight w:val="288"/>
        </w:trPr>
        <w:tc>
          <w:tcPr>
            <w:tcW w:w="3227"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добычи полезных ископаемых на участках недр местного значения</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20%</w:t>
            </w:r>
          </w:p>
        </w:tc>
        <w:tc>
          <w:tcPr>
            <w:tcW w:w="992" w:type="dxa"/>
            <w:noWrap/>
            <w:vAlign w:val="center"/>
          </w:tcPr>
          <w:p w:rsidR="00BF5ED2" w:rsidRPr="00EE10DC" w:rsidRDefault="00BF5ED2" w:rsidP="00BF5ED2">
            <w:pPr>
              <w:jc w:val="center"/>
              <w:rPr>
                <w:rFonts w:ascii="Arial" w:eastAsia="Calibri" w:hAnsi="Arial" w:cs="Arial"/>
                <w:b/>
                <w:lang w:eastAsia="en-US" w:bidi="ar-SA"/>
              </w:rPr>
            </w:pPr>
            <w:r w:rsidRPr="00EE10DC">
              <w:rPr>
                <w:rFonts w:ascii="Arial" w:eastAsia="Calibri" w:hAnsi="Arial" w:cs="Arial"/>
                <w:b/>
                <w:lang w:eastAsia="en-US" w:bidi="ar-SA"/>
              </w:rPr>
              <w:t>40%</w:t>
            </w:r>
          </w:p>
        </w:tc>
        <w:tc>
          <w:tcPr>
            <w:tcW w:w="1276"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20%</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1134"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0%</w:t>
            </w:r>
          </w:p>
        </w:tc>
        <w:tc>
          <w:tcPr>
            <w:tcW w:w="958"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20%</w:t>
            </w:r>
          </w:p>
        </w:tc>
      </w:tr>
      <w:tr w:rsidR="00BF5ED2" w:rsidRPr="00BF5ED2" w:rsidTr="00BF5ED2">
        <w:trPr>
          <w:trHeight w:val="288"/>
        </w:trPr>
        <w:tc>
          <w:tcPr>
            <w:tcW w:w="3227"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легкой промышленности</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1276"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50%</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25%</w:t>
            </w:r>
          </w:p>
        </w:tc>
        <w:tc>
          <w:tcPr>
            <w:tcW w:w="1134"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25%</w:t>
            </w:r>
          </w:p>
        </w:tc>
        <w:tc>
          <w:tcPr>
            <w:tcW w:w="958"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r>
      <w:tr w:rsidR="00BF5ED2" w:rsidRPr="00BF5ED2" w:rsidTr="00BF5ED2">
        <w:trPr>
          <w:trHeight w:val="288"/>
        </w:trPr>
        <w:tc>
          <w:tcPr>
            <w:tcW w:w="3227"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обработки древесины и производства изделий из дерева</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12%</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4%</w:t>
            </w:r>
          </w:p>
        </w:tc>
        <w:tc>
          <w:tcPr>
            <w:tcW w:w="1276"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32%</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16%</w:t>
            </w:r>
          </w:p>
        </w:tc>
        <w:tc>
          <w:tcPr>
            <w:tcW w:w="1134" w:type="dxa"/>
            <w:tcBorders>
              <w:bottom w:val="single" w:sz="4" w:space="0" w:color="auto"/>
            </w:tcBorders>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14%</w:t>
            </w:r>
          </w:p>
        </w:tc>
        <w:tc>
          <w:tcPr>
            <w:tcW w:w="958"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22%</w:t>
            </w:r>
          </w:p>
        </w:tc>
      </w:tr>
      <w:tr w:rsidR="00BF5ED2" w:rsidRPr="00BF5ED2" w:rsidTr="00BF5ED2">
        <w:trPr>
          <w:trHeight w:val="288"/>
        </w:trPr>
        <w:tc>
          <w:tcPr>
            <w:tcW w:w="3227"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производства строительных материалов (кирпича)</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1276" w:type="dxa"/>
            <w:noWrap/>
            <w:vAlign w:val="center"/>
          </w:tcPr>
          <w:p w:rsidR="00BF5ED2" w:rsidRPr="00EE10DC" w:rsidRDefault="00BF5ED2" w:rsidP="00BF5ED2">
            <w:pPr>
              <w:jc w:val="center"/>
              <w:rPr>
                <w:rFonts w:ascii="Arial" w:eastAsia="Calibri" w:hAnsi="Arial" w:cs="Arial"/>
                <w:b/>
                <w:lang w:eastAsia="en-US" w:bidi="ar-SA"/>
              </w:rPr>
            </w:pPr>
            <w:r w:rsidRPr="00EE10DC">
              <w:rPr>
                <w:rFonts w:ascii="Arial" w:eastAsia="Calibri" w:hAnsi="Arial" w:cs="Arial"/>
                <w:b/>
                <w:lang w:eastAsia="en-US" w:bidi="ar-SA"/>
              </w:rPr>
              <w:t>100%</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1134"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0%</w:t>
            </w:r>
          </w:p>
        </w:tc>
        <w:tc>
          <w:tcPr>
            <w:tcW w:w="958"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r>
      <w:tr w:rsidR="00BF5ED2" w:rsidRPr="00BF5ED2" w:rsidTr="00BF5ED2">
        <w:trPr>
          <w:trHeight w:val="288"/>
        </w:trPr>
        <w:tc>
          <w:tcPr>
            <w:tcW w:w="3227"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производства строительных материалов (бетона)</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30%</w:t>
            </w:r>
          </w:p>
        </w:tc>
        <w:tc>
          <w:tcPr>
            <w:tcW w:w="1276"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20%</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40%</w:t>
            </w:r>
          </w:p>
        </w:tc>
        <w:tc>
          <w:tcPr>
            <w:tcW w:w="1134"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0%</w:t>
            </w:r>
          </w:p>
        </w:tc>
        <w:tc>
          <w:tcPr>
            <w:tcW w:w="958"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10%</w:t>
            </w:r>
          </w:p>
        </w:tc>
      </w:tr>
      <w:tr w:rsidR="00BF5ED2" w:rsidRPr="00BF5ED2" w:rsidTr="00BF5ED2">
        <w:trPr>
          <w:trHeight w:val="288"/>
        </w:trPr>
        <w:tc>
          <w:tcPr>
            <w:tcW w:w="3227"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розничной торговли и рынок нефтепродуктов</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10%</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12%</w:t>
            </w:r>
          </w:p>
        </w:tc>
        <w:tc>
          <w:tcPr>
            <w:tcW w:w="1276"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24%</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20%</w:t>
            </w:r>
          </w:p>
        </w:tc>
        <w:tc>
          <w:tcPr>
            <w:tcW w:w="1134" w:type="dxa"/>
            <w:tcBorders>
              <w:bottom w:val="single" w:sz="4" w:space="0" w:color="auto"/>
            </w:tcBorders>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9%</w:t>
            </w:r>
          </w:p>
        </w:tc>
        <w:tc>
          <w:tcPr>
            <w:tcW w:w="958"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24%</w:t>
            </w:r>
          </w:p>
        </w:tc>
      </w:tr>
      <w:tr w:rsidR="00BF5ED2" w:rsidRPr="00BF5ED2" w:rsidTr="00BF5ED2">
        <w:trPr>
          <w:trHeight w:val="288"/>
        </w:trPr>
        <w:tc>
          <w:tcPr>
            <w:tcW w:w="3227"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услуг связи, в том числе услуг по предоставлению Интернета</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8%</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8%</w:t>
            </w:r>
          </w:p>
        </w:tc>
        <w:tc>
          <w:tcPr>
            <w:tcW w:w="1276"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33%</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33%</w:t>
            </w:r>
          </w:p>
        </w:tc>
        <w:tc>
          <w:tcPr>
            <w:tcW w:w="1134" w:type="dxa"/>
            <w:tcBorders>
              <w:bottom w:val="single" w:sz="4" w:space="0" w:color="auto"/>
            </w:tcBorders>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8%</w:t>
            </w:r>
          </w:p>
        </w:tc>
        <w:tc>
          <w:tcPr>
            <w:tcW w:w="958"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8%</w:t>
            </w:r>
          </w:p>
        </w:tc>
      </w:tr>
      <w:tr w:rsidR="00BF5ED2" w:rsidRPr="00BF5ED2" w:rsidTr="00BF5ED2">
        <w:trPr>
          <w:trHeight w:val="288"/>
        </w:trPr>
        <w:tc>
          <w:tcPr>
            <w:tcW w:w="3227"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услуг в сфере наружной рекламы</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17%</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17%</w:t>
            </w:r>
          </w:p>
        </w:tc>
        <w:tc>
          <w:tcPr>
            <w:tcW w:w="1276"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0%</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b/>
                <w:lang w:eastAsia="en-US" w:bidi="ar-SA"/>
              </w:rPr>
            </w:pPr>
            <w:r w:rsidRPr="00EE10DC">
              <w:rPr>
                <w:rFonts w:ascii="Arial" w:eastAsia="Calibri" w:hAnsi="Arial" w:cs="Arial"/>
                <w:b/>
                <w:lang w:eastAsia="en-US" w:bidi="ar-SA"/>
              </w:rPr>
              <w:t>50%</w:t>
            </w:r>
          </w:p>
        </w:tc>
        <w:tc>
          <w:tcPr>
            <w:tcW w:w="1134" w:type="dxa"/>
            <w:tcBorders>
              <w:bottom w:val="single" w:sz="4" w:space="0" w:color="auto"/>
            </w:tcBorders>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0%</w:t>
            </w:r>
          </w:p>
        </w:tc>
        <w:tc>
          <w:tcPr>
            <w:tcW w:w="958"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17%</w:t>
            </w:r>
          </w:p>
        </w:tc>
      </w:tr>
      <w:tr w:rsidR="00BF5ED2" w:rsidRPr="00BF5ED2" w:rsidTr="00BF5ED2">
        <w:trPr>
          <w:trHeight w:val="288"/>
        </w:trPr>
        <w:tc>
          <w:tcPr>
            <w:tcW w:w="3227"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культуры</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10%</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w:t>
            </w:r>
          </w:p>
        </w:tc>
        <w:tc>
          <w:tcPr>
            <w:tcW w:w="1276"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29%</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25%</w:t>
            </w:r>
          </w:p>
        </w:tc>
        <w:tc>
          <w:tcPr>
            <w:tcW w:w="1134" w:type="dxa"/>
            <w:tcBorders>
              <w:bottom w:val="single" w:sz="4" w:space="0" w:color="auto"/>
            </w:tcBorders>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14%</w:t>
            </w:r>
          </w:p>
        </w:tc>
        <w:tc>
          <w:tcPr>
            <w:tcW w:w="958"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20%</w:t>
            </w:r>
          </w:p>
        </w:tc>
      </w:tr>
      <w:tr w:rsidR="00BF5ED2" w:rsidRPr="00BF5ED2" w:rsidTr="00BF5ED2">
        <w:trPr>
          <w:trHeight w:val="288"/>
        </w:trPr>
        <w:tc>
          <w:tcPr>
            <w:tcW w:w="3227"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Рынок внутреннего и въездного туризма</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6%</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22%</w:t>
            </w:r>
          </w:p>
        </w:tc>
        <w:tc>
          <w:tcPr>
            <w:tcW w:w="1276"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28%</w:t>
            </w:r>
          </w:p>
        </w:tc>
        <w:tc>
          <w:tcPr>
            <w:tcW w:w="992"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17%</w:t>
            </w:r>
          </w:p>
        </w:tc>
        <w:tc>
          <w:tcPr>
            <w:tcW w:w="1134" w:type="dxa"/>
            <w:tcBorders>
              <w:bottom w:val="single" w:sz="4" w:space="0" w:color="auto"/>
            </w:tcBorders>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6%</w:t>
            </w:r>
          </w:p>
        </w:tc>
        <w:tc>
          <w:tcPr>
            <w:tcW w:w="958" w:type="dxa"/>
            <w:tcBorders>
              <w:bottom w:val="single" w:sz="4" w:space="0" w:color="auto"/>
            </w:tcBorders>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22%</w:t>
            </w:r>
          </w:p>
        </w:tc>
      </w:tr>
      <w:tr w:rsidR="00BF5ED2" w:rsidRPr="00BF5ED2" w:rsidTr="00BF5ED2">
        <w:trPr>
          <w:trHeight w:val="300"/>
        </w:trPr>
        <w:tc>
          <w:tcPr>
            <w:tcW w:w="3227"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Другие рынки</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12%</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12%</w:t>
            </w:r>
          </w:p>
        </w:tc>
        <w:tc>
          <w:tcPr>
            <w:tcW w:w="1276"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28%</w:t>
            </w:r>
          </w:p>
        </w:tc>
        <w:tc>
          <w:tcPr>
            <w:tcW w:w="992"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21%</w:t>
            </w:r>
          </w:p>
        </w:tc>
        <w:tc>
          <w:tcPr>
            <w:tcW w:w="1134" w:type="dxa"/>
            <w:noWrap/>
            <w:vAlign w:val="center"/>
          </w:tcPr>
          <w:p w:rsidR="00BF5ED2" w:rsidRPr="00EE10DC" w:rsidRDefault="00BF5ED2" w:rsidP="00BF5ED2">
            <w:pPr>
              <w:jc w:val="center"/>
              <w:rPr>
                <w:rFonts w:ascii="Arial" w:eastAsia="Calibri" w:hAnsi="Arial" w:cs="Arial"/>
                <w:color w:val="000000"/>
                <w:lang w:eastAsia="en-US" w:bidi="ar-SA"/>
              </w:rPr>
            </w:pPr>
            <w:r w:rsidRPr="00EE10DC">
              <w:rPr>
                <w:rFonts w:ascii="Arial" w:eastAsia="Calibri" w:hAnsi="Arial" w:cs="Arial"/>
                <w:color w:val="000000"/>
                <w:lang w:eastAsia="en-US" w:bidi="ar-SA"/>
              </w:rPr>
              <w:t>19%</w:t>
            </w:r>
          </w:p>
        </w:tc>
        <w:tc>
          <w:tcPr>
            <w:tcW w:w="958" w:type="dxa"/>
            <w:noWrap/>
            <w:vAlign w:val="center"/>
          </w:tcPr>
          <w:p w:rsidR="00BF5ED2" w:rsidRPr="00EE10DC" w:rsidRDefault="00BF5ED2" w:rsidP="00BF5ED2">
            <w:pPr>
              <w:jc w:val="center"/>
              <w:rPr>
                <w:rFonts w:ascii="Arial" w:eastAsia="Calibri" w:hAnsi="Arial" w:cs="Arial"/>
                <w:lang w:eastAsia="en-US" w:bidi="ar-SA"/>
              </w:rPr>
            </w:pPr>
            <w:r w:rsidRPr="00EE10DC">
              <w:rPr>
                <w:rFonts w:ascii="Arial" w:eastAsia="Calibri" w:hAnsi="Arial" w:cs="Arial"/>
                <w:lang w:eastAsia="en-US" w:bidi="ar-SA"/>
              </w:rPr>
              <w:t>9%</w:t>
            </w:r>
          </w:p>
        </w:tc>
      </w:tr>
    </w:tbl>
    <w:p w:rsidR="00BF5ED2" w:rsidRPr="00BF5ED2" w:rsidRDefault="00BF5ED2" w:rsidP="00BF5ED2">
      <w:pPr>
        <w:widowControl/>
        <w:tabs>
          <w:tab w:val="center" w:pos="4857"/>
        </w:tabs>
        <w:autoSpaceDE/>
        <w:autoSpaceDN/>
        <w:spacing w:line="312" w:lineRule="auto"/>
        <w:ind w:firstLine="709"/>
        <w:jc w:val="both"/>
        <w:rPr>
          <w:rFonts w:ascii="Arial" w:eastAsia="Calibri" w:hAnsi="Arial" w:cs="Arial"/>
          <w:color w:val="000000"/>
          <w:sz w:val="20"/>
          <w:szCs w:val="20"/>
          <w:lang w:eastAsia="en-US" w:bidi="ar-SA"/>
        </w:rPr>
      </w:pPr>
    </w:p>
    <w:p w:rsidR="00BF5ED2" w:rsidRPr="00BF5ED2" w:rsidRDefault="00BF5ED2" w:rsidP="00667693">
      <w:pPr>
        <w:widowControl/>
        <w:autoSpaceDE/>
        <w:autoSpaceDN/>
        <w:spacing w:line="312" w:lineRule="auto"/>
        <w:ind w:firstLine="709"/>
        <w:contextualSpacing/>
        <w:jc w:val="both"/>
        <w:rPr>
          <w:rFonts w:ascii="Arial" w:eastAsia="Calibri" w:hAnsi="Arial" w:cs="Arial"/>
          <w:color w:val="000000"/>
          <w:sz w:val="24"/>
          <w:szCs w:val="24"/>
          <w:lang w:eastAsia="en-US" w:bidi="ar-SA"/>
        </w:rPr>
      </w:pPr>
      <w:r w:rsidRPr="00BF5ED2">
        <w:rPr>
          <w:rFonts w:ascii="Arial" w:eastAsia="Calibri" w:hAnsi="Arial" w:cs="Arial"/>
          <w:color w:val="000000"/>
          <w:sz w:val="24"/>
          <w:szCs w:val="24"/>
          <w:lang w:eastAsia="en-US" w:bidi="ar-SA"/>
        </w:rPr>
        <w:t>Сравнение показателей уровня конкуренции за 2019 и 2020 г.г. осложнено разницей формирования вопросов анкеты. Показателям 2019 года было больше присуще укрупнение рыночных сегментов по видам деятельности, например, рынок обрабатывающих производств, рынок образования, рынок перевозок наземным транспортом, в то время как в 2020 г. использовались более узкие рыночные сегменты.</w:t>
      </w:r>
    </w:p>
    <w:p w:rsidR="00BF5ED2" w:rsidRPr="00BF5ED2" w:rsidRDefault="00BF5ED2" w:rsidP="00667693">
      <w:pPr>
        <w:widowControl/>
        <w:autoSpaceDE/>
        <w:autoSpaceDN/>
        <w:spacing w:line="312" w:lineRule="auto"/>
        <w:ind w:firstLine="709"/>
        <w:contextualSpacing/>
        <w:jc w:val="both"/>
        <w:rPr>
          <w:rFonts w:ascii="Arial" w:eastAsia="Calibri" w:hAnsi="Arial" w:cs="Arial"/>
          <w:color w:val="000000"/>
          <w:sz w:val="24"/>
          <w:szCs w:val="24"/>
          <w:lang w:eastAsia="en-US" w:bidi="ar-SA"/>
        </w:rPr>
      </w:pPr>
      <w:r w:rsidRPr="00BF5ED2">
        <w:rPr>
          <w:rFonts w:ascii="Arial" w:eastAsia="Calibri" w:hAnsi="Arial" w:cs="Arial"/>
          <w:color w:val="000000"/>
          <w:sz w:val="24"/>
          <w:szCs w:val="24"/>
          <w:lang w:eastAsia="en-US" w:bidi="ar-SA"/>
        </w:rPr>
        <w:t>Можно сказать, что рынок рекламы стал более конкурентным: если высокую конкуренцию в 2019 году отмечали 33%, то в 2020 г. этот показатель достиг 50%.</w:t>
      </w:r>
    </w:p>
    <w:p w:rsidR="00BF5ED2" w:rsidRPr="00BF5ED2" w:rsidRDefault="00BF5ED2" w:rsidP="00667693">
      <w:pPr>
        <w:widowControl/>
        <w:autoSpaceDE/>
        <w:autoSpaceDN/>
        <w:spacing w:line="312" w:lineRule="auto"/>
        <w:ind w:firstLine="709"/>
        <w:contextualSpacing/>
        <w:jc w:val="both"/>
        <w:rPr>
          <w:rFonts w:ascii="Arial" w:eastAsia="Calibri" w:hAnsi="Arial" w:cs="Arial"/>
          <w:color w:val="000000"/>
          <w:sz w:val="24"/>
          <w:szCs w:val="24"/>
          <w:lang w:eastAsia="en-US" w:bidi="ar-SA"/>
        </w:rPr>
      </w:pPr>
      <w:r w:rsidRPr="00BF5ED2">
        <w:rPr>
          <w:rFonts w:ascii="Arial" w:eastAsia="Calibri" w:hAnsi="Arial" w:cs="Arial"/>
          <w:color w:val="000000"/>
          <w:sz w:val="24"/>
          <w:szCs w:val="24"/>
          <w:lang w:eastAsia="en-US" w:bidi="ar-SA"/>
        </w:rPr>
        <w:t>На рынке туризма умеренную конкуренцию в 2019 г. отметило 57,1%, а в 2020 г. – 28%, при этом высокую конкуренцию отметило в 2020 г. 17% против 14,3% в 2019 г.</w:t>
      </w:r>
    </w:p>
    <w:p w:rsidR="00BF5ED2" w:rsidRPr="00BF5ED2" w:rsidRDefault="00BF5ED2" w:rsidP="00667693">
      <w:pPr>
        <w:widowControl/>
        <w:autoSpaceDE/>
        <w:autoSpaceDN/>
        <w:spacing w:line="312" w:lineRule="auto"/>
        <w:ind w:firstLine="709"/>
        <w:contextualSpacing/>
        <w:jc w:val="both"/>
        <w:rPr>
          <w:rFonts w:ascii="Arial" w:eastAsia="Calibri" w:hAnsi="Arial" w:cs="Arial"/>
          <w:color w:val="000000"/>
          <w:sz w:val="24"/>
          <w:szCs w:val="24"/>
          <w:lang w:eastAsia="en-US" w:bidi="ar-SA"/>
        </w:rPr>
      </w:pPr>
      <w:r w:rsidRPr="00BF5ED2">
        <w:rPr>
          <w:rFonts w:ascii="Arial" w:eastAsia="Calibri" w:hAnsi="Arial" w:cs="Arial"/>
          <w:color w:val="000000"/>
          <w:sz w:val="24"/>
          <w:szCs w:val="24"/>
          <w:lang w:eastAsia="en-US" w:bidi="ar-SA"/>
        </w:rPr>
        <w:t>На рынке предоставления услуг связи ситуация практически не изменилась: высокую конкуренцию в 2019г. отмечали 34,5%, в 2020 г. – 33%, очень высокую конкуренцию в 2019 г. отметили 31%, а в 2020 г. – 33%.</w:t>
      </w:r>
    </w:p>
    <w:p w:rsidR="00BF5ED2" w:rsidRPr="00BF5ED2" w:rsidRDefault="00BF5ED2" w:rsidP="00667693">
      <w:pPr>
        <w:widowControl/>
        <w:autoSpaceDE/>
        <w:autoSpaceDN/>
        <w:spacing w:line="312" w:lineRule="auto"/>
        <w:ind w:firstLine="709"/>
        <w:contextualSpacing/>
        <w:jc w:val="both"/>
        <w:rPr>
          <w:rFonts w:ascii="Arial" w:eastAsia="Calibri" w:hAnsi="Arial" w:cs="Arial"/>
          <w:color w:val="000000"/>
          <w:sz w:val="24"/>
          <w:szCs w:val="24"/>
          <w:lang w:eastAsia="en-US" w:bidi="ar-SA"/>
        </w:rPr>
      </w:pPr>
      <w:r w:rsidRPr="00BF5ED2">
        <w:rPr>
          <w:rFonts w:ascii="Arial" w:eastAsia="Calibri" w:hAnsi="Arial" w:cs="Arial"/>
          <w:color w:val="000000"/>
          <w:sz w:val="24"/>
          <w:szCs w:val="24"/>
          <w:lang w:eastAsia="en-US" w:bidi="ar-SA"/>
        </w:rPr>
        <w:t>На рынке культуры отмечено сокращение оценок «умеренной конкуренции» с 46,2% в 2019 г. до 29% в 2020 г., а отметки высокой конкуренции выросли с 17,3% в 2019 г. до 25% в 2020 г.</w:t>
      </w:r>
    </w:p>
    <w:p w:rsidR="00BF5ED2" w:rsidRPr="00BF5ED2" w:rsidRDefault="00BF5ED2" w:rsidP="00667693">
      <w:pPr>
        <w:widowControl/>
        <w:autoSpaceDE/>
        <w:autoSpaceDN/>
        <w:spacing w:line="312" w:lineRule="auto"/>
        <w:ind w:firstLine="709"/>
        <w:contextualSpacing/>
        <w:jc w:val="both"/>
        <w:rPr>
          <w:rFonts w:ascii="Arial" w:eastAsia="Calibri" w:hAnsi="Arial" w:cs="Arial"/>
          <w:color w:val="000000"/>
          <w:sz w:val="24"/>
          <w:szCs w:val="24"/>
          <w:lang w:eastAsia="en-US" w:bidi="ar-SA"/>
        </w:rPr>
      </w:pPr>
      <w:r w:rsidRPr="00BF5ED2">
        <w:rPr>
          <w:rFonts w:ascii="Arial" w:eastAsia="Calibri" w:hAnsi="Arial" w:cs="Arial"/>
          <w:color w:val="000000"/>
          <w:sz w:val="24"/>
          <w:szCs w:val="24"/>
          <w:lang w:eastAsia="en-US" w:bidi="ar-SA"/>
        </w:rPr>
        <w:t>На рынке социальных услуг также отмечено сокращение оценок «умеренной конкуренции» с 41% до 18%.</w:t>
      </w:r>
    </w:p>
    <w:p w:rsidR="00BF5ED2" w:rsidRPr="00BF5ED2" w:rsidRDefault="00BF5ED2" w:rsidP="00667693">
      <w:pPr>
        <w:widowControl/>
        <w:tabs>
          <w:tab w:val="center" w:pos="4857"/>
        </w:tabs>
        <w:autoSpaceDE/>
        <w:autoSpaceDN/>
        <w:spacing w:line="312" w:lineRule="auto"/>
        <w:ind w:firstLine="709"/>
        <w:jc w:val="both"/>
        <w:rPr>
          <w:rFonts w:ascii="Arial" w:eastAsia="Calibri" w:hAnsi="Arial" w:cs="Arial"/>
          <w:color w:val="000000"/>
          <w:sz w:val="24"/>
          <w:szCs w:val="24"/>
          <w:lang w:eastAsia="en-US" w:bidi="ar-SA"/>
        </w:rPr>
      </w:pPr>
      <w:r w:rsidRPr="00BF5ED2">
        <w:rPr>
          <w:rFonts w:ascii="Arial" w:eastAsia="Calibri" w:hAnsi="Arial" w:cs="Arial"/>
          <w:color w:val="000000"/>
          <w:sz w:val="24"/>
          <w:szCs w:val="24"/>
          <w:lang w:eastAsia="en-US" w:bidi="ar-SA"/>
        </w:rPr>
        <w:t xml:space="preserve">«Слабая конкуренция» отмечается на рынках товарной аквакультуры и добычи полезных ископаемых, так ответили 40% опрошенных. В Чувашской Республике на указанных рынках наблюдается рост слабой конкуренции, что </w:t>
      </w:r>
      <w:r w:rsidR="0041444E">
        <w:rPr>
          <w:rFonts w:ascii="Arial" w:eastAsia="Calibri" w:hAnsi="Arial" w:cs="Arial"/>
          <w:color w:val="000000"/>
          <w:sz w:val="24"/>
          <w:szCs w:val="24"/>
          <w:lang w:eastAsia="en-US" w:bidi="ar-SA"/>
        </w:rPr>
        <w:t>с</w:t>
      </w:r>
      <w:r w:rsidRPr="00BF5ED2">
        <w:rPr>
          <w:rFonts w:ascii="Arial" w:eastAsia="Calibri" w:hAnsi="Arial" w:cs="Arial"/>
          <w:color w:val="000000"/>
          <w:sz w:val="24"/>
          <w:szCs w:val="24"/>
          <w:lang w:eastAsia="en-US" w:bidi="ar-SA"/>
        </w:rPr>
        <w:t>вязан</w:t>
      </w:r>
      <w:r w:rsidR="0041444E">
        <w:rPr>
          <w:rFonts w:ascii="Arial" w:eastAsia="Calibri" w:hAnsi="Arial" w:cs="Arial"/>
          <w:color w:val="000000"/>
          <w:sz w:val="24"/>
          <w:szCs w:val="24"/>
          <w:lang w:eastAsia="en-US" w:bidi="ar-SA"/>
        </w:rPr>
        <w:t>о</w:t>
      </w:r>
      <w:r w:rsidRPr="00BF5ED2">
        <w:rPr>
          <w:rFonts w:ascii="Arial" w:eastAsia="Calibri" w:hAnsi="Arial" w:cs="Arial"/>
          <w:color w:val="000000"/>
          <w:sz w:val="24"/>
          <w:szCs w:val="24"/>
          <w:lang w:eastAsia="en-US" w:bidi="ar-SA"/>
        </w:rPr>
        <w:t xml:space="preserve"> с незначительным количеством организаций данных видов деятельности.</w:t>
      </w:r>
    </w:p>
    <w:p w:rsidR="00BF5ED2" w:rsidRPr="0041444E" w:rsidRDefault="00BF5ED2" w:rsidP="00BF5ED2">
      <w:pPr>
        <w:widowControl/>
        <w:autoSpaceDE/>
        <w:autoSpaceDN/>
        <w:spacing w:line="312" w:lineRule="auto"/>
        <w:jc w:val="right"/>
        <w:rPr>
          <w:rFonts w:ascii="Arial" w:eastAsia="Calibri" w:hAnsi="Arial" w:cs="Arial"/>
          <w:color w:val="000000"/>
          <w:sz w:val="24"/>
          <w:szCs w:val="24"/>
          <w:lang w:eastAsia="en-US" w:bidi="ar-SA"/>
        </w:rPr>
      </w:pPr>
      <w:r w:rsidRPr="0041444E">
        <w:rPr>
          <w:rFonts w:ascii="Arial" w:eastAsia="Calibri" w:hAnsi="Arial" w:cs="Arial"/>
          <w:color w:val="000000"/>
          <w:sz w:val="24"/>
          <w:szCs w:val="24"/>
          <w:lang w:eastAsia="en-US" w:bidi="ar-SA"/>
        </w:rPr>
        <w:t xml:space="preserve">Таблица </w:t>
      </w:r>
      <w:r w:rsidR="0041444E">
        <w:rPr>
          <w:rFonts w:ascii="Arial" w:eastAsia="Calibri" w:hAnsi="Arial" w:cs="Arial"/>
          <w:color w:val="000000"/>
          <w:sz w:val="24"/>
          <w:szCs w:val="24"/>
          <w:lang w:eastAsia="en-US" w:bidi="ar-SA"/>
        </w:rPr>
        <w:t>2.7</w:t>
      </w:r>
    </w:p>
    <w:p w:rsidR="00BF5ED2" w:rsidRPr="0041444E" w:rsidRDefault="00BF5ED2" w:rsidP="00BF5ED2">
      <w:pPr>
        <w:widowControl/>
        <w:autoSpaceDE/>
        <w:autoSpaceDN/>
        <w:spacing w:line="312" w:lineRule="auto"/>
        <w:jc w:val="center"/>
        <w:rPr>
          <w:rFonts w:ascii="Arial" w:eastAsia="Calibri" w:hAnsi="Arial" w:cs="Arial"/>
          <w:color w:val="000000"/>
          <w:sz w:val="24"/>
          <w:szCs w:val="24"/>
          <w:lang w:eastAsia="en-US" w:bidi="ar-SA"/>
        </w:rPr>
      </w:pPr>
      <w:r w:rsidRPr="0041444E">
        <w:rPr>
          <w:rFonts w:ascii="Arial" w:eastAsia="Calibri" w:hAnsi="Arial" w:cs="Arial"/>
          <w:color w:val="000000"/>
          <w:sz w:val="24"/>
          <w:szCs w:val="24"/>
          <w:lang w:eastAsia="en-US" w:bidi="ar-SA"/>
        </w:rPr>
        <w:t>Данные о количестве конкурентов, по мнению бизнес-сообщества в 2020 г., %</w:t>
      </w:r>
    </w:p>
    <w:tbl>
      <w:tblPr>
        <w:tblW w:w="9606" w:type="dxa"/>
        <w:tblLook w:val="04A0" w:firstRow="1" w:lastRow="0" w:firstColumn="1" w:lastColumn="0" w:noHBand="0" w:noVBand="1"/>
      </w:tblPr>
      <w:tblGrid>
        <w:gridCol w:w="2544"/>
        <w:gridCol w:w="1276"/>
        <w:gridCol w:w="1275"/>
        <w:gridCol w:w="1275"/>
        <w:gridCol w:w="1275"/>
        <w:gridCol w:w="1110"/>
        <w:gridCol w:w="851"/>
      </w:tblGrid>
      <w:tr w:rsidR="00BF5ED2" w:rsidRPr="0041444E" w:rsidTr="00BF5ED2">
        <w:trPr>
          <w:trHeight w:val="288"/>
          <w:tblHeader/>
        </w:trPr>
        <w:tc>
          <w:tcPr>
            <w:tcW w:w="2544" w:type="dxa"/>
            <w:tcBorders>
              <w:top w:val="single" w:sz="6" w:space="0" w:color="auto"/>
              <w:left w:val="single" w:sz="6" w:space="0" w:color="auto"/>
              <w:bottom w:val="single" w:sz="6" w:space="0" w:color="auto"/>
              <w:right w:val="single" w:sz="6" w:space="0" w:color="auto"/>
            </w:tcBorders>
            <w:shd w:val="clear" w:color="auto" w:fill="auto"/>
            <w:noWrap/>
            <w:vAlign w:val="bottom"/>
          </w:tcPr>
          <w:p w:rsidR="00BF5ED2" w:rsidRPr="0041444E" w:rsidRDefault="00BF5ED2" w:rsidP="00BF5ED2">
            <w:pPr>
              <w:widowControl/>
              <w:autoSpaceDE/>
              <w:autoSpaceDN/>
              <w:rPr>
                <w:rFonts w:ascii="Arial" w:eastAsia="Calibri" w:hAnsi="Arial" w:cs="Arial"/>
                <w:color w:val="000000"/>
                <w:lang w:eastAsia="en-US" w:bidi="ar-SA"/>
              </w:rPr>
            </w:pPr>
            <w:r w:rsidRPr="0041444E">
              <w:rPr>
                <w:rFonts w:ascii="Arial" w:eastAsia="Calibri" w:hAnsi="Arial" w:cs="Arial"/>
                <w:color w:val="000000"/>
                <w:lang w:eastAsia="en-US" w:bidi="ar-SA"/>
              </w:rPr>
              <w:t>Критерий</w:t>
            </w:r>
          </w:p>
        </w:tc>
        <w:tc>
          <w:tcPr>
            <w:tcW w:w="2551"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В целом</w:t>
            </w:r>
          </w:p>
        </w:tc>
        <w:tc>
          <w:tcPr>
            <w:tcW w:w="2550" w:type="dxa"/>
            <w:gridSpan w:val="2"/>
            <w:tcBorders>
              <w:top w:val="single" w:sz="6" w:space="0" w:color="auto"/>
              <w:left w:val="single" w:sz="6" w:space="0" w:color="auto"/>
              <w:bottom w:val="single" w:sz="6" w:space="0" w:color="auto"/>
              <w:right w:val="single" w:sz="6" w:space="0" w:color="auto"/>
            </w:tcBorders>
            <w:vAlign w:val="bottom"/>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Город</w:t>
            </w:r>
          </w:p>
        </w:tc>
        <w:tc>
          <w:tcPr>
            <w:tcW w:w="1961" w:type="dxa"/>
            <w:gridSpan w:val="2"/>
            <w:tcBorders>
              <w:top w:val="single" w:sz="6" w:space="0" w:color="auto"/>
              <w:left w:val="single" w:sz="6" w:space="0" w:color="auto"/>
              <w:bottom w:val="single" w:sz="6" w:space="0" w:color="auto"/>
              <w:right w:val="single" w:sz="6" w:space="0" w:color="auto"/>
            </w:tcBorders>
            <w:vAlign w:val="bottom"/>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Район</w:t>
            </w:r>
          </w:p>
        </w:tc>
      </w:tr>
      <w:tr w:rsidR="00BF5ED2" w:rsidRPr="0041444E" w:rsidTr="00BF5ED2">
        <w:trPr>
          <w:trHeight w:val="288"/>
          <w:tblHeader/>
        </w:trPr>
        <w:tc>
          <w:tcPr>
            <w:tcW w:w="254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p>
        </w:tc>
        <w:tc>
          <w:tcPr>
            <w:tcW w:w="12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2020</w:t>
            </w:r>
          </w:p>
        </w:tc>
        <w:tc>
          <w:tcPr>
            <w:tcW w:w="1275"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2019</w:t>
            </w:r>
          </w:p>
        </w:tc>
        <w:tc>
          <w:tcPr>
            <w:tcW w:w="1275"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2020</w:t>
            </w:r>
          </w:p>
        </w:tc>
        <w:tc>
          <w:tcPr>
            <w:tcW w:w="1275"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2019</w:t>
            </w:r>
          </w:p>
        </w:tc>
        <w:tc>
          <w:tcPr>
            <w:tcW w:w="1110"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2020</w:t>
            </w:r>
          </w:p>
        </w:tc>
        <w:tc>
          <w:tcPr>
            <w:tcW w:w="851"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2019</w:t>
            </w:r>
          </w:p>
        </w:tc>
      </w:tr>
      <w:tr w:rsidR="00BF5ED2" w:rsidRPr="0041444E" w:rsidTr="00BF5ED2">
        <w:trPr>
          <w:trHeight w:val="327"/>
        </w:trPr>
        <w:tc>
          <w:tcPr>
            <w:tcW w:w="2544" w:type="dxa"/>
            <w:tcBorders>
              <w:top w:val="single" w:sz="6" w:space="0" w:color="auto"/>
              <w:left w:val="single" w:sz="6" w:space="0" w:color="auto"/>
              <w:bottom w:val="single" w:sz="6" w:space="0" w:color="auto"/>
              <w:right w:val="single" w:sz="6" w:space="0" w:color="auto"/>
            </w:tcBorders>
            <w:shd w:val="clear" w:color="auto" w:fill="auto"/>
          </w:tcPr>
          <w:p w:rsidR="00BF5ED2" w:rsidRPr="0041444E" w:rsidRDefault="00BF5ED2" w:rsidP="00BF5ED2">
            <w:pPr>
              <w:widowControl/>
              <w:autoSpaceDE/>
              <w:autoSpaceDN/>
              <w:rPr>
                <w:rFonts w:ascii="Arial" w:eastAsia="Calibri" w:hAnsi="Arial" w:cs="Arial"/>
                <w:color w:val="000000"/>
                <w:lang w:eastAsia="en-US" w:bidi="ar-SA"/>
              </w:rPr>
            </w:pPr>
            <w:r w:rsidRPr="0041444E">
              <w:rPr>
                <w:rFonts w:ascii="Arial" w:eastAsia="Calibri" w:hAnsi="Arial" w:cs="Arial"/>
                <w:color w:val="000000"/>
                <w:lang w:eastAsia="en-US" w:bidi="ar-SA"/>
              </w:rPr>
              <w:t>Нет конкурентов</w:t>
            </w:r>
          </w:p>
        </w:tc>
        <w:tc>
          <w:tcPr>
            <w:tcW w:w="12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12,7</w:t>
            </w:r>
          </w:p>
        </w:tc>
        <w:tc>
          <w:tcPr>
            <w:tcW w:w="1275"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16,1</w:t>
            </w:r>
          </w:p>
        </w:tc>
        <w:tc>
          <w:tcPr>
            <w:tcW w:w="1275"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11</w:t>
            </w:r>
          </w:p>
        </w:tc>
        <w:tc>
          <w:tcPr>
            <w:tcW w:w="1275"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15,7</w:t>
            </w:r>
          </w:p>
        </w:tc>
        <w:tc>
          <w:tcPr>
            <w:tcW w:w="1110"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13</w:t>
            </w:r>
          </w:p>
        </w:tc>
        <w:tc>
          <w:tcPr>
            <w:tcW w:w="851"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16,4</w:t>
            </w:r>
          </w:p>
        </w:tc>
      </w:tr>
      <w:tr w:rsidR="00BF5ED2" w:rsidRPr="0041444E" w:rsidTr="00BF5ED2">
        <w:trPr>
          <w:trHeight w:val="288"/>
        </w:trPr>
        <w:tc>
          <w:tcPr>
            <w:tcW w:w="2544" w:type="dxa"/>
            <w:tcBorders>
              <w:top w:val="single" w:sz="6" w:space="0" w:color="auto"/>
              <w:left w:val="single" w:sz="6" w:space="0" w:color="auto"/>
              <w:bottom w:val="single" w:sz="6" w:space="0" w:color="auto"/>
              <w:right w:val="single" w:sz="6" w:space="0" w:color="auto"/>
            </w:tcBorders>
            <w:shd w:val="clear" w:color="auto" w:fill="auto"/>
          </w:tcPr>
          <w:p w:rsidR="00BF5ED2" w:rsidRPr="0041444E" w:rsidRDefault="00BF5ED2" w:rsidP="00BF5ED2">
            <w:pPr>
              <w:widowControl/>
              <w:autoSpaceDE/>
              <w:autoSpaceDN/>
              <w:rPr>
                <w:rFonts w:ascii="Arial" w:eastAsia="Calibri" w:hAnsi="Arial" w:cs="Arial"/>
                <w:color w:val="000000"/>
                <w:lang w:eastAsia="en-US" w:bidi="ar-SA"/>
              </w:rPr>
            </w:pPr>
            <w:r w:rsidRPr="0041444E">
              <w:rPr>
                <w:rFonts w:ascii="Arial" w:eastAsia="Calibri" w:hAnsi="Arial" w:cs="Arial"/>
                <w:color w:val="000000"/>
                <w:lang w:eastAsia="en-US" w:bidi="ar-SA"/>
              </w:rPr>
              <w:t>От 1 до 3 конкурентов</w:t>
            </w:r>
          </w:p>
        </w:tc>
        <w:tc>
          <w:tcPr>
            <w:tcW w:w="12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31</w:t>
            </w:r>
          </w:p>
        </w:tc>
        <w:tc>
          <w:tcPr>
            <w:tcW w:w="1275"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21,1</w:t>
            </w:r>
          </w:p>
        </w:tc>
        <w:tc>
          <w:tcPr>
            <w:tcW w:w="1275"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29</w:t>
            </w:r>
          </w:p>
        </w:tc>
        <w:tc>
          <w:tcPr>
            <w:tcW w:w="1275"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20,0</w:t>
            </w:r>
          </w:p>
        </w:tc>
        <w:tc>
          <w:tcPr>
            <w:tcW w:w="1110"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32</w:t>
            </w:r>
          </w:p>
        </w:tc>
        <w:tc>
          <w:tcPr>
            <w:tcW w:w="851"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22,0</w:t>
            </w:r>
          </w:p>
        </w:tc>
      </w:tr>
      <w:tr w:rsidR="00BF5ED2" w:rsidRPr="0041444E" w:rsidTr="00BF5ED2">
        <w:trPr>
          <w:trHeight w:val="326"/>
        </w:trPr>
        <w:tc>
          <w:tcPr>
            <w:tcW w:w="2544" w:type="dxa"/>
            <w:tcBorders>
              <w:top w:val="single" w:sz="6" w:space="0" w:color="auto"/>
              <w:left w:val="single" w:sz="6" w:space="0" w:color="auto"/>
              <w:bottom w:val="single" w:sz="6" w:space="0" w:color="auto"/>
              <w:right w:val="single" w:sz="6" w:space="0" w:color="auto"/>
            </w:tcBorders>
            <w:shd w:val="clear" w:color="auto" w:fill="auto"/>
          </w:tcPr>
          <w:p w:rsidR="00BF5ED2" w:rsidRPr="0041444E" w:rsidRDefault="00BF5ED2" w:rsidP="00BF5ED2">
            <w:pPr>
              <w:widowControl/>
              <w:autoSpaceDE/>
              <w:autoSpaceDN/>
              <w:rPr>
                <w:rFonts w:ascii="Arial" w:eastAsia="Calibri" w:hAnsi="Arial" w:cs="Arial"/>
                <w:color w:val="000000"/>
                <w:lang w:eastAsia="en-US" w:bidi="ar-SA"/>
              </w:rPr>
            </w:pPr>
            <w:r w:rsidRPr="0041444E">
              <w:rPr>
                <w:rFonts w:ascii="Arial" w:eastAsia="Calibri" w:hAnsi="Arial" w:cs="Arial"/>
                <w:color w:val="000000"/>
                <w:lang w:eastAsia="en-US" w:bidi="ar-SA"/>
              </w:rPr>
              <w:t>От 4 до 8 конкурентов</w:t>
            </w:r>
          </w:p>
        </w:tc>
        <w:tc>
          <w:tcPr>
            <w:tcW w:w="12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17,5</w:t>
            </w:r>
          </w:p>
        </w:tc>
        <w:tc>
          <w:tcPr>
            <w:tcW w:w="1275"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23,2</w:t>
            </w:r>
          </w:p>
        </w:tc>
        <w:tc>
          <w:tcPr>
            <w:tcW w:w="1275"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20</w:t>
            </w:r>
          </w:p>
        </w:tc>
        <w:tc>
          <w:tcPr>
            <w:tcW w:w="1275"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22,6</w:t>
            </w:r>
          </w:p>
        </w:tc>
        <w:tc>
          <w:tcPr>
            <w:tcW w:w="1110"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16</w:t>
            </w:r>
          </w:p>
        </w:tc>
        <w:tc>
          <w:tcPr>
            <w:tcW w:w="851"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23,7</w:t>
            </w:r>
          </w:p>
        </w:tc>
      </w:tr>
      <w:tr w:rsidR="00BF5ED2" w:rsidRPr="0041444E" w:rsidTr="00BF5ED2">
        <w:trPr>
          <w:trHeight w:val="337"/>
        </w:trPr>
        <w:tc>
          <w:tcPr>
            <w:tcW w:w="2544" w:type="dxa"/>
            <w:tcBorders>
              <w:top w:val="single" w:sz="6" w:space="0" w:color="auto"/>
              <w:left w:val="single" w:sz="6" w:space="0" w:color="auto"/>
              <w:bottom w:val="single" w:sz="6" w:space="0" w:color="auto"/>
              <w:right w:val="single" w:sz="6" w:space="0" w:color="auto"/>
            </w:tcBorders>
            <w:shd w:val="clear" w:color="auto" w:fill="auto"/>
          </w:tcPr>
          <w:p w:rsidR="00BF5ED2" w:rsidRPr="0041444E" w:rsidRDefault="00BF5ED2" w:rsidP="00BF5ED2">
            <w:pPr>
              <w:widowControl/>
              <w:autoSpaceDE/>
              <w:autoSpaceDN/>
              <w:rPr>
                <w:rFonts w:ascii="Arial" w:eastAsia="Calibri" w:hAnsi="Arial" w:cs="Arial"/>
                <w:color w:val="000000"/>
                <w:lang w:eastAsia="en-US" w:bidi="ar-SA"/>
              </w:rPr>
            </w:pPr>
            <w:r w:rsidRPr="0041444E">
              <w:rPr>
                <w:rFonts w:ascii="Arial" w:eastAsia="Calibri" w:hAnsi="Arial" w:cs="Arial"/>
                <w:color w:val="000000"/>
                <w:lang w:eastAsia="en-US" w:bidi="ar-SA"/>
              </w:rPr>
              <w:t>Большое число конкурентов</w:t>
            </w:r>
          </w:p>
        </w:tc>
        <w:tc>
          <w:tcPr>
            <w:tcW w:w="12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28,9</w:t>
            </w:r>
          </w:p>
        </w:tc>
        <w:tc>
          <w:tcPr>
            <w:tcW w:w="1275"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15,7</w:t>
            </w:r>
          </w:p>
        </w:tc>
        <w:tc>
          <w:tcPr>
            <w:tcW w:w="1275"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28</w:t>
            </w:r>
          </w:p>
        </w:tc>
        <w:tc>
          <w:tcPr>
            <w:tcW w:w="1275"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19,3</w:t>
            </w:r>
          </w:p>
        </w:tc>
        <w:tc>
          <w:tcPr>
            <w:tcW w:w="1110"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29</w:t>
            </w:r>
          </w:p>
        </w:tc>
        <w:tc>
          <w:tcPr>
            <w:tcW w:w="851"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13,3</w:t>
            </w:r>
          </w:p>
        </w:tc>
      </w:tr>
      <w:tr w:rsidR="00BF5ED2" w:rsidRPr="0041444E" w:rsidTr="00BF5ED2">
        <w:trPr>
          <w:trHeight w:val="332"/>
        </w:trPr>
        <w:tc>
          <w:tcPr>
            <w:tcW w:w="2544" w:type="dxa"/>
            <w:tcBorders>
              <w:top w:val="single" w:sz="6" w:space="0" w:color="auto"/>
              <w:left w:val="single" w:sz="6" w:space="0" w:color="auto"/>
              <w:bottom w:val="single" w:sz="6" w:space="0" w:color="auto"/>
              <w:right w:val="single" w:sz="6" w:space="0" w:color="auto"/>
            </w:tcBorders>
            <w:shd w:val="clear" w:color="auto" w:fill="auto"/>
          </w:tcPr>
          <w:p w:rsidR="00BF5ED2" w:rsidRPr="0041444E" w:rsidRDefault="00BF5ED2" w:rsidP="00BF5ED2">
            <w:pPr>
              <w:widowControl/>
              <w:autoSpaceDE/>
              <w:autoSpaceDN/>
              <w:rPr>
                <w:rFonts w:ascii="Arial" w:eastAsia="Calibri" w:hAnsi="Arial" w:cs="Arial"/>
                <w:color w:val="000000"/>
                <w:lang w:eastAsia="en-US" w:bidi="ar-SA"/>
              </w:rPr>
            </w:pPr>
            <w:r w:rsidRPr="0041444E">
              <w:rPr>
                <w:rFonts w:ascii="Arial" w:eastAsia="Calibri" w:hAnsi="Arial" w:cs="Arial"/>
                <w:color w:val="000000"/>
                <w:lang w:eastAsia="en-US" w:bidi="ar-SA"/>
              </w:rPr>
              <w:t>Затрудняюсь ответить</w:t>
            </w:r>
          </w:p>
        </w:tc>
        <w:tc>
          <w:tcPr>
            <w:tcW w:w="12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9,9</w:t>
            </w:r>
          </w:p>
        </w:tc>
        <w:tc>
          <w:tcPr>
            <w:tcW w:w="1275"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23,8</w:t>
            </w:r>
          </w:p>
        </w:tc>
        <w:tc>
          <w:tcPr>
            <w:tcW w:w="1275"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11</w:t>
            </w:r>
          </w:p>
        </w:tc>
        <w:tc>
          <w:tcPr>
            <w:tcW w:w="1275"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22,4</w:t>
            </w:r>
          </w:p>
        </w:tc>
        <w:tc>
          <w:tcPr>
            <w:tcW w:w="1110"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9</w:t>
            </w:r>
          </w:p>
        </w:tc>
        <w:tc>
          <w:tcPr>
            <w:tcW w:w="851"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24,7</w:t>
            </w:r>
          </w:p>
        </w:tc>
      </w:tr>
      <w:tr w:rsidR="00BF5ED2" w:rsidRPr="0041444E" w:rsidTr="00BF5ED2">
        <w:trPr>
          <w:trHeight w:val="332"/>
        </w:trPr>
        <w:tc>
          <w:tcPr>
            <w:tcW w:w="2544" w:type="dxa"/>
            <w:tcBorders>
              <w:top w:val="single" w:sz="6" w:space="0" w:color="auto"/>
              <w:left w:val="single" w:sz="6" w:space="0" w:color="auto"/>
              <w:bottom w:val="single" w:sz="6" w:space="0" w:color="auto"/>
              <w:right w:val="single" w:sz="6" w:space="0" w:color="auto"/>
            </w:tcBorders>
            <w:shd w:val="clear" w:color="auto" w:fill="auto"/>
          </w:tcPr>
          <w:p w:rsidR="00BF5ED2" w:rsidRPr="0041444E" w:rsidRDefault="00BF5ED2" w:rsidP="00BF5ED2">
            <w:pPr>
              <w:widowControl/>
              <w:autoSpaceDE/>
              <w:autoSpaceDN/>
              <w:rPr>
                <w:rFonts w:ascii="Arial" w:eastAsia="Calibri" w:hAnsi="Arial" w:cs="Arial"/>
                <w:color w:val="000000"/>
                <w:lang w:eastAsia="en-US" w:bidi="ar-SA"/>
              </w:rPr>
            </w:pPr>
            <w:r w:rsidRPr="0041444E">
              <w:rPr>
                <w:rFonts w:ascii="Arial" w:eastAsia="Calibri" w:hAnsi="Arial" w:cs="Arial"/>
                <w:color w:val="000000"/>
                <w:lang w:eastAsia="en-US" w:bidi="ar-SA"/>
              </w:rPr>
              <w:t>Всего</w:t>
            </w:r>
          </w:p>
        </w:tc>
        <w:tc>
          <w:tcPr>
            <w:tcW w:w="12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100</w:t>
            </w:r>
          </w:p>
        </w:tc>
        <w:tc>
          <w:tcPr>
            <w:tcW w:w="1275"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100</w:t>
            </w:r>
          </w:p>
        </w:tc>
        <w:tc>
          <w:tcPr>
            <w:tcW w:w="1275"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100</w:t>
            </w:r>
          </w:p>
        </w:tc>
        <w:tc>
          <w:tcPr>
            <w:tcW w:w="1275"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100</w:t>
            </w:r>
          </w:p>
        </w:tc>
        <w:tc>
          <w:tcPr>
            <w:tcW w:w="1110"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100</w:t>
            </w:r>
          </w:p>
        </w:tc>
        <w:tc>
          <w:tcPr>
            <w:tcW w:w="851" w:type="dxa"/>
            <w:tcBorders>
              <w:top w:val="single" w:sz="6" w:space="0" w:color="auto"/>
              <w:left w:val="single" w:sz="6" w:space="0" w:color="auto"/>
              <w:bottom w:val="single" w:sz="6" w:space="0" w:color="auto"/>
              <w:right w:val="single" w:sz="6" w:space="0" w:color="auto"/>
            </w:tcBorders>
            <w:vAlign w:val="center"/>
          </w:tcPr>
          <w:p w:rsidR="00BF5ED2" w:rsidRPr="0041444E" w:rsidRDefault="00BF5ED2" w:rsidP="00BF5ED2">
            <w:pPr>
              <w:widowControl/>
              <w:autoSpaceDE/>
              <w:autoSpaceDN/>
              <w:jc w:val="center"/>
              <w:rPr>
                <w:rFonts w:ascii="Arial" w:eastAsia="Calibri" w:hAnsi="Arial" w:cs="Arial"/>
                <w:color w:val="000000"/>
                <w:lang w:eastAsia="en-US" w:bidi="ar-SA"/>
              </w:rPr>
            </w:pPr>
            <w:r w:rsidRPr="0041444E">
              <w:rPr>
                <w:rFonts w:ascii="Arial" w:eastAsia="Calibri" w:hAnsi="Arial" w:cs="Arial"/>
                <w:color w:val="000000"/>
                <w:lang w:eastAsia="en-US" w:bidi="ar-SA"/>
              </w:rPr>
              <w:t>100</w:t>
            </w:r>
          </w:p>
        </w:tc>
      </w:tr>
    </w:tbl>
    <w:p w:rsidR="00BF5ED2" w:rsidRPr="00BF5ED2" w:rsidRDefault="00BF5ED2" w:rsidP="00BF5ED2">
      <w:pPr>
        <w:widowControl/>
        <w:autoSpaceDE/>
        <w:autoSpaceDN/>
        <w:spacing w:line="312" w:lineRule="auto"/>
        <w:ind w:firstLine="709"/>
        <w:jc w:val="both"/>
        <w:rPr>
          <w:rFonts w:ascii="Arial" w:eastAsia="Calibri" w:hAnsi="Arial" w:cs="Arial"/>
          <w:color w:val="000000"/>
          <w:sz w:val="24"/>
          <w:szCs w:val="24"/>
          <w:lang w:eastAsia="en-US" w:bidi="ar-SA"/>
        </w:rPr>
      </w:pPr>
    </w:p>
    <w:p w:rsidR="00BF5ED2" w:rsidRPr="00BF5ED2" w:rsidRDefault="00BF5ED2" w:rsidP="00667693">
      <w:pPr>
        <w:widowControl/>
        <w:autoSpaceDE/>
        <w:autoSpaceDN/>
        <w:spacing w:line="312" w:lineRule="auto"/>
        <w:ind w:firstLine="709"/>
        <w:jc w:val="both"/>
        <w:rPr>
          <w:rFonts w:ascii="Arial" w:eastAsia="Calibri" w:hAnsi="Arial" w:cs="Arial"/>
          <w:color w:val="000000"/>
          <w:sz w:val="24"/>
          <w:szCs w:val="24"/>
          <w:lang w:eastAsia="en-US" w:bidi="ar-SA"/>
        </w:rPr>
      </w:pPr>
      <w:r w:rsidRPr="00BF5ED2">
        <w:rPr>
          <w:rFonts w:ascii="Arial" w:eastAsia="Calibri" w:hAnsi="Arial" w:cs="Arial"/>
          <w:color w:val="000000"/>
          <w:sz w:val="24"/>
          <w:szCs w:val="24"/>
          <w:lang w:eastAsia="en-US" w:bidi="ar-SA"/>
        </w:rPr>
        <w:t>Как видно из таб.</w:t>
      </w:r>
      <w:r w:rsidR="0041444E">
        <w:rPr>
          <w:rFonts w:ascii="Arial" w:eastAsia="Calibri" w:hAnsi="Arial" w:cs="Arial"/>
          <w:color w:val="000000"/>
          <w:sz w:val="24"/>
          <w:szCs w:val="24"/>
          <w:lang w:eastAsia="en-US" w:bidi="ar-SA"/>
        </w:rPr>
        <w:t>2.7</w:t>
      </w:r>
      <w:r w:rsidRPr="00BF5ED2">
        <w:rPr>
          <w:rFonts w:ascii="Arial" w:eastAsia="Calibri" w:hAnsi="Arial" w:cs="Arial"/>
          <w:color w:val="000000"/>
          <w:sz w:val="24"/>
          <w:szCs w:val="24"/>
          <w:lang w:eastAsia="en-US" w:bidi="ar-SA"/>
        </w:rPr>
        <w:t xml:space="preserve"> в целом по республике в 2020 году был отмечен рост количества конкурентов по сравнению с 2019 г., особенно по позиции 1-3 конкурента – 31% против 21,1%; большое количество конкурентов – 28,9% против 15,7% в 2019 г. Сократилось доля респондентов, отметивших отсутствие конкурентов. Конкуренция развивается как в городах, так и в районах Чувашской Республики.</w:t>
      </w:r>
    </w:p>
    <w:p w:rsidR="00BF5ED2" w:rsidRPr="00BF5ED2" w:rsidRDefault="00BF5ED2" w:rsidP="00667693">
      <w:pPr>
        <w:widowControl/>
        <w:tabs>
          <w:tab w:val="center" w:pos="4857"/>
        </w:tabs>
        <w:autoSpaceDE/>
        <w:autoSpaceDN/>
        <w:spacing w:line="312" w:lineRule="auto"/>
        <w:ind w:firstLine="709"/>
        <w:jc w:val="both"/>
        <w:rPr>
          <w:rFonts w:ascii="Arial" w:eastAsia="Calibri" w:hAnsi="Arial" w:cs="Arial"/>
          <w:color w:val="000000"/>
          <w:sz w:val="24"/>
          <w:szCs w:val="24"/>
          <w:lang w:eastAsia="en-US" w:bidi="ar-SA"/>
        </w:rPr>
      </w:pPr>
      <w:r w:rsidRPr="00BF5ED2">
        <w:rPr>
          <w:rFonts w:ascii="Arial" w:eastAsia="Calibri" w:hAnsi="Arial" w:cs="Arial"/>
          <w:color w:val="000000"/>
          <w:sz w:val="24"/>
          <w:szCs w:val="24"/>
          <w:lang w:eastAsia="en-US" w:bidi="ar-SA"/>
        </w:rPr>
        <w:t xml:space="preserve">По данным опроса произошел  незначительный рост числа конкурентов: 22,6% опрошенных </w:t>
      </w:r>
      <w:r w:rsidR="0041444E">
        <w:rPr>
          <w:rFonts w:ascii="Arial" w:eastAsia="Calibri" w:hAnsi="Arial" w:cs="Arial"/>
          <w:color w:val="000000"/>
          <w:sz w:val="24"/>
          <w:szCs w:val="24"/>
          <w:lang w:eastAsia="en-US" w:bidi="ar-SA"/>
        </w:rPr>
        <w:t xml:space="preserve">респондентов </w:t>
      </w:r>
      <w:r w:rsidRPr="00BF5ED2">
        <w:rPr>
          <w:rFonts w:ascii="Arial" w:eastAsia="Calibri" w:hAnsi="Arial" w:cs="Arial"/>
          <w:color w:val="000000"/>
          <w:sz w:val="24"/>
          <w:szCs w:val="24"/>
          <w:lang w:eastAsia="en-US" w:bidi="ar-SA"/>
        </w:rPr>
        <w:t xml:space="preserve">в городах и 23,3% опрошенных </w:t>
      </w:r>
      <w:r w:rsidR="0041444E">
        <w:rPr>
          <w:rFonts w:ascii="Arial" w:eastAsia="Calibri" w:hAnsi="Arial" w:cs="Arial"/>
          <w:color w:val="000000"/>
          <w:sz w:val="24"/>
          <w:szCs w:val="24"/>
          <w:lang w:eastAsia="en-US" w:bidi="ar-SA"/>
        </w:rPr>
        <w:t xml:space="preserve">респондентов </w:t>
      </w:r>
      <w:r w:rsidRPr="00BF5ED2">
        <w:rPr>
          <w:rFonts w:ascii="Arial" w:eastAsia="Calibri" w:hAnsi="Arial" w:cs="Arial"/>
          <w:color w:val="000000"/>
          <w:sz w:val="24"/>
          <w:szCs w:val="24"/>
          <w:lang w:eastAsia="en-US" w:bidi="ar-SA"/>
        </w:rPr>
        <w:t xml:space="preserve">в районах отметили увеличение на 1-3 конкурента, а 19,3% городских респондентов и 15,8% в районах отметили рост на 4 конкурента и более. Еще 28,8% опрошенных </w:t>
      </w:r>
      <w:r w:rsidR="0041444E">
        <w:rPr>
          <w:rFonts w:ascii="Arial" w:eastAsia="Calibri" w:hAnsi="Arial" w:cs="Arial"/>
          <w:color w:val="000000"/>
          <w:sz w:val="24"/>
          <w:szCs w:val="24"/>
          <w:lang w:eastAsia="en-US" w:bidi="ar-SA"/>
        </w:rPr>
        <w:t xml:space="preserve">респондентов </w:t>
      </w:r>
      <w:r w:rsidRPr="00BF5ED2">
        <w:rPr>
          <w:rFonts w:ascii="Arial" w:eastAsia="Calibri" w:hAnsi="Arial" w:cs="Arial"/>
          <w:color w:val="000000"/>
          <w:sz w:val="24"/>
          <w:szCs w:val="24"/>
          <w:lang w:eastAsia="en-US" w:bidi="ar-SA"/>
        </w:rPr>
        <w:t>в городах и 35,4% опрошенных</w:t>
      </w:r>
      <w:r w:rsidR="0041444E">
        <w:rPr>
          <w:rFonts w:ascii="Arial" w:eastAsia="Calibri" w:hAnsi="Arial" w:cs="Arial"/>
          <w:color w:val="000000"/>
          <w:sz w:val="24"/>
          <w:szCs w:val="24"/>
          <w:lang w:eastAsia="en-US" w:bidi="ar-SA"/>
        </w:rPr>
        <w:t xml:space="preserve"> респондентов</w:t>
      </w:r>
      <w:r w:rsidRPr="00BF5ED2">
        <w:rPr>
          <w:rFonts w:ascii="Arial" w:eastAsia="Calibri" w:hAnsi="Arial" w:cs="Arial"/>
          <w:color w:val="000000"/>
          <w:sz w:val="24"/>
          <w:szCs w:val="24"/>
          <w:lang w:eastAsia="en-US" w:bidi="ar-SA"/>
        </w:rPr>
        <w:t xml:space="preserve"> в районах не заметили изменений, а 23,4% и 20,6% </w:t>
      </w:r>
      <w:r w:rsidR="0041444E">
        <w:rPr>
          <w:rFonts w:ascii="Arial" w:eastAsia="Calibri" w:hAnsi="Arial" w:cs="Arial"/>
          <w:color w:val="000000"/>
          <w:sz w:val="24"/>
          <w:szCs w:val="24"/>
          <w:lang w:eastAsia="en-US" w:bidi="ar-SA"/>
        </w:rPr>
        <w:t xml:space="preserve">- </w:t>
      </w:r>
      <w:r w:rsidRPr="00BF5ED2">
        <w:rPr>
          <w:rFonts w:ascii="Arial" w:eastAsia="Calibri" w:hAnsi="Arial" w:cs="Arial"/>
          <w:color w:val="000000"/>
          <w:sz w:val="24"/>
          <w:szCs w:val="24"/>
          <w:lang w:eastAsia="en-US" w:bidi="ar-SA"/>
        </w:rPr>
        <w:t>соответственно затруднились ответить.</w:t>
      </w:r>
    </w:p>
    <w:p w:rsidR="00983315" w:rsidRPr="008A4638" w:rsidRDefault="00FA7EE9" w:rsidP="002579A2">
      <w:pPr>
        <w:pStyle w:val="a4"/>
        <w:numPr>
          <w:ilvl w:val="2"/>
          <w:numId w:val="1"/>
        </w:numPr>
        <w:tabs>
          <w:tab w:val="left" w:pos="2132"/>
        </w:tabs>
        <w:spacing w:before="241"/>
        <w:ind w:left="0" w:right="104" w:firstLine="709"/>
        <w:jc w:val="center"/>
        <w:rPr>
          <w:rFonts w:ascii="Arial" w:eastAsia="Calibri" w:hAnsi="Arial" w:cs="Arial"/>
          <w:b/>
          <w:bCs/>
          <w:sz w:val="26"/>
          <w:szCs w:val="26"/>
          <w:lang w:bidi="ar-SA"/>
        </w:rPr>
      </w:pPr>
      <w:r w:rsidRPr="008A4638">
        <w:rPr>
          <w:rFonts w:ascii="Arial" w:eastAsia="Calibri" w:hAnsi="Arial" w:cs="Arial"/>
          <w:b/>
          <w:bCs/>
          <w:sz w:val="26"/>
          <w:szCs w:val="26"/>
          <w:lang w:bidi="ar-SA"/>
        </w:rPr>
        <w:t xml:space="preserve">Результаты мониторинга удовлетворенности потребителей качеством товаров, работ и услуг на рынках </w:t>
      </w:r>
      <w:r w:rsidR="00261C76" w:rsidRPr="008A4638">
        <w:rPr>
          <w:rFonts w:ascii="Arial" w:eastAsia="Calibri" w:hAnsi="Arial" w:cs="Arial"/>
          <w:b/>
          <w:bCs/>
          <w:sz w:val="26"/>
          <w:szCs w:val="26"/>
          <w:lang w:bidi="ar-SA"/>
        </w:rPr>
        <w:t>Чувашской Республики</w:t>
      </w:r>
      <w:r w:rsidRPr="008A4638">
        <w:rPr>
          <w:rFonts w:ascii="Arial" w:eastAsia="Calibri" w:hAnsi="Arial" w:cs="Arial"/>
          <w:b/>
          <w:bCs/>
          <w:sz w:val="26"/>
          <w:szCs w:val="26"/>
          <w:lang w:bidi="ar-SA"/>
        </w:rPr>
        <w:t xml:space="preserve"> и состоянием ценовой конкуренции </w:t>
      </w:r>
    </w:p>
    <w:p w:rsidR="008A4638" w:rsidRDefault="008A4638" w:rsidP="008A4638">
      <w:pPr>
        <w:tabs>
          <w:tab w:val="left" w:pos="2132"/>
        </w:tabs>
        <w:ind w:right="104" w:firstLine="709"/>
        <w:jc w:val="both"/>
        <w:rPr>
          <w:rFonts w:ascii="Arial" w:eastAsia="Calibri" w:hAnsi="Arial" w:cs="Arial"/>
          <w:bCs/>
          <w:sz w:val="24"/>
          <w:szCs w:val="24"/>
          <w:lang w:bidi="ar-SA"/>
        </w:rPr>
      </w:pPr>
    </w:p>
    <w:p w:rsidR="008A4638" w:rsidRPr="008A4638" w:rsidRDefault="008A4638" w:rsidP="00667693">
      <w:pPr>
        <w:tabs>
          <w:tab w:val="left" w:pos="2132"/>
        </w:tabs>
        <w:spacing w:line="312" w:lineRule="auto"/>
        <w:ind w:firstLine="709"/>
        <w:jc w:val="both"/>
        <w:rPr>
          <w:rFonts w:ascii="Arial" w:eastAsia="Calibri" w:hAnsi="Arial" w:cs="Arial"/>
          <w:bCs/>
          <w:sz w:val="24"/>
          <w:szCs w:val="24"/>
          <w:lang w:bidi="ar-SA"/>
        </w:rPr>
      </w:pPr>
      <w:r w:rsidRPr="008A4638">
        <w:rPr>
          <w:rFonts w:ascii="Arial" w:eastAsia="Calibri" w:hAnsi="Arial" w:cs="Arial"/>
          <w:bCs/>
          <w:sz w:val="24"/>
          <w:szCs w:val="24"/>
          <w:lang w:bidi="ar-SA"/>
        </w:rPr>
        <w:t xml:space="preserve">Результаты мониторинга удовлетворенности потребителей качеством товаров, работ и услуг на рынках Чувашской Республики и состоянием ценовой конкуренции </w:t>
      </w:r>
    </w:p>
    <w:p w:rsidR="0000127C" w:rsidRPr="00677CE4" w:rsidRDefault="008A4638" w:rsidP="00667693">
      <w:pPr>
        <w:pStyle w:val="a4"/>
        <w:tabs>
          <w:tab w:val="left" w:pos="2132"/>
        </w:tabs>
        <w:spacing w:before="0" w:line="312" w:lineRule="auto"/>
        <w:ind w:left="0" w:firstLine="709"/>
        <w:rPr>
          <w:rFonts w:ascii="Arial" w:eastAsia="Calibri" w:hAnsi="Arial" w:cs="Arial"/>
          <w:i/>
          <w:lang w:eastAsia="en-US" w:bidi="ar-SA"/>
        </w:rPr>
      </w:pPr>
      <w:r w:rsidRPr="008A4638">
        <w:rPr>
          <w:rFonts w:ascii="Arial" w:eastAsia="Calibri" w:hAnsi="Arial" w:cs="Arial"/>
          <w:sz w:val="24"/>
          <w:szCs w:val="24"/>
          <w:lang w:eastAsia="en-US" w:bidi="ar-SA"/>
        </w:rPr>
        <w:t>В социологическом опросе населения Чувашской Республики приняли участие 6700 человек (3986 городских жителей и 2714 жителей из районов), при этом 3137 мужчин и 3563 женщин</w:t>
      </w:r>
      <w:r w:rsidR="0000127C">
        <w:rPr>
          <w:rFonts w:ascii="Arial" w:eastAsia="Calibri" w:hAnsi="Arial" w:cs="Arial"/>
          <w:sz w:val="24"/>
          <w:szCs w:val="24"/>
          <w:lang w:eastAsia="en-US" w:bidi="ar-SA"/>
        </w:rPr>
        <w:t xml:space="preserve"> </w:t>
      </w:r>
      <w:r w:rsidR="0000127C" w:rsidRPr="00677CE4">
        <w:rPr>
          <w:rFonts w:ascii="Arial" w:eastAsia="Calibri" w:hAnsi="Arial" w:cs="Arial"/>
          <w:i/>
          <w:lang w:eastAsia="en-US" w:bidi="ar-SA"/>
        </w:rPr>
        <w:t>(для сведения</w:t>
      </w:r>
      <w:r w:rsidR="00677CE4" w:rsidRPr="00677CE4">
        <w:rPr>
          <w:rFonts w:ascii="Arial" w:eastAsia="Calibri" w:hAnsi="Arial" w:cs="Arial"/>
          <w:i/>
          <w:lang w:eastAsia="en-US" w:bidi="ar-SA"/>
        </w:rPr>
        <w:t xml:space="preserve"> в 2019 г. также</w:t>
      </w:r>
      <w:r w:rsidR="0000127C" w:rsidRPr="00677CE4">
        <w:rPr>
          <w:rFonts w:ascii="Arial" w:eastAsia="Calibri" w:hAnsi="Arial" w:cs="Arial"/>
          <w:i/>
          <w:lang w:eastAsia="en-US" w:bidi="ar-SA"/>
        </w:rPr>
        <w:t xml:space="preserve"> 6700 человек (3724 городских жителей и 2976 жителей из районов), при этом 2147 мужчин и 4553 женщин</w:t>
      </w:r>
      <w:r w:rsidR="00677CE4" w:rsidRPr="00677CE4">
        <w:rPr>
          <w:rFonts w:ascii="Arial" w:eastAsia="Calibri" w:hAnsi="Arial" w:cs="Arial"/>
          <w:i/>
          <w:lang w:eastAsia="en-US" w:bidi="ar-SA"/>
        </w:rPr>
        <w:t>)</w:t>
      </w:r>
      <w:r w:rsidR="0000127C" w:rsidRPr="00677CE4">
        <w:rPr>
          <w:rFonts w:ascii="Arial" w:eastAsia="Calibri" w:hAnsi="Arial" w:cs="Arial"/>
          <w:i/>
          <w:lang w:eastAsia="en-US" w:bidi="ar-SA"/>
        </w:rPr>
        <w:t xml:space="preserve">. </w:t>
      </w:r>
    </w:p>
    <w:p w:rsidR="008A4638" w:rsidRPr="008A4638" w:rsidRDefault="008A4638" w:rsidP="00667693">
      <w:pPr>
        <w:widowControl/>
        <w:autoSpaceDE/>
        <w:autoSpaceDN/>
        <w:spacing w:line="312" w:lineRule="auto"/>
        <w:ind w:firstLine="709"/>
        <w:jc w:val="both"/>
        <w:rPr>
          <w:rFonts w:ascii="Arial" w:eastAsia="Calibri" w:hAnsi="Arial" w:cs="Arial"/>
          <w:sz w:val="24"/>
          <w:szCs w:val="24"/>
          <w:lang w:eastAsia="en-US" w:bidi="ar-SA"/>
        </w:rPr>
      </w:pPr>
      <w:r w:rsidRPr="008A4638">
        <w:rPr>
          <w:rFonts w:ascii="Arial" w:eastAsia="Calibri" w:hAnsi="Arial" w:cs="Arial"/>
          <w:sz w:val="24"/>
          <w:szCs w:val="24"/>
          <w:lang w:eastAsia="en-US" w:bidi="ar-SA"/>
        </w:rPr>
        <w:t>В табл.</w:t>
      </w:r>
      <w:r w:rsidR="000D3A7E">
        <w:rPr>
          <w:rFonts w:ascii="Arial" w:eastAsia="Calibri" w:hAnsi="Arial" w:cs="Arial"/>
          <w:sz w:val="24"/>
          <w:szCs w:val="24"/>
          <w:lang w:eastAsia="en-US" w:bidi="ar-SA"/>
        </w:rPr>
        <w:t>2.8</w:t>
      </w:r>
      <w:r w:rsidRPr="008A4638">
        <w:rPr>
          <w:rFonts w:ascii="Arial" w:eastAsia="Calibri" w:hAnsi="Arial" w:cs="Arial"/>
          <w:sz w:val="24"/>
          <w:szCs w:val="24"/>
          <w:lang w:eastAsia="en-US" w:bidi="ar-SA"/>
        </w:rPr>
        <w:t xml:space="preserve"> приведены результаты оценки респондентами уровня качества предлагаемых на рынке Чувашской Республики товаров и услуг.</w:t>
      </w:r>
    </w:p>
    <w:p w:rsidR="008A4638" w:rsidRPr="008A4638" w:rsidRDefault="008A4638" w:rsidP="008A4638">
      <w:pPr>
        <w:widowControl/>
        <w:autoSpaceDE/>
        <w:autoSpaceDN/>
        <w:spacing w:line="312" w:lineRule="auto"/>
        <w:jc w:val="right"/>
        <w:rPr>
          <w:rFonts w:ascii="Arial" w:eastAsia="Calibri" w:hAnsi="Arial" w:cs="Arial"/>
          <w:sz w:val="24"/>
          <w:szCs w:val="24"/>
          <w:lang w:eastAsia="en-US" w:bidi="ar-SA"/>
        </w:rPr>
      </w:pPr>
      <w:r w:rsidRPr="008A4638">
        <w:rPr>
          <w:rFonts w:ascii="Arial" w:eastAsia="Calibri" w:hAnsi="Arial" w:cs="Arial"/>
          <w:sz w:val="24"/>
          <w:szCs w:val="24"/>
          <w:lang w:eastAsia="en-US" w:bidi="ar-SA"/>
        </w:rPr>
        <w:t xml:space="preserve">Таблица </w:t>
      </w:r>
      <w:r w:rsidR="000D3A7E">
        <w:rPr>
          <w:rFonts w:ascii="Arial" w:eastAsia="Calibri" w:hAnsi="Arial" w:cs="Arial"/>
          <w:sz w:val="24"/>
          <w:szCs w:val="24"/>
          <w:lang w:eastAsia="en-US" w:bidi="ar-SA"/>
        </w:rPr>
        <w:t>2.8</w:t>
      </w:r>
    </w:p>
    <w:p w:rsidR="008A4638" w:rsidRPr="008A4638" w:rsidRDefault="008A4638" w:rsidP="008A4638">
      <w:pPr>
        <w:tabs>
          <w:tab w:val="left" w:pos="2132"/>
        </w:tabs>
        <w:jc w:val="center"/>
        <w:rPr>
          <w:rFonts w:ascii="Arial" w:eastAsia="Calibri" w:hAnsi="Arial" w:cs="Arial"/>
          <w:sz w:val="24"/>
          <w:szCs w:val="24"/>
          <w:lang w:eastAsia="en-US" w:bidi="ar-SA"/>
        </w:rPr>
      </w:pPr>
      <w:r w:rsidRPr="008A4638">
        <w:rPr>
          <w:rFonts w:ascii="Arial" w:eastAsia="Calibri" w:hAnsi="Arial" w:cs="Arial"/>
          <w:sz w:val="24"/>
          <w:szCs w:val="24"/>
          <w:lang w:eastAsia="en-US" w:bidi="ar-SA"/>
        </w:rPr>
        <w:t>Оценка качества товаров и услуг на рынках Чувашской Республики</w:t>
      </w:r>
    </w:p>
    <w:p w:rsidR="008A4638" w:rsidRPr="008A4638" w:rsidRDefault="008A4638" w:rsidP="008A4638">
      <w:pPr>
        <w:tabs>
          <w:tab w:val="left" w:pos="2132"/>
        </w:tabs>
        <w:jc w:val="center"/>
        <w:rPr>
          <w:rFonts w:ascii="Arial" w:eastAsia="Calibri" w:hAnsi="Arial" w:cs="Arial"/>
          <w:sz w:val="24"/>
          <w:szCs w:val="24"/>
          <w:lang w:eastAsia="en-US" w:bidi="ar-SA"/>
        </w:rPr>
      </w:pPr>
      <w:r w:rsidRPr="008A4638">
        <w:rPr>
          <w:rFonts w:ascii="Arial" w:eastAsia="Calibri" w:hAnsi="Arial" w:cs="Arial"/>
          <w:sz w:val="24"/>
          <w:szCs w:val="24"/>
          <w:lang w:eastAsia="en-US" w:bidi="ar-SA"/>
        </w:rPr>
        <w:t>в 2019-2020 г.г. (в целом по выборке),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7"/>
        <w:gridCol w:w="1211"/>
        <w:gridCol w:w="1206"/>
        <w:gridCol w:w="1509"/>
        <w:gridCol w:w="1293"/>
        <w:gridCol w:w="1198"/>
      </w:tblGrid>
      <w:tr w:rsidR="008A4638" w:rsidRPr="008A4638" w:rsidTr="008A4638">
        <w:trPr>
          <w:trHeight w:val="324"/>
          <w:tblHeader/>
        </w:trPr>
        <w:tc>
          <w:tcPr>
            <w:tcW w:w="1760" w:type="pct"/>
            <w:shd w:val="clear" w:color="auto" w:fill="auto"/>
            <w:noWrap/>
            <w:vAlign w:val="center"/>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Показатель</w:t>
            </w:r>
          </w:p>
        </w:tc>
        <w:tc>
          <w:tcPr>
            <w:tcW w:w="611" w:type="pct"/>
            <w:shd w:val="clear" w:color="auto" w:fill="auto"/>
            <w:vAlign w:val="center"/>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Скорее доволен</w:t>
            </w:r>
          </w:p>
        </w:tc>
        <w:tc>
          <w:tcPr>
            <w:tcW w:w="609" w:type="pct"/>
            <w:shd w:val="clear" w:color="auto" w:fill="auto"/>
            <w:vAlign w:val="center"/>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Доволен</w:t>
            </w:r>
          </w:p>
        </w:tc>
        <w:tc>
          <w:tcPr>
            <w:tcW w:w="762" w:type="pct"/>
            <w:shd w:val="clear" w:color="auto" w:fill="auto"/>
            <w:vAlign w:val="center"/>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Затрудняюсь ответить</w:t>
            </w:r>
          </w:p>
        </w:tc>
        <w:tc>
          <w:tcPr>
            <w:tcW w:w="653" w:type="pct"/>
            <w:shd w:val="clear" w:color="auto" w:fill="auto"/>
            <w:vAlign w:val="center"/>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Скорее не доволен</w:t>
            </w:r>
          </w:p>
        </w:tc>
        <w:tc>
          <w:tcPr>
            <w:tcW w:w="605" w:type="pct"/>
            <w:shd w:val="clear" w:color="auto" w:fill="auto"/>
            <w:noWrap/>
            <w:vAlign w:val="center"/>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Не доволен</w:t>
            </w:r>
          </w:p>
        </w:tc>
      </w:tr>
      <w:tr w:rsidR="008A4638" w:rsidRPr="008A4638" w:rsidTr="008A4638">
        <w:trPr>
          <w:trHeight w:val="300"/>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Газоснабжение 2020</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52,1</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27,9</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7,5</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9,3</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3,3</w:t>
            </w:r>
          </w:p>
        </w:tc>
      </w:tr>
      <w:tr w:rsidR="008A4638" w:rsidRPr="008A4638" w:rsidTr="008A4638">
        <w:trPr>
          <w:trHeight w:val="300"/>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Газоснабжение 2019</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41,5</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30,9</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18,0</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6,6</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3,1</w:t>
            </w:r>
          </w:p>
        </w:tc>
      </w:tr>
      <w:tr w:rsidR="008A4638" w:rsidRPr="008A4638" w:rsidTr="008A4638">
        <w:trPr>
          <w:trHeight w:val="300"/>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Электроснабжение 2020</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52,6</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26,0</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6,6</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10,5</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4,3</w:t>
            </w:r>
          </w:p>
        </w:tc>
      </w:tr>
      <w:tr w:rsidR="008A4638" w:rsidRPr="008A4638" w:rsidTr="008A4638">
        <w:trPr>
          <w:trHeight w:val="300"/>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Электроснабжение 2019</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42,9</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29,3</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16,9</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7,4</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3,5</w:t>
            </w:r>
          </w:p>
        </w:tc>
      </w:tr>
      <w:tr w:rsidR="008A4638" w:rsidRPr="008A4638" w:rsidTr="008A4638">
        <w:trPr>
          <w:trHeight w:val="300"/>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Сотовая связь 2020</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47,1</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22,1</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6,3</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17,1</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7,4</w:t>
            </w:r>
          </w:p>
        </w:tc>
      </w:tr>
      <w:tr w:rsidR="008A4638" w:rsidRPr="008A4638" w:rsidTr="008A4638">
        <w:trPr>
          <w:trHeight w:val="300"/>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Сотовая связь 2019</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43,5</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26,4</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17,2</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8,8</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4,1</w:t>
            </w:r>
          </w:p>
        </w:tc>
      </w:tr>
      <w:tr w:rsidR="008A4638" w:rsidRPr="008A4638" w:rsidTr="008A4638">
        <w:trPr>
          <w:trHeight w:val="300"/>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Теплоснабжение 2020</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43,8</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21,3</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14,9</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13</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7</w:t>
            </w:r>
          </w:p>
        </w:tc>
      </w:tr>
      <w:tr w:rsidR="008A4638" w:rsidRPr="008A4638" w:rsidTr="008A4638">
        <w:trPr>
          <w:trHeight w:val="300"/>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Теплоснабжение 2019</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39,1</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25,3</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21,9</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9,0</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4,7</w:t>
            </w:r>
          </w:p>
        </w:tc>
      </w:tr>
      <w:tr w:rsidR="008A4638" w:rsidRPr="008A4638" w:rsidTr="008A4638">
        <w:trPr>
          <w:trHeight w:val="300"/>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Интернет 2020</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44,7</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21,3</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6,1</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18,8</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9,2</w:t>
            </w:r>
          </w:p>
        </w:tc>
      </w:tr>
      <w:tr w:rsidR="008A4638" w:rsidRPr="008A4638" w:rsidTr="008A4638">
        <w:trPr>
          <w:trHeight w:val="288"/>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Интернет 2019</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41,7</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26,2</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16,9</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10,7</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4,5</w:t>
            </w:r>
          </w:p>
        </w:tc>
      </w:tr>
      <w:tr w:rsidR="008A4638" w:rsidRPr="008A4638" w:rsidTr="008A4638">
        <w:trPr>
          <w:trHeight w:val="288"/>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Водопровод 2020</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43,3</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19,8</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9,9</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18,1</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8,9</w:t>
            </w:r>
          </w:p>
        </w:tc>
      </w:tr>
      <w:tr w:rsidR="008A4638" w:rsidRPr="008A4638" w:rsidTr="008A4638">
        <w:trPr>
          <w:trHeight w:val="288"/>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Водопровод 2019</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38,5</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24,0</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21,7</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10,2</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5,7</w:t>
            </w:r>
          </w:p>
        </w:tc>
      </w:tr>
      <w:tr w:rsidR="008A4638" w:rsidRPr="008A4638" w:rsidTr="008A4638">
        <w:trPr>
          <w:trHeight w:val="288"/>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Лекарственные препараты 2020</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45,6</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13,7</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8</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23,3</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9,5</w:t>
            </w:r>
          </w:p>
        </w:tc>
      </w:tr>
      <w:tr w:rsidR="008A4638" w:rsidRPr="008A4638" w:rsidTr="008A4638">
        <w:trPr>
          <w:trHeight w:val="288"/>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Лекарственные препараты 2019</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42,5</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21,7</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19,7</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11,0</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5,1</w:t>
            </w:r>
          </w:p>
        </w:tc>
      </w:tr>
      <w:tr w:rsidR="008A4638" w:rsidRPr="008A4638" w:rsidTr="008A4638">
        <w:trPr>
          <w:trHeight w:val="288"/>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Продукты питания 2020</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51,8</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19,6</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3,9</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17,8</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6,8</w:t>
            </w:r>
          </w:p>
        </w:tc>
      </w:tr>
      <w:tr w:rsidR="008A4638" w:rsidRPr="008A4638" w:rsidTr="008A4638">
        <w:trPr>
          <w:trHeight w:val="288"/>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Продукты питания 2019</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42,7</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22,5</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16,5</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14,2</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4,1</w:t>
            </w:r>
          </w:p>
        </w:tc>
      </w:tr>
      <w:tr w:rsidR="008A4638" w:rsidRPr="008A4638" w:rsidTr="008A4638">
        <w:trPr>
          <w:trHeight w:val="288"/>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Услуги учреждений дошкольного образования 2020</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44,9</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27,2</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14,5</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10,1</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3,3</w:t>
            </w:r>
          </w:p>
        </w:tc>
      </w:tr>
      <w:tr w:rsidR="008A4638" w:rsidRPr="008A4638" w:rsidTr="008A4638">
        <w:trPr>
          <w:trHeight w:val="240"/>
        </w:trPr>
        <w:tc>
          <w:tcPr>
            <w:tcW w:w="1760" w:type="pct"/>
            <w:shd w:val="clear" w:color="auto" w:fill="auto"/>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Услуги учреждений дошкольного образования 2019</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37,7</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21,2</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27,8</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9,3</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3,9</w:t>
            </w:r>
          </w:p>
        </w:tc>
      </w:tr>
      <w:tr w:rsidR="008A4638" w:rsidRPr="008A4638" w:rsidTr="008A4638">
        <w:trPr>
          <w:trHeight w:val="240"/>
        </w:trPr>
        <w:tc>
          <w:tcPr>
            <w:tcW w:w="1760" w:type="pct"/>
            <w:shd w:val="clear" w:color="auto" w:fill="auto"/>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Общественный транспорт 2020</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45,2</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15,2</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7,3</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22,7</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9,7</w:t>
            </w:r>
          </w:p>
        </w:tc>
      </w:tr>
      <w:tr w:rsidR="008A4638" w:rsidRPr="008A4638" w:rsidTr="008A4638">
        <w:trPr>
          <w:trHeight w:val="276"/>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Общественный транспорт 2019</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37,3</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16,5</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19,7</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18,2</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8,4</w:t>
            </w:r>
          </w:p>
        </w:tc>
      </w:tr>
      <w:tr w:rsidR="008A4638" w:rsidRPr="008A4638" w:rsidTr="008A4638">
        <w:trPr>
          <w:trHeight w:val="276"/>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Ритуальные услуги 2020</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34,7</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15,9</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33</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11,1</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5,3</w:t>
            </w:r>
          </w:p>
        </w:tc>
      </w:tr>
      <w:tr w:rsidR="008A4638" w:rsidRPr="008A4638" w:rsidTr="008A4638">
        <w:trPr>
          <w:trHeight w:val="288"/>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Ритуальные услуги 2019</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31,7</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15,8</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40,6</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7,0</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5,0</w:t>
            </w:r>
          </w:p>
        </w:tc>
      </w:tr>
      <w:tr w:rsidR="008A4638" w:rsidRPr="008A4638" w:rsidTr="008A4638">
        <w:trPr>
          <w:trHeight w:val="288"/>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Новое жилье 2020</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29,7</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13,7</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29,8</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17,4</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9,4</w:t>
            </w:r>
          </w:p>
        </w:tc>
      </w:tr>
      <w:tr w:rsidR="008A4638" w:rsidRPr="008A4638" w:rsidTr="008A4638">
        <w:trPr>
          <w:trHeight w:val="288"/>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Новое жилье 2019</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33,0</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16,1</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32,9</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11,0</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7,1</w:t>
            </w:r>
          </w:p>
        </w:tc>
      </w:tr>
      <w:tr w:rsidR="008A4638" w:rsidRPr="008A4638" w:rsidTr="008A4638">
        <w:trPr>
          <w:trHeight w:val="288"/>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Медицинские услуги 2020</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29,2</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11,7</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6,2</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34,1</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18,8</w:t>
            </w:r>
          </w:p>
        </w:tc>
      </w:tr>
      <w:tr w:rsidR="008A4638" w:rsidRPr="008A4638" w:rsidTr="008A4638">
        <w:trPr>
          <w:trHeight w:val="288"/>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Медицинские услуги 2019</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32,9</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14,6</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20,6</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21,6</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10,3</w:t>
            </w:r>
          </w:p>
        </w:tc>
      </w:tr>
      <w:tr w:rsidR="008A4638" w:rsidRPr="008A4638" w:rsidTr="008A4638">
        <w:trPr>
          <w:trHeight w:val="288"/>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Социальные услуги населения 2020</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36,6</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16,9</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18,6</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20,7</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7,3</w:t>
            </w:r>
          </w:p>
        </w:tc>
      </w:tr>
      <w:tr w:rsidR="008A4638" w:rsidRPr="008A4638" w:rsidTr="008A4638">
        <w:trPr>
          <w:trHeight w:val="345"/>
        </w:trPr>
        <w:tc>
          <w:tcPr>
            <w:tcW w:w="1760" w:type="pct"/>
            <w:shd w:val="clear" w:color="auto" w:fill="auto"/>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Социальные услуги населения 2019</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33,4</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16,9</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30,6</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13,9</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5,3</w:t>
            </w:r>
          </w:p>
        </w:tc>
      </w:tr>
      <w:tr w:rsidR="008A4638" w:rsidRPr="008A4638" w:rsidTr="008A4638">
        <w:trPr>
          <w:trHeight w:val="345"/>
        </w:trPr>
        <w:tc>
          <w:tcPr>
            <w:tcW w:w="1760" w:type="pct"/>
            <w:shd w:val="clear" w:color="auto" w:fill="auto"/>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Услуги организаций культуры 2020</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38,9</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19,2</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14,5</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19,3</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8,1</w:t>
            </w:r>
          </w:p>
        </w:tc>
      </w:tr>
      <w:tr w:rsidR="008A4638" w:rsidRPr="008A4638" w:rsidTr="008A4638">
        <w:trPr>
          <w:trHeight w:val="288"/>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Услуги организаций культуры 2019</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35,7</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17,9</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26,4</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13,8</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6,0</w:t>
            </w:r>
          </w:p>
        </w:tc>
      </w:tr>
      <w:tr w:rsidR="008A4638" w:rsidRPr="008A4638" w:rsidTr="008A4638">
        <w:trPr>
          <w:trHeight w:val="288"/>
        </w:trPr>
        <w:tc>
          <w:tcPr>
            <w:tcW w:w="1760"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Услуги дополнительного образования детей 2020</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41,4</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21,2</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15,6</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15,3</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6,5</w:t>
            </w:r>
          </w:p>
        </w:tc>
      </w:tr>
      <w:tr w:rsidR="008A4638" w:rsidRPr="008A4638" w:rsidTr="008A4638">
        <w:trPr>
          <w:trHeight w:val="276"/>
        </w:trPr>
        <w:tc>
          <w:tcPr>
            <w:tcW w:w="1760" w:type="pct"/>
            <w:shd w:val="clear" w:color="auto" w:fill="auto"/>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Услуги дополнительного образования детей 2019</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34,6</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17,6</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29,3</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12,9</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5,6</w:t>
            </w:r>
          </w:p>
        </w:tc>
      </w:tr>
      <w:tr w:rsidR="008A4638" w:rsidRPr="008A4638" w:rsidTr="008A4638">
        <w:trPr>
          <w:trHeight w:val="276"/>
        </w:trPr>
        <w:tc>
          <w:tcPr>
            <w:tcW w:w="1760" w:type="pct"/>
            <w:shd w:val="clear" w:color="auto" w:fill="auto"/>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Услуги по управлению многоквартирными домами 2020</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25,5</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11,1</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27,8</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21,1</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14,5</w:t>
            </w:r>
          </w:p>
        </w:tc>
      </w:tr>
      <w:tr w:rsidR="008A4638" w:rsidRPr="008A4638" w:rsidTr="008A4638">
        <w:trPr>
          <w:trHeight w:val="228"/>
        </w:trPr>
        <w:tc>
          <w:tcPr>
            <w:tcW w:w="1760" w:type="pct"/>
            <w:shd w:val="clear" w:color="auto" w:fill="auto"/>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Услуги по управлению многоквартирными домами 2019</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29,1</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13,4</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34,8</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15,0</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7,7</w:t>
            </w:r>
          </w:p>
        </w:tc>
      </w:tr>
      <w:tr w:rsidR="008A4638" w:rsidRPr="008A4638" w:rsidTr="008A4638">
        <w:trPr>
          <w:trHeight w:val="276"/>
        </w:trPr>
        <w:tc>
          <w:tcPr>
            <w:tcW w:w="1760" w:type="pct"/>
            <w:shd w:val="clear" w:color="auto" w:fill="auto"/>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Услуги отдыха и оздоровления детей 2020</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29,9</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15,6</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21,7</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22,1</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10,7</w:t>
            </w:r>
          </w:p>
        </w:tc>
      </w:tr>
      <w:tr w:rsidR="008A4638" w:rsidRPr="008A4638" w:rsidTr="008A4638">
        <w:trPr>
          <w:trHeight w:val="276"/>
        </w:trPr>
        <w:tc>
          <w:tcPr>
            <w:tcW w:w="1760" w:type="pct"/>
            <w:shd w:val="clear" w:color="auto" w:fill="auto"/>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Услуги отдыха и оздоровления детей 2019</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30,7</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14,6</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31,2</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15,8</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7,8</w:t>
            </w:r>
          </w:p>
        </w:tc>
      </w:tr>
      <w:tr w:rsidR="008A4638" w:rsidRPr="008A4638" w:rsidTr="008A4638">
        <w:trPr>
          <w:trHeight w:val="276"/>
        </w:trPr>
        <w:tc>
          <w:tcPr>
            <w:tcW w:w="1760" w:type="pct"/>
            <w:shd w:val="clear" w:color="auto" w:fill="auto"/>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Туристские услуги (туризм внутренний) 2020</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25</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11,7</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30,1</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20,7</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12,6</w:t>
            </w:r>
          </w:p>
        </w:tc>
      </w:tr>
      <w:tr w:rsidR="008A4638" w:rsidRPr="008A4638" w:rsidTr="008A4638">
        <w:trPr>
          <w:trHeight w:val="252"/>
        </w:trPr>
        <w:tc>
          <w:tcPr>
            <w:tcW w:w="1760" w:type="pct"/>
            <w:shd w:val="clear" w:color="auto" w:fill="auto"/>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Туристские услуги (туризм внутренний) 2019</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24,8</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12,4</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38,0</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14,2</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10,6</w:t>
            </w:r>
          </w:p>
        </w:tc>
      </w:tr>
      <w:tr w:rsidR="008A4638" w:rsidRPr="008A4638" w:rsidTr="008A4638">
        <w:trPr>
          <w:trHeight w:val="252"/>
        </w:trPr>
        <w:tc>
          <w:tcPr>
            <w:tcW w:w="1760" w:type="pct"/>
            <w:shd w:val="clear" w:color="auto" w:fill="auto"/>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Обслуживание детей с ограниченными возможностями 2020</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25,7</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13,4</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34,9</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17,2</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8,9</w:t>
            </w:r>
          </w:p>
        </w:tc>
      </w:tr>
      <w:tr w:rsidR="008A4638" w:rsidRPr="008A4638" w:rsidTr="008A4638">
        <w:trPr>
          <w:trHeight w:val="252"/>
        </w:trPr>
        <w:tc>
          <w:tcPr>
            <w:tcW w:w="1760" w:type="pct"/>
            <w:shd w:val="clear" w:color="auto" w:fill="auto"/>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Обслуживание детей с ограниченными возможностями 2019</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24,9</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13,2</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42,6</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11,7</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7,6</w:t>
            </w:r>
          </w:p>
        </w:tc>
      </w:tr>
      <w:tr w:rsidR="008A4638" w:rsidRPr="008A4638" w:rsidTr="008A4638">
        <w:trPr>
          <w:trHeight w:val="252"/>
        </w:trPr>
        <w:tc>
          <w:tcPr>
            <w:tcW w:w="1760" w:type="pct"/>
            <w:shd w:val="clear" w:color="auto" w:fill="auto"/>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Услуги общего образования и среднего профессионального образования 2020</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43,6</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26,8</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13,4</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11,7</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4,5</w:t>
            </w:r>
          </w:p>
        </w:tc>
      </w:tr>
      <w:tr w:rsidR="008A4638" w:rsidRPr="008A4638" w:rsidTr="008A4638">
        <w:trPr>
          <w:trHeight w:val="540"/>
        </w:trPr>
        <w:tc>
          <w:tcPr>
            <w:tcW w:w="1760" w:type="pct"/>
            <w:shd w:val="clear" w:color="auto" w:fill="auto"/>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Услуги общего и среднего профессионального образования 2019</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37,3</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21,2</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26,5</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10,3</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4,6</w:t>
            </w:r>
          </w:p>
        </w:tc>
      </w:tr>
      <w:tr w:rsidR="008A4638" w:rsidRPr="008A4638" w:rsidTr="008A4638">
        <w:trPr>
          <w:trHeight w:val="540"/>
        </w:trPr>
        <w:tc>
          <w:tcPr>
            <w:tcW w:w="1760" w:type="pct"/>
            <w:shd w:val="clear" w:color="auto" w:fill="auto"/>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Услуги по сбору и транспортированию твердых коммунальных отходов 2020</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39,1</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16,5</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12,2</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20,7</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11,4</w:t>
            </w:r>
          </w:p>
        </w:tc>
      </w:tr>
      <w:tr w:rsidR="008A4638" w:rsidRPr="008A4638" w:rsidTr="008A4638">
        <w:trPr>
          <w:trHeight w:val="540"/>
        </w:trPr>
        <w:tc>
          <w:tcPr>
            <w:tcW w:w="1760" w:type="pct"/>
            <w:shd w:val="clear" w:color="auto" w:fill="auto"/>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Услуги по сбору и транспортированию твердых коммунальных отходов 2019</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35,4</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16,4</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25,2</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14,9</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8,1</w:t>
            </w:r>
          </w:p>
        </w:tc>
      </w:tr>
      <w:tr w:rsidR="008A4638" w:rsidRPr="008A4638" w:rsidTr="008A4638">
        <w:trPr>
          <w:trHeight w:val="540"/>
        </w:trPr>
        <w:tc>
          <w:tcPr>
            <w:tcW w:w="1760" w:type="pct"/>
            <w:shd w:val="clear" w:color="auto" w:fill="auto"/>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Услуги кадастровых и землеустроительных работ 2020</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34,5</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16,7</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31,2</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12,1</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5,5</w:t>
            </w:r>
          </w:p>
        </w:tc>
      </w:tr>
      <w:tr w:rsidR="008A4638" w:rsidRPr="008A4638" w:rsidTr="008A4638">
        <w:trPr>
          <w:trHeight w:val="660"/>
        </w:trPr>
        <w:tc>
          <w:tcPr>
            <w:tcW w:w="1760" w:type="pct"/>
            <w:shd w:val="clear" w:color="auto" w:fill="auto"/>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Услуги кадастровых и землеустроительных работ 2019</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31,4</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16,2</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40,3</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8,3</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3,7</w:t>
            </w:r>
          </w:p>
        </w:tc>
      </w:tr>
      <w:tr w:rsidR="008A4638" w:rsidRPr="008A4638" w:rsidTr="008A4638">
        <w:trPr>
          <w:trHeight w:val="294"/>
        </w:trPr>
        <w:tc>
          <w:tcPr>
            <w:tcW w:w="1760" w:type="pct"/>
            <w:shd w:val="clear" w:color="auto" w:fill="auto"/>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Нефтепродукты 2020</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33,4</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14,9</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27,3</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14,4</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10</w:t>
            </w:r>
          </w:p>
        </w:tc>
      </w:tr>
      <w:tr w:rsidR="008A4638" w:rsidRPr="008A4638" w:rsidTr="008A4638">
        <w:trPr>
          <w:trHeight w:val="276"/>
        </w:trPr>
        <w:tc>
          <w:tcPr>
            <w:tcW w:w="1760" w:type="pct"/>
            <w:shd w:val="clear" w:color="auto" w:fill="auto"/>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Нефтепродукты 2019</w:t>
            </w:r>
          </w:p>
        </w:tc>
        <w:tc>
          <w:tcPr>
            <w:tcW w:w="611"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31,4</w:t>
            </w:r>
          </w:p>
        </w:tc>
        <w:tc>
          <w:tcPr>
            <w:tcW w:w="609"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16,9</w:t>
            </w:r>
          </w:p>
        </w:tc>
        <w:tc>
          <w:tcPr>
            <w:tcW w:w="762"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36,6</w:t>
            </w:r>
          </w:p>
        </w:tc>
        <w:tc>
          <w:tcPr>
            <w:tcW w:w="653"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9,6</w:t>
            </w:r>
          </w:p>
        </w:tc>
        <w:tc>
          <w:tcPr>
            <w:tcW w:w="605" w:type="pct"/>
            <w:shd w:val="clear" w:color="auto" w:fill="auto"/>
            <w:noWrap/>
            <w:vAlign w:val="bottom"/>
          </w:tcPr>
          <w:p w:rsidR="008A4638" w:rsidRPr="000D3A7E" w:rsidRDefault="008A4638" w:rsidP="008A4638">
            <w:pPr>
              <w:tabs>
                <w:tab w:val="left" w:pos="2132"/>
              </w:tabs>
              <w:jc w:val="both"/>
              <w:rPr>
                <w:rFonts w:ascii="Arial" w:eastAsia="Calibri" w:hAnsi="Arial" w:cs="Arial"/>
                <w:lang w:bidi="ar-SA"/>
              </w:rPr>
            </w:pPr>
            <w:r w:rsidRPr="000D3A7E">
              <w:rPr>
                <w:rFonts w:ascii="Arial" w:eastAsia="Calibri" w:hAnsi="Arial" w:cs="Arial"/>
                <w:lang w:bidi="ar-SA"/>
              </w:rPr>
              <w:t>5,5</w:t>
            </w:r>
          </w:p>
        </w:tc>
      </w:tr>
    </w:tbl>
    <w:p w:rsidR="008A4638" w:rsidRPr="008A4638" w:rsidRDefault="008A4638" w:rsidP="008A4638">
      <w:pPr>
        <w:tabs>
          <w:tab w:val="left" w:pos="2132"/>
        </w:tabs>
        <w:jc w:val="both"/>
        <w:rPr>
          <w:rFonts w:ascii="Arial" w:eastAsia="Calibri" w:hAnsi="Arial" w:cs="Arial"/>
          <w:sz w:val="24"/>
          <w:szCs w:val="24"/>
          <w:lang w:eastAsia="en-US" w:bidi="ar-SA"/>
        </w:rPr>
      </w:pPr>
    </w:p>
    <w:p w:rsidR="008A4638" w:rsidRPr="008A4638" w:rsidRDefault="008A4638" w:rsidP="00667693">
      <w:pPr>
        <w:widowControl/>
        <w:autoSpaceDE/>
        <w:autoSpaceDN/>
        <w:spacing w:line="312" w:lineRule="auto"/>
        <w:ind w:firstLine="709"/>
        <w:jc w:val="both"/>
        <w:rPr>
          <w:rFonts w:ascii="Arial" w:hAnsi="Arial" w:cs="Arial"/>
          <w:sz w:val="24"/>
          <w:szCs w:val="24"/>
          <w:lang w:bidi="ar-SA"/>
        </w:rPr>
      </w:pPr>
      <w:r w:rsidRPr="008A4638">
        <w:rPr>
          <w:rFonts w:ascii="Arial" w:hAnsi="Arial" w:cs="Arial"/>
          <w:sz w:val="24"/>
          <w:szCs w:val="24"/>
          <w:lang w:bidi="ar-SA"/>
        </w:rPr>
        <w:t>С</w:t>
      </w:r>
      <w:r w:rsidR="000D3A7E">
        <w:rPr>
          <w:rFonts w:ascii="Arial" w:hAnsi="Arial" w:cs="Arial"/>
          <w:sz w:val="24"/>
          <w:szCs w:val="24"/>
          <w:lang w:bidi="ar-SA"/>
        </w:rPr>
        <w:t>огласно данным</w:t>
      </w:r>
      <w:r w:rsidRPr="008A4638">
        <w:rPr>
          <w:rFonts w:ascii="Arial" w:hAnsi="Arial" w:cs="Arial"/>
          <w:sz w:val="24"/>
          <w:szCs w:val="24"/>
          <w:lang w:bidi="ar-SA"/>
        </w:rPr>
        <w:t xml:space="preserve"> табл. </w:t>
      </w:r>
      <w:r w:rsidR="000D3A7E">
        <w:rPr>
          <w:rFonts w:ascii="Arial" w:hAnsi="Arial" w:cs="Arial"/>
          <w:sz w:val="24"/>
          <w:szCs w:val="24"/>
          <w:lang w:bidi="ar-SA"/>
        </w:rPr>
        <w:t>2.8</w:t>
      </w:r>
      <w:r w:rsidRPr="008A4638">
        <w:rPr>
          <w:rFonts w:ascii="Arial" w:hAnsi="Arial" w:cs="Arial"/>
          <w:sz w:val="24"/>
          <w:szCs w:val="24"/>
          <w:lang w:bidi="ar-SA"/>
        </w:rPr>
        <w:t xml:space="preserve"> можно составить следующий рейтинг видов товаров и услуг, качеством которых респонденты довольны или скорее довольны: газоснабжение – 80%, электроснабжение – 78,6%, услуги учреждений дошкольного образования – 72,1%, общего образования и среднего профессионального образования – 70,4%, продукты питания – 71,4%, сотовая связь – 69,2%, интернет – 66%, теплоснабжение – 65,1%, водопровод – 63,1%, общественный транспорт – 60,4%.</w:t>
      </w:r>
    </w:p>
    <w:p w:rsidR="004457E2" w:rsidRDefault="008A4638" w:rsidP="00667693">
      <w:pPr>
        <w:widowControl/>
        <w:autoSpaceDE/>
        <w:autoSpaceDN/>
        <w:spacing w:line="312" w:lineRule="auto"/>
        <w:ind w:firstLine="709"/>
        <w:jc w:val="both"/>
        <w:rPr>
          <w:rFonts w:ascii="Arial" w:hAnsi="Arial" w:cs="Arial"/>
          <w:sz w:val="24"/>
          <w:szCs w:val="24"/>
          <w:lang w:bidi="ar-SA"/>
        </w:rPr>
      </w:pPr>
      <w:r w:rsidRPr="008A4638">
        <w:rPr>
          <w:rFonts w:ascii="Arial" w:hAnsi="Arial" w:cs="Arial"/>
          <w:sz w:val="24"/>
          <w:szCs w:val="24"/>
          <w:lang w:bidi="ar-SA"/>
        </w:rPr>
        <w:t xml:space="preserve">Рейтинг видов товаров и услуг, качеством которых респонденты не довольны или скорее не довольны: медицинские услуги – 52,9% (в 2019 г. - 31,9%), услуги по управлению многоквартирными домами – 35,6% (2019 г.- 22,7%), туристические услуги (туризм внутренний) – 33,3% (2019 г. - 24,8%). </w:t>
      </w:r>
    </w:p>
    <w:p w:rsidR="004457E2" w:rsidRPr="004457E2" w:rsidRDefault="004457E2" w:rsidP="004457E2">
      <w:pPr>
        <w:widowControl/>
        <w:autoSpaceDE/>
        <w:autoSpaceDN/>
        <w:ind w:firstLine="709"/>
        <w:jc w:val="right"/>
        <w:rPr>
          <w:rFonts w:ascii="Arial" w:hAnsi="Arial" w:cs="Arial"/>
          <w:sz w:val="24"/>
          <w:szCs w:val="24"/>
          <w:lang w:bidi="ar-SA"/>
        </w:rPr>
      </w:pPr>
      <w:r w:rsidRPr="004457E2">
        <w:rPr>
          <w:rFonts w:ascii="Arial" w:hAnsi="Arial" w:cs="Arial"/>
          <w:sz w:val="24"/>
          <w:szCs w:val="24"/>
          <w:lang w:bidi="ar-SA"/>
        </w:rPr>
        <w:t xml:space="preserve">Таблица </w:t>
      </w:r>
      <w:r>
        <w:rPr>
          <w:rFonts w:ascii="Arial" w:hAnsi="Arial" w:cs="Arial"/>
          <w:sz w:val="24"/>
          <w:szCs w:val="24"/>
          <w:lang w:bidi="ar-SA"/>
        </w:rPr>
        <w:t>2</w:t>
      </w:r>
      <w:r w:rsidRPr="004457E2">
        <w:rPr>
          <w:rFonts w:ascii="Arial" w:hAnsi="Arial" w:cs="Arial"/>
          <w:sz w:val="24"/>
          <w:szCs w:val="24"/>
          <w:lang w:bidi="ar-SA"/>
        </w:rPr>
        <w:t>.</w:t>
      </w:r>
      <w:r>
        <w:rPr>
          <w:rFonts w:ascii="Arial" w:hAnsi="Arial" w:cs="Arial"/>
          <w:sz w:val="24"/>
          <w:szCs w:val="24"/>
          <w:lang w:bidi="ar-SA"/>
        </w:rPr>
        <w:t>9</w:t>
      </w:r>
    </w:p>
    <w:p w:rsidR="004457E2" w:rsidRPr="004457E2" w:rsidRDefault="004457E2" w:rsidP="004457E2">
      <w:pPr>
        <w:widowControl/>
        <w:autoSpaceDE/>
        <w:autoSpaceDN/>
        <w:spacing w:line="312" w:lineRule="auto"/>
        <w:jc w:val="center"/>
        <w:rPr>
          <w:rFonts w:ascii="Arial" w:hAnsi="Arial" w:cs="Arial"/>
          <w:sz w:val="24"/>
          <w:szCs w:val="24"/>
          <w:lang w:bidi="ar-SA"/>
        </w:rPr>
      </w:pPr>
      <w:r w:rsidRPr="004457E2">
        <w:rPr>
          <w:rFonts w:ascii="Arial" w:hAnsi="Arial" w:cs="Arial"/>
          <w:sz w:val="24"/>
          <w:szCs w:val="24"/>
          <w:lang w:bidi="ar-SA"/>
        </w:rPr>
        <w:t>Динамика уровня удовлетворенности населения качеством товаров и услуг на рынках Чувашской Республики, %</w:t>
      </w:r>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930"/>
        <w:gridCol w:w="953"/>
        <w:gridCol w:w="903"/>
        <w:gridCol w:w="928"/>
        <w:gridCol w:w="932"/>
        <w:gridCol w:w="928"/>
        <w:gridCol w:w="928"/>
        <w:gridCol w:w="928"/>
        <w:gridCol w:w="742"/>
      </w:tblGrid>
      <w:tr w:rsidR="004457E2" w:rsidRPr="004457E2" w:rsidTr="00564A55">
        <w:trPr>
          <w:trHeight w:val="300"/>
          <w:tblHeader/>
        </w:trPr>
        <w:tc>
          <w:tcPr>
            <w:tcW w:w="1037" w:type="pct"/>
            <w:vMerge w:val="restar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Рынки</w:t>
            </w:r>
          </w:p>
        </w:tc>
        <w:tc>
          <w:tcPr>
            <w:tcW w:w="2253" w:type="pct"/>
            <w:gridSpan w:val="5"/>
            <w:vAlign w:val="center"/>
          </w:tcPr>
          <w:p w:rsidR="004457E2" w:rsidRPr="004457E2" w:rsidRDefault="004457E2" w:rsidP="004457E2">
            <w:pPr>
              <w:widowControl/>
              <w:autoSpaceDE/>
              <w:autoSpaceDN/>
              <w:jc w:val="center"/>
              <w:rPr>
                <w:rFonts w:ascii="Arial" w:hAnsi="Arial" w:cs="Arial"/>
                <w:color w:val="000000"/>
                <w:spacing w:val="-6"/>
                <w:lang w:bidi="ar-SA"/>
              </w:rPr>
            </w:pPr>
            <w:r w:rsidRPr="004457E2">
              <w:rPr>
                <w:rFonts w:ascii="Arial" w:hAnsi="Arial" w:cs="Arial"/>
                <w:color w:val="000000"/>
                <w:spacing w:val="-6"/>
                <w:lang w:bidi="ar-SA"/>
              </w:rPr>
              <w:t>Доля удовлетворенных качеством товаров и услуг</w:t>
            </w:r>
          </w:p>
        </w:tc>
        <w:tc>
          <w:tcPr>
            <w:tcW w:w="1710" w:type="pct"/>
            <w:gridSpan w:val="4"/>
            <w:vAlign w:val="center"/>
          </w:tcPr>
          <w:p w:rsidR="004457E2" w:rsidRPr="004457E2" w:rsidRDefault="004457E2" w:rsidP="004457E2">
            <w:pPr>
              <w:widowControl/>
              <w:autoSpaceDE/>
              <w:autoSpaceDN/>
              <w:jc w:val="center"/>
              <w:rPr>
                <w:rFonts w:ascii="Arial" w:hAnsi="Arial" w:cs="Arial"/>
                <w:color w:val="000000"/>
                <w:spacing w:val="-6"/>
                <w:lang w:bidi="ar-SA"/>
              </w:rPr>
            </w:pPr>
            <w:r w:rsidRPr="004457E2">
              <w:rPr>
                <w:rFonts w:ascii="Arial" w:hAnsi="Arial" w:cs="Arial"/>
                <w:color w:val="000000"/>
                <w:spacing w:val="-6"/>
                <w:lang w:bidi="ar-SA"/>
              </w:rPr>
              <w:t>Годовой прирост</w:t>
            </w:r>
          </w:p>
        </w:tc>
      </w:tr>
      <w:tr w:rsidR="004457E2" w:rsidRPr="004457E2" w:rsidTr="00564A55">
        <w:trPr>
          <w:trHeight w:val="300"/>
          <w:tblHeader/>
        </w:trPr>
        <w:tc>
          <w:tcPr>
            <w:tcW w:w="1037" w:type="pct"/>
            <w:vMerge/>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p>
        </w:tc>
        <w:tc>
          <w:tcPr>
            <w:tcW w:w="451" w:type="pct"/>
            <w:vAlign w:val="center"/>
          </w:tcPr>
          <w:p w:rsidR="004457E2" w:rsidRPr="004457E2" w:rsidRDefault="004457E2" w:rsidP="004457E2">
            <w:pPr>
              <w:widowControl/>
              <w:autoSpaceDE/>
              <w:autoSpaceDN/>
              <w:jc w:val="center"/>
              <w:rPr>
                <w:rFonts w:ascii="Arial" w:hAnsi="Arial" w:cs="Arial"/>
                <w:color w:val="000000"/>
                <w:spacing w:val="-6"/>
                <w:lang w:bidi="ar-SA"/>
              </w:rPr>
            </w:pPr>
            <w:r w:rsidRPr="004457E2">
              <w:rPr>
                <w:rFonts w:ascii="Arial" w:hAnsi="Arial" w:cs="Arial"/>
                <w:color w:val="000000"/>
                <w:spacing w:val="-6"/>
                <w:lang w:bidi="ar-SA"/>
              </w:rPr>
              <w:t>2020 г.</w:t>
            </w:r>
          </w:p>
        </w:tc>
        <w:tc>
          <w:tcPr>
            <w:tcW w:w="462"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spacing w:val="-6"/>
                <w:lang w:bidi="ar-SA"/>
              </w:rPr>
            </w:pPr>
            <w:r w:rsidRPr="004457E2">
              <w:rPr>
                <w:rFonts w:ascii="Arial" w:hAnsi="Arial" w:cs="Arial"/>
                <w:color w:val="000000"/>
                <w:spacing w:val="-6"/>
                <w:lang w:bidi="ar-SA"/>
              </w:rPr>
              <w:t>2019 г.</w:t>
            </w:r>
          </w:p>
        </w:tc>
        <w:tc>
          <w:tcPr>
            <w:tcW w:w="438"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spacing w:val="-6"/>
                <w:lang w:bidi="ar-SA"/>
              </w:rPr>
            </w:pPr>
            <w:r w:rsidRPr="004457E2">
              <w:rPr>
                <w:rFonts w:ascii="Arial" w:hAnsi="Arial" w:cs="Arial"/>
                <w:color w:val="000000"/>
                <w:spacing w:val="-6"/>
                <w:lang w:bidi="ar-SA"/>
              </w:rPr>
              <w:t>2018 г.</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spacing w:val="-6"/>
                <w:lang w:bidi="ar-SA"/>
              </w:rPr>
            </w:pPr>
            <w:r w:rsidRPr="004457E2">
              <w:rPr>
                <w:rFonts w:ascii="Arial" w:hAnsi="Arial" w:cs="Arial"/>
                <w:color w:val="000000"/>
                <w:spacing w:val="-6"/>
                <w:lang w:bidi="ar-SA"/>
              </w:rPr>
              <w:t>2017 г.</w:t>
            </w:r>
          </w:p>
        </w:tc>
        <w:tc>
          <w:tcPr>
            <w:tcW w:w="451"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spacing w:val="-6"/>
                <w:lang w:bidi="ar-SA"/>
              </w:rPr>
            </w:pPr>
            <w:r w:rsidRPr="004457E2">
              <w:rPr>
                <w:rFonts w:ascii="Arial" w:hAnsi="Arial" w:cs="Arial"/>
                <w:color w:val="000000"/>
                <w:spacing w:val="-6"/>
                <w:lang w:bidi="ar-SA"/>
              </w:rPr>
              <w:t>2016 г.</w:t>
            </w:r>
          </w:p>
        </w:tc>
        <w:tc>
          <w:tcPr>
            <w:tcW w:w="450" w:type="pct"/>
            <w:vAlign w:val="center"/>
          </w:tcPr>
          <w:p w:rsidR="004457E2" w:rsidRPr="004457E2" w:rsidRDefault="004457E2" w:rsidP="004457E2">
            <w:pPr>
              <w:widowControl/>
              <w:autoSpaceDE/>
              <w:autoSpaceDN/>
              <w:jc w:val="center"/>
              <w:rPr>
                <w:rFonts w:ascii="Arial" w:hAnsi="Arial" w:cs="Arial"/>
                <w:color w:val="000000"/>
                <w:spacing w:val="-6"/>
                <w:lang w:bidi="ar-SA"/>
              </w:rPr>
            </w:pPr>
            <w:r w:rsidRPr="004457E2">
              <w:rPr>
                <w:rFonts w:ascii="Arial" w:hAnsi="Arial" w:cs="Arial"/>
                <w:color w:val="000000"/>
                <w:spacing w:val="-6"/>
                <w:lang w:bidi="ar-SA"/>
              </w:rPr>
              <w:t>2020 к</w:t>
            </w:r>
          </w:p>
          <w:p w:rsidR="004457E2" w:rsidRPr="004457E2" w:rsidRDefault="004457E2" w:rsidP="004457E2">
            <w:pPr>
              <w:widowControl/>
              <w:autoSpaceDE/>
              <w:autoSpaceDN/>
              <w:jc w:val="center"/>
              <w:rPr>
                <w:rFonts w:ascii="Arial" w:hAnsi="Arial" w:cs="Arial"/>
                <w:color w:val="000000"/>
                <w:spacing w:val="-6"/>
                <w:lang w:bidi="ar-SA"/>
              </w:rPr>
            </w:pPr>
            <w:r w:rsidRPr="004457E2">
              <w:rPr>
                <w:rFonts w:ascii="Arial" w:hAnsi="Arial" w:cs="Arial"/>
                <w:color w:val="000000"/>
                <w:spacing w:val="-6"/>
                <w:lang w:bidi="ar-SA"/>
              </w:rPr>
              <w:t>2019</w:t>
            </w:r>
          </w:p>
        </w:tc>
        <w:tc>
          <w:tcPr>
            <w:tcW w:w="450" w:type="pct"/>
            <w:vAlign w:val="center"/>
          </w:tcPr>
          <w:p w:rsidR="004457E2" w:rsidRPr="004457E2" w:rsidRDefault="004457E2" w:rsidP="004457E2">
            <w:pPr>
              <w:widowControl/>
              <w:autoSpaceDE/>
              <w:autoSpaceDN/>
              <w:jc w:val="center"/>
              <w:rPr>
                <w:rFonts w:ascii="Arial" w:hAnsi="Arial" w:cs="Arial"/>
                <w:color w:val="000000"/>
                <w:spacing w:val="-6"/>
                <w:lang w:bidi="ar-SA"/>
              </w:rPr>
            </w:pPr>
            <w:r w:rsidRPr="004457E2">
              <w:rPr>
                <w:rFonts w:ascii="Arial" w:hAnsi="Arial" w:cs="Arial"/>
                <w:color w:val="000000"/>
                <w:spacing w:val="-6"/>
                <w:lang w:bidi="ar-SA"/>
              </w:rPr>
              <w:t>2019 к 2018</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spacing w:val="-6"/>
                <w:lang w:bidi="ar-SA"/>
              </w:rPr>
            </w:pPr>
            <w:r w:rsidRPr="004457E2">
              <w:rPr>
                <w:rFonts w:ascii="Arial" w:hAnsi="Arial" w:cs="Arial"/>
                <w:color w:val="000000"/>
                <w:spacing w:val="-6"/>
                <w:lang w:bidi="ar-SA"/>
              </w:rPr>
              <w:t>2018 к</w:t>
            </w:r>
          </w:p>
          <w:p w:rsidR="004457E2" w:rsidRPr="004457E2" w:rsidRDefault="004457E2" w:rsidP="004457E2">
            <w:pPr>
              <w:widowControl/>
              <w:autoSpaceDE/>
              <w:autoSpaceDN/>
              <w:jc w:val="center"/>
              <w:rPr>
                <w:rFonts w:ascii="Arial" w:hAnsi="Arial" w:cs="Arial"/>
                <w:color w:val="000000"/>
                <w:spacing w:val="-6"/>
                <w:lang w:bidi="ar-SA"/>
              </w:rPr>
            </w:pPr>
            <w:r w:rsidRPr="004457E2">
              <w:rPr>
                <w:rFonts w:ascii="Arial" w:hAnsi="Arial" w:cs="Arial"/>
                <w:color w:val="000000"/>
                <w:spacing w:val="-6"/>
                <w:lang w:bidi="ar-SA"/>
              </w:rPr>
              <w:t xml:space="preserve">2017 </w:t>
            </w:r>
          </w:p>
        </w:tc>
        <w:tc>
          <w:tcPr>
            <w:tcW w:w="359"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spacing w:val="-6"/>
                <w:lang w:bidi="ar-SA"/>
              </w:rPr>
            </w:pPr>
            <w:r w:rsidRPr="004457E2">
              <w:rPr>
                <w:rFonts w:ascii="Arial" w:hAnsi="Arial" w:cs="Arial"/>
                <w:color w:val="000000"/>
                <w:spacing w:val="-6"/>
                <w:lang w:bidi="ar-SA"/>
              </w:rPr>
              <w:t>2017 к</w:t>
            </w:r>
          </w:p>
          <w:p w:rsidR="004457E2" w:rsidRPr="004457E2" w:rsidRDefault="004457E2" w:rsidP="004457E2">
            <w:pPr>
              <w:widowControl/>
              <w:autoSpaceDE/>
              <w:autoSpaceDN/>
              <w:jc w:val="center"/>
              <w:rPr>
                <w:rFonts w:ascii="Arial" w:hAnsi="Arial" w:cs="Arial"/>
                <w:color w:val="000000"/>
                <w:spacing w:val="-6"/>
                <w:lang w:bidi="ar-SA"/>
              </w:rPr>
            </w:pPr>
            <w:r w:rsidRPr="004457E2">
              <w:rPr>
                <w:rFonts w:ascii="Arial" w:hAnsi="Arial" w:cs="Arial"/>
                <w:color w:val="000000"/>
                <w:spacing w:val="-6"/>
                <w:lang w:bidi="ar-SA"/>
              </w:rPr>
              <w:t>2016</w:t>
            </w:r>
          </w:p>
        </w:tc>
      </w:tr>
      <w:tr w:rsidR="004457E2" w:rsidRPr="004457E2" w:rsidTr="00564A55">
        <w:trPr>
          <w:trHeight w:val="288"/>
        </w:trPr>
        <w:tc>
          <w:tcPr>
            <w:tcW w:w="1037"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Газоснабжение</w:t>
            </w:r>
          </w:p>
        </w:tc>
        <w:tc>
          <w:tcPr>
            <w:tcW w:w="451"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80</w:t>
            </w:r>
          </w:p>
        </w:tc>
        <w:tc>
          <w:tcPr>
            <w:tcW w:w="462"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72,3</w:t>
            </w:r>
          </w:p>
        </w:tc>
        <w:tc>
          <w:tcPr>
            <w:tcW w:w="438"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76,1</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83,3</w:t>
            </w:r>
          </w:p>
        </w:tc>
        <w:tc>
          <w:tcPr>
            <w:tcW w:w="451"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53,5</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7,7</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-3,8</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-7,2</w:t>
            </w:r>
          </w:p>
        </w:tc>
        <w:tc>
          <w:tcPr>
            <w:tcW w:w="359"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29,8</w:t>
            </w:r>
          </w:p>
        </w:tc>
      </w:tr>
      <w:tr w:rsidR="004457E2" w:rsidRPr="004457E2" w:rsidTr="00564A55">
        <w:trPr>
          <w:trHeight w:val="288"/>
        </w:trPr>
        <w:tc>
          <w:tcPr>
            <w:tcW w:w="1037"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Электроснабжение</w:t>
            </w:r>
          </w:p>
        </w:tc>
        <w:tc>
          <w:tcPr>
            <w:tcW w:w="451"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78,6</w:t>
            </w:r>
          </w:p>
        </w:tc>
        <w:tc>
          <w:tcPr>
            <w:tcW w:w="462"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72,2</w:t>
            </w:r>
          </w:p>
        </w:tc>
        <w:tc>
          <w:tcPr>
            <w:tcW w:w="438"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75,6</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81,6</w:t>
            </w:r>
          </w:p>
        </w:tc>
        <w:tc>
          <w:tcPr>
            <w:tcW w:w="451"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73,9</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6,4</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-3,4</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-6,0</w:t>
            </w:r>
          </w:p>
        </w:tc>
        <w:tc>
          <w:tcPr>
            <w:tcW w:w="359"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7,7</w:t>
            </w:r>
          </w:p>
        </w:tc>
      </w:tr>
      <w:tr w:rsidR="004457E2" w:rsidRPr="004457E2" w:rsidTr="00564A55">
        <w:trPr>
          <w:trHeight w:val="288"/>
        </w:trPr>
        <w:tc>
          <w:tcPr>
            <w:tcW w:w="1037"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Сотовая связь</w:t>
            </w:r>
          </w:p>
        </w:tc>
        <w:tc>
          <w:tcPr>
            <w:tcW w:w="451"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69,2</w:t>
            </w:r>
          </w:p>
        </w:tc>
        <w:tc>
          <w:tcPr>
            <w:tcW w:w="462"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69,9</w:t>
            </w:r>
          </w:p>
        </w:tc>
        <w:tc>
          <w:tcPr>
            <w:tcW w:w="438"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74,1</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80,6</w:t>
            </w:r>
          </w:p>
        </w:tc>
        <w:tc>
          <w:tcPr>
            <w:tcW w:w="451"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87,8</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-0,7</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-4,2</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-6,5</w:t>
            </w:r>
          </w:p>
        </w:tc>
        <w:tc>
          <w:tcPr>
            <w:tcW w:w="359"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-7,2</w:t>
            </w:r>
          </w:p>
        </w:tc>
      </w:tr>
      <w:tr w:rsidR="004457E2" w:rsidRPr="004457E2" w:rsidTr="00564A55">
        <w:trPr>
          <w:trHeight w:val="288"/>
        </w:trPr>
        <w:tc>
          <w:tcPr>
            <w:tcW w:w="1037"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Теплоснабжение</w:t>
            </w:r>
          </w:p>
        </w:tc>
        <w:tc>
          <w:tcPr>
            <w:tcW w:w="451"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65,1</w:t>
            </w:r>
          </w:p>
        </w:tc>
        <w:tc>
          <w:tcPr>
            <w:tcW w:w="462"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64,4</w:t>
            </w:r>
          </w:p>
        </w:tc>
        <w:tc>
          <w:tcPr>
            <w:tcW w:w="438"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68,5</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72,2</w:t>
            </w:r>
          </w:p>
        </w:tc>
        <w:tc>
          <w:tcPr>
            <w:tcW w:w="451"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82,1</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0,7</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-4,1</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-3,7</w:t>
            </w:r>
          </w:p>
        </w:tc>
        <w:tc>
          <w:tcPr>
            <w:tcW w:w="359"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-9,9</w:t>
            </w:r>
          </w:p>
        </w:tc>
      </w:tr>
      <w:tr w:rsidR="004457E2" w:rsidRPr="004457E2" w:rsidTr="00564A55">
        <w:trPr>
          <w:trHeight w:val="288"/>
        </w:trPr>
        <w:tc>
          <w:tcPr>
            <w:tcW w:w="1037"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Интернет</w:t>
            </w:r>
          </w:p>
        </w:tc>
        <w:tc>
          <w:tcPr>
            <w:tcW w:w="451"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66</w:t>
            </w:r>
          </w:p>
        </w:tc>
        <w:tc>
          <w:tcPr>
            <w:tcW w:w="462"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67,9</w:t>
            </w:r>
          </w:p>
        </w:tc>
        <w:tc>
          <w:tcPr>
            <w:tcW w:w="438"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71,3</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75,3</w:t>
            </w:r>
          </w:p>
        </w:tc>
        <w:tc>
          <w:tcPr>
            <w:tcW w:w="451"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74,1</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-1,9</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-3,4</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-4,0</w:t>
            </w:r>
          </w:p>
        </w:tc>
        <w:tc>
          <w:tcPr>
            <w:tcW w:w="359"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1,2</w:t>
            </w:r>
          </w:p>
        </w:tc>
      </w:tr>
      <w:tr w:rsidR="004457E2" w:rsidRPr="004457E2" w:rsidTr="00564A55">
        <w:trPr>
          <w:trHeight w:val="288"/>
        </w:trPr>
        <w:tc>
          <w:tcPr>
            <w:tcW w:w="1037"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Водопровод</w:t>
            </w:r>
          </w:p>
        </w:tc>
        <w:tc>
          <w:tcPr>
            <w:tcW w:w="451"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63,1</w:t>
            </w:r>
          </w:p>
        </w:tc>
        <w:tc>
          <w:tcPr>
            <w:tcW w:w="462"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62,4</w:t>
            </w:r>
          </w:p>
        </w:tc>
        <w:tc>
          <w:tcPr>
            <w:tcW w:w="438"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67,0</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68,5</w:t>
            </w:r>
          </w:p>
        </w:tc>
        <w:tc>
          <w:tcPr>
            <w:tcW w:w="451"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82,1</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0,7</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-4,6</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-1,5</w:t>
            </w:r>
          </w:p>
        </w:tc>
        <w:tc>
          <w:tcPr>
            <w:tcW w:w="359"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-13,6</w:t>
            </w:r>
          </w:p>
        </w:tc>
      </w:tr>
      <w:tr w:rsidR="004457E2" w:rsidRPr="004457E2" w:rsidTr="00564A55">
        <w:trPr>
          <w:trHeight w:val="288"/>
        </w:trPr>
        <w:tc>
          <w:tcPr>
            <w:tcW w:w="1037"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Лекарственные препараты</w:t>
            </w:r>
          </w:p>
        </w:tc>
        <w:tc>
          <w:tcPr>
            <w:tcW w:w="451"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59,3</w:t>
            </w:r>
          </w:p>
        </w:tc>
        <w:tc>
          <w:tcPr>
            <w:tcW w:w="462"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64,2</w:t>
            </w:r>
          </w:p>
        </w:tc>
        <w:tc>
          <w:tcPr>
            <w:tcW w:w="438"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65,1</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67,8</w:t>
            </w:r>
          </w:p>
        </w:tc>
        <w:tc>
          <w:tcPr>
            <w:tcW w:w="451"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66,0</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-4,9</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-0,9</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-2,7</w:t>
            </w:r>
          </w:p>
        </w:tc>
        <w:tc>
          <w:tcPr>
            <w:tcW w:w="359"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1,8</w:t>
            </w:r>
          </w:p>
        </w:tc>
      </w:tr>
      <w:tr w:rsidR="004457E2" w:rsidRPr="004457E2" w:rsidTr="00564A55">
        <w:trPr>
          <w:trHeight w:val="288"/>
        </w:trPr>
        <w:tc>
          <w:tcPr>
            <w:tcW w:w="1037"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Продукты питания</w:t>
            </w:r>
          </w:p>
        </w:tc>
        <w:tc>
          <w:tcPr>
            <w:tcW w:w="451"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71,1</w:t>
            </w:r>
          </w:p>
        </w:tc>
        <w:tc>
          <w:tcPr>
            <w:tcW w:w="462"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65,1</w:t>
            </w:r>
          </w:p>
        </w:tc>
        <w:tc>
          <w:tcPr>
            <w:tcW w:w="438"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72,4</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74,1</w:t>
            </w:r>
          </w:p>
        </w:tc>
        <w:tc>
          <w:tcPr>
            <w:tcW w:w="451"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75,9</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-7,3</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-1,7</w:t>
            </w:r>
          </w:p>
        </w:tc>
        <w:tc>
          <w:tcPr>
            <w:tcW w:w="359"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-1,8</w:t>
            </w:r>
          </w:p>
        </w:tc>
      </w:tr>
      <w:tr w:rsidR="004457E2" w:rsidRPr="004457E2" w:rsidTr="00564A55">
        <w:trPr>
          <w:trHeight w:val="288"/>
        </w:trPr>
        <w:tc>
          <w:tcPr>
            <w:tcW w:w="1037" w:type="pct"/>
            <w:shd w:val="clear" w:color="auto" w:fill="auto"/>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Услуги учреждений дошкольного образования</w:t>
            </w:r>
          </w:p>
        </w:tc>
        <w:tc>
          <w:tcPr>
            <w:tcW w:w="451"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72,1</w:t>
            </w:r>
          </w:p>
        </w:tc>
        <w:tc>
          <w:tcPr>
            <w:tcW w:w="462"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59,0</w:t>
            </w:r>
          </w:p>
        </w:tc>
        <w:tc>
          <w:tcPr>
            <w:tcW w:w="438"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57,2</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67,8</w:t>
            </w:r>
          </w:p>
        </w:tc>
        <w:tc>
          <w:tcPr>
            <w:tcW w:w="451"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52,5</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13,1</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1,8</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-10,6</w:t>
            </w:r>
          </w:p>
        </w:tc>
        <w:tc>
          <w:tcPr>
            <w:tcW w:w="359"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15,3</w:t>
            </w:r>
          </w:p>
        </w:tc>
      </w:tr>
      <w:tr w:rsidR="004457E2" w:rsidRPr="004457E2" w:rsidTr="00564A55">
        <w:trPr>
          <w:trHeight w:val="288"/>
        </w:trPr>
        <w:tc>
          <w:tcPr>
            <w:tcW w:w="1037"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Общественный транспорт</w:t>
            </w:r>
          </w:p>
        </w:tc>
        <w:tc>
          <w:tcPr>
            <w:tcW w:w="451"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60,4</w:t>
            </w:r>
          </w:p>
        </w:tc>
        <w:tc>
          <w:tcPr>
            <w:tcW w:w="462"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53,7</w:t>
            </w:r>
          </w:p>
        </w:tc>
        <w:tc>
          <w:tcPr>
            <w:tcW w:w="438"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55,8</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59,1</w:t>
            </w:r>
          </w:p>
        </w:tc>
        <w:tc>
          <w:tcPr>
            <w:tcW w:w="451"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63,0</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6,7</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-2,1</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-3,3</w:t>
            </w:r>
          </w:p>
        </w:tc>
        <w:tc>
          <w:tcPr>
            <w:tcW w:w="359"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-3,9</w:t>
            </w:r>
          </w:p>
        </w:tc>
      </w:tr>
      <w:tr w:rsidR="004457E2" w:rsidRPr="004457E2" w:rsidTr="00564A55">
        <w:trPr>
          <w:trHeight w:val="288"/>
        </w:trPr>
        <w:tc>
          <w:tcPr>
            <w:tcW w:w="1037"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Ритуальные услуги</w:t>
            </w:r>
          </w:p>
        </w:tc>
        <w:tc>
          <w:tcPr>
            <w:tcW w:w="451"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50,6</w:t>
            </w:r>
          </w:p>
        </w:tc>
        <w:tc>
          <w:tcPr>
            <w:tcW w:w="462"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47,4</w:t>
            </w:r>
          </w:p>
        </w:tc>
        <w:tc>
          <w:tcPr>
            <w:tcW w:w="438"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43,9</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p>
        </w:tc>
        <w:tc>
          <w:tcPr>
            <w:tcW w:w="451"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3,2</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3,5</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w:t>
            </w:r>
          </w:p>
        </w:tc>
        <w:tc>
          <w:tcPr>
            <w:tcW w:w="359"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w:t>
            </w:r>
          </w:p>
        </w:tc>
      </w:tr>
      <w:tr w:rsidR="004457E2" w:rsidRPr="004457E2" w:rsidTr="00564A55">
        <w:trPr>
          <w:trHeight w:val="288"/>
        </w:trPr>
        <w:tc>
          <w:tcPr>
            <w:tcW w:w="1037"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Новое жилье</w:t>
            </w:r>
          </w:p>
        </w:tc>
        <w:tc>
          <w:tcPr>
            <w:tcW w:w="451"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43,4</w:t>
            </w:r>
          </w:p>
        </w:tc>
        <w:tc>
          <w:tcPr>
            <w:tcW w:w="462"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49,1</w:t>
            </w:r>
          </w:p>
        </w:tc>
        <w:tc>
          <w:tcPr>
            <w:tcW w:w="438"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49,8</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46,8</w:t>
            </w:r>
          </w:p>
        </w:tc>
        <w:tc>
          <w:tcPr>
            <w:tcW w:w="451"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47,4</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-5,7</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-0,7</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3,0</w:t>
            </w:r>
          </w:p>
        </w:tc>
        <w:tc>
          <w:tcPr>
            <w:tcW w:w="359"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-0,6</w:t>
            </w:r>
          </w:p>
        </w:tc>
      </w:tr>
      <w:tr w:rsidR="004457E2" w:rsidRPr="004457E2" w:rsidTr="00564A55">
        <w:trPr>
          <w:trHeight w:val="288"/>
        </w:trPr>
        <w:tc>
          <w:tcPr>
            <w:tcW w:w="1037"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Медицинские услуги</w:t>
            </w:r>
          </w:p>
        </w:tc>
        <w:tc>
          <w:tcPr>
            <w:tcW w:w="451"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40,9</w:t>
            </w:r>
          </w:p>
        </w:tc>
        <w:tc>
          <w:tcPr>
            <w:tcW w:w="462"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47,5</w:t>
            </w:r>
          </w:p>
        </w:tc>
        <w:tc>
          <w:tcPr>
            <w:tcW w:w="438"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48,5</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42,1</w:t>
            </w:r>
          </w:p>
        </w:tc>
        <w:tc>
          <w:tcPr>
            <w:tcW w:w="451"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47,8</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-6,6</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-1,0</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6,4</w:t>
            </w:r>
          </w:p>
        </w:tc>
        <w:tc>
          <w:tcPr>
            <w:tcW w:w="359"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-5,7</w:t>
            </w:r>
          </w:p>
        </w:tc>
      </w:tr>
      <w:tr w:rsidR="004457E2" w:rsidRPr="004457E2" w:rsidTr="00564A55">
        <w:trPr>
          <w:trHeight w:val="288"/>
        </w:trPr>
        <w:tc>
          <w:tcPr>
            <w:tcW w:w="1037" w:type="pct"/>
            <w:shd w:val="clear" w:color="auto" w:fill="auto"/>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Социальные услуги населения</w:t>
            </w:r>
          </w:p>
        </w:tc>
        <w:tc>
          <w:tcPr>
            <w:tcW w:w="451"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53,5</w:t>
            </w:r>
          </w:p>
        </w:tc>
        <w:tc>
          <w:tcPr>
            <w:tcW w:w="462"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50,2</w:t>
            </w:r>
          </w:p>
        </w:tc>
        <w:tc>
          <w:tcPr>
            <w:tcW w:w="438"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48,5</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46,2</w:t>
            </w:r>
          </w:p>
        </w:tc>
        <w:tc>
          <w:tcPr>
            <w:tcW w:w="451"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40,7</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3,3</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1,7</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2,3</w:t>
            </w:r>
          </w:p>
        </w:tc>
        <w:tc>
          <w:tcPr>
            <w:tcW w:w="359"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5,5</w:t>
            </w:r>
          </w:p>
        </w:tc>
      </w:tr>
      <w:tr w:rsidR="004457E2" w:rsidRPr="004457E2" w:rsidTr="00564A55">
        <w:trPr>
          <w:trHeight w:val="288"/>
        </w:trPr>
        <w:tc>
          <w:tcPr>
            <w:tcW w:w="1037"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Услуги организаций культуры</w:t>
            </w:r>
          </w:p>
        </w:tc>
        <w:tc>
          <w:tcPr>
            <w:tcW w:w="451"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58,1</w:t>
            </w:r>
          </w:p>
        </w:tc>
        <w:tc>
          <w:tcPr>
            <w:tcW w:w="462"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53,7</w:t>
            </w:r>
          </w:p>
        </w:tc>
        <w:tc>
          <w:tcPr>
            <w:tcW w:w="438"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53,5</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55,7</w:t>
            </w:r>
          </w:p>
        </w:tc>
        <w:tc>
          <w:tcPr>
            <w:tcW w:w="451"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34,0</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4,4</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0,2</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-2,2</w:t>
            </w:r>
          </w:p>
        </w:tc>
        <w:tc>
          <w:tcPr>
            <w:tcW w:w="359"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21,7</w:t>
            </w:r>
          </w:p>
        </w:tc>
      </w:tr>
      <w:tr w:rsidR="004457E2" w:rsidRPr="004457E2" w:rsidTr="00564A55">
        <w:trPr>
          <w:trHeight w:val="288"/>
        </w:trPr>
        <w:tc>
          <w:tcPr>
            <w:tcW w:w="1037" w:type="pct"/>
            <w:shd w:val="clear" w:color="auto" w:fill="auto"/>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Услуги дополнительного образования детей</w:t>
            </w:r>
          </w:p>
        </w:tc>
        <w:tc>
          <w:tcPr>
            <w:tcW w:w="451"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62,6</w:t>
            </w:r>
          </w:p>
        </w:tc>
        <w:tc>
          <w:tcPr>
            <w:tcW w:w="462"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52,2</w:t>
            </w:r>
          </w:p>
        </w:tc>
        <w:tc>
          <w:tcPr>
            <w:tcW w:w="438"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49,4</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56,4</w:t>
            </w:r>
          </w:p>
        </w:tc>
        <w:tc>
          <w:tcPr>
            <w:tcW w:w="451"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54,8</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10,4</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2,8</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-7,0</w:t>
            </w:r>
          </w:p>
        </w:tc>
        <w:tc>
          <w:tcPr>
            <w:tcW w:w="359"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1,6</w:t>
            </w:r>
          </w:p>
        </w:tc>
      </w:tr>
      <w:tr w:rsidR="004457E2" w:rsidRPr="004457E2" w:rsidTr="00564A55">
        <w:trPr>
          <w:trHeight w:val="288"/>
        </w:trPr>
        <w:tc>
          <w:tcPr>
            <w:tcW w:w="1037" w:type="pct"/>
            <w:shd w:val="clear" w:color="auto" w:fill="auto"/>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Услуги по управлению многоквартирными домами</w:t>
            </w:r>
          </w:p>
        </w:tc>
        <w:tc>
          <w:tcPr>
            <w:tcW w:w="451"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36,6</w:t>
            </w:r>
          </w:p>
        </w:tc>
        <w:tc>
          <w:tcPr>
            <w:tcW w:w="462"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42,5</w:t>
            </w:r>
          </w:p>
        </w:tc>
        <w:tc>
          <w:tcPr>
            <w:tcW w:w="438"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40,0</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36,3</w:t>
            </w:r>
          </w:p>
        </w:tc>
        <w:tc>
          <w:tcPr>
            <w:tcW w:w="451"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82,6</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-5,9</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2,5</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3,7</w:t>
            </w:r>
          </w:p>
        </w:tc>
        <w:tc>
          <w:tcPr>
            <w:tcW w:w="359"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-46,3</w:t>
            </w:r>
          </w:p>
        </w:tc>
      </w:tr>
      <w:tr w:rsidR="004457E2" w:rsidRPr="004457E2" w:rsidTr="00564A55">
        <w:trPr>
          <w:trHeight w:val="300"/>
        </w:trPr>
        <w:tc>
          <w:tcPr>
            <w:tcW w:w="1037" w:type="pct"/>
            <w:shd w:val="clear" w:color="auto" w:fill="auto"/>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Услуги отдыха и оздоровления детей</w:t>
            </w:r>
          </w:p>
        </w:tc>
        <w:tc>
          <w:tcPr>
            <w:tcW w:w="451"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45,5</w:t>
            </w:r>
          </w:p>
        </w:tc>
        <w:tc>
          <w:tcPr>
            <w:tcW w:w="462"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45,3</w:t>
            </w:r>
          </w:p>
        </w:tc>
        <w:tc>
          <w:tcPr>
            <w:tcW w:w="438"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44,9</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44,4</w:t>
            </w:r>
          </w:p>
        </w:tc>
        <w:tc>
          <w:tcPr>
            <w:tcW w:w="451"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48,9</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0,2</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0,4</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0,5</w:t>
            </w:r>
          </w:p>
        </w:tc>
        <w:tc>
          <w:tcPr>
            <w:tcW w:w="359"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-4,5</w:t>
            </w:r>
          </w:p>
        </w:tc>
      </w:tr>
      <w:tr w:rsidR="004457E2" w:rsidRPr="004457E2" w:rsidTr="00564A55">
        <w:trPr>
          <w:trHeight w:val="288"/>
        </w:trPr>
        <w:tc>
          <w:tcPr>
            <w:tcW w:w="1037" w:type="pct"/>
            <w:shd w:val="clear" w:color="auto" w:fill="auto"/>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Туристские услуги (туризм внутренний)</w:t>
            </w:r>
          </w:p>
        </w:tc>
        <w:tc>
          <w:tcPr>
            <w:tcW w:w="451"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36,7</w:t>
            </w:r>
          </w:p>
        </w:tc>
        <w:tc>
          <w:tcPr>
            <w:tcW w:w="462"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37,2</w:t>
            </w:r>
          </w:p>
        </w:tc>
        <w:tc>
          <w:tcPr>
            <w:tcW w:w="438"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37,6</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35,6</w:t>
            </w:r>
          </w:p>
        </w:tc>
        <w:tc>
          <w:tcPr>
            <w:tcW w:w="451"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27,3</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-0,5</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-0,4</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2,0</w:t>
            </w:r>
          </w:p>
        </w:tc>
        <w:tc>
          <w:tcPr>
            <w:tcW w:w="359"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8,3</w:t>
            </w:r>
          </w:p>
        </w:tc>
      </w:tr>
      <w:tr w:rsidR="004457E2" w:rsidRPr="004457E2" w:rsidTr="00564A55">
        <w:trPr>
          <w:trHeight w:val="300"/>
        </w:trPr>
        <w:tc>
          <w:tcPr>
            <w:tcW w:w="1037" w:type="pct"/>
            <w:shd w:val="clear" w:color="auto" w:fill="auto"/>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Обслуживание детей с ограниченными возможностями</w:t>
            </w:r>
          </w:p>
        </w:tc>
        <w:tc>
          <w:tcPr>
            <w:tcW w:w="451"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39,1</w:t>
            </w:r>
          </w:p>
        </w:tc>
        <w:tc>
          <w:tcPr>
            <w:tcW w:w="462"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38,1</w:t>
            </w:r>
          </w:p>
        </w:tc>
        <w:tc>
          <w:tcPr>
            <w:tcW w:w="438"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32,5</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32,9</w:t>
            </w:r>
          </w:p>
        </w:tc>
        <w:tc>
          <w:tcPr>
            <w:tcW w:w="451"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39,7</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w:t>
            </w:r>
          </w:p>
        </w:tc>
        <w:tc>
          <w:tcPr>
            <w:tcW w:w="450" w:type="pct"/>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5,6</w:t>
            </w:r>
          </w:p>
        </w:tc>
        <w:tc>
          <w:tcPr>
            <w:tcW w:w="45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-0,4</w:t>
            </w:r>
          </w:p>
        </w:tc>
        <w:tc>
          <w:tcPr>
            <w:tcW w:w="359"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-6,8</w:t>
            </w:r>
          </w:p>
        </w:tc>
      </w:tr>
    </w:tbl>
    <w:p w:rsidR="004457E2" w:rsidRPr="004457E2" w:rsidRDefault="004457E2" w:rsidP="004457E2">
      <w:pPr>
        <w:widowControl/>
        <w:autoSpaceDE/>
        <w:autoSpaceDN/>
        <w:spacing w:line="312" w:lineRule="auto"/>
        <w:jc w:val="center"/>
        <w:rPr>
          <w:rFonts w:ascii="Arial" w:eastAsia="Calibri" w:hAnsi="Arial" w:cs="Arial"/>
          <w:lang w:eastAsia="en-US" w:bidi="ar-SA"/>
        </w:rPr>
      </w:pPr>
    </w:p>
    <w:p w:rsidR="008A4638" w:rsidRPr="008A4638" w:rsidRDefault="008A4638" w:rsidP="00667693">
      <w:pPr>
        <w:widowControl/>
        <w:autoSpaceDE/>
        <w:autoSpaceDN/>
        <w:spacing w:line="312" w:lineRule="auto"/>
        <w:ind w:firstLine="709"/>
        <w:jc w:val="both"/>
        <w:rPr>
          <w:rFonts w:ascii="Arial" w:hAnsi="Arial" w:cs="Arial"/>
          <w:sz w:val="24"/>
          <w:szCs w:val="24"/>
          <w:lang w:bidi="ar-SA"/>
        </w:rPr>
      </w:pPr>
      <w:r w:rsidRPr="008A4638">
        <w:rPr>
          <w:rFonts w:ascii="Arial" w:hAnsi="Arial" w:cs="Arial"/>
          <w:sz w:val="24"/>
          <w:szCs w:val="24"/>
          <w:lang w:bidi="ar-SA"/>
        </w:rPr>
        <w:t>В рамках мониторинга уровня удовлетворенности качеством товаров можно отметить, что среди естественных монополий качество предоставляемых услуг увеличилось: так в газоснабжении с 53,5% в 2016 г. до 80% в 2020г.; в электроснабжении с 73,9% в 2016 г. до 78,6% в 2020г.</w:t>
      </w:r>
      <w:r w:rsidR="004457E2">
        <w:rPr>
          <w:rFonts w:ascii="Arial" w:hAnsi="Arial" w:cs="Arial"/>
          <w:sz w:val="24"/>
          <w:szCs w:val="24"/>
          <w:lang w:bidi="ar-SA"/>
        </w:rPr>
        <w:t xml:space="preserve"> (табл. 2.9).</w:t>
      </w:r>
    </w:p>
    <w:p w:rsidR="008A4638" w:rsidRPr="008A4638" w:rsidRDefault="008A4638" w:rsidP="00667693">
      <w:pPr>
        <w:widowControl/>
        <w:autoSpaceDE/>
        <w:autoSpaceDN/>
        <w:spacing w:line="312" w:lineRule="auto"/>
        <w:ind w:firstLine="709"/>
        <w:jc w:val="both"/>
        <w:rPr>
          <w:rFonts w:ascii="Arial" w:hAnsi="Arial" w:cs="Arial"/>
          <w:sz w:val="24"/>
          <w:szCs w:val="24"/>
          <w:lang w:bidi="ar-SA"/>
        </w:rPr>
      </w:pPr>
      <w:r w:rsidRPr="008A4638">
        <w:rPr>
          <w:rFonts w:ascii="Arial" w:hAnsi="Arial" w:cs="Arial"/>
          <w:sz w:val="24"/>
          <w:szCs w:val="24"/>
          <w:lang w:bidi="ar-SA"/>
        </w:rPr>
        <w:t xml:space="preserve">За этот период снизилась оценка качества лекарственных препаратов с 66% в 2016 г. до 59,3% в 2020 г., продуктов питания с 75,9% до 71,4%, медицинских услуг с 47,8% до 40,9%, нового жилья с 47,4% до 43,4%. </w:t>
      </w:r>
    </w:p>
    <w:p w:rsidR="008A4638" w:rsidRPr="008A4638" w:rsidRDefault="008A4638" w:rsidP="00667693">
      <w:pPr>
        <w:widowControl/>
        <w:autoSpaceDE/>
        <w:autoSpaceDN/>
        <w:spacing w:line="312" w:lineRule="auto"/>
        <w:ind w:firstLine="709"/>
        <w:jc w:val="both"/>
        <w:rPr>
          <w:rFonts w:ascii="Arial" w:hAnsi="Arial" w:cs="Arial"/>
          <w:sz w:val="24"/>
          <w:szCs w:val="24"/>
          <w:lang w:bidi="ar-SA"/>
        </w:rPr>
      </w:pPr>
      <w:r w:rsidRPr="008A4638">
        <w:rPr>
          <w:rFonts w:ascii="Arial" w:hAnsi="Arial" w:cs="Arial"/>
          <w:sz w:val="24"/>
          <w:szCs w:val="24"/>
          <w:lang w:bidi="ar-SA"/>
        </w:rPr>
        <w:t>Снижение удовлетворенности качеством товаром и услуг указывает на необходимость принятия определенных мер по его повышению.</w:t>
      </w:r>
    </w:p>
    <w:p w:rsidR="008A4638" w:rsidRPr="008A4638" w:rsidRDefault="008A4638" w:rsidP="00667693">
      <w:pPr>
        <w:widowControl/>
        <w:autoSpaceDE/>
        <w:autoSpaceDN/>
        <w:spacing w:line="312" w:lineRule="auto"/>
        <w:ind w:firstLine="709"/>
        <w:jc w:val="both"/>
        <w:rPr>
          <w:rFonts w:ascii="Arial" w:hAnsi="Arial" w:cs="Arial"/>
          <w:sz w:val="24"/>
          <w:szCs w:val="24"/>
          <w:lang w:bidi="ar-SA"/>
        </w:rPr>
      </w:pPr>
      <w:r w:rsidRPr="008A4638">
        <w:rPr>
          <w:rFonts w:ascii="Arial" w:hAnsi="Arial" w:cs="Arial"/>
          <w:sz w:val="24"/>
          <w:szCs w:val="24"/>
          <w:lang w:bidi="ar-SA"/>
        </w:rPr>
        <w:t>В этой связи также примечательно следующее исследование. Респондентам предлагалось назвать самые качественные товары или услуги в Чувашии по сравнению с другими регионами. 19% респондентов выбрали как наиболее качественные продукты питания,  8,1% - молочную продукцию; лекарства и медицинские услуги отметили 5,9% населения, а 4,6% отметили высокое качество образовательных услуг.</w:t>
      </w:r>
    </w:p>
    <w:p w:rsidR="008A4638" w:rsidRPr="008A4638" w:rsidRDefault="008A4638" w:rsidP="00667693">
      <w:pPr>
        <w:widowControl/>
        <w:autoSpaceDE/>
        <w:autoSpaceDN/>
        <w:spacing w:line="312" w:lineRule="auto"/>
        <w:ind w:firstLine="709"/>
        <w:jc w:val="both"/>
        <w:rPr>
          <w:rFonts w:ascii="Arial" w:hAnsi="Arial" w:cs="Arial"/>
          <w:sz w:val="24"/>
          <w:szCs w:val="24"/>
          <w:lang w:bidi="ar-SA"/>
        </w:rPr>
      </w:pPr>
      <w:r w:rsidRPr="008A4638">
        <w:rPr>
          <w:rFonts w:ascii="Arial" w:hAnsi="Arial" w:cs="Arial"/>
          <w:sz w:val="24"/>
          <w:szCs w:val="24"/>
          <w:lang w:bidi="ar-SA"/>
        </w:rPr>
        <w:t xml:space="preserve">Также в ходе опроса населения проводился анализ удовлетворенности уровнем цен на товары и услуги (табл. </w:t>
      </w:r>
      <w:r w:rsidR="000D3A7E">
        <w:rPr>
          <w:rFonts w:ascii="Arial" w:hAnsi="Arial" w:cs="Arial"/>
          <w:sz w:val="24"/>
          <w:szCs w:val="24"/>
          <w:lang w:bidi="ar-SA"/>
        </w:rPr>
        <w:t>2.</w:t>
      </w:r>
      <w:r w:rsidR="004457E2">
        <w:rPr>
          <w:rFonts w:ascii="Arial" w:hAnsi="Arial" w:cs="Arial"/>
          <w:sz w:val="24"/>
          <w:szCs w:val="24"/>
          <w:lang w:bidi="ar-SA"/>
        </w:rPr>
        <w:t>10 и 2.11</w:t>
      </w:r>
      <w:r w:rsidRPr="008A4638">
        <w:rPr>
          <w:rFonts w:ascii="Arial" w:hAnsi="Arial" w:cs="Arial"/>
          <w:sz w:val="24"/>
          <w:szCs w:val="24"/>
          <w:lang w:bidi="ar-SA"/>
        </w:rPr>
        <w:t>).</w:t>
      </w:r>
    </w:p>
    <w:p w:rsidR="004457E2" w:rsidRPr="004457E2" w:rsidRDefault="004457E2" w:rsidP="004457E2">
      <w:pPr>
        <w:widowControl/>
        <w:autoSpaceDE/>
        <w:autoSpaceDN/>
        <w:spacing w:line="312" w:lineRule="auto"/>
        <w:ind w:firstLine="567"/>
        <w:jc w:val="right"/>
        <w:rPr>
          <w:rFonts w:ascii="Arial" w:hAnsi="Arial" w:cs="Arial"/>
          <w:sz w:val="24"/>
          <w:szCs w:val="24"/>
          <w:lang w:bidi="ar-SA"/>
        </w:rPr>
      </w:pPr>
      <w:r w:rsidRPr="004457E2">
        <w:rPr>
          <w:rFonts w:ascii="Arial" w:hAnsi="Arial" w:cs="Arial"/>
          <w:sz w:val="24"/>
          <w:szCs w:val="24"/>
          <w:lang w:bidi="ar-SA"/>
        </w:rPr>
        <w:t xml:space="preserve">Таблица </w:t>
      </w:r>
      <w:r>
        <w:rPr>
          <w:rFonts w:ascii="Arial" w:hAnsi="Arial" w:cs="Arial"/>
          <w:sz w:val="24"/>
          <w:szCs w:val="24"/>
          <w:lang w:bidi="ar-SA"/>
        </w:rPr>
        <w:t>2.10</w:t>
      </w:r>
    </w:p>
    <w:p w:rsidR="004457E2" w:rsidRPr="004457E2" w:rsidRDefault="004457E2" w:rsidP="004457E2">
      <w:pPr>
        <w:widowControl/>
        <w:autoSpaceDE/>
        <w:autoSpaceDN/>
        <w:spacing w:line="312" w:lineRule="auto"/>
        <w:jc w:val="center"/>
        <w:rPr>
          <w:rFonts w:ascii="Arial" w:hAnsi="Arial" w:cs="Arial"/>
          <w:sz w:val="24"/>
          <w:szCs w:val="24"/>
          <w:lang w:bidi="ar-SA"/>
        </w:rPr>
      </w:pPr>
      <w:r w:rsidRPr="004457E2">
        <w:rPr>
          <w:rFonts w:ascii="Arial" w:hAnsi="Arial" w:cs="Arial"/>
          <w:sz w:val="24"/>
          <w:szCs w:val="24"/>
          <w:lang w:bidi="ar-SA"/>
        </w:rPr>
        <w:t>Оценка удовлетворенности населения уровнем цен на товары и услуги на рынках Чувашской Республики в 2020 году (в целом по выборке),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4"/>
        <w:gridCol w:w="1050"/>
        <w:gridCol w:w="1202"/>
        <w:gridCol w:w="1577"/>
        <w:gridCol w:w="1024"/>
        <w:gridCol w:w="697"/>
      </w:tblGrid>
      <w:tr w:rsidR="004457E2" w:rsidRPr="004457E2" w:rsidTr="004457E2">
        <w:trPr>
          <w:trHeight w:val="348"/>
          <w:tblHeader/>
        </w:trPr>
        <w:tc>
          <w:tcPr>
            <w:tcW w:w="2198"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Рынки</w:t>
            </w:r>
          </w:p>
        </w:tc>
        <w:tc>
          <w:tcPr>
            <w:tcW w:w="530" w:type="pct"/>
            <w:shd w:val="clear" w:color="auto" w:fill="auto"/>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Да, вполне</w:t>
            </w:r>
          </w:p>
        </w:tc>
        <w:tc>
          <w:tcPr>
            <w:tcW w:w="607" w:type="pct"/>
            <w:shd w:val="clear" w:color="auto" w:fill="auto"/>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Скорее да</w:t>
            </w:r>
          </w:p>
        </w:tc>
        <w:tc>
          <w:tcPr>
            <w:tcW w:w="796" w:type="pct"/>
            <w:shd w:val="clear" w:color="auto" w:fill="auto"/>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Затрудняюсь ответить</w:t>
            </w:r>
          </w:p>
        </w:tc>
        <w:tc>
          <w:tcPr>
            <w:tcW w:w="517" w:type="pct"/>
            <w:shd w:val="clear" w:color="auto" w:fill="auto"/>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Скорее нет</w:t>
            </w:r>
          </w:p>
        </w:tc>
        <w:tc>
          <w:tcPr>
            <w:tcW w:w="352"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Нет</w:t>
            </w:r>
          </w:p>
        </w:tc>
      </w:tr>
      <w:tr w:rsidR="004457E2" w:rsidRPr="004457E2" w:rsidTr="004457E2">
        <w:trPr>
          <w:trHeight w:val="370"/>
        </w:trPr>
        <w:tc>
          <w:tcPr>
            <w:tcW w:w="2198" w:type="pct"/>
            <w:shd w:val="clear" w:color="auto" w:fill="auto"/>
            <w:noWrap/>
            <w:vAlign w:val="center"/>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Газоснабжение 2020</w:t>
            </w:r>
          </w:p>
        </w:tc>
        <w:tc>
          <w:tcPr>
            <w:tcW w:w="530" w:type="pct"/>
            <w:shd w:val="clear" w:color="auto" w:fill="auto"/>
            <w:noWrap/>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21,8</w:t>
            </w:r>
          </w:p>
        </w:tc>
        <w:tc>
          <w:tcPr>
            <w:tcW w:w="607" w:type="pct"/>
            <w:shd w:val="clear" w:color="auto" w:fill="auto"/>
            <w:noWrap/>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42,7</w:t>
            </w:r>
          </w:p>
        </w:tc>
        <w:tc>
          <w:tcPr>
            <w:tcW w:w="796" w:type="pct"/>
            <w:shd w:val="clear" w:color="auto" w:fill="auto"/>
            <w:noWrap/>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7,1</w:t>
            </w:r>
          </w:p>
        </w:tc>
        <w:tc>
          <w:tcPr>
            <w:tcW w:w="517" w:type="pct"/>
            <w:shd w:val="clear" w:color="auto" w:fill="auto"/>
            <w:noWrap/>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16,4</w:t>
            </w:r>
          </w:p>
        </w:tc>
        <w:tc>
          <w:tcPr>
            <w:tcW w:w="352" w:type="pct"/>
            <w:shd w:val="clear" w:color="auto" w:fill="auto"/>
            <w:noWrap/>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11,9</w:t>
            </w:r>
          </w:p>
        </w:tc>
      </w:tr>
      <w:tr w:rsidR="004457E2" w:rsidRPr="004457E2" w:rsidTr="004457E2">
        <w:trPr>
          <w:trHeight w:val="370"/>
        </w:trPr>
        <w:tc>
          <w:tcPr>
            <w:tcW w:w="2198" w:type="pct"/>
            <w:shd w:val="clear" w:color="auto" w:fill="auto"/>
            <w:noWrap/>
            <w:vAlign w:val="center"/>
            <w:hideMark/>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Газоснабжение 2019</w:t>
            </w:r>
          </w:p>
        </w:tc>
        <w:tc>
          <w:tcPr>
            <w:tcW w:w="530"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21,7</w:t>
            </w:r>
          </w:p>
        </w:tc>
        <w:tc>
          <w:tcPr>
            <w:tcW w:w="607"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36,9</w:t>
            </w:r>
          </w:p>
        </w:tc>
        <w:tc>
          <w:tcPr>
            <w:tcW w:w="796"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13,8</w:t>
            </w:r>
          </w:p>
        </w:tc>
        <w:tc>
          <w:tcPr>
            <w:tcW w:w="517"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14,8</w:t>
            </w:r>
          </w:p>
        </w:tc>
        <w:tc>
          <w:tcPr>
            <w:tcW w:w="352" w:type="pct"/>
            <w:shd w:val="clear" w:color="auto" w:fill="auto"/>
            <w:noWrap/>
            <w:vAlign w:val="center"/>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12,8</w:t>
            </w:r>
          </w:p>
        </w:tc>
      </w:tr>
      <w:tr w:rsidR="004457E2" w:rsidRPr="004457E2" w:rsidTr="004457E2">
        <w:trPr>
          <w:trHeight w:val="370"/>
        </w:trPr>
        <w:tc>
          <w:tcPr>
            <w:tcW w:w="2198" w:type="pct"/>
            <w:shd w:val="clear" w:color="auto" w:fill="auto"/>
            <w:noWrap/>
            <w:vAlign w:val="center"/>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Электроснабжение 2020</w:t>
            </w:r>
          </w:p>
        </w:tc>
        <w:tc>
          <w:tcPr>
            <w:tcW w:w="530" w:type="pct"/>
            <w:shd w:val="clear" w:color="auto" w:fill="auto"/>
            <w:noWrap/>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20,7</w:t>
            </w:r>
          </w:p>
        </w:tc>
        <w:tc>
          <w:tcPr>
            <w:tcW w:w="607" w:type="pct"/>
            <w:shd w:val="clear" w:color="auto" w:fill="auto"/>
            <w:noWrap/>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43,5</w:t>
            </w:r>
          </w:p>
        </w:tc>
        <w:tc>
          <w:tcPr>
            <w:tcW w:w="796" w:type="pct"/>
            <w:shd w:val="clear" w:color="auto" w:fill="auto"/>
            <w:noWrap/>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6,5</w:t>
            </w:r>
          </w:p>
        </w:tc>
        <w:tc>
          <w:tcPr>
            <w:tcW w:w="517" w:type="pct"/>
            <w:shd w:val="clear" w:color="auto" w:fill="auto"/>
            <w:noWrap/>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17,3</w:t>
            </w:r>
          </w:p>
        </w:tc>
        <w:tc>
          <w:tcPr>
            <w:tcW w:w="352" w:type="pct"/>
            <w:shd w:val="clear" w:color="auto" w:fill="auto"/>
            <w:noWrap/>
            <w:vAlign w:val="center"/>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12</w:t>
            </w:r>
          </w:p>
        </w:tc>
      </w:tr>
      <w:tr w:rsidR="004457E2" w:rsidRPr="004457E2" w:rsidTr="004457E2">
        <w:trPr>
          <w:trHeight w:val="300"/>
        </w:trPr>
        <w:tc>
          <w:tcPr>
            <w:tcW w:w="2198" w:type="pct"/>
            <w:shd w:val="clear" w:color="auto" w:fill="auto"/>
            <w:noWrap/>
            <w:vAlign w:val="bottom"/>
            <w:hideMark/>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Электроснабжение 2019</w:t>
            </w:r>
          </w:p>
        </w:tc>
        <w:tc>
          <w:tcPr>
            <w:tcW w:w="530"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21,7</w:t>
            </w:r>
          </w:p>
        </w:tc>
        <w:tc>
          <w:tcPr>
            <w:tcW w:w="60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37,5</w:t>
            </w:r>
          </w:p>
        </w:tc>
        <w:tc>
          <w:tcPr>
            <w:tcW w:w="796"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12,6</w:t>
            </w:r>
          </w:p>
        </w:tc>
        <w:tc>
          <w:tcPr>
            <w:tcW w:w="51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15,5</w:t>
            </w:r>
          </w:p>
        </w:tc>
        <w:tc>
          <w:tcPr>
            <w:tcW w:w="352"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12,7</w:t>
            </w:r>
          </w:p>
        </w:tc>
      </w:tr>
      <w:tr w:rsidR="004457E2" w:rsidRPr="004457E2" w:rsidTr="004457E2">
        <w:trPr>
          <w:trHeight w:val="300"/>
        </w:trPr>
        <w:tc>
          <w:tcPr>
            <w:tcW w:w="2198" w:type="pct"/>
            <w:shd w:val="clear" w:color="auto" w:fill="auto"/>
            <w:noWrap/>
            <w:vAlign w:val="bottom"/>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Сотовая связь 2020</w:t>
            </w:r>
          </w:p>
        </w:tc>
        <w:tc>
          <w:tcPr>
            <w:tcW w:w="530"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19,3</w:t>
            </w:r>
          </w:p>
        </w:tc>
        <w:tc>
          <w:tcPr>
            <w:tcW w:w="60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41,5</w:t>
            </w:r>
          </w:p>
        </w:tc>
        <w:tc>
          <w:tcPr>
            <w:tcW w:w="796"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5,2</w:t>
            </w:r>
          </w:p>
        </w:tc>
        <w:tc>
          <w:tcPr>
            <w:tcW w:w="51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26,6</w:t>
            </w:r>
          </w:p>
        </w:tc>
        <w:tc>
          <w:tcPr>
            <w:tcW w:w="352"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12,4</w:t>
            </w:r>
          </w:p>
        </w:tc>
      </w:tr>
      <w:tr w:rsidR="004457E2" w:rsidRPr="004457E2" w:rsidTr="004457E2">
        <w:trPr>
          <w:trHeight w:val="300"/>
        </w:trPr>
        <w:tc>
          <w:tcPr>
            <w:tcW w:w="2198" w:type="pct"/>
            <w:shd w:val="clear" w:color="auto" w:fill="auto"/>
            <w:noWrap/>
            <w:vAlign w:val="bottom"/>
            <w:hideMark/>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Сотовая связь 2019</w:t>
            </w:r>
          </w:p>
        </w:tc>
        <w:tc>
          <w:tcPr>
            <w:tcW w:w="530"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21,5</w:t>
            </w:r>
          </w:p>
        </w:tc>
        <w:tc>
          <w:tcPr>
            <w:tcW w:w="60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39,7</w:t>
            </w:r>
          </w:p>
        </w:tc>
        <w:tc>
          <w:tcPr>
            <w:tcW w:w="796"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11,4</w:t>
            </w:r>
          </w:p>
        </w:tc>
        <w:tc>
          <w:tcPr>
            <w:tcW w:w="51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14,8</w:t>
            </w:r>
          </w:p>
        </w:tc>
        <w:tc>
          <w:tcPr>
            <w:tcW w:w="352"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12,6</w:t>
            </w:r>
          </w:p>
        </w:tc>
      </w:tr>
      <w:tr w:rsidR="004457E2" w:rsidRPr="004457E2" w:rsidTr="004457E2">
        <w:trPr>
          <w:trHeight w:val="300"/>
        </w:trPr>
        <w:tc>
          <w:tcPr>
            <w:tcW w:w="2198" w:type="pct"/>
            <w:shd w:val="clear" w:color="auto" w:fill="auto"/>
            <w:noWrap/>
            <w:vAlign w:val="bottom"/>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Теплоснабжение 2020</w:t>
            </w:r>
          </w:p>
        </w:tc>
        <w:tc>
          <w:tcPr>
            <w:tcW w:w="530"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16,9</w:t>
            </w:r>
          </w:p>
        </w:tc>
        <w:tc>
          <w:tcPr>
            <w:tcW w:w="60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34,2</w:t>
            </w:r>
          </w:p>
        </w:tc>
        <w:tc>
          <w:tcPr>
            <w:tcW w:w="796"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14,1</w:t>
            </w:r>
          </w:p>
        </w:tc>
        <w:tc>
          <w:tcPr>
            <w:tcW w:w="51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19,3</w:t>
            </w:r>
          </w:p>
        </w:tc>
        <w:tc>
          <w:tcPr>
            <w:tcW w:w="352"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15,5</w:t>
            </w:r>
          </w:p>
        </w:tc>
      </w:tr>
      <w:tr w:rsidR="004457E2" w:rsidRPr="004457E2" w:rsidTr="004457E2">
        <w:trPr>
          <w:trHeight w:val="300"/>
        </w:trPr>
        <w:tc>
          <w:tcPr>
            <w:tcW w:w="2198" w:type="pct"/>
            <w:shd w:val="clear" w:color="auto" w:fill="auto"/>
            <w:noWrap/>
            <w:vAlign w:val="bottom"/>
            <w:hideMark/>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Теплоснабжение 2019</w:t>
            </w:r>
          </w:p>
        </w:tc>
        <w:tc>
          <w:tcPr>
            <w:tcW w:w="530"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18,5</w:t>
            </w:r>
          </w:p>
        </w:tc>
        <w:tc>
          <w:tcPr>
            <w:tcW w:w="60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32,5</w:t>
            </w:r>
          </w:p>
        </w:tc>
        <w:tc>
          <w:tcPr>
            <w:tcW w:w="796"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15,9</w:t>
            </w:r>
          </w:p>
        </w:tc>
        <w:tc>
          <w:tcPr>
            <w:tcW w:w="51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16,5</w:t>
            </w:r>
          </w:p>
        </w:tc>
        <w:tc>
          <w:tcPr>
            <w:tcW w:w="352"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16,6</w:t>
            </w:r>
          </w:p>
        </w:tc>
      </w:tr>
      <w:tr w:rsidR="004457E2" w:rsidRPr="004457E2" w:rsidTr="004457E2">
        <w:trPr>
          <w:trHeight w:val="300"/>
        </w:trPr>
        <w:tc>
          <w:tcPr>
            <w:tcW w:w="2198" w:type="pct"/>
            <w:shd w:val="clear" w:color="auto" w:fill="auto"/>
            <w:noWrap/>
            <w:vAlign w:val="bottom"/>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Интернет 2020</w:t>
            </w:r>
          </w:p>
        </w:tc>
        <w:tc>
          <w:tcPr>
            <w:tcW w:w="530"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18,5</w:t>
            </w:r>
          </w:p>
        </w:tc>
        <w:tc>
          <w:tcPr>
            <w:tcW w:w="60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40,3</w:t>
            </w:r>
          </w:p>
        </w:tc>
        <w:tc>
          <w:tcPr>
            <w:tcW w:w="796"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5,1</w:t>
            </w:r>
          </w:p>
        </w:tc>
        <w:tc>
          <w:tcPr>
            <w:tcW w:w="51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22,3</w:t>
            </w:r>
          </w:p>
        </w:tc>
        <w:tc>
          <w:tcPr>
            <w:tcW w:w="352"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13,8</w:t>
            </w:r>
          </w:p>
        </w:tc>
      </w:tr>
      <w:tr w:rsidR="004457E2" w:rsidRPr="004457E2" w:rsidTr="004457E2">
        <w:trPr>
          <w:trHeight w:val="351"/>
        </w:trPr>
        <w:tc>
          <w:tcPr>
            <w:tcW w:w="2198" w:type="pct"/>
            <w:shd w:val="clear" w:color="auto" w:fill="auto"/>
            <w:noWrap/>
            <w:vAlign w:val="bottom"/>
            <w:hideMark/>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Интернет 2019</w:t>
            </w:r>
          </w:p>
        </w:tc>
        <w:tc>
          <w:tcPr>
            <w:tcW w:w="530"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21,9</w:t>
            </w:r>
          </w:p>
        </w:tc>
        <w:tc>
          <w:tcPr>
            <w:tcW w:w="60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39,0</w:t>
            </w:r>
          </w:p>
        </w:tc>
        <w:tc>
          <w:tcPr>
            <w:tcW w:w="796"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9,9</w:t>
            </w:r>
          </w:p>
        </w:tc>
        <w:tc>
          <w:tcPr>
            <w:tcW w:w="51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15,2</w:t>
            </w:r>
          </w:p>
        </w:tc>
        <w:tc>
          <w:tcPr>
            <w:tcW w:w="352"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13,9</w:t>
            </w:r>
          </w:p>
        </w:tc>
      </w:tr>
      <w:tr w:rsidR="004457E2" w:rsidRPr="004457E2" w:rsidTr="004457E2">
        <w:trPr>
          <w:trHeight w:val="351"/>
        </w:trPr>
        <w:tc>
          <w:tcPr>
            <w:tcW w:w="2198" w:type="pct"/>
            <w:shd w:val="clear" w:color="auto" w:fill="auto"/>
            <w:noWrap/>
            <w:vAlign w:val="bottom"/>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Водопровод 2020</w:t>
            </w:r>
          </w:p>
        </w:tc>
        <w:tc>
          <w:tcPr>
            <w:tcW w:w="530"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16,1</w:t>
            </w:r>
          </w:p>
        </w:tc>
        <w:tc>
          <w:tcPr>
            <w:tcW w:w="60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37,4</w:t>
            </w:r>
          </w:p>
        </w:tc>
        <w:tc>
          <w:tcPr>
            <w:tcW w:w="796"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11,6</w:t>
            </w:r>
          </w:p>
        </w:tc>
        <w:tc>
          <w:tcPr>
            <w:tcW w:w="51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20,4</w:t>
            </w:r>
          </w:p>
        </w:tc>
        <w:tc>
          <w:tcPr>
            <w:tcW w:w="352"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14,4</w:t>
            </w:r>
          </w:p>
        </w:tc>
      </w:tr>
      <w:tr w:rsidR="004457E2" w:rsidRPr="004457E2" w:rsidTr="004457E2">
        <w:trPr>
          <w:trHeight w:val="309"/>
        </w:trPr>
        <w:tc>
          <w:tcPr>
            <w:tcW w:w="2198" w:type="pct"/>
            <w:shd w:val="clear" w:color="auto" w:fill="auto"/>
            <w:noWrap/>
            <w:vAlign w:val="bottom"/>
            <w:hideMark/>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Водопровод 2019</w:t>
            </w:r>
          </w:p>
        </w:tc>
        <w:tc>
          <w:tcPr>
            <w:tcW w:w="530"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19,2</w:t>
            </w:r>
          </w:p>
        </w:tc>
        <w:tc>
          <w:tcPr>
            <w:tcW w:w="60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36,2</w:t>
            </w:r>
          </w:p>
        </w:tc>
        <w:tc>
          <w:tcPr>
            <w:tcW w:w="796"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13,7</w:t>
            </w:r>
          </w:p>
        </w:tc>
        <w:tc>
          <w:tcPr>
            <w:tcW w:w="51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14,6</w:t>
            </w:r>
          </w:p>
        </w:tc>
        <w:tc>
          <w:tcPr>
            <w:tcW w:w="352"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16,3</w:t>
            </w:r>
          </w:p>
        </w:tc>
      </w:tr>
      <w:tr w:rsidR="004457E2" w:rsidRPr="004457E2" w:rsidTr="004457E2">
        <w:trPr>
          <w:trHeight w:val="288"/>
        </w:trPr>
        <w:tc>
          <w:tcPr>
            <w:tcW w:w="2198" w:type="pct"/>
            <w:shd w:val="clear" w:color="auto" w:fill="auto"/>
            <w:noWrap/>
            <w:vAlign w:val="bottom"/>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Лекарственные препараты 2020</w:t>
            </w:r>
          </w:p>
        </w:tc>
        <w:tc>
          <w:tcPr>
            <w:tcW w:w="530"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8,8</w:t>
            </w:r>
          </w:p>
        </w:tc>
        <w:tc>
          <w:tcPr>
            <w:tcW w:w="60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22,8</w:t>
            </w:r>
          </w:p>
        </w:tc>
        <w:tc>
          <w:tcPr>
            <w:tcW w:w="796"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4,6</w:t>
            </w:r>
          </w:p>
        </w:tc>
        <w:tc>
          <w:tcPr>
            <w:tcW w:w="51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32,2</w:t>
            </w:r>
          </w:p>
        </w:tc>
        <w:tc>
          <w:tcPr>
            <w:tcW w:w="352"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31,6</w:t>
            </w:r>
          </w:p>
        </w:tc>
      </w:tr>
      <w:tr w:rsidR="004457E2" w:rsidRPr="004457E2" w:rsidTr="004457E2">
        <w:trPr>
          <w:trHeight w:val="288"/>
        </w:trPr>
        <w:tc>
          <w:tcPr>
            <w:tcW w:w="2198" w:type="pct"/>
            <w:shd w:val="clear" w:color="auto" w:fill="auto"/>
            <w:noWrap/>
            <w:vAlign w:val="bottom"/>
            <w:hideMark/>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Лекарственные препараты 2019</w:t>
            </w:r>
          </w:p>
        </w:tc>
        <w:tc>
          <w:tcPr>
            <w:tcW w:w="530"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13,7</w:t>
            </w:r>
          </w:p>
        </w:tc>
        <w:tc>
          <w:tcPr>
            <w:tcW w:w="60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30,5</w:t>
            </w:r>
          </w:p>
        </w:tc>
        <w:tc>
          <w:tcPr>
            <w:tcW w:w="796"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8,5</w:t>
            </w:r>
          </w:p>
        </w:tc>
        <w:tc>
          <w:tcPr>
            <w:tcW w:w="51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26,5</w:t>
            </w:r>
          </w:p>
        </w:tc>
        <w:tc>
          <w:tcPr>
            <w:tcW w:w="352"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20,7</w:t>
            </w:r>
          </w:p>
        </w:tc>
      </w:tr>
      <w:tr w:rsidR="004457E2" w:rsidRPr="004457E2" w:rsidTr="004457E2">
        <w:trPr>
          <w:trHeight w:val="288"/>
        </w:trPr>
        <w:tc>
          <w:tcPr>
            <w:tcW w:w="2198" w:type="pct"/>
            <w:shd w:val="clear" w:color="auto" w:fill="auto"/>
            <w:noWrap/>
            <w:vAlign w:val="bottom"/>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Продукты питания 2020</w:t>
            </w:r>
          </w:p>
        </w:tc>
        <w:tc>
          <w:tcPr>
            <w:tcW w:w="530"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13,9</w:t>
            </w:r>
          </w:p>
        </w:tc>
        <w:tc>
          <w:tcPr>
            <w:tcW w:w="60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26,1</w:t>
            </w:r>
          </w:p>
        </w:tc>
        <w:tc>
          <w:tcPr>
            <w:tcW w:w="796"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2,9</w:t>
            </w:r>
          </w:p>
        </w:tc>
        <w:tc>
          <w:tcPr>
            <w:tcW w:w="51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34,1</w:t>
            </w:r>
          </w:p>
        </w:tc>
        <w:tc>
          <w:tcPr>
            <w:tcW w:w="352"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23</w:t>
            </w:r>
          </w:p>
        </w:tc>
      </w:tr>
      <w:tr w:rsidR="004457E2" w:rsidRPr="004457E2" w:rsidTr="004457E2">
        <w:trPr>
          <w:trHeight w:val="288"/>
        </w:trPr>
        <w:tc>
          <w:tcPr>
            <w:tcW w:w="2198" w:type="pct"/>
            <w:shd w:val="clear" w:color="auto" w:fill="auto"/>
            <w:noWrap/>
            <w:vAlign w:val="bottom"/>
            <w:hideMark/>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Продукты питания 2019</w:t>
            </w:r>
          </w:p>
        </w:tc>
        <w:tc>
          <w:tcPr>
            <w:tcW w:w="530"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15,1</w:t>
            </w:r>
          </w:p>
        </w:tc>
        <w:tc>
          <w:tcPr>
            <w:tcW w:w="60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32,8</w:t>
            </w:r>
          </w:p>
        </w:tc>
        <w:tc>
          <w:tcPr>
            <w:tcW w:w="796"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8,8</w:t>
            </w:r>
          </w:p>
        </w:tc>
        <w:tc>
          <w:tcPr>
            <w:tcW w:w="51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27,6</w:t>
            </w:r>
          </w:p>
        </w:tc>
        <w:tc>
          <w:tcPr>
            <w:tcW w:w="352"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15,7</w:t>
            </w:r>
          </w:p>
        </w:tc>
      </w:tr>
      <w:tr w:rsidR="004457E2" w:rsidRPr="004457E2" w:rsidTr="004457E2">
        <w:trPr>
          <w:trHeight w:val="288"/>
        </w:trPr>
        <w:tc>
          <w:tcPr>
            <w:tcW w:w="2198" w:type="pct"/>
            <w:shd w:val="clear" w:color="auto" w:fill="auto"/>
            <w:noWrap/>
            <w:vAlign w:val="bottom"/>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Услуги учреждений дошкольного образования 2020</w:t>
            </w:r>
          </w:p>
        </w:tc>
        <w:tc>
          <w:tcPr>
            <w:tcW w:w="530"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25,6</w:t>
            </w:r>
          </w:p>
        </w:tc>
        <w:tc>
          <w:tcPr>
            <w:tcW w:w="60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38,8</w:t>
            </w:r>
          </w:p>
        </w:tc>
        <w:tc>
          <w:tcPr>
            <w:tcW w:w="796"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14,9</w:t>
            </w:r>
          </w:p>
        </w:tc>
        <w:tc>
          <w:tcPr>
            <w:tcW w:w="51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12,1</w:t>
            </w:r>
          </w:p>
        </w:tc>
        <w:tc>
          <w:tcPr>
            <w:tcW w:w="352"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8,7</w:t>
            </w:r>
          </w:p>
        </w:tc>
      </w:tr>
      <w:tr w:rsidR="004457E2" w:rsidRPr="004457E2" w:rsidTr="004457E2">
        <w:trPr>
          <w:trHeight w:val="276"/>
        </w:trPr>
        <w:tc>
          <w:tcPr>
            <w:tcW w:w="2198" w:type="pct"/>
            <w:shd w:val="clear" w:color="auto" w:fill="auto"/>
            <w:vAlign w:val="bottom"/>
            <w:hideMark/>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Услуги учреждений дошкольного образования 2019</w:t>
            </w:r>
          </w:p>
        </w:tc>
        <w:tc>
          <w:tcPr>
            <w:tcW w:w="530"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17,8</w:t>
            </w:r>
          </w:p>
        </w:tc>
        <w:tc>
          <w:tcPr>
            <w:tcW w:w="60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35,5</w:t>
            </w:r>
          </w:p>
        </w:tc>
        <w:tc>
          <w:tcPr>
            <w:tcW w:w="796"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21,6</w:t>
            </w:r>
          </w:p>
        </w:tc>
        <w:tc>
          <w:tcPr>
            <w:tcW w:w="51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12,4</w:t>
            </w:r>
          </w:p>
        </w:tc>
        <w:tc>
          <w:tcPr>
            <w:tcW w:w="352"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12,7</w:t>
            </w:r>
          </w:p>
        </w:tc>
      </w:tr>
      <w:tr w:rsidR="004457E2" w:rsidRPr="004457E2" w:rsidTr="004457E2">
        <w:trPr>
          <w:trHeight w:val="276"/>
        </w:trPr>
        <w:tc>
          <w:tcPr>
            <w:tcW w:w="2198" w:type="pct"/>
            <w:shd w:val="clear" w:color="auto" w:fill="auto"/>
            <w:vAlign w:val="bottom"/>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Общественный транспорт 2020</w:t>
            </w:r>
          </w:p>
        </w:tc>
        <w:tc>
          <w:tcPr>
            <w:tcW w:w="530"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15,2</w:t>
            </w:r>
          </w:p>
        </w:tc>
        <w:tc>
          <w:tcPr>
            <w:tcW w:w="60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35</w:t>
            </w:r>
          </w:p>
        </w:tc>
        <w:tc>
          <w:tcPr>
            <w:tcW w:w="796"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8</w:t>
            </w:r>
          </w:p>
        </w:tc>
        <w:tc>
          <w:tcPr>
            <w:tcW w:w="51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26,7</w:t>
            </w:r>
          </w:p>
        </w:tc>
        <w:tc>
          <w:tcPr>
            <w:tcW w:w="352"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15,1</w:t>
            </w:r>
          </w:p>
        </w:tc>
      </w:tr>
      <w:tr w:rsidR="004457E2" w:rsidRPr="004457E2" w:rsidTr="004457E2">
        <w:trPr>
          <w:trHeight w:val="312"/>
        </w:trPr>
        <w:tc>
          <w:tcPr>
            <w:tcW w:w="2198" w:type="pct"/>
            <w:shd w:val="clear" w:color="auto" w:fill="auto"/>
            <w:noWrap/>
            <w:vAlign w:val="bottom"/>
            <w:hideMark/>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Общественный транспорт 2019</w:t>
            </w:r>
          </w:p>
        </w:tc>
        <w:tc>
          <w:tcPr>
            <w:tcW w:w="530"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15,5</w:t>
            </w:r>
          </w:p>
        </w:tc>
        <w:tc>
          <w:tcPr>
            <w:tcW w:w="60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36,0</w:t>
            </w:r>
          </w:p>
        </w:tc>
        <w:tc>
          <w:tcPr>
            <w:tcW w:w="796"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8,8</w:t>
            </w:r>
          </w:p>
        </w:tc>
        <w:tc>
          <w:tcPr>
            <w:tcW w:w="51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21,2</w:t>
            </w:r>
          </w:p>
        </w:tc>
        <w:tc>
          <w:tcPr>
            <w:tcW w:w="352"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18,5</w:t>
            </w:r>
          </w:p>
        </w:tc>
      </w:tr>
      <w:tr w:rsidR="004457E2" w:rsidRPr="004457E2" w:rsidTr="004457E2">
        <w:trPr>
          <w:trHeight w:val="312"/>
        </w:trPr>
        <w:tc>
          <w:tcPr>
            <w:tcW w:w="2198" w:type="pct"/>
            <w:shd w:val="clear" w:color="auto" w:fill="auto"/>
            <w:noWrap/>
            <w:vAlign w:val="bottom"/>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Ритуальные услуги 2020</w:t>
            </w:r>
          </w:p>
        </w:tc>
        <w:tc>
          <w:tcPr>
            <w:tcW w:w="530"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13,8</w:t>
            </w:r>
          </w:p>
        </w:tc>
        <w:tc>
          <w:tcPr>
            <w:tcW w:w="60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29</w:t>
            </w:r>
          </w:p>
        </w:tc>
        <w:tc>
          <w:tcPr>
            <w:tcW w:w="796"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29,5</w:t>
            </w:r>
          </w:p>
        </w:tc>
        <w:tc>
          <w:tcPr>
            <w:tcW w:w="51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14,7</w:t>
            </w:r>
          </w:p>
        </w:tc>
        <w:tc>
          <w:tcPr>
            <w:tcW w:w="352"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13</w:t>
            </w:r>
          </w:p>
        </w:tc>
      </w:tr>
      <w:tr w:rsidR="004457E2" w:rsidRPr="004457E2" w:rsidTr="004457E2">
        <w:trPr>
          <w:trHeight w:val="288"/>
        </w:trPr>
        <w:tc>
          <w:tcPr>
            <w:tcW w:w="2198" w:type="pct"/>
            <w:shd w:val="clear" w:color="auto" w:fill="auto"/>
            <w:noWrap/>
            <w:vAlign w:val="bottom"/>
            <w:hideMark/>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Ритуальные услуги 2019</w:t>
            </w:r>
          </w:p>
        </w:tc>
        <w:tc>
          <w:tcPr>
            <w:tcW w:w="530"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14,1</w:t>
            </w:r>
          </w:p>
        </w:tc>
        <w:tc>
          <w:tcPr>
            <w:tcW w:w="60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27,2</w:t>
            </w:r>
          </w:p>
        </w:tc>
        <w:tc>
          <w:tcPr>
            <w:tcW w:w="796"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29,7</w:t>
            </w:r>
          </w:p>
        </w:tc>
        <w:tc>
          <w:tcPr>
            <w:tcW w:w="51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12,1</w:t>
            </w:r>
          </w:p>
        </w:tc>
        <w:tc>
          <w:tcPr>
            <w:tcW w:w="352"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16,8</w:t>
            </w:r>
          </w:p>
        </w:tc>
      </w:tr>
      <w:tr w:rsidR="004457E2" w:rsidRPr="004457E2" w:rsidTr="004457E2">
        <w:trPr>
          <w:trHeight w:val="288"/>
        </w:trPr>
        <w:tc>
          <w:tcPr>
            <w:tcW w:w="2198" w:type="pct"/>
            <w:shd w:val="clear" w:color="auto" w:fill="auto"/>
            <w:noWrap/>
            <w:vAlign w:val="bottom"/>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Новое жилье 2020</w:t>
            </w:r>
          </w:p>
        </w:tc>
        <w:tc>
          <w:tcPr>
            <w:tcW w:w="530"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11,7</w:t>
            </w:r>
          </w:p>
        </w:tc>
        <w:tc>
          <w:tcPr>
            <w:tcW w:w="60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21,6</w:t>
            </w:r>
          </w:p>
        </w:tc>
        <w:tc>
          <w:tcPr>
            <w:tcW w:w="796"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25,3</w:t>
            </w:r>
          </w:p>
        </w:tc>
        <w:tc>
          <w:tcPr>
            <w:tcW w:w="51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21,6</w:t>
            </w:r>
          </w:p>
        </w:tc>
        <w:tc>
          <w:tcPr>
            <w:tcW w:w="352"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19,8</w:t>
            </w:r>
          </w:p>
        </w:tc>
      </w:tr>
      <w:tr w:rsidR="004457E2" w:rsidRPr="004457E2" w:rsidTr="004457E2">
        <w:trPr>
          <w:trHeight w:val="288"/>
        </w:trPr>
        <w:tc>
          <w:tcPr>
            <w:tcW w:w="2198" w:type="pct"/>
            <w:shd w:val="clear" w:color="auto" w:fill="auto"/>
            <w:noWrap/>
            <w:vAlign w:val="bottom"/>
            <w:hideMark/>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Новое жилье 2019</w:t>
            </w:r>
          </w:p>
        </w:tc>
        <w:tc>
          <w:tcPr>
            <w:tcW w:w="530"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13,4</w:t>
            </w:r>
          </w:p>
        </w:tc>
        <w:tc>
          <w:tcPr>
            <w:tcW w:w="60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28,3</w:t>
            </w:r>
          </w:p>
        </w:tc>
        <w:tc>
          <w:tcPr>
            <w:tcW w:w="796"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18,7</w:t>
            </w:r>
          </w:p>
        </w:tc>
        <w:tc>
          <w:tcPr>
            <w:tcW w:w="51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17,4</w:t>
            </w:r>
          </w:p>
        </w:tc>
        <w:tc>
          <w:tcPr>
            <w:tcW w:w="352"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22,2</w:t>
            </w:r>
          </w:p>
        </w:tc>
      </w:tr>
      <w:tr w:rsidR="004457E2" w:rsidRPr="004457E2" w:rsidTr="004457E2">
        <w:trPr>
          <w:trHeight w:val="288"/>
        </w:trPr>
        <w:tc>
          <w:tcPr>
            <w:tcW w:w="2198" w:type="pct"/>
            <w:shd w:val="clear" w:color="auto" w:fill="auto"/>
            <w:noWrap/>
            <w:vAlign w:val="bottom"/>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Медицинские услуги 2020</w:t>
            </w:r>
          </w:p>
        </w:tc>
        <w:tc>
          <w:tcPr>
            <w:tcW w:w="530"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10,2</w:t>
            </w:r>
          </w:p>
        </w:tc>
        <w:tc>
          <w:tcPr>
            <w:tcW w:w="60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21,6</w:t>
            </w:r>
          </w:p>
        </w:tc>
        <w:tc>
          <w:tcPr>
            <w:tcW w:w="796"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5,9</w:t>
            </w:r>
          </w:p>
        </w:tc>
        <w:tc>
          <w:tcPr>
            <w:tcW w:w="51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33,7</w:t>
            </w:r>
          </w:p>
        </w:tc>
        <w:tc>
          <w:tcPr>
            <w:tcW w:w="352"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28,5</w:t>
            </w:r>
          </w:p>
        </w:tc>
      </w:tr>
      <w:tr w:rsidR="004457E2" w:rsidRPr="004457E2" w:rsidTr="004457E2">
        <w:trPr>
          <w:trHeight w:val="288"/>
        </w:trPr>
        <w:tc>
          <w:tcPr>
            <w:tcW w:w="2198" w:type="pct"/>
            <w:shd w:val="clear" w:color="auto" w:fill="auto"/>
            <w:noWrap/>
            <w:vAlign w:val="bottom"/>
            <w:hideMark/>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Медицинские услуги 2019</w:t>
            </w:r>
          </w:p>
        </w:tc>
        <w:tc>
          <w:tcPr>
            <w:tcW w:w="530"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13,5</w:t>
            </w:r>
          </w:p>
        </w:tc>
        <w:tc>
          <w:tcPr>
            <w:tcW w:w="60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29,2</w:t>
            </w:r>
          </w:p>
        </w:tc>
        <w:tc>
          <w:tcPr>
            <w:tcW w:w="796"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11,5</w:t>
            </w:r>
          </w:p>
        </w:tc>
        <w:tc>
          <w:tcPr>
            <w:tcW w:w="51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24,6</w:t>
            </w:r>
          </w:p>
        </w:tc>
        <w:tc>
          <w:tcPr>
            <w:tcW w:w="352"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21,1</w:t>
            </w:r>
          </w:p>
        </w:tc>
      </w:tr>
      <w:tr w:rsidR="004457E2" w:rsidRPr="004457E2" w:rsidTr="004457E2">
        <w:trPr>
          <w:trHeight w:val="288"/>
        </w:trPr>
        <w:tc>
          <w:tcPr>
            <w:tcW w:w="2198" w:type="pct"/>
            <w:shd w:val="clear" w:color="auto" w:fill="auto"/>
            <w:noWrap/>
            <w:vAlign w:val="bottom"/>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Социальные услуги населения 2020</w:t>
            </w:r>
          </w:p>
        </w:tc>
        <w:tc>
          <w:tcPr>
            <w:tcW w:w="530"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14,7</w:t>
            </w:r>
          </w:p>
        </w:tc>
        <w:tc>
          <w:tcPr>
            <w:tcW w:w="60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32,2</w:t>
            </w:r>
          </w:p>
        </w:tc>
        <w:tc>
          <w:tcPr>
            <w:tcW w:w="796"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17,3</w:t>
            </w:r>
          </w:p>
        </w:tc>
        <w:tc>
          <w:tcPr>
            <w:tcW w:w="51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22,7</w:t>
            </w:r>
          </w:p>
        </w:tc>
        <w:tc>
          <w:tcPr>
            <w:tcW w:w="352"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13</w:t>
            </w:r>
          </w:p>
        </w:tc>
      </w:tr>
      <w:tr w:rsidR="004457E2" w:rsidRPr="004457E2" w:rsidTr="004457E2">
        <w:trPr>
          <w:trHeight w:val="337"/>
        </w:trPr>
        <w:tc>
          <w:tcPr>
            <w:tcW w:w="2198" w:type="pct"/>
            <w:shd w:val="clear" w:color="auto" w:fill="auto"/>
            <w:vAlign w:val="bottom"/>
            <w:hideMark/>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Социальные услуги населения 2019</w:t>
            </w:r>
          </w:p>
        </w:tc>
        <w:tc>
          <w:tcPr>
            <w:tcW w:w="530"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14,2</w:t>
            </w:r>
          </w:p>
        </w:tc>
        <w:tc>
          <w:tcPr>
            <w:tcW w:w="60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31,4</w:t>
            </w:r>
          </w:p>
        </w:tc>
        <w:tc>
          <w:tcPr>
            <w:tcW w:w="796"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22,9</w:t>
            </w:r>
          </w:p>
        </w:tc>
        <w:tc>
          <w:tcPr>
            <w:tcW w:w="51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15,6</w:t>
            </w:r>
          </w:p>
        </w:tc>
        <w:tc>
          <w:tcPr>
            <w:tcW w:w="352"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16,0</w:t>
            </w:r>
          </w:p>
        </w:tc>
      </w:tr>
      <w:tr w:rsidR="004457E2" w:rsidRPr="004457E2" w:rsidTr="004457E2">
        <w:trPr>
          <w:trHeight w:val="337"/>
        </w:trPr>
        <w:tc>
          <w:tcPr>
            <w:tcW w:w="2198" w:type="pct"/>
            <w:shd w:val="clear" w:color="auto" w:fill="auto"/>
            <w:vAlign w:val="bottom"/>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Услуги организаций культуры 2020</w:t>
            </w:r>
          </w:p>
        </w:tc>
        <w:tc>
          <w:tcPr>
            <w:tcW w:w="530"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16,4</w:t>
            </w:r>
          </w:p>
        </w:tc>
        <w:tc>
          <w:tcPr>
            <w:tcW w:w="60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35,9</w:t>
            </w:r>
          </w:p>
        </w:tc>
        <w:tc>
          <w:tcPr>
            <w:tcW w:w="796"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13,7</w:t>
            </w:r>
          </w:p>
        </w:tc>
        <w:tc>
          <w:tcPr>
            <w:tcW w:w="51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22,1</w:t>
            </w:r>
          </w:p>
        </w:tc>
        <w:tc>
          <w:tcPr>
            <w:tcW w:w="352"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11,9</w:t>
            </w:r>
          </w:p>
        </w:tc>
      </w:tr>
      <w:tr w:rsidR="004457E2" w:rsidRPr="004457E2" w:rsidTr="004457E2">
        <w:trPr>
          <w:trHeight w:val="365"/>
        </w:trPr>
        <w:tc>
          <w:tcPr>
            <w:tcW w:w="2198" w:type="pct"/>
            <w:shd w:val="clear" w:color="auto" w:fill="auto"/>
            <w:noWrap/>
            <w:vAlign w:val="bottom"/>
            <w:hideMark/>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Услуги организаций культуры 2019</w:t>
            </w:r>
          </w:p>
        </w:tc>
        <w:tc>
          <w:tcPr>
            <w:tcW w:w="530"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16,1</w:t>
            </w:r>
          </w:p>
        </w:tc>
        <w:tc>
          <w:tcPr>
            <w:tcW w:w="60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34,4</w:t>
            </w:r>
          </w:p>
        </w:tc>
        <w:tc>
          <w:tcPr>
            <w:tcW w:w="796"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19,3</w:t>
            </w:r>
          </w:p>
        </w:tc>
        <w:tc>
          <w:tcPr>
            <w:tcW w:w="51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15,0</w:t>
            </w:r>
          </w:p>
        </w:tc>
        <w:tc>
          <w:tcPr>
            <w:tcW w:w="352"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15,1</w:t>
            </w:r>
          </w:p>
        </w:tc>
      </w:tr>
      <w:tr w:rsidR="004457E2" w:rsidRPr="004457E2" w:rsidTr="004457E2">
        <w:trPr>
          <w:trHeight w:val="365"/>
        </w:trPr>
        <w:tc>
          <w:tcPr>
            <w:tcW w:w="2198" w:type="pct"/>
            <w:shd w:val="clear" w:color="auto" w:fill="auto"/>
            <w:noWrap/>
            <w:vAlign w:val="bottom"/>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Услуги дополнительного образования детей 2020</w:t>
            </w:r>
          </w:p>
        </w:tc>
        <w:tc>
          <w:tcPr>
            <w:tcW w:w="530"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18,7</w:t>
            </w:r>
          </w:p>
        </w:tc>
        <w:tc>
          <w:tcPr>
            <w:tcW w:w="60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35,6</w:t>
            </w:r>
          </w:p>
        </w:tc>
        <w:tc>
          <w:tcPr>
            <w:tcW w:w="796"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15,2</w:t>
            </w:r>
          </w:p>
        </w:tc>
        <w:tc>
          <w:tcPr>
            <w:tcW w:w="51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18,6</w:t>
            </w:r>
          </w:p>
        </w:tc>
        <w:tc>
          <w:tcPr>
            <w:tcW w:w="352"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11,8</w:t>
            </w:r>
          </w:p>
        </w:tc>
      </w:tr>
      <w:tr w:rsidR="004457E2" w:rsidRPr="004457E2" w:rsidTr="004457E2">
        <w:trPr>
          <w:trHeight w:val="240"/>
        </w:trPr>
        <w:tc>
          <w:tcPr>
            <w:tcW w:w="2198" w:type="pct"/>
            <w:shd w:val="clear" w:color="auto" w:fill="auto"/>
            <w:vAlign w:val="bottom"/>
            <w:hideMark/>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Услуги дополнительного образования детей 2019</w:t>
            </w:r>
          </w:p>
        </w:tc>
        <w:tc>
          <w:tcPr>
            <w:tcW w:w="530"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15,6</w:t>
            </w:r>
          </w:p>
        </w:tc>
        <w:tc>
          <w:tcPr>
            <w:tcW w:w="60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32,4</w:t>
            </w:r>
          </w:p>
        </w:tc>
        <w:tc>
          <w:tcPr>
            <w:tcW w:w="796"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20,6</w:t>
            </w:r>
          </w:p>
        </w:tc>
        <w:tc>
          <w:tcPr>
            <w:tcW w:w="51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15,1</w:t>
            </w:r>
          </w:p>
        </w:tc>
        <w:tc>
          <w:tcPr>
            <w:tcW w:w="352"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16,3</w:t>
            </w:r>
          </w:p>
        </w:tc>
      </w:tr>
      <w:tr w:rsidR="004457E2" w:rsidRPr="004457E2" w:rsidTr="004457E2">
        <w:trPr>
          <w:trHeight w:val="240"/>
        </w:trPr>
        <w:tc>
          <w:tcPr>
            <w:tcW w:w="2198" w:type="pct"/>
            <w:shd w:val="clear" w:color="auto" w:fill="auto"/>
            <w:vAlign w:val="bottom"/>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Услуги по управлению многоквартирными домами 2020</w:t>
            </w:r>
          </w:p>
        </w:tc>
        <w:tc>
          <w:tcPr>
            <w:tcW w:w="530"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9,3</w:t>
            </w:r>
          </w:p>
        </w:tc>
        <w:tc>
          <w:tcPr>
            <w:tcW w:w="60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20,4</w:t>
            </w:r>
          </w:p>
        </w:tc>
        <w:tc>
          <w:tcPr>
            <w:tcW w:w="796"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25,5</w:t>
            </w:r>
          </w:p>
        </w:tc>
        <w:tc>
          <w:tcPr>
            <w:tcW w:w="51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23,6</w:t>
            </w:r>
          </w:p>
        </w:tc>
        <w:tc>
          <w:tcPr>
            <w:tcW w:w="352"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21,2</w:t>
            </w:r>
          </w:p>
        </w:tc>
      </w:tr>
      <w:tr w:rsidR="004457E2" w:rsidRPr="004457E2" w:rsidTr="004457E2">
        <w:trPr>
          <w:trHeight w:val="264"/>
        </w:trPr>
        <w:tc>
          <w:tcPr>
            <w:tcW w:w="2198" w:type="pct"/>
            <w:shd w:val="clear" w:color="auto" w:fill="auto"/>
            <w:vAlign w:val="bottom"/>
            <w:hideMark/>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Услуги по управлению многоквартирными домами 2019</w:t>
            </w:r>
          </w:p>
        </w:tc>
        <w:tc>
          <w:tcPr>
            <w:tcW w:w="530"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12,7</w:t>
            </w:r>
          </w:p>
        </w:tc>
        <w:tc>
          <w:tcPr>
            <w:tcW w:w="60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26,7</w:t>
            </w:r>
          </w:p>
        </w:tc>
        <w:tc>
          <w:tcPr>
            <w:tcW w:w="796"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30,5</w:t>
            </w:r>
          </w:p>
        </w:tc>
        <w:tc>
          <w:tcPr>
            <w:tcW w:w="51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17,9</w:t>
            </w:r>
          </w:p>
        </w:tc>
        <w:tc>
          <w:tcPr>
            <w:tcW w:w="352"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12,1</w:t>
            </w:r>
          </w:p>
        </w:tc>
      </w:tr>
      <w:tr w:rsidR="004457E2" w:rsidRPr="004457E2" w:rsidTr="004457E2">
        <w:trPr>
          <w:trHeight w:val="264"/>
        </w:trPr>
        <w:tc>
          <w:tcPr>
            <w:tcW w:w="2198" w:type="pct"/>
            <w:shd w:val="clear" w:color="auto" w:fill="auto"/>
            <w:vAlign w:val="bottom"/>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Услуги отдыха и оздоровления детей 2020</w:t>
            </w:r>
          </w:p>
        </w:tc>
        <w:tc>
          <w:tcPr>
            <w:tcW w:w="530"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12,3</w:t>
            </w:r>
          </w:p>
        </w:tc>
        <w:tc>
          <w:tcPr>
            <w:tcW w:w="60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26</w:t>
            </w:r>
          </w:p>
        </w:tc>
        <w:tc>
          <w:tcPr>
            <w:tcW w:w="796"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18,8</w:t>
            </w:r>
          </w:p>
        </w:tc>
        <w:tc>
          <w:tcPr>
            <w:tcW w:w="51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24,6</w:t>
            </w:r>
          </w:p>
        </w:tc>
        <w:tc>
          <w:tcPr>
            <w:tcW w:w="352"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18,3</w:t>
            </w:r>
          </w:p>
        </w:tc>
      </w:tr>
      <w:tr w:rsidR="004457E2" w:rsidRPr="004457E2" w:rsidTr="004457E2">
        <w:trPr>
          <w:trHeight w:val="276"/>
        </w:trPr>
        <w:tc>
          <w:tcPr>
            <w:tcW w:w="2198" w:type="pct"/>
            <w:shd w:val="clear" w:color="auto" w:fill="auto"/>
            <w:vAlign w:val="bottom"/>
            <w:hideMark/>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Услуги отдыха и оздоровления детей 2019</w:t>
            </w:r>
          </w:p>
        </w:tc>
        <w:tc>
          <w:tcPr>
            <w:tcW w:w="530"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13,5</w:t>
            </w:r>
          </w:p>
        </w:tc>
        <w:tc>
          <w:tcPr>
            <w:tcW w:w="60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29,3</w:t>
            </w:r>
          </w:p>
        </w:tc>
        <w:tc>
          <w:tcPr>
            <w:tcW w:w="796"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19,0</w:t>
            </w:r>
          </w:p>
        </w:tc>
        <w:tc>
          <w:tcPr>
            <w:tcW w:w="51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16,3</w:t>
            </w:r>
          </w:p>
        </w:tc>
        <w:tc>
          <w:tcPr>
            <w:tcW w:w="352"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21,9</w:t>
            </w:r>
          </w:p>
        </w:tc>
      </w:tr>
      <w:tr w:rsidR="004457E2" w:rsidRPr="004457E2" w:rsidTr="004457E2">
        <w:trPr>
          <w:trHeight w:val="276"/>
        </w:trPr>
        <w:tc>
          <w:tcPr>
            <w:tcW w:w="2198" w:type="pct"/>
            <w:shd w:val="clear" w:color="auto" w:fill="auto"/>
            <w:vAlign w:val="bottom"/>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Туристские услуги (туризм внутренний) 2020</w:t>
            </w:r>
          </w:p>
        </w:tc>
        <w:tc>
          <w:tcPr>
            <w:tcW w:w="530"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9,1</w:t>
            </w:r>
          </w:p>
        </w:tc>
        <w:tc>
          <w:tcPr>
            <w:tcW w:w="60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19,1</w:t>
            </w:r>
          </w:p>
        </w:tc>
        <w:tc>
          <w:tcPr>
            <w:tcW w:w="796"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28,1</w:t>
            </w:r>
          </w:p>
        </w:tc>
        <w:tc>
          <w:tcPr>
            <w:tcW w:w="51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23,4</w:t>
            </w:r>
          </w:p>
        </w:tc>
        <w:tc>
          <w:tcPr>
            <w:tcW w:w="352"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20,3</w:t>
            </w:r>
          </w:p>
        </w:tc>
      </w:tr>
      <w:tr w:rsidR="004457E2" w:rsidRPr="004457E2" w:rsidTr="004457E2">
        <w:trPr>
          <w:trHeight w:val="276"/>
        </w:trPr>
        <w:tc>
          <w:tcPr>
            <w:tcW w:w="2198" w:type="pct"/>
            <w:shd w:val="clear" w:color="auto" w:fill="auto"/>
            <w:vAlign w:val="bottom"/>
            <w:hideMark/>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Туристские услуги (туризм внутренний) 2019</w:t>
            </w:r>
          </w:p>
        </w:tc>
        <w:tc>
          <w:tcPr>
            <w:tcW w:w="530"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12,0</w:t>
            </w:r>
          </w:p>
        </w:tc>
        <w:tc>
          <w:tcPr>
            <w:tcW w:w="60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25,5</w:t>
            </w:r>
          </w:p>
        </w:tc>
        <w:tc>
          <w:tcPr>
            <w:tcW w:w="796"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15,0</w:t>
            </w:r>
          </w:p>
        </w:tc>
        <w:tc>
          <w:tcPr>
            <w:tcW w:w="51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15,0</w:t>
            </w:r>
          </w:p>
        </w:tc>
        <w:tc>
          <w:tcPr>
            <w:tcW w:w="352"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32,5</w:t>
            </w:r>
          </w:p>
        </w:tc>
      </w:tr>
      <w:tr w:rsidR="004457E2" w:rsidRPr="004457E2" w:rsidTr="004457E2">
        <w:trPr>
          <w:trHeight w:val="276"/>
        </w:trPr>
        <w:tc>
          <w:tcPr>
            <w:tcW w:w="2198" w:type="pct"/>
            <w:shd w:val="clear" w:color="auto" w:fill="auto"/>
            <w:vAlign w:val="bottom"/>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Обслуживание детей с ограниченными возможностями 2020</w:t>
            </w:r>
          </w:p>
        </w:tc>
        <w:tc>
          <w:tcPr>
            <w:tcW w:w="530"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10,5</w:t>
            </w:r>
          </w:p>
        </w:tc>
        <w:tc>
          <w:tcPr>
            <w:tcW w:w="60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22,7</w:t>
            </w:r>
          </w:p>
        </w:tc>
        <w:tc>
          <w:tcPr>
            <w:tcW w:w="796"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34</w:t>
            </w:r>
          </w:p>
        </w:tc>
        <w:tc>
          <w:tcPr>
            <w:tcW w:w="51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18,6</w:t>
            </w:r>
          </w:p>
        </w:tc>
        <w:tc>
          <w:tcPr>
            <w:tcW w:w="352"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14,2</w:t>
            </w:r>
          </w:p>
        </w:tc>
      </w:tr>
      <w:tr w:rsidR="004457E2" w:rsidRPr="004457E2" w:rsidTr="004457E2">
        <w:trPr>
          <w:trHeight w:val="276"/>
        </w:trPr>
        <w:tc>
          <w:tcPr>
            <w:tcW w:w="2198" w:type="pct"/>
            <w:shd w:val="clear" w:color="auto" w:fill="auto"/>
            <w:vAlign w:val="bottom"/>
            <w:hideMark/>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Обслуживание детей с ограниченными возможностями 2019</w:t>
            </w:r>
          </w:p>
        </w:tc>
        <w:tc>
          <w:tcPr>
            <w:tcW w:w="530"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13,3</w:t>
            </w:r>
          </w:p>
        </w:tc>
        <w:tc>
          <w:tcPr>
            <w:tcW w:w="60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25,0</w:t>
            </w:r>
          </w:p>
        </w:tc>
        <w:tc>
          <w:tcPr>
            <w:tcW w:w="796"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27,4</w:t>
            </w:r>
          </w:p>
        </w:tc>
        <w:tc>
          <w:tcPr>
            <w:tcW w:w="51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12,3</w:t>
            </w:r>
          </w:p>
        </w:tc>
        <w:tc>
          <w:tcPr>
            <w:tcW w:w="352"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22,0</w:t>
            </w:r>
          </w:p>
        </w:tc>
      </w:tr>
      <w:tr w:rsidR="004457E2" w:rsidRPr="004457E2" w:rsidTr="004457E2">
        <w:trPr>
          <w:trHeight w:val="276"/>
        </w:trPr>
        <w:tc>
          <w:tcPr>
            <w:tcW w:w="2198" w:type="pct"/>
            <w:shd w:val="clear" w:color="auto" w:fill="auto"/>
            <w:vAlign w:val="bottom"/>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Услуги общего образования и среднего профессионального образования 2020</w:t>
            </w:r>
          </w:p>
        </w:tc>
        <w:tc>
          <w:tcPr>
            <w:tcW w:w="530"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24,9</w:t>
            </w:r>
          </w:p>
        </w:tc>
        <w:tc>
          <w:tcPr>
            <w:tcW w:w="60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39</w:t>
            </w:r>
          </w:p>
        </w:tc>
        <w:tc>
          <w:tcPr>
            <w:tcW w:w="796"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13,9</w:t>
            </w:r>
          </w:p>
        </w:tc>
        <w:tc>
          <w:tcPr>
            <w:tcW w:w="51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13,5</w:t>
            </w:r>
          </w:p>
        </w:tc>
        <w:tc>
          <w:tcPr>
            <w:tcW w:w="352"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8,7</w:t>
            </w:r>
          </w:p>
        </w:tc>
      </w:tr>
      <w:tr w:rsidR="004457E2" w:rsidRPr="004457E2" w:rsidTr="004457E2">
        <w:trPr>
          <w:trHeight w:val="476"/>
        </w:trPr>
        <w:tc>
          <w:tcPr>
            <w:tcW w:w="2198" w:type="pct"/>
            <w:shd w:val="clear" w:color="auto" w:fill="auto"/>
            <w:vAlign w:val="bottom"/>
            <w:hideMark/>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Услуги общего образования и среднего профессионального образования 2019</w:t>
            </w:r>
          </w:p>
        </w:tc>
        <w:tc>
          <w:tcPr>
            <w:tcW w:w="530"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17,8</w:t>
            </w:r>
          </w:p>
        </w:tc>
        <w:tc>
          <w:tcPr>
            <w:tcW w:w="60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36,1</w:t>
            </w:r>
          </w:p>
        </w:tc>
        <w:tc>
          <w:tcPr>
            <w:tcW w:w="796"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19,0</w:t>
            </w:r>
          </w:p>
        </w:tc>
        <w:tc>
          <w:tcPr>
            <w:tcW w:w="51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12,9</w:t>
            </w:r>
          </w:p>
        </w:tc>
        <w:tc>
          <w:tcPr>
            <w:tcW w:w="352"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14,2</w:t>
            </w:r>
          </w:p>
        </w:tc>
      </w:tr>
      <w:tr w:rsidR="004457E2" w:rsidRPr="004457E2" w:rsidTr="004457E2">
        <w:trPr>
          <w:trHeight w:val="411"/>
        </w:trPr>
        <w:tc>
          <w:tcPr>
            <w:tcW w:w="2198" w:type="pct"/>
            <w:shd w:val="clear" w:color="auto" w:fill="auto"/>
            <w:vAlign w:val="bottom"/>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Услуги по сбору и транспортированию твердых коммунальных отходов 2020</w:t>
            </w:r>
          </w:p>
        </w:tc>
        <w:tc>
          <w:tcPr>
            <w:tcW w:w="530"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13,7</w:t>
            </w:r>
          </w:p>
        </w:tc>
        <w:tc>
          <w:tcPr>
            <w:tcW w:w="60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32,4</w:t>
            </w:r>
          </w:p>
        </w:tc>
        <w:tc>
          <w:tcPr>
            <w:tcW w:w="796"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10,4</w:t>
            </w:r>
          </w:p>
        </w:tc>
        <w:tc>
          <w:tcPr>
            <w:tcW w:w="51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24</w:t>
            </w:r>
          </w:p>
        </w:tc>
        <w:tc>
          <w:tcPr>
            <w:tcW w:w="352"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19,4</w:t>
            </w:r>
          </w:p>
        </w:tc>
      </w:tr>
      <w:tr w:rsidR="004457E2" w:rsidRPr="004457E2" w:rsidTr="004457E2">
        <w:trPr>
          <w:trHeight w:val="564"/>
        </w:trPr>
        <w:tc>
          <w:tcPr>
            <w:tcW w:w="2198" w:type="pct"/>
            <w:shd w:val="clear" w:color="auto" w:fill="auto"/>
            <w:vAlign w:val="bottom"/>
            <w:hideMark/>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Услуги по сбору и транспортированию твердых коммунальных отходов 2019</w:t>
            </w:r>
          </w:p>
        </w:tc>
        <w:tc>
          <w:tcPr>
            <w:tcW w:w="530"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14,6</w:t>
            </w:r>
          </w:p>
        </w:tc>
        <w:tc>
          <w:tcPr>
            <w:tcW w:w="60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31,2</w:t>
            </w:r>
          </w:p>
        </w:tc>
        <w:tc>
          <w:tcPr>
            <w:tcW w:w="796"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14,8</w:t>
            </w:r>
          </w:p>
        </w:tc>
        <w:tc>
          <w:tcPr>
            <w:tcW w:w="51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18,5</w:t>
            </w:r>
          </w:p>
        </w:tc>
        <w:tc>
          <w:tcPr>
            <w:tcW w:w="352"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21,0</w:t>
            </w:r>
          </w:p>
        </w:tc>
      </w:tr>
      <w:tr w:rsidR="004457E2" w:rsidRPr="004457E2" w:rsidTr="004457E2">
        <w:trPr>
          <w:trHeight w:val="355"/>
        </w:trPr>
        <w:tc>
          <w:tcPr>
            <w:tcW w:w="2198" w:type="pct"/>
            <w:shd w:val="clear" w:color="auto" w:fill="auto"/>
            <w:vAlign w:val="bottom"/>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Услуги кадастровых и землеустроительных работ 2020</w:t>
            </w:r>
          </w:p>
        </w:tc>
        <w:tc>
          <w:tcPr>
            <w:tcW w:w="530"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13,6</w:t>
            </w:r>
          </w:p>
        </w:tc>
        <w:tc>
          <w:tcPr>
            <w:tcW w:w="60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28,1</w:t>
            </w:r>
          </w:p>
        </w:tc>
        <w:tc>
          <w:tcPr>
            <w:tcW w:w="796"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29,5</w:t>
            </w:r>
          </w:p>
        </w:tc>
        <w:tc>
          <w:tcPr>
            <w:tcW w:w="51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16,8</w:t>
            </w:r>
          </w:p>
        </w:tc>
        <w:tc>
          <w:tcPr>
            <w:tcW w:w="352"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12</w:t>
            </w:r>
          </w:p>
        </w:tc>
      </w:tr>
      <w:tr w:rsidR="004457E2" w:rsidRPr="004457E2" w:rsidTr="004457E2">
        <w:trPr>
          <w:trHeight w:val="489"/>
        </w:trPr>
        <w:tc>
          <w:tcPr>
            <w:tcW w:w="2198" w:type="pct"/>
            <w:shd w:val="clear" w:color="auto" w:fill="auto"/>
            <w:vAlign w:val="bottom"/>
            <w:hideMark/>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Услуги кадастровых и землеустроительных работ 2019</w:t>
            </w:r>
          </w:p>
        </w:tc>
        <w:tc>
          <w:tcPr>
            <w:tcW w:w="530"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13,3</w:t>
            </w:r>
          </w:p>
        </w:tc>
        <w:tc>
          <w:tcPr>
            <w:tcW w:w="60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29,5</w:t>
            </w:r>
          </w:p>
        </w:tc>
        <w:tc>
          <w:tcPr>
            <w:tcW w:w="796"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30,8</w:t>
            </w:r>
          </w:p>
        </w:tc>
        <w:tc>
          <w:tcPr>
            <w:tcW w:w="51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11,4</w:t>
            </w:r>
          </w:p>
        </w:tc>
        <w:tc>
          <w:tcPr>
            <w:tcW w:w="352"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15,0</w:t>
            </w:r>
          </w:p>
        </w:tc>
      </w:tr>
      <w:tr w:rsidR="004457E2" w:rsidRPr="004457E2" w:rsidTr="004457E2">
        <w:trPr>
          <w:trHeight w:val="244"/>
        </w:trPr>
        <w:tc>
          <w:tcPr>
            <w:tcW w:w="2198" w:type="pct"/>
            <w:shd w:val="clear" w:color="auto" w:fill="auto"/>
            <w:vAlign w:val="bottom"/>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Нефтепродукты 2020</w:t>
            </w:r>
          </w:p>
        </w:tc>
        <w:tc>
          <w:tcPr>
            <w:tcW w:w="530"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12,3</w:t>
            </w:r>
          </w:p>
        </w:tc>
        <w:tc>
          <w:tcPr>
            <w:tcW w:w="60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23,8</w:t>
            </w:r>
          </w:p>
        </w:tc>
        <w:tc>
          <w:tcPr>
            <w:tcW w:w="796"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24,4</w:t>
            </w:r>
          </w:p>
        </w:tc>
        <w:tc>
          <w:tcPr>
            <w:tcW w:w="517"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20,8</w:t>
            </w:r>
          </w:p>
        </w:tc>
        <w:tc>
          <w:tcPr>
            <w:tcW w:w="352" w:type="pct"/>
            <w:shd w:val="clear" w:color="auto" w:fill="auto"/>
            <w:noWrap/>
            <w:vAlign w:val="bottom"/>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18,7</w:t>
            </w:r>
          </w:p>
        </w:tc>
      </w:tr>
      <w:tr w:rsidR="004457E2" w:rsidRPr="004457E2" w:rsidTr="004457E2">
        <w:trPr>
          <w:trHeight w:val="288"/>
        </w:trPr>
        <w:tc>
          <w:tcPr>
            <w:tcW w:w="2198" w:type="pct"/>
            <w:shd w:val="clear" w:color="auto" w:fill="auto"/>
            <w:vAlign w:val="bottom"/>
            <w:hideMark/>
          </w:tcPr>
          <w:p w:rsidR="004457E2" w:rsidRPr="004457E2" w:rsidRDefault="004457E2" w:rsidP="004457E2">
            <w:pPr>
              <w:widowControl/>
              <w:autoSpaceDE/>
              <w:autoSpaceDN/>
              <w:rPr>
                <w:rFonts w:ascii="Arial" w:hAnsi="Arial" w:cs="Arial"/>
                <w:color w:val="000000"/>
                <w:lang w:bidi="ar-SA"/>
              </w:rPr>
            </w:pPr>
            <w:r w:rsidRPr="004457E2">
              <w:rPr>
                <w:rFonts w:ascii="Arial" w:hAnsi="Arial" w:cs="Arial"/>
                <w:color w:val="000000"/>
                <w:lang w:bidi="ar-SA"/>
              </w:rPr>
              <w:t>Нефтепродукты 2019</w:t>
            </w:r>
          </w:p>
        </w:tc>
        <w:tc>
          <w:tcPr>
            <w:tcW w:w="530"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14,3</w:t>
            </w:r>
          </w:p>
        </w:tc>
        <w:tc>
          <w:tcPr>
            <w:tcW w:w="60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26,1</w:t>
            </w:r>
          </w:p>
        </w:tc>
        <w:tc>
          <w:tcPr>
            <w:tcW w:w="796"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19,5</w:t>
            </w:r>
          </w:p>
        </w:tc>
        <w:tc>
          <w:tcPr>
            <w:tcW w:w="517"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15,6</w:t>
            </w:r>
          </w:p>
        </w:tc>
        <w:tc>
          <w:tcPr>
            <w:tcW w:w="352" w:type="pct"/>
            <w:shd w:val="clear" w:color="auto" w:fill="auto"/>
            <w:noWrap/>
            <w:vAlign w:val="bottom"/>
            <w:hideMark/>
          </w:tcPr>
          <w:p w:rsidR="004457E2" w:rsidRPr="004457E2" w:rsidRDefault="004457E2" w:rsidP="004457E2">
            <w:pPr>
              <w:widowControl/>
              <w:autoSpaceDE/>
              <w:autoSpaceDN/>
              <w:jc w:val="center"/>
              <w:rPr>
                <w:rFonts w:ascii="Arial" w:hAnsi="Arial" w:cs="Arial"/>
                <w:color w:val="000000"/>
                <w:lang w:bidi="ar-SA"/>
              </w:rPr>
            </w:pPr>
            <w:r w:rsidRPr="004457E2">
              <w:rPr>
                <w:rFonts w:ascii="Arial" w:hAnsi="Arial" w:cs="Arial"/>
                <w:color w:val="000000"/>
                <w:lang w:bidi="ar-SA"/>
              </w:rPr>
              <w:t>24,5</w:t>
            </w:r>
          </w:p>
        </w:tc>
      </w:tr>
    </w:tbl>
    <w:p w:rsidR="004457E2" w:rsidRDefault="004457E2" w:rsidP="008A4638">
      <w:pPr>
        <w:widowControl/>
        <w:autoSpaceDE/>
        <w:autoSpaceDN/>
        <w:spacing w:line="312" w:lineRule="auto"/>
        <w:jc w:val="right"/>
        <w:rPr>
          <w:rFonts w:ascii="Arial" w:hAnsi="Arial" w:cs="Arial"/>
          <w:color w:val="000000"/>
          <w:sz w:val="24"/>
          <w:szCs w:val="24"/>
          <w:lang w:bidi="ar-SA"/>
        </w:rPr>
      </w:pPr>
    </w:p>
    <w:p w:rsidR="004457E2" w:rsidRPr="003B4D07" w:rsidRDefault="004457E2" w:rsidP="00667693">
      <w:pPr>
        <w:widowControl/>
        <w:autoSpaceDE/>
        <w:autoSpaceDN/>
        <w:spacing w:line="312" w:lineRule="auto"/>
        <w:ind w:firstLine="709"/>
        <w:jc w:val="both"/>
        <w:rPr>
          <w:rFonts w:ascii="Arial" w:hAnsi="Arial" w:cs="Arial"/>
          <w:sz w:val="24"/>
          <w:szCs w:val="24"/>
        </w:rPr>
      </w:pPr>
      <w:r w:rsidRPr="003B4D07">
        <w:rPr>
          <w:rFonts w:ascii="Arial" w:hAnsi="Arial" w:cs="Arial"/>
          <w:sz w:val="24"/>
          <w:szCs w:val="24"/>
        </w:rPr>
        <w:t xml:space="preserve">Из табл. 2.10 видно, что больше всего население </w:t>
      </w:r>
      <w:r w:rsidRPr="004242FA">
        <w:rPr>
          <w:rFonts w:ascii="Arial" w:hAnsi="Arial" w:cs="Arial"/>
          <w:sz w:val="24"/>
          <w:szCs w:val="24"/>
        </w:rPr>
        <w:t>устраивает сложившийся уровень цен</w:t>
      </w:r>
      <w:r w:rsidRPr="003B4D07">
        <w:rPr>
          <w:rFonts w:ascii="Arial" w:hAnsi="Arial" w:cs="Arial"/>
          <w:b/>
          <w:sz w:val="24"/>
          <w:szCs w:val="24"/>
        </w:rPr>
        <w:t xml:space="preserve"> </w:t>
      </w:r>
      <w:r w:rsidRPr="003B4D07">
        <w:rPr>
          <w:rFonts w:ascii="Arial" w:hAnsi="Arial" w:cs="Arial"/>
          <w:sz w:val="24"/>
          <w:szCs w:val="24"/>
        </w:rPr>
        <w:t xml:space="preserve">на: </w:t>
      </w:r>
      <w:r w:rsidR="003B4D07" w:rsidRPr="003B4D07">
        <w:rPr>
          <w:rFonts w:ascii="Arial" w:hAnsi="Arial" w:cs="Arial"/>
          <w:sz w:val="24"/>
          <w:szCs w:val="24"/>
        </w:rPr>
        <w:t>газоснабжение – 64,5%</w:t>
      </w:r>
      <w:r w:rsidR="00B4008D">
        <w:rPr>
          <w:rFonts w:ascii="Arial" w:hAnsi="Arial" w:cs="Arial"/>
          <w:sz w:val="24"/>
          <w:szCs w:val="24"/>
        </w:rPr>
        <w:t xml:space="preserve"> (в 2019 г. 58,6%)</w:t>
      </w:r>
      <w:r w:rsidR="003B4D07" w:rsidRPr="003B4D07">
        <w:rPr>
          <w:rFonts w:ascii="Arial" w:hAnsi="Arial" w:cs="Arial"/>
          <w:sz w:val="24"/>
          <w:szCs w:val="24"/>
        </w:rPr>
        <w:t>, услуги учреждений дошкольного образования – 64,4%</w:t>
      </w:r>
      <w:r w:rsidR="0054769A">
        <w:rPr>
          <w:rFonts w:ascii="Arial" w:hAnsi="Arial" w:cs="Arial"/>
          <w:sz w:val="24"/>
          <w:szCs w:val="24"/>
        </w:rPr>
        <w:t xml:space="preserve"> (53,3%)</w:t>
      </w:r>
      <w:r w:rsidR="003B4D07" w:rsidRPr="003B4D07">
        <w:rPr>
          <w:rFonts w:ascii="Arial" w:hAnsi="Arial" w:cs="Arial"/>
          <w:sz w:val="24"/>
          <w:szCs w:val="24"/>
        </w:rPr>
        <w:t>, электроснабжение – 64,2%</w:t>
      </w:r>
      <w:r w:rsidR="0054769A">
        <w:rPr>
          <w:rFonts w:ascii="Arial" w:hAnsi="Arial" w:cs="Arial"/>
          <w:sz w:val="24"/>
          <w:szCs w:val="24"/>
        </w:rPr>
        <w:t xml:space="preserve"> (59,2%)</w:t>
      </w:r>
      <w:r w:rsidR="003B4D07" w:rsidRPr="003B4D07">
        <w:rPr>
          <w:rFonts w:ascii="Arial" w:hAnsi="Arial" w:cs="Arial"/>
          <w:sz w:val="24"/>
          <w:szCs w:val="24"/>
        </w:rPr>
        <w:t>, услуги общего образования и среднего профессионального образования – 63,9%</w:t>
      </w:r>
      <w:r w:rsidR="0054769A">
        <w:rPr>
          <w:rFonts w:ascii="Arial" w:hAnsi="Arial" w:cs="Arial"/>
          <w:sz w:val="24"/>
          <w:szCs w:val="24"/>
        </w:rPr>
        <w:t xml:space="preserve"> (53,9%)</w:t>
      </w:r>
      <w:r w:rsidR="003B4D07" w:rsidRPr="003B4D07">
        <w:rPr>
          <w:rFonts w:ascii="Arial" w:hAnsi="Arial" w:cs="Arial"/>
          <w:sz w:val="24"/>
          <w:szCs w:val="24"/>
        </w:rPr>
        <w:t xml:space="preserve">, </w:t>
      </w:r>
      <w:r w:rsidRPr="003B4D07">
        <w:rPr>
          <w:rFonts w:ascii="Arial" w:hAnsi="Arial" w:cs="Arial"/>
          <w:sz w:val="24"/>
          <w:szCs w:val="24"/>
        </w:rPr>
        <w:t>сотовую связь – 6</w:t>
      </w:r>
      <w:r w:rsidR="003B4D07" w:rsidRPr="003B4D07">
        <w:rPr>
          <w:rFonts w:ascii="Arial" w:hAnsi="Arial" w:cs="Arial"/>
          <w:sz w:val="24"/>
          <w:szCs w:val="24"/>
        </w:rPr>
        <w:t>0</w:t>
      </w:r>
      <w:r w:rsidRPr="003B4D07">
        <w:rPr>
          <w:rFonts w:ascii="Arial" w:hAnsi="Arial" w:cs="Arial"/>
          <w:sz w:val="24"/>
          <w:szCs w:val="24"/>
        </w:rPr>
        <w:t>,</w:t>
      </w:r>
      <w:r w:rsidR="003B4D07" w:rsidRPr="003B4D07">
        <w:rPr>
          <w:rFonts w:ascii="Arial" w:hAnsi="Arial" w:cs="Arial"/>
          <w:sz w:val="24"/>
          <w:szCs w:val="24"/>
        </w:rPr>
        <w:t>8</w:t>
      </w:r>
      <w:r w:rsidRPr="003B4D07">
        <w:rPr>
          <w:rFonts w:ascii="Arial" w:hAnsi="Arial" w:cs="Arial"/>
          <w:sz w:val="24"/>
          <w:szCs w:val="24"/>
        </w:rPr>
        <w:t>%</w:t>
      </w:r>
      <w:r w:rsidR="0054769A">
        <w:rPr>
          <w:rFonts w:ascii="Arial" w:hAnsi="Arial" w:cs="Arial"/>
          <w:sz w:val="24"/>
          <w:szCs w:val="24"/>
        </w:rPr>
        <w:t xml:space="preserve"> (61,2%)</w:t>
      </w:r>
      <w:r w:rsidRPr="003B4D07">
        <w:rPr>
          <w:rFonts w:ascii="Arial" w:hAnsi="Arial" w:cs="Arial"/>
          <w:sz w:val="24"/>
          <w:szCs w:val="24"/>
        </w:rPr>
        <w:t>.</w:t>
      </w:r>
    </w:p>
    <w:p w:rsidR="0054769A" w:rsidRPr="0054769A" w:rsidRDefault="004457E2" w:rsidP="00667693">
      <w:pPr>
        <w:widowControl/>
        <w:autoSpaceDE/>
        <w:autoSpaceDN/>
        <w:spacing w:line="312" w:lineRule="auto"/>
        <w:ind w:firstLine="709"/>
        <w:jc w:val="both"/>
        <w:rPr>
          <w:rFonts w:ascii="Arial" w:hAnsi="Arial" w:cs="Arial"/>
          <w:sz w:val="24"/>
          <w:szCs w:val="24"/>
        </w:rPr>
      </w:pPr>
      <w:r w:rsidRPr="0054769A">
        <w:rPr>
          <w:rFonts w:ascii="Arial" w:hAnsi="Arial" w:cs="Arial"/>
          <w:sz w:val="24"/>
          <w:szCs w:val="24"/>
        </w:rPr>
        <w:t xml:space="preserve">Больше всего население </w:t>
      </w:r>
      <w:r w:rsidRPr="004242FA">
        <w:rPr>
          <w:rFonts w:ascii="Arial" w:hAnsi="Arial" w:cs="Arial"/>
          <w:sz w:val="24"/>
          <w:szCs w:val="24"/>
        </w:rPr>
        <w:t>не устраивает сложившийся уровень цен</w:t>
      </w:r>
      <w:r w:rsidRPr="0054769A">
        <w:rPr>
          <w:rFonts w:ascii="Arial" w:hAnsi="Arial" w:cs="Arial"/>
          <w:sz w:val="24"/>
          <w:szCs w:val="24"/>
        </w:rPr>
        <w:t xml:space="preserve"> на: </w:t>
      </w:r>
      <w:r w:rsidR="00183CB0" w:rsidRPr="0054769A">
        <w:rPr>
          <w:rFonts w:ascii="Arial" w:hAnsi="Arial" w:cs="Arial"/>
          <w:sz w:val="24"/>
          <w:szCs w:val="24"/>
        </w:rPr>
        <w:t>лекарственные препараты – 63,8%</w:t>
      </w:r>
      <w:r w:rsidR="0054769A" w:rsidRPr="0054769A">
        <w:rPr>
          <w:rFonts w:ascii="Arial" w:hAnsi="Arial" w:cs="Arial"/>
          <w:sz w:val="24"/>
          <w:szCs w:val="24"/>
        </w:rPr>
        <w:t xml:space="preserve"> (в 2019 г. 47,2%)</w:t>
      </w:r>
      <w:r w:rsidR="00183CB0" w:rsidRPr="0054769A">
        <w:rPr>
          <w:rFonts w:ascii="Arial" w:hAnsi="Arial" w:cs="Arial"/>
          <w:sz w:val="24"/>
          <w:szCs w:val="24"/>
        </w:rPr>
        <w:t>, медицинские услуги – 62,2%</w:t>
      </w:r>
      <w:r w:rsidR="0054769A" w:rsidRPr="0054769A">
        <w:rPr>
          <w:rFonts w:ascii="Arial" w:hAnsi="Arial" w:cs="Arial"/>
          <w:sz w:val="24"/>
          <w:szCs w:val="24"/>
        </w:rPr>
        <w:t xml:space="preserve"> (45,7%)</w:t>
      </w:r>
      <w:r w:rsidR="00183CB0" w:rsidRPr="0054769A">
        <w:rPr>
          <w:rFonts w:ascii="Arial" w:hAnsi="Arial" w:cs="Arial"/>
          <w:sz w:val="24"/>
          <w:szCs w:val="24"/>
        </w:rPr>
        <w:t>, продукты питания – 57,1%</w:t>
      </w:r>
      <w:r w:rsidR="0054769A" w:rsidRPr="0054769A">
        <w:rPr>
          <w:rFonts w:ascii="Arial" w:hAnsi="Arial" w:cs="Arial"/>
          <w:sz w:val="24"/>
          <w:szCs w:val="24"/>
        </w:rPr>
        <w:t xml:space="preserve"> (43,3%)</w:t>
      </w:r>
      <w:r w:rsidR="00183CB0" w:rsidRPr="0054769A">
        <w:rPr>
          <w:rFonts w:ascii="Arial" w:hAnsi="Arial" w:cs="Arial"/>
          <w:sz w:val="24"/>
          <w:szCs w:val="24"/>
        </w:rPr>
        <w:t>, услуги по управлению многоквартирными домами – 44,8%</w:t>
      </w:r>
      <w:r w:rsidR="0054769A" w:rsidRPr="0054769A">
        <w:rPr>
          <w:rFonts w:ascii="Arial" w:hAnsi="Arial" w:cs="Arial"/>
          <w:sz w:val="24"/>
          <w:szCs w:val="24"/>
        </w:rPr>
        <w:t xml:space="preserve"> (30%)</w:t>
      </w:r>
      <w:r w:rsidR="00183CB0" w:rsidRPr="0054769A">
        <w:rPr>
          <w:rFonts w:ascii="Arial" w:hAnsi="Arial" w:cs="Arial"/>
          <w:sz w:val="24"/>
          <w:szCs w:val="24"/>
        </w:rPr>
        <w:t>,</w:t>
      </w:r>
      <w:r w:rsidR="00B4008D" w:rsidRPr="0054769A">
        <w:t xml:space="preserve"> </w:t>
      </w:r>
      <w:r w:rsidR="00B4008D" w:rsidRPr="0054769A">
        <w:rPr>
          <w:rFonts w:ascii="Arial" w:hAnsi="Arial" w:cs="Arial"/>
          <w:sz w:val="24"/>
          <w:szCs w:val="24"/>
        </w:rPr>
        <w:t>туристские услуги (туризм внутренний) – 43,7% (47,5%), услуги по сбору и транспортированию твердых коммунальных отходов – 43,4% (39,5%),</w:t>
      </w:r>
      <w:r w:rsidR="00183CB0" w:rsidRPr="0054769A">
        <w:rPr>
          <w:rFonts w:ascii="Arial" w:hAnsi="Arial" w:cs="Arial"/>
          <w:sz w:val="24"/>
          <w:szCs w:val="24"/>
        </w:rPr>
        <w:t xml:space="preserve"> </w:t>
      </w:r>
      <w:r w:rsidR="00B4008D" w:rsidRPr="0054769A">
        <w:rPr>
          <w:rFonts w:ascii="Arial" w:hAnsi="Arial" w:cs="Arial"/>
          <w:sz w:val="24"/>
          <w:szCs w:val="24"/>
        </w:rPr>
        <w:t xml:space="preserve">услуги отдыха и оздоровления детей – 42,9% (38,2%), </w:t>
      </w:r>
      <w:r w:rsidR="00183CB0" w:rsidRPr="0054769A">
        <w:rPr>
          <w:rFonts w:ascii="Arial" w:hAnsi="Arial" w:cs="Arial"/>
          <w:sz w:val="24"/>
          <w:szCs w:val="24"/>
        </w:rPr>
        <w:t>общественный транспорт – 41,8</w:t>
      </w:r>
      <w:r w:rsidR="00B4008D" w:rsidRPr="0054769A">
        <w:rPr>
          <w:rFonts w:ascii="Arial" w:hAnsi="Arial" w:cs="Arial"/>
          <w:sz w:val="24"/>
          <w:szCs w:val="24"/>
        </w:rPr>
        <w:t>%</w:t>
      </w:r>
      <w:r w:rsidR="0054769A" w:rsidRPr="0054769A">
        <w:rPr>
          <w:rFonts w:ascii="Arial" w:hAnsi="Arial" w:cs="Arial"/>
          <w:sz w:val="24"/>
          <w:szCs w:val="24"/>
        </w:rPr>
        <w:t xml:space="preserve"> (39,7%)</w:t>
      </w:r>
      <w:r w:rsidR="00B4008D" w:rsidRPr="0054769A">
        <w:rPr>
          <w:rFonts w:ascii="Arial" w:hAnsi="Arial" w:cs="Arial"/>
          <w:sz w:val="24"/>
          <w:szCs w:val="24"/>
        </w:rPr>
        <w:t>.</w:t>
      </w:r>
      <w:r w:rsidR="0054769A">
        <w:rPr>
          <w:rFonts w:ascii="Arial" w:hAnsi="Arial" w:cs="Arial"/>
          <w:sz w:val="24"/>
          <w:szCs w:val="24"/>
        </w:rPr>
        <w:t xml:space="preserve"> Таким образом, в условиях пандемии наблюдается увеличение доли недовольных граждан отдельными товарами и услугами.</w:t>
      </w:r>
    </w:p>
    <w:p w:rsidR="008A4638" w:rsidRPr="008A4638" w:rsidRDefault="008A4638" w:rsidP="008A4638">
      <w:pPr>
        <w:widowControl/>
        <w:autoSpaceDE/>
        <w:autoSpaceDN/>
        <w:spacing w:line="312" w:lineRule="auto"/>
        <w:jc w:val="right"/>
        <w:rPr>
          <w:rFonts w:ascii="Arial" w:hAnsi="Arial" w:cs="Arial"/>
          <w:color w:val="000000"/>
          <w:sz w:val="24"/>
          <w:szCs w:val="24"/>
          <w:lang w:bidi="ar-SA"/>
        </w:rPr>
      </w:pPr>
      <w:r w:rsidRPr="008A4638">
        <w:rPr>
          <w:rFonts w:ascii="Arial" w:hAnsi="Arial" w:cs="Arial"/>
          <w:color w:val="000000"/>
          <w:sz w:val="24"/>
          <w:szCs w:val="24"/>
          <w:lang w:bidi="ar-SA"/>
        </w:rPr>
        <w:t>Таблица 2</w:t>
      </w:r>
      <w:r w:rsidR="000D3A7E">
        <w:rPr>
          <w:rFonts w:ascii="Arial" w:hAnsi="Arial" w:cs="Arial"/>
          <w:color w:val="000000"/>
          <w:sz w:val="24"/>
          <w:szCs w:val="24"/>
          <w:lang w:bidi="ar-SA"/>
        </w:rPr>
        <w:t>.</w:t>
      </w:r>
      <w:r w:rsidR="004457E2">
        <w:rPr>
          <w:rFonts w:ascii="Arial" w:hAnsi="Arial" w:cs="Arial"/>
          <w:color w:val="000000"/>
          <w:sz w:val="24"/>
          <w:szCs w:val="24"/>
          <w:lang w:bidi="ar-SA"/>
        </w:rPr>
        <w:t>11</w:t>
      </w:r>
    </w:p>
    <w:p w:rsidR="008A4638" w:rsidRPr="000D3A7E" w:rsidRDefault="008A4638" w:rsidP="000D3A7E">
      <w:pPr>
        <w:tabs>
          <w:tab w:val="left" w:pos="2132"/>
        </w:tabs>
        <w:jc w:val="center"/>
        <w:rPr>
          <w:rFonts w:ascii="Arial" w:eastAsia="Calibri" w:hAnsi="Arial" w:cs="Arial"/>
          <w:sz w:val="24"/>
          <w:szCs w:val="24"/>
          <w:lang w:eastAsia="en-US" w:bidi="ar-SA"/>
        </w:rPr>
      </w:pPr>
      <w:r w:rsidRPr="008A4638">
        <w:rPr>
          <w:rFonts w:ascii="Arial" w:eastAsia="Calibri" w:hAnsi="Arial" w:cs="Arial"/>
          <w:sz w:val="24"/>
          <w:szCs w:val="24"/>
          <w:lang w:eastAsia="en-US" w:bidi="ar-SA"/>
        </w:rPr>
        <w:t xml:space="preserve">Динамика удовлетворенности населения уровнем цен на товары и услуги на рынках </w:t>
      </w:r>
      <w:r w:rsidRPr="000D3A7E">
        <w:rPr>
          <w:rFonts w:ascii="Arial" w:eastAsia="Calibri" w:hAnsi="Arial" w:cs="Arial"/>
          <w:sz w:val="24"/>
          <w:szCs w:val="24"/>
          <w:lang w:eastAsia="en-US" w:bidi="ar-SA"/>
        </w:rPr>
        <w:t>Чувашской Республики с 2016 по 2020гг,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673"/>
        <w:gridCol w:w="670"/>
        <w:gridCol w:w="751"/>
        <w:gridCol w:w="751"/>
        <w:gridCol w:w="751"/>
        <w:gridCol w:w="901"/>
        <w:gridCol w:w="1052"/>
        <w:gridCol w:w="1052"/>
        <w:gridCol w:w="891"/>
      </w:tblGrid>
      <w:tr w:rsidR="008A4638" w:rsidRPr="000D3A7E" w:rsidTr="008A4638">
        <w:trPr>
          <w:trHeight w:val="372"/>
          <w:tblHeader/>
        </w:trPr>
        <w:tc>
          <w:tcPr>
            <w:tcW w:w="1218" w:type="pct"/>
            <w:vMerge w:val="restart"/>
            <w:shd w:val="clear" w:color="auto" w:fill="auto"/>
            <w:noWrap/>
            <w:vAlign w:val="center"/>
          </w:tcPr>
          <w:p w:rsidR="008A4638" w:rsidRPr="000D3A7E" w:rsidRDefault="008A4638" w:rsidP="000D3A7E">
            <w:pPr>
              <w:tabs>
                <w:tab w:val="left" w:pos="2132"/>
              </w:tabs>
              <w:jc w:val="center"/>
              <w:rPr>
                <w:rFonts w:ascii="Arial" w:eastAsia="Calibri" w:hAnsi="Arial" w:cs="Arial"/>
                <w:lang w:bidi="ar-SA"/>
              </w:rPr>
            </w:pPr>
            <w:r w:rsidRPr="000D3A7E">
              <w:rPr>
                <w:rFonts w:ascii="Arial" w:eastAsia="Calibri" w:hAnsi="Arial" w:cs="Arial"/>
                <w:lang w:bidi="ar-SA"/>
              </w:rPr>
              <w:t>Рынки</w:t>
            </w:r>
          </w:p>
        </w:tc>
        <w:tc>
          <w:tcPr>
            <w:tcW w:w="1814" w:type="pct"/>
            <w:gridSpan w:val="5"/>
            <w:vAlign w:val="center"/>
          </w:tcPr>
          <w:p w:rsidR="008A4638" w:rsidRPr="000D3A7E" w:rsidRDefault="008A4638" w:rsidP="000D3A7E">
            <w:pPr>
              <w:tabs>
                <w:tab w:val="left" w:pos="2132"/>
              </w:tabs>
              <w:jc w:val="center"/>
              <w:rPr>
                <w:rFonts w:ascii="Arial" w:eastAsia="Calibri" w:hAnsi="Arial" w:cs="Arial"/>
                <w:lang w:bidi="ar-SA"/>
              </w:rPr>
            </w:pPr>
            <w:r w:rsidRPr="000D3A7E">
              <w:rPr>
                <w:rFonts w:ascii="Arial" w:eastAsia="Calibri" w:hAnsi="Arial" w:cs="Arial"/>
                <w:lang w:bidi="ar-SA"/>
              </w:rPr>
              <w:t>Доля удовлетворенных уровнем цен на товары и услуги</w:t>
            </w:r>
          </w:p>
        </w:tc>
        <w:tc>
          <w:tcPr>
            <w:tcW w:w="1968" w:type="pct"/>
            <w:gridSpan w:val="4"/>
            <w:vAlign w:val="center"/>
          </w:tcPr>
          <w:p w:rsidR="008A4638" w:rsidRPr="000D3A7E" w:rsidRDefault="008A4638" w:rsidP="000D3A7E">
            <w:pPr>
              <w:tabs>
                <w:tab w:val="left" w:pos="2132"/>
              </w:tabs>
              <w:jc w:val="center"/>
              <w:rPr>
                <w:rFonts w:ascii="Arial" w:eastAsia="Calibri" w:hAnsi="Arial" w:cs="Arial"/>
                <w:lang w:bidi="ar-SA"/>
              </w:rPr>
            </w:pPr>
            <w:r w:rsidRPr="000D3A7E">
              <w:rPr>
                <w:rFonts w:ascii="Arial" w:eastAsia="Calibri" w:hAnsi="Arial" w:cs="Arial"/>
                <w:lang w:bidi="ar-SA"/>
              </w:rPr>
              <w:t>Годовой прирост</w:t>
            </w:r>
          </w:p>
        </w:tc>
      </w:tr>
      <w:tr w:rsidR="008A4638" w:rsidRPr="000D3A7E" w:rsidTr="008A4638">
        <w:trPr>
          <w:trHeight w:val="372"/>
          <w:tblHeader/>
        </w:trPr>
        <w:tc>
          <w:tcPr>
            <w:tcW w:w="1218" w:type="pct"/>
            <w:vMerge/>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p>
        </w:tc>
        <w:tc>
          <w:tcPr>
            <w:tcW w:w="340"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 xml:space="preserve">2020 </w:t>
            </w:r>
          </w:p>
        </w:tc>
        <w:tc>
          <w:tcPr>
            <w:tcW w:w="33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2019</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2018</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 xml:space="preserve">2017 </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 xml:space="preserve">2016 </w:t>
            </w:r>
          </w:p>
        </w:tc>
        <w:tc>
          <w:tcPr>
            <w:tcW w:w="455"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2020 к</w:t>
            </w:r>
          </w:p>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 xml:space="preserve">2019 </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2019 к</w:t>
            </w:r>
          </w:p>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 xml:space="preserve">2018 </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2018 к</w:t>
            </w:r>
          </w:p>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2017</w:t>
            </w:r>
          </w:p>
        </w:tc>
        <w:tc>
          <w:tcPr>
            <w:tcW w:w="452"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2017 к</w:t>
            </w:r>
          </w:p>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 xml:space="preserve">2016 </w:t>
            </w:r>
          </w:p>
        </w:tc>
      </w:tr>
      <w:tr w:rsidR="008A4638" w:rsidRPr="000D3A7E" w:rsidTr="008A4638">
        <w:trPr>
          <w:trHeight w:val="288"/>
        </w:trPr>
        <w:tc>
          <w:tcPr>
            <w:tcW w:w="121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Газоснабжение</w:t>
            </w:r>
          </w:p>
        </w:tc>
        <w:tc>
          <w:tcPr>
            <w:tcW w:w="340"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64,5</w:t>
            </w:r>
          </w:p>
        </w:tc>
        <w:tc>
          <w:tcPr>
            <w:tcW w:w="33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58,6</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55,2</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25,5</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28,5</w:t>
            </w:r>
          </w:p>
        </w:tc>
        <w:tc>
          <w:tcPr>
            <w:tcW w:w="455"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5,9</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3,4</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29,7</w:t>
            </w:r>
          </w:p>
        </w:tc>
        <w:tc>
          <w:tcPr>
            <w:tcW w:w="452"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-3,0</w:t>
            </w:r>
          </w:p>
        </w:tc>
      </w:tr>
      <w:tr w:rsidR="008A4638" w:rsidRPr="000D3A7E" w:rsidTr="008A4638">
        <w:trPr>
          <w:trHeight w:val="288"/>
        </w:trPr>
        <w:tc>
          <w:tcPr>
            <w:tcW w:w="121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Электроснабжение</w:t>
            </w:r>
          </w:p>
        </w:tc>
        <w:tc>
          <w:tcPr>
            <w:tcW w:w="340"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64,2</w:t>
            </w:r>
          </w:p>
        </w:tc>
        <w:tc>
          <w:tcPr>
            <w:tcW w:w="33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59,2</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54,5</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41,8</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25,2</w:t>
            </w:r>
          </w:p>
        </w:tc>
        <w:tc>
          <w:tcPr>
            <w:tcW w:w="455"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4,7</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12,7</w:t>
            </w:r>
          </w:p>
        </w:tc>
        <w:tc>
          <w:tcPr>
            <w:tcW w:w="452"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16,6</w:t>
            </w:r>
          </w:p>
        </w:tc>
      </w:tr>
      <w:tr w:rsidR="008A4638" w:rsidRPr="000D3A7E" w:rsidTr="008A4638">
        <w:trPr>
          <w:trHeight w:val="288"/>
        </w:trPr>
        <w:tc>
          <w:tcPr>
            <w:tcW w:w="121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Сотовая связь</w:t>
            </w:r>
          </w:p>
        </w:tc>
        <w:tc>
          <w:tcPr>
            <w:tcW w:w="340"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60,8</w:t>
            </w:r>
          </w:p>
        </w:tc>
        <w:tc>
          <w:tcPr>
            <w:tcW w:w="33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61,2</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58,6</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26,2</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31,5</w:t>
            </w:r>
          </w:p>
        </w:tc>
        <w:tc>
          <w:tcPr>
            <w:tcW w:w="455"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-0,4</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2,6</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32,4</w:t>
            </w:r>
          </w:p>
        </w:tc>
        <w:tc>
          <w:tcPr>
            <w:tcW w:w="452"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-5,3</w:t>
            </w:r>
          </w:p>
        </w:tc>
      </w:tr>
      <w:tr w:rsidR="008A4638" w:rsidRPr="000D3A7E" w:rsidTr="008A4638">
        <w:trPr>
          <w:trHeight w:val="288"/>
        </w:trPr>
        <w:tc>
          <w:tcPr>
            <w:tcW w:w="121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Теплоснабжение</w:t>
            </w:r>
          </w:p>
        </w:tc>
        <w:tc>
          <w:tcPr>
            <w:tcW w:w="340"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51,1</w:t>
            </w:r>
          </w:p>
        </w:tc>
        <w:tc>
          <w:tcPr>
            <w:tcW w:w="33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51,1</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47,2</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42,2</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21,1</w:t>
            </w:r>
          </w:p>
        </w:tc>
        <w:tc>
          <w:tcPr>
            <w:tcW w:w="455"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0</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3,9</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5,0</w:t>
            </w:r>
          </w:p>
        </w:tc>
        <w:tc>
          <w:tcPr>
            <w:tcW w:w="452"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21,1</w:t>
            </w:r>
          </w:p>
        </w:tc>
      </w:tr>
      <w:tr w:rsidR="008A4638" w:rsidRPr="000D3A7E" w:rsidTr="008A4638">
        <w:trPr>
          <w:trHeight w:val="288"/>
        </w:trPr>
        <w:tc>
          <w:tcPr>
            <w:tcW w:w="121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Интернет</w:t>
            </w:r>
          </w:p>
        </w:tc>
        <w:tc>
          <w:tcPr>
            <w:tcW w:w="340"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58,8</w:t>
            </w:r>
          </w:p>
        </w:tc>
        <w:tc>
          <w:tcPr>
            <w:tcW w:w="33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60,9</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58,5</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32,2</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34,3</w:t>
            </w:r>
          </w:p>
        </w:tc>
        <w:tc>
          <w:tcPr>
            <w:tcW w:w="455"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-2,1</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2,4</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26,3</w:t>
            </w:r>
          </w:p>
        </w:tc>
        <w:tc>
          <w:tcPr>
            <w:tcW w:w="452"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-2,1</w:t>
            </w:r>
          </w:p>
        </w:tc>
      </w:tr>
      <w:tr w:rsidR="008A4638" w:rsidRPr="000D3A7E" w:rsidTr="008A4638">
        <w:trPr>
          <w:trHeight w:val="288"/>
        </w:trPr>
        <w:tc>
          <w:tcPr>
            <w:tcW w:w="121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Водопровод</w:t>
            </w:r>
          </w:p>
        </w:tc>
        <w:tc>
          <w:tcPr>
            <w:tcW w:w="340"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53,5</w:t>
            </w:r>
          </w:p>
        </w:tc>
        <w:tc>
          <w:tcPr>
            <w:tcW w:w="33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55,4</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52,8</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32,0</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43,8</w:t>
            </w:r>
          </w:p>
        </w:tc>
        <w:tc>
          <w:tcPr>
            <w:tcW w:w="455"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-1,9</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2,6</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20,8</w:t>
            </w:r>
          </w:p>
        </w:tc>
        <w:tc>
          <w:tcPr>
            <w:tcW w:w="452"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-11,8</w:t>
            </w:r>
          </w:p>
        </w:tc>
      </w:tr>
      <w:tr w:rsidR="008A4638" w:rsidRPr="000D3A7E" w:rsidTr="008A4638">
        <w:trPr>
          <w:trHeight w:val="288"/>
        </w:trPr>
        <w:tc>
          <w:tcPr>
            <w:tcW w:w="121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Лекарственные препараты</w:t>
            </w:r>
          </w:p>
        </w:tc>
        <w:tc>
          <w:tcPr>
            <w:tcW w:w="340"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31,6</w:t>
            </w:r>
          </w:p>
        </w:tc>
        <w:tc>
          <w:tcPr>
            <w:tcW w:w="33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44,3</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37,7</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29,5</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30,4</w:t>
            </w:r>
          </w:p>
        </w:tc>
        <w:tc>
          <w:tcPr>
            <w:tcW w:w="455"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-12,7</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6,6</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8,2</w:t>
            </w:r>
          </w:p>
        </w:tc>
        <w:tc>
          <w:tcPr>
            <w:tcW w:w="452"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-0,9</w:t>
            </w:r>
          </w:p>
        </w:tc>
      </w:tr>
      <w:tr w:rsidR="008A4638" w:rsidRPr="000D3A7E" w:rsidTr="008A4638">
        <w:trPr>
          <w:trHeight w:val="288"/>
        </w:trPr>
        <w:tc>
          <w:tcPr>
            <w:tcW w:w="121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Продукты питания</w:t>
            </w:r>
          </w:p>
        </w:tc>
        <w:tc>
          <w:tcPr>
            <w:tcW w:w="340"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40</w:t>
            </w:r>
          </w:p>
        </w:tc>
        <w:tc>
          <w:tcPr>
            <w:tcW w:w="33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47,9</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44,4</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36,4</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38,2</w:t>
            </w:r>
          </w:p>
        </w:tc>
        <w:tc>
          <w:tcPr>
            <w:tcW w:w="455"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-7,9</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3,5</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8,0</w:t>
            </w:r>
          </w:p>
        </w:tc>
        <w:tc>
          <w:tcPr>
            <w:tcW w:w="452"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-1,8</w:t>
            </w:r>
          </w:p>
        </w:tc>
      </w:tr>
      <w:tr w:rsidR="008A4638" w:rsidRPr="000D3A7E" w:rsidTr="008A4638">
        <w:trPr>
          <w:trHeight w:val="288"/>
        </w:trPr>
        <w:tc>
          <w:tcPr>
            <w:tcW w:w="1218" w:type="pct"/>
            <w:shd w:val="clear" w:color="auto" w:fill="auto"/>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Услуги учреждений дошкольного образования</w:t>
            </w:r>
          </w:p>
        </w:tc>
        <w:tc>
          <w:tcPr>
            <w:tcW w:w="340"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64,4</w:t>
            </w:r>
          </w:p>
        </w:tc>
        <w:tc>
          <w:tcPr>
            <w:tcW w:w="33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53,3</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43,6</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49,3</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34,8</w:t>
            </w:r>
          </w:p>
        </w:tc>
        <w:tc>
          <w:tcPr>
            <w:tcW w:w="455"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11,1</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9,7</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-5,7</w:t>
            </w:r>
          </w:p>
        </w:tc>
        <w:tc>
          <w:tcPr>
            <w:tcW w:w="452"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14,5</w:t>
            </w:r>
          </w:p>
        </w:tc>
      </w:tr>
      <w:tr w:rsidR="008A4638" w:rsidRPr="000D3A7E" w:rsidTr="008A4638">
        <w:trPr>
          <w:trHeight w:val="288"/>
        </w:trPr>
        <w:tc>
          <w:tcPr>
            <w:tcW w:w="121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Общественный транспорт</w:t>
            </w:r>
          </w:p>
        </w:tc>
        <w:tc>
          <w:tcPr>
            <w:tcW w:w="340"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50,2</w:t>
            </w:r>
          </w:p>
        </w:tc>
        <w:tc>
          <w:tcPr>
            <w:tcW w:w="33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51,5</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48,5</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48,7</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53,9</w:t>
            </w:r>
          </w:p>
        </w:tc>
        <w:tc>
          <w:tcPr>
            <w:tcW w:w="455"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-1,3</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3,0</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-0,2</w:t>
            </w:r>
          </w:p>
        </w:tc>
        <w:tc>
          <w:tcPr>
            <w:tcW w:w="452"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-5,2</w:t>
            </w:r>
          </w:p>
        </w:tc>
      </w:tr>
      <w:tr w:rsidR="008A4638" w:rsidRPr="000D3A7E" w:rsidTr="008A4638">
        <w:trPr>
          <w:trHeight w:val="288"/>
        </w:trPr>
        <w:tc>
          <w:tcPr>
            <w:tcW w:w="121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Ритуальные услуги</w:t>
            </w:r>
          </w:p>
        </w:tc>
        <w:tc>
          <w:tcPr>
            <w:tcW w:w="340"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42,8</w:t>
            </w:r>
          </w:p>
        </w:tc>
        <w:tc>
          <w:tcPr>
            <w:tcW w:w="33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41,3</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33,2</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w:t>
            </w:r>
          </w:p>
        </w:tc>
        <w:tc>
          <w:tcPr>
            <w:tcW w:w="455"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1,5</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8,1</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w:t>
            </w:r>
          </w:p>
        </w:tc>
        <w:tc>
          <w:tcPr>
            <w:tcW w:w="452"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w:t>
            </w:r>
          </w:p>
        </w:tc>
      </w:tr>
      <w:tr w:rsidR="008A4638" w:rsidRPr="000D3A7E" w:rsidTr="008A4638">
        <w:trPr>
          <w:trHeight w:val="288"/>
        </w:trPr>
        <w:tc>
          <w:tcPr>
            <w:tcW w:w="121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Новое жилье</w:t>
            </w:r>
          </w:p>
        </w:tc>
        <w:tc>
          <w:tcPr>
            <w:tcW w:w="340"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33,3</w:t>
            </w:r>
          </w:p>
        </w:tc>
        <w:tc>
          <w:tcPr>
            <w:tcW w:w="33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41,7</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36,1</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25,1</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62,9</w:t>
            </w:r>
          </w:p>
        </w:tc>
        <w:tc>
          <w:tcPr>
            <w:tcW w:w="455"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-8,4</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5,6</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11,0</w:t>
            </w:r>
          </w:p>
        </w:tc>
        <w:tc>
          <w:tcPr>
            <w:tcW w:w="452"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-37,8</w:t>
            </w:r>
          </w:p>
        </w:tc>
      </w:tr>
      <w:tr w:rsidR="008A4638" w:rsidRPr="000D3A7E" w:rsidTr="008A4638">
        <w:trPr>
          <w:trHeight w:val="288"/>
        </w:trPr>
        <w:tc>
          <w:tcPr>
            <w:tcW w:w="121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Медицинские услуги</w:t>
            </w:r>
          </w:p>
        </w:tc>
        <w:tc>
          <w:tcPr>
            <w:tcW w:w="340"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31,8</w:t>
            </w:r>
          </w:p>
        </w:tc>
        <w:tc>
          <w:tcPr>
            <w:tcW w:w="33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42,7</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37,8</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27,1</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30,0</w:t>
            </w:r>
          </w:p>
        </w:tc>
        <w:tc>
          <w:tcPr>
            <w:tcW w:w="455"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-10,9</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4,9</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10,7</w:t>
            </w:r>
          </w:p>
        </w:tc>
        <w:tc>
          <w:tcPr>
            <w:tcW w:w="452"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-2,9</w:t>
            </w:r>
          </w:p>
        </w:tc>
      </w:tr>
      <w:tr w:rsidR="008A4638" w:rsidRPr="000D3A7E" w:rsidTr="008A4638">
        <w:trPr>
          <w:trHeight w:val="288"/>
        </w:trPr>
        <w:tc>
          <w:tcPr>
            <w:tcW w:w="1218" w:type="pct"/>
            <w:shd w:val="clear" w:color="auto" w:fill="auto"/>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Социальные услуги населения</w:t>
            </w:r>
          </w:p>
        </w:tc>
        <w:tc>
          <w:tcPr>
            <w:tcW w:w="340"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46,9</w:t>
            </w:r>
          </w:p>
        </w:tc>
        <w:tc>
          <w:tcPr>
            <w:tcW w:w="33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45,5</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38,8</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23,1</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60,9</w:t>
            </w:r>
          </w:p>
        </w:tc>
        <w:tc>
          <w:tcPr>
            <w:tcW w:w="455"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1,4</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6,7</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15,7</w:t>
            </w:r>
          </w:p>
        </w:tc>
        <w:tc>
          <w:tcPr>
            <w:tcW w:w="452"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-37,8</w:t>
            </w:r>
          </w:p>
        </w:tc>
      </w:tr>
      <w:tr w:rsidR="008A4638" w:rsidRPr="000D3A7E" w:rsidTr="008A4638">
        <w:trPr>
          <w:trHeight w:val="288"/>
        </w:trPr>
        <w:tc>
          <w:tcPr>
            <w:tcW w:w="121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Услуги организаций культуры</w:t>
            </w:r>
          </w:p>
        </w:tc>
        <w:tc>
          <w:tcPr>
            <w:tcW w:w="340"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52,3</w:t>
            </w:r>
          </w:p>
        </w:tc>
        <w:tc>
          <w:tcPr>
            <w:tcW w:w="33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50,5</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44,8</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46,5</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45,6</w:t>
            </w:r>
          </w:p>
        </w:tc>
        <w:tc>
          <w:tcPr>
            <w:tcW w:w="455"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1,8</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5,7</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-1,7</w:t>
            </w:r>
          </w:p>
        </w:tc>
        <w:tc>
          <w:tcPr>
            <w:tcW w:w="452"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0,9</w:t>
            </w:r>
          </w:p>
        </w:tc>
      </w:tr>
      <w:tr w:rsidR="008A4638" w:rsidRPr="000D3A7E" w:rsidTr="008A4638">
        <w:trPr>
          <w:trHeight w:val="288"/>
        </w:trPr>
        <w:tc>
          <w:tcPr>
            <w:tcW w:w="1218" w:type="pct"/>
            <w:shd w:val="clear" w:color="auto" w:fill="auto"/>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Услуги дополнительного образования детей</w:t>
            </w:r>
          </w:p>
        </w:tc>
        <w:tc>
          <w:tcPr>
            <w:tcW w:w="340"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54,3</w:t>
            </w:r>
          </w:p>
        </w:tc>
        <w:tc>
          <w:tcPr>
            <w:tcW w:w="33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48,0</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39,9</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55,9</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52,0</w:t>
            </w:r>
          </w:p>
        </w:tc>
        <w:tc>
          <w:tcPr>
            <w:tcW w:w="455"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6,3</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8,1</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-16,0</w:t>
            </w:r>
          </w:p>
        </w:tc>
        <w:tc>
          <w:tcPr>
            <w:tcW w:w="452"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3,9</w:t>
            </w:r>
          </w:p>
        </w:tc>
      </w:tr>
      <w:tr w:rsidR="008A4638" w:rsidRPr="000D3A7E" w:rsidTr="008A4638">
        <w:trPr>
          <w:trHeight w:val="288"/>
        </w:trPr>
        <w:tc>
          <w:tcPr>
            <w:tcW w:w="1218" w:type="pct"/>
            <w:shd w:val="clear" w:color="auto" w:fill="auto"/>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Услуги по управлению многоквартирными домами</w:t>
            </w:r>
          </w:p>
        </w:tc>
        <w:tc>
          <w:tcPr>
            <w:tcW w:w="340"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29,7</w:t>
            </w:r>
          </w:p>
        </w:tc>
        <w:tc>
          <w:tcPr>
            <w:tcW w:w="33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39,4</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32,9</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51,5</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32,4</w:t>
            </w:r>
          </w:p>
        </w:tc>
        <w:tc>
          <w:tcPr>
            <w:tcW w:w="455"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-9,7</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6,5</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-18,6</w:t>
            </w:r>
          </w:p>
        </w:tc>
        <w:tc>
          <w:tcPr>
            <w:tcW w:w="452"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19,1</w:t>
            </w:r>
          </w:p>
        </w:tc>
      </w:tr>
      <w:tr w:rsidR="008A4638" w:rsidRPr="000D3A7E" w:rsidTr="008A4638">
        <w:trPr>
          <w:trHeight w:val="288"/>
        </w:trPr>
        <w:tc>
          <w:tcPr>
            <w:tcW w:w="1218" w:type="pct"/>
            <w:shd w:val="clear" w:color="auto" w:fill="auto"/>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Услуги отдыха и оздоровления детей</w:t>
            </w:r>
          </w:p>
        </w:tc>
        <w:tc>
          <w:tcPr>
            <w:tcW w:w="340"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38,3</w:t>
            </w:r>
          </w:p>
        </w:tc>
        <w:tc>
          <w:tcPr>
            <w:tcW w:w="33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42,8</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36,9</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57,3</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52,2</w:t>
            </w:r>
          </w:p>
        </w:tc>
        <w:tc>
          <w:tcPr>
            <w:tcW w:w="455"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-4,5</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5,9</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-20,4</w:t>
            </w:r>
          </w:p>
        </w:tc>
        <w:tc>
          <w:tcPr>
            <w:tcW w:w="452"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5,1</w:t>
            </w:r>
          </w:p>
        </w:tc>
      </w:tr>
      <w:tr w:rsidR="008A4638" w:rsidRPr="000D3A7E" w:rsidTr="008A4638">
        <w:trPr>
          <w:trHeight w:val="300"/>
        </w:trPr>
        <w:tc>
          <w:tcPr>
            <w:tcW w:w="1218" w:type="pct"/>
            <w:shd w:val="clear" w:color="auto" w:fill="auto"/>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Туристские услуги (туризм внутренний)</w:t>
            </w:r>
          </w:p>
        </w:tc>
        <w:tc>
          <w:tcPr>
            <w:tcW w:w="340"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28,2</w:t>
            </w:r>
          </w:p>
        </w:tc>
        <w:tc>
          <w:tcPr>
            <w:tcW w:w="33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37,5</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32,6</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50,2</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53,7</w:t>
            </w:r>
          </w:p>
        </w:tc>
        <w:tc>
          <w:tcPr>
            <w:tcW w:w="455"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-9,3</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4,9</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-17,6</w:t>
            </w:r>
          </w:p>
        </w:tc>
        <w:tc>
          <w:tcPr>
            <w:tcW w:w="452"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-3,5</w:t>
            </w:r>
          </w:p>
        </w:tc>
      </w:tr>
      <w:tr w:rsidR="008A4638" w:rsidRPr="000D3A7E" w:rsidTr="008A4638">
        <w:trPr>
          <w:trHeight w:val="312"/>
        </w:trPr>
        <w:tc>
          <w:tcPr>
            <w:tcW w:w="1218" w:type="pct"/>
            <w:shd w:val="clear" w:color="auto" w:fill="auto"/>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Обслуживание детей с ограниченными возможностями</w:t>
            </w:r>
          </w:p>
        </w:tc>
        <w:tc>
          <w:tcPr>
            <w:tcW w:w="340"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33,2</w:t>
            </w:r>
          </w:p>
        </w:tc>
        <w:tc>
          <w:tcPr>
            <w:tcW w:w="338"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38,3</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29,1</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39,9</w:t>
            </w:r>
          </w:p>
        </w:tc>
        <w:tc>
          <w:tcPr>
            <w:tcW w:w="379"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31,0</w:t>
            </w:r>
          </w:p>
        </w:tc>
        <w:tc>
          <w:tcPr>
            <w:tcW w:w="455" w:type="pct"/>
            <w:vAlign w:val="center"/>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-5,1</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9,2</w:t>
            </w:r>
          </w:p>
        </w:tc>
        <w:tc>
          <w:tcPr>
            <w:tcW w:w="531"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-10,8</w:t>
            </w:r>
          </w:p>
        </w:tc>
        <w:tc>
          <w:tcPr>
            <w:tcW w:w="452" w:type="pct"/>
            <w:shd w:val="clear" w:color="auto" w:fill="auto"/>
            <w:noWrap/>
            <w:vAlign w:val="center"/>
            <w:hideMark/>
          </w:tcPr>
          <w:p w:rsidR="008A4638" w:rsidRPr="000D3A7E" w:rsidRDefault="008A4638" w:rsidP="000D3A7E">
            <w:pPr>
              <w:tabs>
                <w:tab w:val="left" w:pos="2132"/>
              </w:tabs>
              <w:jc w:val="both"/>
              <w:rPr>
                <w:rFonts w:ascii="Arial" w:eastAsia="Calibri" w:hAnsi="Arial" w:cs="Arial"/>
                <w:lang w:bidi="ar-SA"/>
              </w:rPr>
            </w:pPr>
            <w:r w:rsidRPr="000D3A7E">
              <w:rPr>
                <w:rFonts w:ascii="Arial" w:eastAsia="Calibri" w:hAnsi="Arial" w:cs="Arial"/>
                <w:lang w:bidi="ar-SA"/>
              </w:rPr>
              <w:t>8,9</w:t>
            </w:r>
          </w:p>
        </w:tc>
      </w:tr>
    </w:tbl>
    <w:p w:rsidR="000D3A7E" w:rsidRDefault="000D3A7E" w:rsidP="008A4638">
      <w:pPr>
        <w:widowControl/>
        <w:tabs>
          <w:tab w:val="left" w:pos="2132"/>
        </w:tabs>
        <w:autoSpaceDE/>
        <w:autoSpaceDN/>
        <w:ind w:firstLine="709"/>
        <w:jc w:val="both"/>
        <w:rPr>
          <w:rFonts w:ascii="Arial" w:eastAsia="Calibri" w:hAnsi="Arial" w:cs="Arial"/>
          <w:sz w:val="24"/>
          <w:szCs w:val="24"/>
          <w:lang w:eastAsia="en-US" w:bidi="ar-SA"/>
        </w:rPr>
      </w:pPr>
    </w:p>
    <w:p w:rsidR="008A4638" w:rsidRPr="008A4638" w:rsidRDefault="008A4638" w:rsidP="00667693">
      <w:pPr>
        <w:widowControl/>
        <w:tabs>
          <w:tab w:val="left" w:pos="2132"/>
        </w:tabs>
        <w:autoSpaceDE/>
        <w:autoSpaceDN/>
        <w:spacing w:line="312" w:lineRule="auto"/>
        <w:ind w:firstLine="709"/>
        <w:jc w:val="both"/>
        <w:rPr>
          <w:rFonts w:ascii="Arial" w:eastAsia="Calibri" w:hAnsi="Arial" w:cs="Arial"/>
          <w:sz w:val="24"/>
          <w:szCs w:val="24"/>
          <w:lang w:eastAsia="en-US" w:bidi="ar-SA"/>
        </w:rPr>
      </w:pPr>
      <w:r w:rsidRPr="008A4638">
        <w:rPr>
          <w:rFonts w:ascii="Arial" w:eastAsia="Calibri" w:hAnsi="Arial" w:cs="Arial"/>
          <w:sz w:val="24"/>
          <w:szCs w:val="24"/>
          <w:lang w:eastAsia="en-US" w:bidi="ar-SA"/>
        </w:rPr>
        <w:t>Как видно за период 2016-2020 г.г. существенно увеличилась доля респондентов, удовлетворённых уровнем цен на услуги естественных монополий по газоснабжению с 28,5% до 64,5%; электроснабжению – с 25,2% до 64,2%, теплоснабжению - с 21,1% до 51,1%; водоснабжению - с 43,8% до 53,5%. Вместе с тем в 2020 г. по сравнению с 2019 г. по теплоснабжению рост удовлетворенности приостановился, а по водоснабжению - произошло снижение на 1.9%.</w:t>
      </w:r>
    </w:p>
    <w:p w:rsidR="00564A55" w:rsidRPr="008A4638" w:rsidRDefault="008A4638" w:rsidP="00667693">
      <w:pPr>
        <w:widowControl/>
        <w:tabs>
          <w:tab w:val="left" w:pos="2132"/>
        </w:tabs>
        <w:autoSpaceDE/>
        <w:autoSpaceDN/>
        <w:spacing w:line="312" w:lineRule="auto"/>
        <w:ind w:firstLine="709"/>
        <w:jc w:val="both"/>
        <w:rPr>
          <w:rFonts w:ascii="Arial" w:eastAsia="Calibri" w:hAnsi="Arial" w:cs="Arial"/>
          <w:sz w:val="24"/>
          <w:szCs w:val="24"/>
          <w:lang w:eastAsia="en-US" w:bidi="ar-SA"/>
        </w:rPr>
      </w:pPr>
      <w:r w:rsidRPr="008A4638">
        <w:rPr>
          <w:rFonts w:ascii="Arial" w:eastAsia="Calibri" w:hAnsi="Arial" w:cs="Arial"/>
          <w:sz w:val="24"/>
          <w:szCs w:val="24"/>
          <w:lang w:eastAsia="en-US" w:bidi="ar-SA"/>
        </w:rPr>
        <w:t>Продолжает оставаться низкой удовлетворенность стоимостью лекарственных препаратов: с 30,4% в 2016 г. до 31,6% в 2020 г., а в сравнении с 2019 г. наблюдается падение удовлетворенности на 12,7% (с 44,3% до 31,6%).</w:t>
      </w:r>
      <w:r w:rsidR="00564A55" w:rsidRPr="00564A55">
        <w:rPr>
          <w:rFonts w:ascii="Arial" w:eastAsia="Calibri" w:hAnsi="Arial" w:cs="Arial"/>
          <w:sz w:val="24"/>
          <w:szCs w:val="24"/>
          <w:lang w:eastAsia="en-US" w:bidi="ar-SA"/>
        </w:rPr>
        <w:t xml:space="preserve"> </w:t>
      </w:r>
      <w:r w:rsidR="00564A55" w:rsidRPr="008A4638">
        <w:rPr>
          <w:rFonts w:ascii="Arial" w:eastAsia="Calibri" w:hAnsi="Arial" w:cs="Arial"/>
          <w:sz w:val="24"/>
          <w:szCs w:val="24"/>
          <w:lang w:eastAsia="en-US" w:bidi="ar-SA"/>
        </w:rPr>
        <w:t>Резко уменьшилась удовлетворенность стоимостью нового жилья – с 62,9% в 2016 г. до 33,3% в 2020 г.</w:t>
      </w:r>
    </w:p>
    <w:p w:rsidR="008A4638" w:rsidRDefault="00564A55" w:rsidP="00667693">
      <w:pPr>
        <w:widowControl/>
        <w:tabs>
          <w:tab w:val="left" w:pos="2132"/>
        </w:tabs>
        <w:autoSpaceDE/>
        <w:autoSpaceDN/>
        <w:spacing w:line="312" w:lineRule="auto"/>
        <w:ind w:firstLine="709"/>
        <w:jc w:val="both"/>
        <w:rPr>
          <w:rFonts w:ascii="Arial" w:eastAsia="Calibri" w:hAnsi="Arial" w:cs="Arial"/>
          <w:sz w:val="24"/>
          <w:szCs w:val="24"/>
          <w:lang w:eastAsia="en-US" w:bidi="ar-SA"/>
        </w:rPr>
      </w:pPr>
      <w:r>
        <w:rPr>
          <w:rFonts w:ascii="Arial" w:eastAsia="Calibri" w:hAnsi="Arial" w:cs="Arial"/>
          <w:sz w:val="24"/>
          <w:szCs w:val="24"/>
          <w:lang w:eastAsia="en-US" w:bidi="ar-SA"/>
        </w:rPr>
        <w:t>Возросло количество не</w:t>
      </w:r>
      <w:r w:rsidR="008A4638" w:rsidRPr="008A4638">
        <w:rPr>
          <w:rFonts w:ascii="Arial" w:eastAsia="Calibri" w:hAnsi="Arial" w:cs="Arial"/>
          <w:sz w:val="24"/>
          <w:szCs w:val="24"/>
          <w:lang w:eastAsia="en-US" w:bidi="ar-SA"/>
        </w:rPr>
        <w:t xml:space="preserve">удовлетворенных респондентов </w:t>
      </w:r>
      <w:r>
        <w:rPr>
          <w:rFonts w:ascii="Arial" w:eastAsia="Calibri" w:hAnsi="Arial" w:cs="Arial"/>
          <w:sz w:val="24"/>
          <w:szCs w:val="24"/>
          <w:lang w:eastAsia="en-US" w:bidi="ar-SA"/>
        </w:rPr>
        <w:t xml:space="preserve">(учитываются только ответы «нет») </w:t>
      </w:r>
      <w:r w:rsidR="008A4638" w:rsidRPr="008A4638">
        <w:rPr>
          <w:rFonts w:ascii="Arial" w:eastAsia="Calibri" w:hAnsi="Arial" w:cs="Arial"/>
          <w:sz w:val="24"/>
          <w:szCs w:val="24"/>
          <w:lang w:eastAsia="en-US" w:bidi="ar-SA"/>
        </w:rPr>
        <w:t>стоимостью лекарственных препаратов с 20,7% в 2019 г. до 31,6% в 2020 г.; продуктов питания - с 15,7% в 2019 г. до 23% в 2020 г.; медицинских услуг - с 21,1% в 2019 г. до 28</w:t>
      </w:r>
      <w:r>
        <w:rPr>
          <w:rFonts w:ascii="Arial" w:eastAsia="Calibri" w:hAnsi="Arial" w:cs="Arial"/>
          <w:sz w:val="24"/>
          <w:szCs w:val="24"/>
          <w:lang w:eastAsia="en-US" w:bidi="ar-SA"/>
        </w:rPr>
        <w:t>,5</w:t>
      </w:r>
      <w:r w:rsidR="008A4638" w:rsidRPr="008A4638">
        <w:rPr>
          <w:rFonts w:ascii="Arial" w:eastAsia="Calibri" w:hAnsi="Arial" w:cs="Arial"/>
          <w:sz w:val="24"/>
          <w:szCs w:val="24"/>
          <w:lang w:eastAsia="en-US" w:bidi="ar-SA"/>
        </w:rPr>
        <w:t>% в 2020 г. Полученная динамика оценки удовлетворенности уровнем цен на товары и услуги указывает снижение  уровня жизни населения Чувашской Республики, покупательской способности в период пандемии.</w:t>
      </w:r>
    </w:p>
    <w:p w:rsidR="004457E2" w:rsidRPr="008A4638" w:rsidRDefault="004457E2" w:rsidP="008A4638">
      <w:pPr>
        <w:widowControl/>
        <w:tabs>
          <w:tab w:val="left" w:pos="2132"/>
        </w:tabs>
        <w:autoSpaceDE/>
        <w:autoSpaceDN/>
        <w:ind w:firstLine="709"/>
        <w:jc w:val="both"/>
        <w:rPr>
          <w:rFonts w:ascii="Arial" w:eastAsia="Calibri" w:hAnsi="Arial" w:cs="Arial"/>
          <w:sz w:val="24"/>
          <w:szCs w:val="24"/>
          <w:lang w:eastAsia="en-US" w:bidi="ar-SA"/>
        </w:rPr>
      </w:pPr>
    </w:p>
    <w:p w:rsidR="00635586" w:rsidRPr="00564A55" w:rsidRDefault="00FA7EE9" w:rsidP="002579A2">
      <w:pPr>
        <w:pStyle w:val="a4"/>
        <w:numPr>
          <w:ilvl w:val="2"/>
          <w:numId w:val="1"/>
        </w:numPr>
        <w:tabs>
          <w:tab w:val="left" w:pos="2238"/>
        </w:tabs>
        <w:spacing w:before="121"/>
        <w:ind w:left="0" w:right="107" w:firstLine="709"/>
        <w:jc w:val="center"/>
        <w:rPr>
          <w:rFonts w:ascii="Arial" w:eastAsia="Calibri" w:hAnsi="Arial" w:cs="Arial"/>
          <w:b/>
          <w:bCs/>
          <w:sz w:val="26"/>
          <w:szCs w:val="26"/>
          <w:lang w:bidi="ar-SA"/>
        </w:rPr>
      </w:pPr>
      <w:r w:rsidRPr="00564A55">
        <w:rPr>
          <w:rFonts w:ascii="Arial" w:eastAsia="Calibri" w:hAnsi="Arial" w:cs="Arial"/>
          <w:b/>
          <w:bCs/>
          <w:sz w:val="26"/>
          <w:szCs w:val="26"/>
          <w:lang w:bidi="ar-SA"/>
        </w:rPr>
        <w:t xml:space="preserve">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w:t>
      </w:r>
      <w:r w:rsidR="00BD6B9B" w:rsidRPr="00564A55">
        <w:rPr>
          <w:rFonts w:ascii="Arial" w:eastAsia="Calibri" w:hAnsi="Arial" w:cs="Arial"/>
          <w:b/>
          <w:bCs/>
          <w:sz w:val="26"/>
          <w:szCs w:val="26"/>
          <w:lang w:bidi="ar-SA"/>
        </w:rPr>
        <w:t>Чувашской Республики</w:t>
      </w:r>
      <w:r w:rsidRPr="00564A55">
        <w:rPr>
          <w:rFonts w:ascii="Arial" w:eastAsia="Calibri" w:hAnsi="Arial" w:cs="Arial"/>
          <w:b/>
          <w:bCs/>
          <w:sz w:val="26"/>
          <w:szCs w:val="26"/>
          <w:lang w:bidi="ar-SA"/>
        </w:rPr>
        <w:t xml:space="preserve"> и деятельности по содействию развитию конкуренции, размещаемой Уполномоченным органом и муниципальными образованиями</w:t>
      </w:r>
    </w:p>
    <w:p w:rsidR="009E4A5D" w:rsidRPr="0010182E" w:rsidRDefault="009E4A5D" w:rsidP="009E4A5D">
      <w:pPr>
        <w:ind w:firstLine="709"/>
        <w:jc w:val="both"/>
        <w:rPr>
          <w:rFonts w:ascii="Arial" w:hAnsi="Arial" w:cs="Arial"/>
          <w:sz w:val="24"/>
          <w:szCs w:val="24"/>
          <w:highlight w:val="yellow"/>
        </w:rPr>
      </w:pPr>
    </w:p>
    <w:p w:rsidR="00CF5654" w:rsidRPr="00CF5654" w:rsidRDefault="00CF5654" w:rsidP="00667693">
      <w:pPr>
        <w:widowControl/>
        <w:autoSpaceDE/>
        <w:autoSpaceDN/>
        <w:spacing w:line="312" w:lineRule="auto"/>
        <w:ind w:firstLine="709"/>
        <w:jc w:val="both"/>
        <w:rPr>
          <w:rFonts w:ascii="Arial" w:eastAsia="Calibri" w:hAnsi="Arial" w:cs="Arial"/>
          <w:sz w:val="24"/>
          <w:szCs w:val="24"/>
          <w:lang w:eastAsia="en-US" w:bidi="ar-SA"/>
        </w:rPr>
      </w:pPr>
      <w:r w:rsidRPr="00CF5654">
        <w:rPr>
          <w:rFonts w:ascii="Arial" w:eastAsia="Calibri" w:hAnsi="Arial" w:cs="Arial"/>
          <w:sz w:val="24"/>
          <w:szCs w:val="24"/>
          <w:lang w:eastAsia="en-US" w:bidi="ar-SA"/>
        </w:rPr>
        <w:t>Важным аспектом в обеспечении прозрачности и эффективности конкурентной среды на рынках является своевременное предоставление необходимой информации о состоянии рынков в сети «Интернет».</w:t>
      </w:r>
    </w:p>
    <w:p w:rsidR="00CF5654" w:rsidRPr="00CF5654" w:rsidRDefault="00CF5654" w:rsidP="00667693">
      <w:pPr>
        <w:widowControl/>
        <w:autoSpaceDE/>
        <w:autoSpaceDN/>
        <w:spacing w:line="312" w:lineRule="auto"/>
        <w:ind w:firstLine="709"/>
        <w:jc w:val="both"/>
        <w:rPr>
          <w:rFonts w:ascii="Arial" w:eastAsia="Calibri" w:hAnsi="Arial" w:cs="Arial"/>
          <w:sz w:val="24"/>
          <w:szCs w:val="24"/>
          <w:lang w:eastAsia="en-US" w:bidi="ar-SA"/>
        </w:rPr>
      </w:pPr>
      <w:r w:rsidRPr="00CF5654">
        <w:rPr>
          <w:rFonts w:ascii="Arial" w:eastAsia="Calibri" w:hAnsi="Arial" w:cs="Arial"/>
          <w:sz w:val="24"/>
          <w:szCs w:val="24"/>
          <w:lang w:eastAsia="en-US" w:bidi="ar-SA"/>
        </w:rPr>
        <w:t xml:space="preserve">В таб. </w:t>
      </w:r>
      <w:r w:rsidR="00693A15">
        <w:rPr>
          <w:rFonts w:ascii="Arial" w:eastAsia="Calibri" w:hAnsi="Arial" w:cs="Arial"/>
          <w:sz w:val="24"/>
          <w:szCs w:val="24"/>
          <w:lang w:eastAsia="en-US" w:bidi="ar-SA"/>
        </w:rPr>
        <w:t>2.12</w:t>
      </w:r>
      <w:r w:rsidRPr="00CF5654">
        <w:rPr>
          <w:rFonts w:ascii="Arial" w:eastAsia="Calibri" w:hAnsi="Arial" w:cs="Arial"/>
          <w:sz w:val="24"/>
          <w:szCs w:val="24"/>
          <w:lang w:eastAsia="en-US" w:bidi="ar-SA"/>
        </w:rPr>
        <w:t xml:space="preserve"> представлены результаты проведенного опроса бизнес-сообщества о параметрах размещенной в информационно-телекоммуникационной сети «Интернет» официальной информации о состоянии конкурентной среды в Чувашской Республике.</w:t>
      </w:r>
    </w:p>
    <w:p w:rsidR="00CF5654" w:rsidRPr="00CF5654" w:rsidRDefault="00CF5654" w:rsidP="00CF5654">
      <w:pPr>
        <w:widowControl/>
        <w:autoSpaceDE/>
        <w:autoSpaceDN/>
        <w:spacing w:line="312" w:lineRule="auto"/>
        <w:jc w:val="right"/>
        <w:rPr>
          <w:rFonts w:ascii="Arial" w:eastAsia="Calibri" w:hAnsi="Arial" w:cs="Arial"/>
          <w:sz w:val="24"/>
          <w:szCs w:val="24"/>
          <w:lang w:eastAsia="en-US" w:bidi="ar-SA"/>
        </w:rPr>
      </w:pPr>
      <w:r w:rsidRPr="00CF5654">
        <w:rPr>
          <w:rFonts w:ascii="Arial" w:eastAsia="Calibri" w:hAnsi="Arial" w:cs="Arial"/>
          <w:sz w:val="24"/>
          <w:szCs w:val="24"/>
          <w:lang w:eastAsia="en-US" w:bidi="ar-SA"/>
        </w:rPr>
        <w:t>Таблица 2.12</w:t>
      </w:r>
    </w:p>
    <w:p w:rsidR="00CF5654" w:rsidRPr="00CF5654" w:rsidRDefault="00CF5654" w:rsidP="00105D3B">
      <w:pPr>
        <w:widowControl/>
        <w:autoSpaceDE/>
        <w:autoSpaceDN/>
        <w:jc w:val="center"/>
        <w:rPr>
          <w:rFonts w:ascii="Arial" w:eastAsia="Calibri" w:hAnsi="Arial" w:cs="Arial"/>
          <w:sz w:val="24"/>
          <w:szCs w:val="24"/>
          <w:lang w:eastAsia="en-US" w:bidi="ar-SA"/>
        </w:rPr>
      </w:pPr>
      <w:r w:rsidRPr="00CF5654">
        <w:rPr>
          <w:rFonts w:ascii="Arial" w:eastAsia="Calibri" w:hAnsi="Arial" w:cs="Arial"/>
          <w:sz w:val="24"/>
          <w:szCs w:val="24"/>
          <w:lang w:eastAsia="en-US" w:bidi="ar-SA"/>
        </w:rPr>
        <w:t>Оценка параметров официальной информации о состоянии конкурентной среды в Чувашской Республике, размещаемой в сети «Интернет», %</w:t>
      </w:r>
    </w:p>
    <w:tbl>
      <w:tblPr>
        <w:tblW w:w="494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39"/>
        <w:gridCol w:w="1490"/>
        <w:gridCol w:w="1244"/>
        <w:gridCol w:w="2102"/>
        <w:gridCol w:w="1612"/>
        <w:gridCol w:w="1606"/>
      </w:tblGrid>
      <w:tr w:rsidR="00CF5654" w:rsidRPr="00CF5654" w:rsidTr="004242FA">
        <w:trPr>
          <w:trHeight w:val="360"/>
          <w:tblHeader/>
        </w:trPr>
        <w:tc>
          <w:tcPr>
            <w:tcW w:w="888" w:type="pct"/>
            <w:shd w:val="clear" w:color="auto" w:fill="auto"/>
            <w:noWrap/>
            <w:vAlign w:val="center"/>
            <w:hideMark/>
          </w:tcPr>
          <w:p w:rsidR="00CF5654" w:rsidRPr="00CF5654" w:rsidRDefault="00CF5654" w:rsidP="00CF5654">
            <w:pPr>
              <w:widowControl/>
              <w:autoSpaceDE/>
              <w:autoSpaceDN/>
              <w:jc w:val="center"/>
              <w:rPr>
                <w:rFonts w:ascii="Arial" w:hAnsi="Arial" w:cs="Arial"/>
                <w:lang w:bidi="ar-SA"/>
              </w:rPr>
            </w:pPr>
            <w:r w:rsidRPr="00CF5654">
              <w:rPr>
                <w:rFonts w:ascii="Arial" w:hAnsi="Arial" w:cs="Arial"/>
                <w:lang w:bidi="ar-SA"/>
              </w:rPr>
              <w:t>Параметры</w:t>
            </w:r>
          </w:p>
        </w:tc>
        <w:tc>
          <w:tcPr>
            <w:tcW w:w="761" w:type="pct"/>
            <w:shd w:val="clear" w:color="auto" w:fill="auto"/>
            <w:vAlign w:val="center"/>
            <w:hideMark/>
          </w:tcPr>
          <w:p w:rsidR="00CF5654" w:rsidRPr="00CF5654" w:rsidRDefault="00CF5654" w:rsidP="00CF5654">
            <w:pPr>
              <w:widowControl/>
              <w:autoSpaceDE/>
              <w:autoSpaceDN/>
              <w:jc w:val="center"/>
              <w:rPr>
                <w:rFonts w:ascii="Arial" w:hAnsi="Arial" w:cs="Arial"/>
                <w:lang w:bidi="ar-SA"/>
              </w:rPr>
            </w:pPr>
            <w:r w:rsidRPr="00CF5654">
              <w:rPr>
                <w:rFonts w:ascii="Arial" w:hAnsi="Arial" w:cs="Arial"/>
                <w:lang w:bidi="ar-SA"/>
              </w:rPr>
              <w:t>Удовлетво</w:t>
            </w:r>
            <w:r w:rsidRPr="00CF5654">
              <w:rPr>
                <w:rFonts w:ascii="Arial" w:hAnsi="Arial" w:cs="Arial"/>
                <w:lang w:bidi="ar-SA"/>
              </w:rPr>
              <w:softHyphen/>
              <w:t>рительное</w:t>
            </w:r>
          </w:p>
        </w:tc>
        <w:tc>
          <w:tcPr>
            <w:tcW w:w="635" w:type="pct"/>
            <w:shd w:val="clear" w:color="auto" w:fill="auto"/>
            <w:vAlign w:val="center"/>
            <w:hideMark/>
          </w:tcPr>
          <w:p w:rsidR="00CF5654" w:rsidRPr="00CF5654" w:rsidRDefault="00CF5654" w:rsidP="00CF5654">
            <w:pPr>
              <w:widowControl/>
              <w:autoSpaceDE/>
              <w:autoSpaceDN/>
              <w:jc w:val="center"/>
              <w:rPr>
                <w:rFonts w:ascii="Arial" w:hAnsi="Arial" w:cs="Arial"/>
                <w:lang w:bidi="ar-SA"/>
              </w:rPr>
            </w:pPr>
            <w:r w:rsidRPr="00CF5654">
              <w:rPr>
                <w:rFonts w:ascii="Arial" w:hAnsi="Arial" w:cs="Arial"/>
                <w:lang w:bidi="ar-SA"/>
              </w:rPr>
              <w:t>Затруд</w:t>
            </w:r>
            <w:r w:rsidRPr="00CF5654">
              <w:rPr>
                <w:rFonts w:ascii="Arial" w:hAnsi="Arial" w:cs="Arial"/>
                <w:lang w:bidi="ar-SA"/>
              </w:rPr>
              <w:softHyphen/>
              <w:t>няюсь ответить</w:t>
            </w:r>
          </w:p>
        </w:tc>
        <w:tc>
          <w:tcPr>
            <w:tcW w:w="1073" w:type="pct"/>
            <w:shd w:val="clear" w:color="auto" w:fill="auto"/>
            <w:vAlign w:val="center"/>
            <w:hideMark/>
          </w:tcPr>
          <w:p w:rsidR="00CF5654" w:rsidRPr="00CF5654" w:rsidRDefault="00CF5654" w:rsidP="00CF5654">
            <w:pPr>
              <w:widowControl/>
              <w:autoSpaceDE/>
              <w:autoSpaceDN/>
              <w:jc w:val="center"/>
              <w:rPr>
                <w:rFonts w:ascii="Arial" w:hAnsi="Arial" w:cs="Arial"/>
                <w:lang w:bidi="ar-SA"/>
              </w:rPr>
            </w:pPr>
            <w:r w:rsidRPr="00CF5654">
              <w:rPr>
                <w:rFonts w:ascii="Arial" w:hAnsi="Arial" w:cs="Arial"/>
                <w:lang w:bidi="ar-SA"/>
              </w:rPr>
              <w:t>Скорее удов</w:t>
            </w:r>
            <w:r w:rsidRPr="00CF5654">
              <w:rPr>
                <w:rFonts w:ascii="Arial" w:hAnsi="Arial" w:cs="Arial"/>
                <w:lang w:bidi="ar-SA"/>
              </w:rPr>
              <w:softHyphen/>
              <w:t>летворительное</w:t>
            </w:r>
          </w:p>
        </w:tc>
        <w:tc>
          <w:tcPr>
            <w:tcW w:w="823" w:type="pct"/>
            <w:shd w:val="clear" w:color="auto" w:fill="auto"/>
            <w:vAlign w:val="center"/>
            <w:hideMark/>
          </w:tcPr>
          <w:p w:rsidR="00CF5654" w:rsidRPr="00CF5654" w:rsidRDefault="00CF5654" w:rsidP="00CF5654">
            <w:pPr>
              <w:widowControl/>
              <w:autoSpaceDE/>
              <w:autoSpaceDN/>
              <w:jc w:val="center"/>
              <w:rPr>
                <w:rFonts w:ascii="Arial" w:hAnsi="Arial" w:cs="Arial"/>
                <w:lang w:bidi="ar-SA"/>
              </w:rPr>
            </w:pPr>
            <w:r w:rsidRPr="00CF5654">
              <w:rPr>
                <w:rFonts w:ascii="Arial" w:hAnsi="Arial" w:cs="Arial"/>
                <w:lang w:bidi="ar-SA"/>
              </w:rPr>
              <w:t>Скорее не удовлетвори</w:t>
            </w:r>
            <w:r w:rsidRPr="00CF5654">
              <w:rPr>
                <w:rFonts w:ascii="Arial" w:hAnsi="Arial" w:cs="Arial"/>
                <w:lang w:bidi="ar-SA"/>
              </w:rPr>
              <w:softHyphen/>
              <w:t>тельное</w:t>
            </w:r>
          </w:p>
        </w:tc>
        <w:tc>
          <w:tcPr>
            <w:tcW w:w="820" w:type="pct"/>
            <w:shd w:val="clear" w:color="auto" w:fill="auto"/>
            <w:vAlign w:val="center"/>
            <w:hideMark/>
          </w:tcPr>
          <w:p w:rsidR="00CF5654" w:rsidRPr="00CF5654" w:rsidRDefault="00CF5654" w:rsidP="00CF5654">
            <w:pPr>
              <w:widowControl/>
              <w:autoSpaceDE/>
              <w:autoSpaceDN/>
              <w:jc w:val="center"/>
              <w:rPr>
                <w:rFonts w:ascii="Arial" w:hAnsi="Arial" w:cs="Arial"/>
                <w:lang w:bidi="ar-SA"/>
              </w:rPr>
            </w:pPr>
            <w:r w:rsidRPr="00CF5654">
              <w:rPr>
                <w:rFonts w:ascii="Arial" w:hAnsi="Arial" w:cs="Arial"/>
                <w:lang w:bidi="ar-SA"/>
              </w:rPr>
              <w:t>Неудовлетво</w:t>
            </w:r>
            <w:r w:rsidRPr="00CF5654">
              <w:rPr>
                <w:rFonts w:ascii="Arial" w:hAnsi="Arial" w:cs="Arial"/>
                <w:lang w:bidi="ar-SA"/>
              </w:rPr>
              <w:softHyphen/>
              <w:t>рительное</w:t>
            </w:r>
          </w:p>
        </w:tc>
      </w:tr>
      <w:tr w:rsidR="00CF5654" w:rsidRPr="00CF5654" w:rsidTr="004242FA">
        <w:trPr>
          <w:trHeight w:val="360"/>
        </w:trPr>
        <w:tc>
          <w:tcPr>
            <w:tcW w:w="888" w:type="pct"/>
            <w:shd w:val="clear" w:color="auto" w:fill="auto"/>
            <w:noWrap/>
            <w:vAlign w:val="center"/>
          </w:tcPr>
          <w:p w:rsidR="00CF5654" w:rsidRPr="00CF5654" w:rsidRDefault="00CF5654" w:rsidP="00CF5654">
            <w:pPr>
              <w:widowControl/>
              <w:autoSpaceDE/>
              <w:autoSpaceDN/>
              <w:rPr>
                <w:rFonts w:ascii="Arial" w:hAnsi="Arial" w:cs="Arial"/>
                <w:lang w:bidi="ar-SA"/>
              </w:rPr>
            </w:pPr>
            <w:r w:rsidRPr="00CF5654">
              <w:rPr>
                <w:rFonts w:ascii="Arial" w:hAnsi="Arial" w:cs="Arial"/>
                <w:lang w:bidi="ar-SA"/>
              </w:rPr>
              <w:t>Удобство получения, 2019</w:t>
            </w:r>
          </w:p>
        </w:tc>
        <w:tc>
          <w:tcPr>
            <w:tcW w:w="761" w:type="pct"/>
            <w:shd w:val="clear" w:color="auto" w:fill="auto"/>
            <w:vAlign w:val="center"/>
          </w:tcPr>
          <w:p w:rsidR="00CF5654" w:rsidRPr="00CF5654" w:rsidRDefault="00CF5654" w:rsidP="00CF5654">
            <w:pPr>
              <w:widowControl/>
              <w:autoSpaceDE/>
              <w:autoSpaceDN/>
              <w:jc w:val="center"/>
              <w:rPr>
                <w:rFonts w:ascii="Arial" w:hAnsi="Arial" w:cs="Arial"/>
                <w:lang w:bidi="ar-SA"/>
              </w:rPr>
            </w:pPr>
            <w:r w:rsidRPr="00CF5654">
              <w:rPr>
                <w:rFonts w:ascii="Arial" w:hAnsi="Arial" w:cs="Arial"/>
                <w:lang w:bidi="ar-SA"/>
              </w:rPr>
              <w:t>36,6</w:t>
            </w:r>
          </w:p>
        </w:tc>
        <w:tc>
          <w:tcPr>
            <w:tcW w:w="635" w:type="pct"/>
            <w:shd w:val="clear" w:color="auto" w:fill="auto"/>
            <w:vAlign w:val="center"/>
          </w:tcPr>
          <w:p w:rsidR="00CF5654" w:rsidRPr="00CF5654" w:rsidRDefault="00CF5654" w:rsidP="00CF5654">
            <w:pPr>
              <w:widowControl/>
              <w:autoSpaceDE/>
              <w:autoSpaceDN/>
              <w:jc w:val="center"/>
              <w:rPr>
                <w:rFonts w:ascii="Arial" w:hAnsi="Arial" w:cs="Arial"/>
                <w:lang w:bidi="ar-SA"/>
              </w:rPr>
            </w:pPr>
            <w:r w:rsidRPr="00CF5654">
              <w:rPr>
                <w:rFonts w:ascii="Arial" w:hAnsi="Arial" w:cs="Arial"/>
                <w:lang w:bidi="ar-SA"/>
              </w:rPr>
              <w:t>19,8</w:t>
            </w:r>
          </w:p>
        </w:tc>
        <w:tc>
          <w:tcPr>
            <w:tcW w:w="1073" w:type="pct"/>
            <w:shd w:val="clear" w:color="auto" w:fill="auto"/>
            <w:vAlign w:val="center"/>
          </w:tcPr>
          <w:p w:rsidR="00CF5654" w:rsidRPr="00CF5654" w:rsidRDefault="00CF5654" w:rsidP="00CF5654">
            <w:pPr>
              <w:widowControl/>
              <w:autoSpaceDE/>
              <w:autoSpaceDN/>
              <w:jc w:val="center"/>
              <w:rPr>
                <w:rFonts w:ascii="Arial" w:hAnsi="Arial" w:cs="Arial"/>
                <w:lang w:bidi="ar-SA"/>
              </w:rPr>
            </w:pPr>
            <w:r w:rsidRPr="00CF5654">
              <w:rPr>
                <w:rFonts w:ascii="Arial" w:hAnsi="Arial" w:cs="Arial"/>
                <w:lang w:bidi="ar-SA"/>
              </w:rPr>
              <w:t>29,6</w:t>
            </w:r>
          </w:p>
        </w:tc>
        <w:tc>
          <w:tcPr>
            <w:tcW w:w="823" w:type="pct"/>
            <w:shd w:val="clear" w:color="auto" w:fill="auto"/>
            <w:vAlign w:val="center"/>
          </w:tcPr>
          <w:p w:rsidR="00CF5654" w:rsidRPr="00CF5654" w:rsidRDefault="00CF5654" w:rsidP="00CF5654">
            <w:pPr>
              <w:widowControl/>
              <w:autoSpaceDE/>
              <w:autoSpaceDN/>
              <w:jc w:val="center"/>
              <w:rPr>
                <w:rFonts w:ascii="Arial" w:hAnsi="Arial" w:cs="Arial"/>
                <w:lang w:bidi="ar-SA"/>
              </w:rPr>
            </w:pPr>
            <w:r w:rsidRPr="00CF5654">
              <w:rPr>
                <w:rFonts w:ascii="Arial" w:hAnsi="Arial" w:cs="Arial"/>
                <w:lang w:bidi="ar-SA"/>
              </w:rPr>
              <w:t>7,5</w:t>
            </w:r>
          </w:p>
        </w:tc>
        <w:tc>
          <w:tcPr>
            <w:tcW w:w="820" w:type="pct"/>
            <w:shd w:val="clear" w:color="auto" w:fill="auto"/>
            <w:vAlign w:val="center"/>
          </w:tcPr>
          <w:p w:rsidR="00CF5654" w:rsidRPr="00CF5654" w:rsidRDefault="00CF5654" w:rsidP="00CF5654">
            <w:pPr>
              <w:widowControl/>
              <w:autoSpaceDE/>
              <w:autoSpaceDN/>
              <w:jc w:val="center"/>
              <w:rPr>
                <w:rFonts w:ascii="Arial" w:hAnsi="Arial" w:cs="Arial"/>
                <w:lang w:bidi="ar-SA"/>
              </w:rPr>
            </w:pPr>
            <w:r w:rsidRPr="00CF5654">
              <w:rPr>
                <w:rFonts w:ascii="Arial" w:hAnsi="Arial" w:cs="Arial"/>
                <w:lang w:bidi="ar-SA"/>
              </w:rPr>
              <w:t>6,4</w:t>
            </w:r>
          </w:p>
        </w:tc>
      </w:tr>
      <w:tr w:rsidR="00CF5654" w:rsidRPr="00CF5654" w:rsidTr="004242FA">
        <w:trPr>
          <w:trHeight w:val="288"/>
        </w:trPr>
        <w:tc>
          <w:tcPr>
            <w:tcW w:w="888" w:type="pct"/>
            <w:shd w:val="clear" w:color="auto" w:fill="auto"/>
            <w:noWrap/>
            <w:vAlign w:val="bottom"/>
            <w:hideMark/>
          </w:tcPr>
          <w:p w:rsidR="00CF5654" w:rsidRPr="00CF5654" w:rsidRDefault="00CF5654" w:rsidP="00CF5654">
            <w:pPr>
              <w:widowControl/>
              <w:autoSpaceDE/>
              <w:autoSpaceDN/>
              <w:rPr>
                <w:rFonts w:ascii="Arial" w:hAnsi="Arial" w:cs="Arial"/>
                <w:lang w:bidi="ar-SA"/>
              </w:rPr>
            </w:pPr>
            <w:r w:rsidRPr="00CF5654">
              <w:rPr>
                <w:rFonts w:ascii="Arial" w:hAnsi="Arial" w:cs="Arial"/>
                <w:lang w:bidi="ar-SA"/>
              </w:rPr>
              <w:t>Удобство получения, 2020</w:t>
            </w:r>
          </w:p>
        </w:tc>
        <w:tc>
          <w:tcPr>
            <w:tcW w:w="761" w:type="pct"/>
            <w:shd w:val="clear" w:color="auto" w:fill="auto"/>
            <w:noWrap/>
            <w:vAlign w:val="center"/>
            <w:hideMark/>
          </w:tcPr>
          <w:p w:rsidR="00CF5654" w:rsidRPr="00CF5654" w:rsidRDefault="00CF5654" w:rsidP="00CF5654">
            <w:pPr>
              <w:widowControl/>
              <w:autoSpaceDE/>
              <w:autoSpaceDN/>
              <w:jc w:val="center"/>
              <w:rPr>
                <w:rFonts w:ascii="Arial" w:hAnsi="Arial" w:cs="Arial"/>
                <w:lang w:bidi="ar-SA"/>
              </w:rPr>
            </w:pPr>
            <w:r w:rsidRPr="00CF5654">
              <w:rPr>
                <w:rFonts w:ascii="Arial" w:hAnsi="Arial" w:cs="Arial"/>
                <w:lang w:bidi="ar-SA"/>
              </w:rPr>
              <w:t>51,5</w:t>
            </w:r>
          </w:p>
        </w:tc>
        <w:tc>
          <w:tcPr>
            <w:tcW w:w="635" w:type="pct"/>
            <w:shd w:val="clear" w:color="auto" w:fill="auto"/>
            <w:noWrap/>
            <w:vAlign w:val="center"/>
            <w:hideMark/>
          </w:tcPr>
          <w:p w:rsidR="00CF5654" w:rsidRPr="00CF5654" w:rsidRDefault="00CF5654" w:rsidP="00CF5654">
            <w:pPr>
              <w:widowControl/>
              <w:autoSpaceDE/>
              <w:autoSpaceDN/>
              <w:jc w:val="center"/>
              <w:rPr>
                <w:rFonts w:ascii="Arial" w:hAnsi="Arial" w:cs="Arial"/>
                <w:lang w:bidi="ar-SA"/>
              </w:rPr>
            </w:pPr>
            <w:r w:rsidRPr="00CF5654">
              <w:rPr>
                <w:rFonts w:ascii="Arial" w:hAnsi="Arial" w:cs="Arial"/>
                <w:lang w:bidi="ar-SA"/>
              </w:rPr>
              <w:t>18,5</w:t>
            </w:r>
          </w:p>
        </w:tc>
        <w:tc>
          <w:tcPr>
            <w:tcW w:w="1073" w:type="pct"/>
            <w:shd w:val="clear" w:color="auto" w:fill="auto"/>
            <w:noWrap/>
            <w:vAlign w:val="center"/>
            <w:hideMark/>
          </w:tcPr>
          <w:p w:rsidR="00CF5654" w:rsidRPr="00CF5654" w:rsidRDefault="00CF5654" w:rsidP="00CF5654">
            <w:pPr>
              <w:widowControl/>
              <w:autoSpaceDE/>
              <w:autoSpaceDN/>
              <w:jc w:val="center"/>
              <w:rPr>
                <w:rFonts w:ascii="Arial" w:hAnsi="Arial" w:cs="Arial"/>
                <w:lang w:bidi="ar-SA"/>
              </w:rPr>
            </w:pPr>
            <w:r w:rsidRPr="00CF5654">
              <w:rPr>
                <w:rFonts w:ascii="Arial" w:hAnsi="Arial" w:cs="Arial"/>
                <w:lang w:bidi="ar-SA"/>
              </w:rPr>
              <w:t>24,9</w:t>
            </w:r>
          </w:p>
        </w:tc>
        <w:tc>
          <w:tcPr>
            <w:tcW w:w="823" w:type="pct"/>
            <w:shd w:val="clear" w:color="auto" w:fill="auto"/>
            <w:noWrap/>
            <w:vAlign w:val="center"/>
            <w:hideMark/>
          </w:tcPr>
          <w:p w:rsidR="00CF5654" w:rsidRPr="00CF5654" w:rsidRDefault="00CF5654" w:rsidP="00CF5654">
            <w:pPr>
              <w:widowControl/>
              <w:autoSpaceDE/>
              <w:autoSpaceDN/>
              <w:jc w:val="center"/>
              <w:rPr>
                <w:rFonts w:ascii="Arial" w:hAnsi="Arial" w:cs="Arial"/>
                <w:lang w:bidi="ar-SA"/>
              </w:rPr>
            </w:pPr>
            <w:r w:rsidRPr="00CF5654">
              <w:rPr>
                <w:rFonts w:ascii="Arial" w:hAnsi="Arial" w:cs="Arial"/>
                <w:lang w:bidi="ar-SA"/>
              </w:rPr>
              <w:t>2,1</w:t>
            </w:r>
          </w:p>
        </w:tc>
        <w:tc>
          <w:tcPr>
            <w:tcW w:w="820" w:type="pct"/>
            <w:shd w:val="clear" w:color="auto" w:fill="auto"/>
            <w:noWrap/>
            <w:vAlign w:val="center"/>
            <w:hideMark/>
          </w:tcPr>
          <w:p w:rsidR="00CF5654" w:rsidRPr="00CF5654" w:rsidRDefault="00CF5654" w:rsidP="00CF5654">
            <w:pPr>
              <w:widowControl/>
              <w:autoSpaceDE/>
              <w:autoSpaceDN/>
              <w:jc w:val="center"/>
              <w:rPr>
                <w:rFonts w:ascii="Arial" w:hAnsi="Arial" w:cs="Arial"/>
                <w:lang w:bidi="ar-SA"/>
              </w:rPr>
            </w:pPr>
            <w:r w:rsidRPr="00CF5654">
              <w:rPr>
                <w:rFonts w:ascii="Arial" w:hAnsi="Arial" w:cs="Arial"/>
                <w:lang w:bidi="ar-SA"/>
              </w:rPr>
              <w:t>2,9</w:t>
            </w:r>
          </w:p>
        </w:tc>
      </w:tr>
      <w:tr w:rsidR="00CF5654" w:rsidRPr="00CF5654" w:rsidTr="004242FA">
        <w:trPr>
          <w:trHeight w:val="288"/>
        </w:trPr>
        <w:tc>
          <w:tcPr>
            <w:tcW w:w="888" w:type="pct"/>
            <w:shd w:val="clear" w:color="auto" w:fill="auto"/>
            <w:noWrap/>
            <w:vAlign w:val="bottom"/>
            <w:hideMark/>
          </w:tcPr>
          <w:p w:rsidR="00CF5654" w:rsidRPr="00CF5654" w:rsidRDefault="00CF5654" w:rsidP="00CF5654">
            <w:pPr>
              <w:widowControl/>
              <w:autoSpaceDE/>
              <w:autoSpaceDN/>
              <w:rPr>
                <w:rFonts w:ascii="Arial" w:hAnsi="Arial" w:cs="Arial"/>
                <w:color w:val="000000"/>
                <w:lang w:bidi="ar-SA"/>
              </w:rPr>
            </w:pPr>
            <w:r w:rsidRPr="00CF5654">
              <w:rPr>
                <w:rFonts w:ascii="Arial" w:hAnsi="Arial" w:cs="Arial"/>
                <w:color w:val="000000"/>
                <w:lang w:bidi="ar-SA"/>
              </w:rPr>
              <w:t>Уровень доступности</w:t>
            </w:r>
          </w:p>
          <w:p w:rsidR="00CF5654" w:rsidRPr="00CF5654" w:rsidRDefault="00CF5654" w:rsidP="00CF5654">
            <w:pPr>
              <w:widowControl/>
              <w:autoSpaceDE/>
              <w:autoSpaceDN/>
              <w:rPr>
                <w:rFonts w:ascii="Arial" w:hAnsi="Arial" w:cs="Arial"/>
                <w:color w:val="000000"/>
                <w:lang w:bidi="ar-SA"/>
              </w:rPr>
            </w:pPr>
            <w:r w:rsidRPr="00CF5654">
              <w:rPr>
                <w:rFonts w:ascii="Arial" w:hAnsi="Arial" w:cs="Arial"/>
                <w:lang w:bidi="ar-SA"/>
              </w:rPr>
              <w:t>2019</w:t>
            </w:r>
          </w:p>
        </w:tc>
        <w:tc>
          <w:tcPr>
            <w:tcW w:w="761" w:type="pct"/>
            <w:shd w:val="clear" w:color="auto" w:fill="auto"/>
            <w:noWrap/>
            <w:vAlign w:val="center"/>
            <w:hideMark/>
          </w:tcPr>
          <w:p w:rsidR="00CF5654" w:rsidRPr="00CF5654" w:rsidRDefault="00CF5654" w:rsidP="00CF5654">
            <w:pPr>
              <w:widowControl/>
              <w:autoSpaceDE/>
              <w:autoSpaceDN/>
              <w:jc w:val="center"/>
              <w:rPr>
                <w:rFonts w:ascii="Arial" w:hAnsi="Arial" w:cs="Arial"/>
                <w:color w:val="000000"/>
                <w:lang w:bidi="ar-SA"/>
              </w:rPr>
            </w:pPr>
            <w:r w:rsidRPr="00CF5654">
              <w:rPr>
                <w:rFonts w:ascii="Arial" w:hAnsi="Arial" w:cs="Arial"/>
                <w:color w:val="000000"/>
                <w:lang w:bidi="ar-SA"/>
              </w:rPr>
              <w:t>37,7</w:t>
            </w:r>
          </w:p>
        </w:tc>
        <w:tc>
          <w:tcPr>
            <w:tcW w:w="635" w:type="pct"/>
            <w:shd w:val="clear" w:color="auto" w:fill="auto"/>
            <w:noWrap/>
            <w:vAlign w:val="center"/>
            <w:hideMark/>
          </w:tcPr>
          <w:p w:rsidR="00CF5654" w:rsidRPr="00CF5654" w:rsidRDefault="00CF5654" w:rsidP="00CF5654">
            <w:pPr>
              <w:widowControl/>
              <w:autoSpaceDE/>
              <w:autoSpaceDN/>
              <w:jc w:val="center"/>
              <w:rPr>
                <w:rFonts w:ascii="Arial" w:hAnsi="Arial" w:cs="Arial"/>
                <w:color w:val="000000"/>
                <w:lang w:bidi="ar-SA"/>
              </w:rPr>
            </w:pPr>
            <w:r w:rsidRPr="00CF5654">
              <w:rPr>
                <w:rFonts w:ascii="Arial" w:hAnsi="Arial" w:cs="Arial"/>
                <w:color w:val="000000"/>
                <w:lang w:bidi="ar-SA"/>
              </w:rPr>
              <w:t>19,0</w:t>
            </w:r>
          </w:p>
        </w:tc>
        <w:tc>
          <w:tcPr>
            <w:tcW w:w="1073" w:type="pct"/>
            <w:shd w:val="clear" w:color="auto" w:fill="auto"/>
            <w:noWrap/>
            <w:vAlign w:val="center"/>
            <w:hideMark/>
          </w:tcPr>
          <w:p w:rsidR="00CF5654" w:rsidRPr="00CF5654" w:rsidRDefault="00CF5654" w:rsidP="00CF5654">
            <w:pPr>
              <w:widowControl/>
              <w:autoSpaceDE/>
              <w:autoSpaceDN/>
              <w:jc w:val="center"/>
              <w:rPr>
                <w:rFonts w:ascii="Arial" w:hAnsi="Arial" w:cs="Arial"/>
                <w:color w:val="000000"/>
                <w:lang w:bidi="ar-SA"/>
              </w:rPr>
            </w:pPr>
            <w:r w:rsidRPr="00CF5654">
              <w:rPr>
                <w:rFonts w:ascii="Arial" w:hAnsi="Arial" w:cs="Arial"/>
                <w:color w:val="000000"/>
                <w:lang w:bidi="ar-SA"/>
              </w:rPr>
              <w:t>29,2</w:t>
            </w:r>
          </w:p>
        </w:tc>
        <w:tc>
          <w:tcPr>
            <w:tcW w:w="823" w:type="pct"/>
            <w:shd w:val="clear" w:color="auto" w:fill="auto"/>
            <w:noWrap/>
            <w:vAlign w:val="center"/>
            <w:hideMark/>
          </w:tcPr>
          <w:p w:rsidR="00CF5654" w:rsidRPr="00CF5654" w:rsidRDefault="00CF5654" w:rsidP="00CF5654">
            <w:pPr>
              <w:widowControl/>
              <w:autoSpaceDE/>
              <w:autoSpaceDN/>
              <w:jc w:val="center"/>
              <w:rPr>
                <w:rFonts w:ascii="Arial" w:hAnsi="Arial" w:cs="Arial"/>
                <w:color w:val="000000"/>
                <w:lang w:bidi="ar-SA"/>
              </w:rPr>
            </w:pPr>
            <w:r w:rsidRPr="00CF5654">
              <w:rPr>
                <w:rFonts w:ascii="Arial" w:hAnsi="Arial" w:cs="Arial"/>
                <w:color w:val="000000"/>
                <w:lang w:bidi="ar-SA"/>
              </w:rPr>
              <w:t>6,9</w:t>
            </w:r>
          </w:p>
        </w:tc>
        <w:tc>
          <w:tcPr>
            <w:tcW w:w="820" w:type="pct"/>
            <w:shd w:val="clear" w:color="auto" w:fill="auto"/>
            <w:noWrap/>
            <w:vAlign w:val="center"/>
            <w:hideMark/>
          </w:tcPr>
          <w:p w:rsidR="00CF5654" w:rsidRPr="00CF5654" w:rsidRDefault="00CF5654" w:rsidP="00CF5654">
            <w:pPr>
              <w:widowControl/>
              <w:autoSpaceDE/>
              <w:autoSpaceDN/>
              <w:jc w:val="center"/>
              <w:rPr>
                <w:rFonts w:ascii="Arial" w:hAnsi="Arial" w:cs="Arial"/>
                <w:color w:val="000000"/>
                <w:lang w:bidi="ar-SA"/>
              </w:rPr>
            </w:pPr>
            <w:r w:rsidRPr="00CF5654">
              <w:rPr>
                <w:rFonts w:ascii="Arial" w:hAnsi="Arial" w:cs="Arial"/>
                <w:color w:val="000000"/>
                <w:lang w:bidi="ar-SA"/>
              </w:rPr>
              <w:t>7,2</w:t>
            </w:r>
          </w:p>
        </w:tc>
      </w:tr>
      <w:tr w:rsidR="00CF5654" w:rsidRPr="00CF5654" w:rsidTr="004242FA">
        <w:trPr>
          <w:trHeight w:val="288"/>
        </w:trPr>
        <w:tc>
          <w:tcPr>
            <w:tcW w:w="888" w:type="pct"/>
            <w:shd w:val="clear" w:color="auto" w:fill="auto"/>
            <w:noWrap/>
            <w:vAlign w:val="bottom"/>
          </w:tcPr>
          <w:p w:rsidR="00CF5654" w:rsidRPr="00CF5654" w:rsidRDefault="00CF5654" w:rsidP="00CF5654">
            <w:pPr>
              <w:widowControl/>
              <w:autoSpaceDE/>
              <w:autoSpaceDN/>
              <w:rPr>
                <w:rFonts w:ascii="Arial" w:hAnsi="Arial" w:cs="Arial"/>
                <w:color w:val="000000"/>
                <w:lang w:bidi="ar-SA"/>
              </w:rPr>
            </w:pPr>
            <w:r w:rsidRPr="00CF5654">
              <w:rPr>
                <w:rFonts w:ascii="Arial" w:hAnsi="Arial" w:cs="Arial"/>
                <w:color w:val="000000"/>
                <w:lang w:bidi="ar-SA"/>
              </w:rPr>
              <w:t>Уровень доступности</w:t>
            </w:r>
          </w:p>
          <w:p w:rsidR="00CF5654" w:rsidRPr="00CF5654" w:rsidRDefault="00CF5654" w:rsidP="00CF5654">
            <w:pPr>
              <w:widowControl/>
              <w:autoSpaceDE/>
              <w:autoSpaceDN/>
              <w:rPr>
                <w:rFonts w:ascii="Arial" w:hAnsi="Arial" w:cs="Arial"/>
                <w:color w:val="000000"/>
                <w:lang w:bidi="ar-SA"/>
              </w:rPr>
            </w:pPr>
            <w:r w:rsidRPr="00CF5654">
              <w:rPr>
                <w:rFonts w:ascii="Arial" w:hAnsi="Arial" w:cs="Arial"/>
                <w:lang w:bidi="ar-SA"/>
              </w:rPr>
              <w:t>2020</w:t>
            </w:r>
          </w:p>
        </w:tc>
        <w:tc>
          <w:tcPr>
            <w:tcW w:w="761" w:type="pct"/>
            <w:shd w:val="clear" w:color="auto" w:fill="auto"/>
            <w:noWrap/>
            <w:vAlign w:val="center"/>
          </w:tcPr>
          <w:p w:rsidR="00CF5654" w:rsidRPr="00CF5654" w:rsidRDefault="00CF5654" w:rsidP="00CF5654">
            <w:pPr>
              <w:widowControl/>
              <w:autoSpaceDE/>
              <w:autoSpaceDN/>
              <w:jc w:val="center"/>
              <w:rPr>
                <w:rFonts w:ascii="Arial" w:hAnsi="Arial" w:cs="Arial"/>
                <w:color w:val="000000"/>
                <w:lang w:bidi="ar-SA"/>
              </w:rPr>
            </w:pPr>
            <w:r w:rsidRPr="00CF5654">
              <w:rPr>
                <w:rFonts w:ascii="Arial" w:hAnsi="Arial" w:cs="Arial"/>
                <w:color w:val="000000"/>
                <w:lang w:bidi="ar-SA"/>
              </w:rPr>
              <w:t>47,9</w:t>
            </w:r>
          </w:p>
        </w:tc>
        <w:tc>
          <w:tcPr>
            <w:tcW w:w="635" w:type="pct"/>
            <w:shd w:val="clear" w:color="auto" w:fill="auto"/>
            <w:noWrap/>
            <w:vAlign w:val="center"/>
          </w:tcPr>
          <w:p w:rsidR="00CF5654" w:rsidRPr="00CF5654" w:rsidRDefault="00CF5654" w:rsidP="00CF5654">
            <w:pPr>
              <w:widowControl/>
              <w:autoSpaceDE/>
              <w:autoSpaceDN/>
              <w:jc w:val="center"/>
              <w:rPr>
                <w:rFonts w:ascii="Arial" w:hAnsi="Arial" w:cs="Arial"/>
                <w:color w:val="000000"/>
                <w:lang w:bidi="ar-SA"/>
              </w:rPr>
            </w:pPr>
            <w:r w:rsidRPr="00CF5654">
              <w:rPr>
                <w:rFonts w:ascii="Arial" w:hAnsi="Arial" w:cs="Arial"/>
                <w:color w:val="000000"/>
                <w:lang w:bidi="ar-SA"/>
              </w:rPr>
              <w:t>19,5</w:t>
            </w:r>
          </w:p>
        </w:tc>
        <w:tc>
          <w:tcPr>
            <w:tcW w:w="1073" w:type="pct"/>
            <w:shd w:val="clear" w:color="auto" w:fill="auto"/>
            <w:noWrap/>
            <w:vAlign w:val="center"/>
          </w:tcPr>
          <w:p w:rsidR="00CF5654" w:rsidRPr="00CF5654" w:rsidRDefault="00CF5654" w:rsidP="00CF5654">
            <w:pPr>
              <w:widowControl/>
              <w:autoSpaceDE/>
              <w:autoSpaceDN/>
              <w:jc w:val="center"/>
              <w:rPr>
                <w:rFonts w:ascii="Arial" w:hAnsi="Arial" w:cs="Arial"/>
                <w:color w:val="000000"/>
                <w:lang w:bidi="ar-SA"/>
              </w:rPr>
            </w:pPr>
            <w:r w:rsidRPr="00CF5654">
              <w:rPr>
                <w:rFonts w:ascii="Arial" w:hAnsi="Arial" w:cs="Arial"/>
                <w:color w:val="000000"/>
                <w:lang w:bidi="ar-SA"/>
              </w:rPr>
              <w:t>27,7</w:t>
            </w:r>
          </w:p>
        </w:tc>
        <w:tc>
          <w:tcPr>
            <w:tcW w:w="823" w:type="pct"/>
            <w:shd w:val="clear" w:color="auto" w:fill="auto"/>
            <w:noWrap/>
            <w:vAlign w:val="center"/>
          </w:tcPr>
          <w:p w:rsidR="00CF5654" w:rsidRPr="00CF5654" w:rsidRDefault="00CF5654" w:rsidP="00CF5654">
            <w:pPr>
              <w:widowControl/>
              <w:autoSpaceDE/>
              <w:autoSpaceDN/>
              <w:jc w:val="center"/>
              <w:rPr>
                <w:rFonts w:ascii="Arial" w:hAnsi="Arial" w:cs="Arial"/>
                <w:color w:val="000000"/>
                <w:lang w:bidi="ar-SA"/>
              </w:rPr>
            </w:pPr>
            <w:r w:rsidRPr="00CF5654">
              <w:rPr>
                <w:rFonts w:ascii="Arial" w:hAnsi="Arial" w:cs="Arial"/>
                <w:color w:val="000000"/>
                <w:lang w:bidi="ar-SA"/>
              </w:rPr>
              <w:t>3,7</w:t>
            </w:r>
          </w:p>
        </w:tc>
        <w:tc>
          <w:tcPr>
            <w:tcW w:w="820" w:type="pct"/>
            <w:shd w:val="clear" w:color="auto" w:fill="auto"/>
            <w:noWrap/>
            <w:vAlign w:val="center"/>
          </w:tcPr>
          <w:p w:rsidR="00CF5654" w:rsidRPr="00CF5654" w:rsidRDefault="00CF5654" w:rsidP="00CF5654">
            <w:pPr>
              <w:widowControl/>
              <w:autoSpaceDE/>
              <w:autoSpaceDN/>
              <w:jc w:val="center"/>
              <w:rPr>
                <w:rFonts w:ascii="Arial" w:hAnsi="Arial" w:cs="Arial"/>
                <w:color w:val="000000"/>
                <w:lang w:bidi="ar-SA"/>
              </w:rPr>
            </w:pPr>
            <w:r w:rsidRPr="00CF5654">
              <w:rPr>
                <w:rFonts w:ascii="Arial" w:hAnsi="Arial" w:cs="Arial"/>
                <w:color w:val="000000"/>
                <w:lang w:bidi="ar-SA"/>
              </w:rPr>
              <w:t>1,3</w:t>
            </w:r>
          </w:p>
        </w:tc>
      </w:tr>
      <w:tr w:rsidR="00CF5654" w:rsidRPr="00CF5654" w:rsidTr="004242FA">
        <w:trPr>
          <w:trHeight w:val="300"/>
        </w:trPr>
        <w:tc>
          <w:tcPr>
            <w:tcW w:w="888" w:type="pct"/>
            <w:shd w:val="clear" w:color="auto" w:fill="auto"/>
            <w:noWrap/>
            <w:vAlign w:val="bottom"/>
            <w:hideMark/>
          </w:tcPr>
          <w:p w:rsidR="00CF5654" w:rsidRPr="00CF5654" w:rsidRDefault="00CF5654" w:rsidP="00CF5654">
            <w:pPr>
              <w:widowControl/>
              <w:autoSpaceDE/>
              <w:autoSpaceDN/>
              <w:rPr>
                <w:rFonts w:ascii="Arial" w:hAnsi="Arial" w:cs="Arial"/>
                <w:color w:val="000000"/>
                <w:lang w:bidi="ar-SA"/>
              </w:rPr>
            </w:pPr>
            <w:r w:rsidRPr="00CF5654">
              <w:rPr>
                <w:rFonts w:ascii="Arial" w:hAnsi="Arial" w:cs="Arial"/>
                <w:color w:val="000000"/>
                <w:lang w:bidi="ar-SA"/>
              </w:rPr>
              <w:t xml:space="preserve">Уровень понятности </w:t>
            </w:r>
            <w:r w:rsidRPr="00CF5654">
              <w:rPr>
                <w:rFonts w:ascii="Arial" w:hAnsi="Arial" w:cs="Arial"/>
                <w:lang w:bidi="ar-SA"/>
              </w:rPr>
              <w:t>2019</w:t>
            </w:r>
          </w:p>
        </w:tc>
        <w:tc>
          <w:tcPr>
            <w:tcW w:w="761" w:type="pct"/>
            <w:shd w:val="clear" w:color="auto" w:fill="auto"/>
            <w:noWrap/>
            <w:vAlign w:val="center"/>
            <w:hideMark/>
          </w:tcPr>
          <w:p w:rsidR="00CF5654" w:rsidRPr="00CF5654" w:rsidRDefault="00CF5654" w:rsidP="00CF5654">
            <w:pPr>
              <w:widowControl/>
              <w:autoSpaceDE/>
              <w:autoSpaceDN/>
              <w:jc w:val="center"/>
              <w:rPr>
                <w:rFonts w:ascii="Arial" w:hAnsi="Arial" w:cs="Arial"/>
                <w:color w:val="000000"/>
                <w:lang w:bidi="ar-SA"/>
              </w:rPr>
            </w:pPr>
            <w:r w:rsidRPr="00CF5654">
              <w:rPr>
                <w:rFonts w:ascii="Arial" w:hAnsi="Arial" w:cs="Arial"/>
                <w:color w:val="000000"/>
                <w:lang w:bidi="ar-SA"/>
              </w:rPr>
              <w:t>35,8</w:t>
            </w:r>
          </w:p>
        </w:tc>
        <w:tc>
          <w:tcPr>
            <w:tcW w:w="635" w:type="pct"/>
            <w:shd w:val="clear" w:color="auto" w:fill="auto"/>
            <w:noWrap/>
            <w:vAlign w:val="center"/>
            <w:hideMark/>
          </w:tcPr>
          <w:p w:rsidR="00CF5654" w:rsidRPr="00CF5654" w:rsidRDefault="00CF5654" w:rsidP="00CF5654">
            <w:pPr>
              <w:widowControl/>
              <w:autoSpaceDE/>
              <w:autoSpaceDN/>
              <w:jc w:val="center"/>
              <w:rPr>
                <w:rFonts w:ascii="Arial" w:hAnsi="Arial" w:cs="Arial"/>
                <w:color w:val="000000"/>
                <w:lang w:bidi="ar-SA"/>
              </w:rPr>
            </w:pPr>
            <w:r w:rsidRPr="00CF5654">
              <w:rPr>
                <w:rFonts w:ascii="Arial" w:hAnsi="Arial" w:cs="Arial"/>
                <w:color w:val="000000"/>
                <w:lang w:bidi="ar-SA"/>
              </w:rPr>
              <w:t>18,8</w:t>
            </w:r>
          </w:p>
        </w:tc>
        <w:tc>
          <w:tcPr>
            <w:tcW w:w="1073" w:type="pct"/>
            <w:shd w:val="clear" w:color="auto" w:fill="auto"/>
            <w:noWrap/>
            <w:vAlign w:val="center"/>
            <w:hideMark/>
          </w:tcPr>
          <w:p w:rsidR="00CF5654" w:rsidRPr="00CF5654" w:rsidRDefault="00CF5654" w:rsidP="00CF5654">
            <w:pPr>
              <w:widowControl/>
              <w:autoSpaceDE/>
              <w:autoSpaceDN/>
              <w:jc w:val="center"/>
              <w:rPr>
                <w:rFonts w:ascii="Arial" w:hAnsi="Arial" w:cs="Arial"/>
                <w:color w:val="000000"/>
                <w:lang w:bidi="ar-SA"/>
              </w:rPr>
            </w:pPr>
            <w:r w:rsidRPr="00CF5654">
              <w:rPr>
                <w:rFonts w:ascii="Arial" w:hAnsi="Arial" w:cs="Arial"/>
                <w:color w:val="000000"/>
                <w:lang w:bidi="ar-SA"/>
              </w:rPr>
              <w:t>29,5</w:t>
            </w:r>
          </w:p>
        </w:tc>
        <w:tc>
          <w:tcPr>
            <w:tcW w:w="823" w:type="pct"/>
            <w:shd w:val="clear" w:color="auto" w:fill="auto"/>
            <w:noWrap/>
            <w:vAlign w:val="center"/>
            <w:hideMark/>
          </w:tcPr>
          <w:p w:rsidR="00CF5654" w:rsidRPr="00CF5654" w:rsidRDefault="00CF5654" w:rsidP="00CF5654">
            <w:pPr>
              <w:widowControl/>
              <w:autoSpaceDE/>
              <w:autoSpaceDN/>
              <w:jc w:val="center"/>
              <w:rPr>
                <w:rFonts w:ascii="Arial" w:hAnsi="Arial" w:cs="Arial"/>
                <w:color w:val="000000"/>
                <w:lang w:bidi="ar-SA"/>
              </w:rPr>
            </w:pPr>
            <w:r w:rsidRPr="00CF5654">
              <w:rPr>
                <w:rFonts w:ascii="Arial" w:hAnsi="Arial" w:cs="Arial"/>
                <w:color w:val="000000"/>
                <w:lang w:bidi="ar-SA"/>
              </w:rPr>
              <w:t>8,2</w:t>
            </w:r>
          </w:p>
        </w:tc>
        <w:tc>
          <w:tcPr>
            <w:tcW w:w="820" w:type="pct"/>
            <w:shd w:val="clear" w:color="auto" w:fill="auto"/>
            <w:noWrap/>
            <w:vAlign w:val="center"/>
            <w:hideMark/>
          </w:tcPr>
          <w:p w:rsidR="00CF5654" w:rsidRPr="00CF5654" w:rsidRDefault="00CF5654" w:rsidP="00CF5654">
            <w:pPr>
              <w:widowControl/>
              <w:autoSpaceDE/>
              <w:autoSpaceDN/>
              <w:jc w:val="center"/>
              <w:rPr>
                <w:rFonts w:ascii="Arial" w:hAnsi="Arial" w:cs="Arial"/>
                <w:color w:val="000000"/>
                <w:lang w:bidi="ar-SA"/>
              </w:rPr>
            </w:pPr>
            <w:r w:rsidRPr="00CF5654">
              <w:rPr>
                <w:rFonts w:ascii="Arial" w:hAnsi="Arial" w:cs="Arial"/>
                <w:color w:val="000000"/>
                <w:lang w:bidi="ar-SA"/>
              </w:rPr>
              <w:t>7,7</w:t>
            </w:r>
          </w:p>
        </w:tc>
      </w:tr>
      <w:tr w:rsidR="00CF5654" w:rsidRPr="00CF5654" w:rsidTr="004242FA">
        <w:trPr>
          <w:trHeight w:val="300"/>
        </w:trPr>
        <w:tc>
          <w:tcPr>
            <w:tcW w:w="888" w:type="pct"/>
            <w:shd w:val="clear" w:color="auto" w:fill="auto"/>
            <w:noWrap/>
            <w:vAlign w:val="bottom"/>
          </w:tcPr>
          <w:p w:rsidR="00CF5654" w:rsidRPr="00CF5654" w:rsidRDefault="00CF5654" w:rsidP="00CF5654">
            <w:pPr>
              <w:widowControl/>
              <w:autoSpaceDE/>
              <w:autoSpaceDN/>
              <w:rPr>
                <w:rFonts w:ascii="Arial" w:hAnsi="Arial" w:cs="Arial"/>
                <w:color w:val="000000"/>
                <w:lang w:bidi="ar-SA"/>
              </w:rPr>
            </w:pPr>
            <w:r w:rsidRPr="00CF5654">
              <w:rPr>
                <w:rFonts w:ascii="Arial" w:hAnsi="Arial" w:cs="Arial"/>
                <w:color w:val="000000"/>
                <w:lang w:bidi="ar-SA"/>
              </w:rPr>
              <w:t>Уровень понятности</w:t>
            </w:r>
          </w:p>
          <w:p w:rsidR="00CF5654" w:rsidRPr="00CF5654" w:rsidRDefault="00CF5654" w:rsidP="00CF5654">
            <w:pPr>
              <w:widowControl/>
              <w:autoSpaceDE/>
              <w:autoSpaceDN/>
              <w:rPr>
                <w:rFonts w:ascii="Arial" w:hAnsi="Arial" w:cs="Arial"/>
                <w:color w:val="000000"/>
                <w:lang w:bidi="ar-SA"/>
              </w:rPr>
            </w:pPr>
            <w:r w:rsidRPr="00CF5654">
              <w:rPr>
                <w:rFonts w:ascii="Arial" w:hAnsi="Arial" w:cs="Arial"/>
                <w:lang w:bidi="ar-SA"/>
              </w:rPr>
              <w:t>2020</w:t>
            </w:r>
          </w:p>
        </w:tc>
        <w:tc>
          <w:tcPr>
            <w:tcW w:w="761" w:type="pct"/>
            <w:shd w:val="clear" w:color="auto" w:fill="auto"/>
            <w:noWrap/>
            <w:vAlign w:val="center"/>
          </w:tcPr>
          <w:p w:rsidR="00CF5654" w:rsidRPr="00CF5654" w:rsidRDefault="00CF5654" w:rsidP="00CF5654">
            <w:pPr>
              <w:widowControl/>
              <w:autoSpaceDE/>
              <w:autoSpaceDN/>
              <w:jc w:val="center"/>
              <w:rPr>
                <w:rFonts w:ascii="Arial" w:hAnsi="Arial" w:cs="Arial"/>
                <w:color w:val="000000"/>
                <w:lang w:bidi="ar-SA"/>
              </w:rPr>
            </w:pPr>
            <w:r w:rsidRPr="00CF5654">
              <w:rPr>
                <w:rFonts w:ascii="Arial" w:hAnsi="Arial" w:cs="Arial"/>
                <w:color w:val="000000"/>
                <w:lang w:bidi="ar-SA"/>
              </w:rPr>
              <w:t>45,8</w:t>
            </w:r>
          </w:p>
        </w:tc>
        <w:tc>
          <w:tcPr>
            <w:tcW w:w="635" w:type="pct"/>
            <w:shd w:val="clear" w:color="auto" w:fill="auto"/>
            <w:noWrap/>
            <w:vAlign w:val="center"/>
          </w:tcPr>
          <w:p w:rsidR="00CF5654" w:rsidRPr="00CF5654" w:rsidRDefault="00CF5654" w:rsidP="00CF5654">
            <w:pPr>
              <w:widowControl/>
              <w:autoSpaceDE/>
              <w:autoSpaceDN/>
              <w:jc w:val="center"/>
              <w:rPr>
                <w:rFonts w:ascii="Arial" w:hAnsi="Arial" w:cs="Arial"/>
                <w:color w:val="000000"/>
                <w:lang w:bidi="ar-SA"/>
              </w:rPr>
            </w:pPr>
            <w:r w:rsidRPr="00CF5654">
              <w:rPr>
                <w:rFonts w:ascii="Arial" w:hAnsi="Arial" w:cs="Arial"/>
                <w:color w:val="000000"/>
                <w:lang w:bidi="ar-SA"/>
              </w:rPr>
              <w:t>19,5</w:t>
            </w:r>
          </w:p>
        </w:tc>
        <w:tc>
          <w:tcPr>
            <w:tcW w:w="1073" w:type="pct"/>
            <w:shd w:val="clear" w:color="auto" w:fill="auto"/>
            <w:noWrap/>
            <w:vAlign w:val="center"/>
          </w:tcPr>
          <w:p w:rsidR="00CF5654" w:rsidRPr="00CF5654" w:rsidRDefault="00CF5654" w:rsidP="00CF5654">
            <w:pPr>
              <w:widowControl/>
              <w:autoSpaceDE/>
              <w:autoSpaceDN/>
              <w:jc w:val="center"/>
              <w:rPr>
                <w:rFonts w:ascii="Arial" w:hAnsi="Arial" w:cs="Arial"/>
                <w:color w:val="000000"/>
                <w:lang w:bidi="ar-SA"/>
              </w:rPr>
            </w:pPr>
            <w:r w:rsidRPr="00CF5654">
              <w:rPr>
                <w:rFonts w:ascii="Arial" w:hAnsi="Arial" w:cs="Arial"/>
                <w:color w:val="000000"/>
                <w:lang w:bidi="ar-SA"/>
              </w:rPr>
              <w:t>31,3</w:t>
            </w:r>
          </w:p>
        </w:tc>
        <w:tc>
          <w:tcPr>
            <w:tcW w:w="823" w:type="pct"/>
            <w:shd w:val="clear" w:color="auto" w:fill="auto"/>
            <w:noWrap/>
            <w:vAlign w:val="center"/>
          </w:tcPr>
          <w:p w:rsidR="00CF5654" w:rsidRPr="00CF5654" w:rsidRDefault="00CF5654" w:rsidP="00CF5654">
            <w:pPr>
              <w:widowControl/>
              <w:autoSpaceDE/>
              <w:autoSpaceDN/>
              <w:jc w:val="center"/>
              <w:rPr>
                <w:rFonts w:ascii="Arial" w:hAnsi="Arial" w:cs="Arial"/>
                <w:color w:val="000000"/>
                <w:lang w:bidi="ar-SA"/>
              </w:rPr>
            </w:pPr>
            <w:r w:rsidRPr="00CF5654">
              <w:rPr>
                <w:rFonts w:ascii="Arial" w:hAnsi="Arial" w:cs="Arial"/>
                <w:color w:val="000000"/>
                <w:lang w:bidi="ar-SA"/>
              </w:rPr>
              <w:t>2,6</w:t>
            </w:r>
          </w:p>
        </w:tc>
        <w:tc>
          <w:tcPr>
            <w:tcW w:w="820" w:type="pct"/>
            <w:shd w:val="clear" w:color="auto" w:fill="auto"/>
            <w:noWrap/>
            <w:vAlign w:val="center"/>
          </w:tcPr>
          <w:p w:rsidR="00CF5654" w:rsidRPr="00CF5654" w:rsidRDefault="00CF5654" w:rsidP="00CF5654">
            <w:pPr>
              <w:widowControl/>
              <w:autoSpaceDE/>
              <w:autoSpaceDN/>
              <w:jc w:val="center"/>
              <w:rPr>
                <w:rFonts w:ascii="Arial" w:hAnsi="Arial" w:cs="Arial"/>
                <w:color w:val="000000"/>
                <w:lang w:bidi="ar-SA"/>
              </w:rPr>
            </w:pPr>
            <w:r w:rsidRPr="00CF5654">
              <w:rPr>
                <w:rFonts w:ascii="Arial" w:hAnsi="Arial" w:cs="Arial"/>
                <w:color w:val="000000"/>
                <w:lang w:bidi="ar-SA"/>
              </w:rPr>
              <w:t>0,9</w:t>
            </w:r>
          </w:p>
        </w:tc>
      </w:tr>
    </w:tbl>
    <w:p w:rsidR="00CF5654" w:rsidRPr="00CF5654" w:rsidRDefault="00CF5654" w:rsidP="00CF5654">
      <w:pPr>
        <w:widowControl/>
        <w:autoSpaceDE/>
        <w:autoSpaceDN/>
        <w:spacing w:line="312" w:lineRule="auto"/>
        <w:ind w:firstLine="567"/>
        <w:jc w:val="both"/>
        <w:rPr>
          <w:rFonts w:ascii="Arial" w:eastAsia="Calibri" w:hAnsi="Arial" w:cs="Arial"/>
          <w:sz w:val="28"/>
          <w:szCs w:val="28"/>
          <w:lang w:eastAsia="en-US" w:bidi="ar-SA"/>
        </w:rPr>
      </w:pPr>
    </w:p>
    <w:p w:rsidR="00CF5654" w:rsidRPr="00CF5654" w:rsidRDefault="00CF5654" w:rsidP="00667693">
      <w:pPr>
        <w:widowControl/>
        <w:autoSpaceDE/>
        <w:autoSpaceDN/>
        <w:spacing w:line="312" w:lineRule="auto"/>
        <w:ind w:firstLine="709"/>
        <w:jc w:val="both"/>
        <w:rPr>
          <w:rFonts w:ascii="Arial" w:eastAsia="Calibri" w:hAnsi="Arial" w:cs="Arial"/>
          <w:sz w:val="24"/>
          <w:szCs w:val="24"/>
          <w:lang w:eastAsia="en-US" w:bidi="ar-SA"/>
        </w:rPr>
      </w:pPr>
      <w:r w:rsidRPr="00CF5654">
        <w:rPr>
          <w:rFonts w:ascii="Arial" w:eastAsia="Calibri" w:hAnsi="Arial" w:cs="Arial"/>
          <w:sz w:val="24"/>
          <w:szCs w:val="24"/>
          <w:lang w:eastAsia="en-US" w:bidi="ar-SA"/>
        </w:rPr>
        <w:t>Выводы по результатам анализа данных таб. 2.12:</w:t>
      </w:r>
    </w:p>
    <w:p w:rsidR="00CF5654" w:rsidRPr="00CF5654" w:rsidRDefault="00105D3B" w:rsidP="002579A2">
      <w:pPr>
        <w:widowControl/>
        <w:numPr>
          <w:ilvl w:val="0"/>
          <w:numId w:val="5"/>
        </w:numPr>
        <w:autoSpaceDE/>
        <w:autoSpaceDN/>
        <w:spacing w:line="312" w:lineRule="auto"/>
        <w:ind w:left="0" w:firstLine="709"/>
        <w:contextualSpacing/>
        <w:jc w:val="both"/>
        <w:rPr>
          <w:rFonts w:ascii="Arial" w:eastAsia="Calibri" w:hAnsi="Arial" w:cs="Arial"/>
          <w:sz w:val="24"/>
          <w:szCs w:val="24"/>
          <w:lang w:eastAsia="en-US" w:bidi="ar-SA"/>
        </w:rPr>
      </w:pPr>
      <w:r>
        <w:rPr>
          <w:rFonts w:ascii="Arial" w:eastAsia="Calibri" w:hAnsi="Arial" w:cs="Arial"/>
          <w:sz w:val="24"/>
          <w:szCs w:val="24"/>
          <w:lang w:eastAsia="en-US" w:bidi="ar-SA"/>
        </w:rPr>
        <w:t>з</w:t>
      </w:r>
      <w:r w:rsidR="00CF5654" w:rsidRPr="00CF5654">
        <w:rPr>
          <w:rFonts w:ascii="Arial" w:eastAsia="Calibri" w:hAnsi="Arial" w:cs="Arial"/>
          <w:sz w:val="24"/>
          <w:szCs w:val="24"/>
          <w:lang w:eastAsia="en-US" w:bidi="ar-SA"/>
        </w:rPr>
        <w:t xml:space="preserve">а </w:t>
      </w:r>
      <w:r>
        <w:rPr>
          <w:rFonts w:ascii="Arial" w:eastAsia="Calibri" w:hAnsi="Arial" w:cs="Arial"/>
          <w:sz w:val="24"/>
          <w:szCs w:val="24"/>
          <w:lang w:eastAsia="en-US" w:bidi="ar-SA"/>
        </w:rPr>
        <w:t>2020</w:t>
      </w:r>
      <w:r w:rsidR="00CF5654" w:rsidRPr="00CF5654">
        <w:rPr>
          <w:rFonts w:ascii="Arial" w:eastAsia="Calibri" w:hAnsi="Arial" w:cs="Arial"/>
          <w:sz w:val="24"/>
          <w:szCs w:val="24"/>
          <w:lang w:eastAsia="en-US" w:bidi="ar-SA"/>
        </w:rPr>
        <w:t xml:space="preserve"> год существенно возросло удобство получения информации с 66,2% в 2019г. до 76,4% в 2020г. при одновременном повышении уровня ее доступности с 66,9% в 2019г. до 75,6% в 2020г. и ее понятности с 65,3% в 2029г. до 77,1% в 2020г. о </w:t>
      </w:r>
      <w:r>
        <w:rPr>
          <w:rFonts w:ascii="Arial" w:eastAsia="Calibri" w:hAnsi="Arial" w:cs="Arial"/>
          <w:sz w:val="24"/>
          <w:szCs w:val="24"/>
          <w:lang w:eastAsia="en-US" w:bidi="ar-SA"/>
        </w:rPr>
        <w:t>состоянии конкурентной среды в р</w:t>
      </w:r>
      <w:r w:rsidR="00CF5654" w:rsidRPr="00CF5654">
        <w:rPr>
          <w:rFonts w:ascii="Arial" w:eastAsia="Calibri" w:hAnsi="Arial" w:cs="Arial"/>
          <w:sz w:val="24"/>
          <w:szCs w:val="24"/>
          <w:lang w:eastAsia="en-US" w:bidi="ar-SA"/>
        </w:rPr>
        <w:t xml:space="preserve">еспублике, размещаемой в </w:t>
      </w:r>
      <w:r>
        <w:rPr>
          <w:rFonts w:ascii="Arial" w:eastAsia="Calibri" w:hAnsi="Arial" w:cs="Arial"/>
          <w:sz w:val="24"/>
          <w:szCs w:val="24"/>
          <w:lang w:eastAsia="en-US" w:bidi="ar-SA"/>
        </w:rPr>
        <w:t xml:space="preserve">информационно-телекоммуникационной </w:t>
      </w:r>
      <w:r w:rsidR="00CF5654" w:rsidRPr="00CF5654">
        <w:rPr>
          <w:rFonts w:ascii="Arial" w:eastAsia="Calibri" w:hAnsi="Arial" w:cs="Arial"/>
          <w:sz w:val="24"/>
          <w:szCs w:val="24"/>
          <w:lang w:eastAsia="en-US" w:bidi="ar-SA"/>
        </w:rPr>
        <w:t>сети «Интернет»</w:t>
      </w:r>
      <w:r>
        <w:rPr>
          <w:rFonts w:ascii="Arial" w:eastAsia="Calibri" w:hAnsi="Arial" w:cs="Arial"/>
          <w:sz w:val="24"/>
          <w:szCs w:val="24"/>
          <w:lang w:eastAsia="en-US" w:bidi="ar-SA"/>
        </w:rPr>
        <w:t>;</w:t>
      </w:r>
    </w:p>
    <w:p w:rsidR="00CF5654" w:rsidRPr="00CF5654" w:rsidRDefault="00105D3B" w:rsidP="002579A2">
      <w:pPr>
        <w:widowControl/>
        <w:numPr>
          <w:ilvl w:val="0"/>
          <w:numId w:val="5"/>
        </w:numPr>
        <w:autoSpaceDE/>
        <w:autoSpaceDN/>
        <w:spacing w:line="312" w:lineRule="auto"/>
        <w:ind w:left="0" w:firstLine="709"/>
        <w:contextualSpacing/>
        <w:jc w:val="both"/>
        <w:rPr>
          <w:rFonts w:ascii="Arial" w:eastAsia="Calibri" w:hAnsi="Arial" w:cs="Arial"/>
          <w:sz w:val="24"/>
          <w:szCs w:val="24"/>
          <w:lang w:eastAsia="en-US" w:bidi="ar-SA"/>
        </w:rPr>
      </w:pPr>
      <w:r>
        <w:rPr>
          <w:rFonts w:ascii="Arial" w:eastAsia="Calibri" w:hAnsi="Arial" w:cs="Arial"/>
          <w:sz w:val="24"/>
          <w:szCs w:val="24"/>
          <w:lang w:eastAsia="en-US" w:bidi="ar-SA"/>
        </w:rPr>
        <w:t>д</w:t>
      </w:r>
      <w:r w:rsidR="00CF5654" w:rsidRPr="00CF5654">
        <w:rPr>
          <w:rFonts w:ascii="Arial" w:eastAsia="Calibri" w:hAnsi="Arial" w:cs="Arial"/>
          <w:sz w:val="24"/>
          <w:szCs w:val="24"/>
          <w:lang w:eastAsia="en-US" w:bidi="ar-SA"/>
        </w:rPr>
        <w:t xml:space="preserve">оля неудовлетворенных получаемой информацией респондентов существенно сократилась: по удобству получения с 13,9% в 2019г. до 5% в 2020г.; по доступности: с 14,1% в 2019г. до 5% в 2020г.; по понятности с 15,9% в </w:t>
      </w:r>
      <w:r>
        <w:rPr>
          <w:rFonts w:ascii="Arial" w:eastAsia="Calibri" w:hAnsi="Arial" w:cs="Arial"/>
          <w:sz w:val="24"/>
          <w:szCs w:val="24"/>
          <w:lang w:eastAsia="en-US" w:bidi="ar-SA"/>
        </w:rPr>
        <w:t>2019г. до 3,5% в 2020г;</w:t>
      </w:r>
    </w:p>
    <w:p w:rsidR="00CF5654" w:rsidRPr="00CF5654" w:rsidRDefault="00105D3B" w:rsidP="002579A2">
      <w:pPr>
        <w:widowControl/>
        <w:numPr>
          <w:ilvl w:val="0"/>
          <w:numId w:val="5"/>
        </w:numPr>
        <w:autoSpaceDE/>
        <w:autoSpaceDN/>
        <w:spacing w:line="312" w:lineRule="auto"/>
        <w:ind w:left="0" w:firstLine="709"/>
        <w:contextualSpacing/>
        <w:jc w:val="both"/>
        <w:rPr>
          <w:rFonts w:ascii="Arial" w:eastAsia="Calibri" w:hAnsi="Arial" w:cs="Arial"/>
          <w:sz w:val="24"/>
          <w:szCs w:val="24"/>
          <w:lang w:eastAsia="en-US" w:bidi="ar-SA"/>
        </w:rPr>
      </w:pPr>
      <w:r>
        <w:rPr>
          <w:rFonts w:ascii="Arial" w:eastAsia="Calibri" w:hAnsi="Arial" w:cs="Arial"/>
          <w:sz w:val="24"/>
          <w:szCs w:val="24"/>
          <w:lang w:eastAsia="en-US" w:bidi="ar-SA"/>
        </w:rPr>
        <w:t xml:space="preserve">доля респондентов, </w:t>
      </w:r>
      <w:r w:rsidR="00CF5654" w:rsidRPr="00CF5654">
        <w:rPr>
          <w:rFonts w:ascii="Arial" w:eastAsia="Calibri" w:hAnsi="Arial" w:cs="Arial"/>
          <w:sz w:val="24"/>
          <w:szCs w:val="24"/>
          <w:lang w:eastAsia="en-US" w:bidi="ar-SA"/>
        </w:rPr>
        <w:t>затрудн</w:t>
      </w:r>
      <w:r>
        <w:rPr>
          <w:rFonts w:ascii="Arial" w:eastAsia="Calibri" w:hAnsi="Arial" w:cs="Arial"/>
          <w:sz w:val="24"/>
          <w:szCs w:val="24"/>
          <w:lang w:eastAsia="en-US" w:bidi="ar-SA"/>
        </w:rPr>
        <w:t>ившихся</w:t>
      </w:r>
      <w:r w:rsidR="00CF5654" w:rsidRPr="00CF5654">
        <w:rPr>
          <w:rFonts w:ascii="Arial" w:eastAsia="Calibri" w:hAnsi="Arial" w:cs="Arial"/>
          <w:sz w:val="24"/>
          <w:szCs w:val="24"/>
          <w:lang w:eastAsia="en-US" w:bidi="ar-SA"/>
        </w:rPr>
        <w:t xml:space="preserve"> ответить по различным критериям</w:t>
      </w:r>
      <w:r>
        <w:rPr>
          <w:rFonts w:ascii="Arial" w:eastAsia="Calibri" w:hAnsi="Arial" w:cs="Arial"/>
          <w:sz w:val="24"/>
          <w:szCs w:val="24"/>
          <w:lang w:eastAsia="en-US" w:bidi="ar-SA"/>
        </w:rPr>
        <w:t>,</w:t>
      </w:r>
      <w:r w:rsidR="00CF5654" w:rsidRPr="00CF5654">
        <w:rPr>
          <w:rFonts w:ascii="Arial" w:eastAsia="Calibri" w:hAnsi="Arial" w:cs="Arial"/>
          <w:sz w:val="24"/>
          <w:szCs w:val="24"/>
          <w:lang w:eastAsia="en-US" w:bidi="ar-SA"/>
        </w:rPr>
        <w:t xml:space="preserve"> остал</w:t>
      </w:r>
      <w:r>
        <w:rPr>
          <w:rFonts w:ascii="Arial" w:eastAsia="Calibri" w:hAnsi="Arial" w:cs="Arial"/>
          <w:sz w:val="24"/>
          <w:szCs w:val="24"/>
          <w:lang w:eastAsia="en-US" w:bidi="ar-SA"/>
        </w:rPr>
        <w:t>ась</w:t>
      </w:r>
      <w:r w:rsidR="00CF5654" w:rsidRPr="00CF5654">
        <w:rPr>
          <w:rFonts w:ascii="Arial" w:eastAsia="Calibri" w:hAnsi="Arial" w:cs="Arial"/>
          <w:sz w:val="24"/>
          <w:szCs w:val="24"/>
          <w:lang w:eastAsia="en-US" w:bidi="ar-SA"/>
        </w:rPr>
        <w:t xml:space="preserve"> приблизительно на прежнем уровне и не превысил</w:t>
      </w:r>
      <w:r>
        <w:rPr>
          <w:rFonts w:ascii="Arial" w:eastAsia="Calibri" w:hAnsi="Arial" w:cs="Arial"/>
          <w:sz w:val="24"/>
          <w:szCs w:val="24"/>
          <w:lang w:eastAsia="en-US" w:bidi="ar-SA"/>
        </w:rPr>
        <w:t>а 20%;</w:t>
      </w:r>
    </w:p>
    <w:p w:rsidR="00CF5654" w:rsidRPr="00CF5654" w:rsidRDefault="00105D3B" w:rsidP="002579A2">
      <w:pPr>
        <w:widowControl/>
        <w:numPr>
          <w:ilvl w:val="0"/>
          <w:numId w:val="5"/>
        </w:numPr>
        <w:autoSpaceDE/>
        <w:autoSpaceDN/>
        <w:spacing w:line="312" w:lineRule="auto"/>
        <w:ind w:left="0" w:firstLine="709"/>
        <w:contextualSpacing/>
        <w:jc w:val="both"/>
        <w:rPr>
          <w:rFonts w:ascii="Arial" w:eastAsia="Calibri" w:hAnsi="Arial" w:cs="Arial"/>
          <w:sz w:val="24"/>
          <w:szCs w:val="24"/>
          <w:lang w:eastAsia="en-US" w:bidi="ar-SA"/>
        </w:rPr>
      </w:pPr>
      <w:r>
        <w:rPr>
          <w:rFonts w:ascii="Arial" w:eastAsia="Calibri" w:hAnsi="Arial" w:cs="Arial"/>
          <w:sz w:val="24"/>
          <w:szCs w:val="24"/>
          <w:lang w:eastAsia="en-US" w:bidi="ar-SA"/>
        </w:rPr>
        <w:t>м</w:t>
      </w:r>
      <w:r w:rsidR="00CF5654" w:rsidRPr="00CF5654">
        <w:rPr>
          <w:rFonts w:ascii="Arial" w:eastAsia="Calibri" w:hAnsi="Arial" w:cs="Arial"/>
          <w:sz w:val="24"/>
          <w:szCs w:val="24"/>
          <w:lang w:eastAsia="en-US" w:bidi="ar-SA"/>
        </w:rPr>
        <w:t>ожно говорить об успешной проводимой информационной политике в регионе.</w:t>
      </w:r>
    </w:p>
    <w:p w:rsidR="00CF5654" w:rsidRPr="00CF5654" w:rsidRDefault="00CF5654" w:rsidP="00667693">
      <w:pPr>
        <w:widowControl/>
        <w:autoSpaceDE/>
        <w:autoSpaceDN/>
        <w:spacing w:line="312" w:lineRule="auto"/>
        <w:ind w:firstLine="709"/>
        <w:jc w:val="both"/>
        <w:rPr>
          <w:rFonts w:ascii="Arial" w:eastAsia="Calibri" w:hAnsi="Arial" w:cs="Arial"/>
          <w:sz w:val="24"/>
          <w:szCs w:val="24"/>
          <w:lang w:eastAsia="en-US" w:bidi="ar-SA"/>
        </w:rPr>
      </w:pPr>
      <w:r w:rsidRPr="00CF5654">
        <w:rPr>
          <w:rFonts w:ascii="Arial" w:eastAsia="Calibri" w:hAnsi="Arial" w:cs="Arial"/>
          <w:sz w:val="24"/>
          <w:szCs w:val="24"/>
          <w:lang w:eastAsia="en-US" w:bidi="ar-SA"/>
        </w:rPr>
        <w:t>Респондентам предлагалось оценить полноту размещенной органом исполнительной власти Чувашской Республики, уполномоченным содействовать развитию конкуренции (далее - уполномоченный орган), и муниципальными образованиями информации о состоянии конкурентной среды на рынках товаров, работ и услуг Чувашской Республике и деятельности по содействию развитию конкуренции по шкале удовлетворительно, скорее удовлетворительно, скорее неудовлетворительно, неудовлетворительно, затрудняюсь ответить. Данные опроса приведены в таб.</w:t>
      </w:r>
      <w:r w:rsidR="00105D3B">
        <w:rPr>
          <w:rFonts w:ascii="Arial" w:eastAsia="Calibri" w:hAnsi="Arial" w:cs="Arial"/>
          <w:sz w:val="24"/>
          <w:szCs w:val="24"/>
          <w:lang w:eastAsia="en-US" w:bidi="ar-SA"/>
        </w:rPr>
        <w:t xml:space="preserve"> 2</w:t>
      </w:r>
      <w:r w:rsidRPr="00CF5654">
        <w:rPr>
          <w:rFonts w:ascii="Arial" w:eastAsia="Calibri" w:hAnsi="Arial" w:cs="Arial"/>
          <w:sz w:val="24"/>
          <w:szCs w:val="24"/>
          <w:lang w:eastAsia="en-US" w:bidi="ar-SA"/>
        </w:rPr>
        <w:t>.1</w:t>
      </w:r>
      <w:r w:rsidR="00105D3B">
        <w:rPr>
          <w:rFonts w:ascii="Arial" w:eastAsia="Calibri" w:hAnsi="Arial" w:cs="Arial"/>
          <w:sz w:val="24"/>
          <w:szCs w:val="24"/>
          <w:lang w:eastAsia="en-US" w:bidi="ar-SA"/>
        </w:rPr>
        <w:t>3</w:t>
      </w:r>
      <w:r w:rsidRPr="00CF5654">
        <w:rPr>
          <w:rFonts w:ascii="Arial" w:eastAsia="Calibri" w:hAnsi="Arial" w:cs="Arial"/>
          <w:sz w:val="24"/>
          <w:szCs w:val="24"/>
          <w:lang w:eastAsia="en-US" w:bidi="ar-SA"/>
        </w:rPr>
        <w:t>.</w:t>
      </w:r>
    </w:p>
    <w:p w:rsidR="00CF5654" w:rsidRPr="00CF5654" w:rsidRDefault="00CF5654" w:rsidP="00105D3B">
      <w:pPr>
        <w:widowControl/>
        <w:autoSpaceDE/>
        <w:autoSpaceDN/>
        <w:ind w:firstLine="709"/>
        <w:jc w:val="right"/>
        <w:rPr>
          <w:rFonts w:ascii="Arial" w:eastAsia="Calibri" w:hAnsi="Arial" w:cs="Arial"/>
          <w:sz w:val="24"/>
          <w:szCs w:val="24"/>
          <w:lang w:eastAsia="en-US" w:bidi="ar-SA"/>
        </w:rPr>
      </w:pPr>
      <w:r w:rsidRPr="00CF5654">
        <w:rPr>
          <w:rFonts w:ascii="Arial" w:eastAsia="Calibri" w:hAnsi="Arial" w:cs="Arial"/>
          <w:sz w:val="24"/>
          <w:szCs w:val="24"/>
          <w:lang w:eastAsia="en-US" w:bidi="ar-SA"/>
        </w:rPr>
        <w:t xml:space="preserve">Таблица </w:t>
      </w:r>
      <w:r w:rsidR="00105D3B" w:rsidRPr="00105D3B">
        <w:rPr>
          <w:rFonts w:ascii="Arial" w:eastAsia="Calibri" w:hAnsi="Arial" w:cs="Arial"/>
          <w:sz w:val="24"/>
          <w:szCs w:val="24"/>
          <w:lang w:eastAsia="en-US" w:bidi="ar-SA"/>
        </w:rPr>
        <w:t>2</w:t>
      </w:r>
      <w:r w:rsidRPr="00CF5654">
        <w:rPr>
          <w:rFonts w:ascii="Arial" w:eastAsia="Calibri" w:hAnsi="Arial" w:cs="Arial"/>
          <w:sz w:val="24"/>
          <w:szCs w:val="24"/>
          <w:lang w:eastAsia="en-US" w:bidi="ar-SA"/>
        </w:rPr>
        <w:t>.1</w:t>
      </w:r>
      <w:r w:rsidR="00105D3B" w:rsidRPr="00105D3B">
        <w:rPr>
          <w:rFonts w:ascii="Arial" w:eastAsia="Calibri" w:hAnsi="Arial" w:cs="Arial"/>
          <w:sz w:val="24"/>
          <w:szCs w:val="24"/>
          <w:lang w:eastAsia="en-US" w:bidi="ar-SA"/>
        </w:rPr>
        <w:t>3</w:t>
      </w:r>
      <w:r w:rsidRPr="00CF5654">
        <w:rPr>
          <w:rFonts w:ascii="Arial" w:eastAsia="Calibri" w:hAnsi="Arial" w:cs="Arial"/>
          <w:sz w:val="24"/>
          <w:szCs w:val="24"/>
          <w:lang w:eastAsia="en-US" w:bidi="ar-SA"/>
        </w:rPr>
        <w:t>.</w:t>
      </w:r>
    </w:p>
    <w:p w:rsidR="00CF5654" w:rsidRPr="00CF5654" w:rsidRDefault="00CF5654" w:rsidP="00105D3B">
      <w:pPr>
        <w:widowControl/>
        <w:autoSpaceDE/>
        <w:autoSpaceDN/>
        <w:ind w:firstLine="709"/>
        <w:jc w:val="center"/>
        <w:rPr>
          <w:rFonts w:ascii="Arial" w:eastAsia="Calibri" w:hAnsi="Arial" w:cs="Arial"/>
          <w:sz w:val="24"/>
          <w:szCs w:val="24"/>
          <w:lang w:eastAsia="en-US" w:bidi="ar-SA"/>
        </w:rPr>
      </w:pPr>
      <w:r w:rsidRPr="00CF5654">
        <w:rPr>
          <w:rFonts w:ascii="Arial" w:eastAsia="Calibri" w:hAnsi="Arial" w:cs="Arial"/>
          <w:sz w:val="24"/>
          <w:szCs w:val="24"/>
          <w:lang w:eastAsia="en-US" w:bidi="ar-SA"/>
        </w:rPr>
        <w:t>Оценка полноты информации о состоянии конкурентной среды Чувашской Республика в 2020г., % по строке.</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708"/>
        <w:gridCol w:w="993"/>
        <w:gridCol w:w="992"/>
        <w:gridCol w:w="850"/>
        <w:gridCol w:w="993"/>
        <w:gridCol w:w="1134"/>
        <w:gridCol w:w="1134"/>
      </w:tblGrid>
      <w:tr w:rsidR="001B32EF" w:rsidRPr="00CF5654" w:rsidTr="001B32EF">
        <w:trPr>
          <w:trHeight w:val="691"/>
          <w:tblHeader/>
        </w:trPr>
        <w:tc>
          <w:tcPr>
            <w:tcW w:w="3323" w:type="dxa"/>
            <w:vAlign w:val="center"/>
          </w:tcPr>
          <w:p w:rsidR="00CF5654" w:rsidRPr="00CF5654" w:rsidRDefault="00CF5654" w:rsidP="00CF5654">
            <w:pPr>
              <w:widowControl/>
              <w:adjustRightInd w:val="0"/>
              <w:jc w:val="center"/>
              <w:rPr>
                <w:rFonts w:ascii="Arial" w:hAnsi="Arial" w:cs="Arial"/>
                <w:b/>
                <w:color w:val="000000"/>
                <w:lang w:bidi="ar-SA"/>
              </w:rPr>
            </w:pPr>
          </w:p>
        </w:tc>
        <w:tc>
          <w:tcPr>
            <w:tcW w:w="708" w:type="dxa"/>
            <w:vAlign w:val="center"/>
          </w:tcPr>
          <w:p w:rsidR="00CF5654" w:rsidRPr="00CF5654" w:rsidRDefault="00CF5654" w:rsidP="00CF5654">
            <w:pPr>
              <w:widowControl/>
              <w:adjustRightInd w:val="0"/>
              <w:jc w:val="center"/>
              <w:rPr>
                <w:b/>
                <w:color w:val="000000"/>
                <w:sz w:val="18"/>
                <w:szCs w:val="18"/>
                <w:lang w:bidi="ar-SA"/>
              </w:rPr>
            </w:pPr>
            <w:r w:rsidRPr="00CF5654">
              <w:rPr>
                <w:b/>
                <w:color w:val="000000"/>
                <w:sz w:val="18"/>
                <w:szCs w:val="18"/>
                <w:lang w:bidi="ar-SA"/>
              </w:rPr>
              <w:t>Удовлетворит.</w:t>
            </w:r>
          </w:p>
        </w:tc>
        <w:tc>
          <w:tcPr>
            <w:tcW w:w="993" w:type="dxa"/>
            <w:vAlign w:val="center"/>
          </w:tcPr>
          <w:p w:rsidR="00CF5654" w:rsidRPr="00CF5654" w:rsidRDefault="00CF5654" w:rsidP="00CF5654">
            <w:pPr>
              <w:widowControl/>
              <w:adjustRightInd w:val="0"/>
              <w:jc w:val="center"/>
              <w:rPr>
                <w:b/>
                <w:color w:val="000000"/>
                <w:sz w:val="18"/>
                <w:szCs w:val="18"/>
                <w:lang w:bidi="ar-SA"/>
              </w:rPr>
            </w:pPr>
            <w:r w:rsidRPr="00CF5654">
              <w:rPr>
                <w:b/>
                <w:color w:val="000000"/>
                <w:sz w:val="18"/>
                <w:szCs w:val="18"/>
                <w:lang w:bidi="ar-SA"/>
              </w:rPr>
              <w:t>Скорее удовлетворит.</w:t>
            </w:r>
          </w:p>
        </w:tc>
        <w:tc>
          <w:tcPr>
            <w:tcW w:w="992" w:type="dxa"/>
            <w:vAlign w:val="center"/>
          </w:tcPr>
          <w:p w:rsidR="00CF5654" w:rsidRPr="00CF5654" w:rsidRDefault="00CF5654" w:rsidP="00CF5654">
            <w:pPr>
              <w:widowControl/>
              <w:adjustRightInd w:val="0"/>
              <w:jc w:val="center"/>
              <w:rPr>
                <w:b/>
                <w:color w:val="000000"/>
                <w:sz w:val="18"/>
                <w:szCs w:val="18"/>
                <w:lang w:bidi="ar-SA"/>
              </w:rPr>
            </w:pPr>
            <w:r w:rsidRPr="00CF5654">
              <w:rPr>
                <w:b/>
                <w:color w:val="000000"/>
                <w:sz w:val="18"/>
                <w:szCs w:val="18"/>
                <w:lang w:bidi="ar-SA"/>
              </w:rPr>
              <w:t>Скорее неудовлетворительно</w:t>
            </w:r>
          </w:p>
        </w:tc>
        <w:tc>
          <w:tcPr>
            <w:tcW w:w="850" w:type="dxa"/>
            <w:vAlign w:val="center"/>
          </w:tcPr>
          <w:p w:rsidR="00CF5654" w:rsidRPr="00CF5654" w:rsidRDefault="00CF5654" w:rsidP="00CF5654">
            <w:pPr>
              <w:widowControl/>
              <w:adjustRightInd w:val="0"/>
              <w:jc w:val="center"/>
              <w:rPr>
                <w:b/>
                <w:color w:val="000000"/>
                <w:sz w:val="18"/>
                <w:szCs w:val="18"/>
                <w:lang w:bidi="ar-SA"/>
              </w:rPr>
            </w:pPr>
            <w:r w:rsidRPr="00CF5654">
              <w:rPr>
                <w:b/>
                <w:color w:val="000000"/>
                <w:sz w:val="18"/>
                <w:szCs w:val="18"/>
                <w:lang w:bidi="ar-SA"/>
              </w:rPr>
              <w:t>Неуд.</w:t>
            </w:r>
          </w:p>
        </w:tc>
        <w:tc>
          <w:tcPr>
            <w:tcW w:w="993" w:type="dxa"/>
            <w:vAlign w:val="center"/>
          </w:tcPr>
          <w:p w:rsidR="00CF5654" w:rsidRPr="00CF5654" w:rsidRDefault="00CF5654" w:rsidP="00CF5654">
            <w:pPr>
              <w:widowControl/>
              <w:adjustRightInd w:val="0"/>
              <w:jc w:val="center"/>
              <w:rPr>
                <w:b/>
                <w:color w:val="000000"/>
                <w:sz w:val="20"/>
                <w:szCs w:val="20"/>
                <w:lang w:bidi="ar-SA"/>
              </w:rPr>
            </w:pPr>
            <w:r w:rsidRPr="00CF5654">
              <w:rPr>
                <w:b/>
                <w:color w:val="000000"/>
                <w:sz w:val="20"/>
                <w:szCs w:val="20"/>
                <w:lang w:bidi="ar-SA"/>
              </w:rPr>
              <w:t>Затрудняюсь ответить</w:t>
            </w:r>
          </w:p>
        </w:tc>
        <w:tc>
          <w:tcPr>
            <w:tcW w:w="1134" w:type="dxa"/>
            <w:shd w:val="clear" w:color="auto" w:fill="EEECE1" w:themeFill="background2"/>
            <w:vAlign w:val="center"/>
          </w:tcPr>
          <w:p w:rsidR="00CF5654" w:rsidRPr="00CF5654" w:rsidRDefault="00CF5654" w:rsidP="00CF5654">
            <w:pPr>
              <w:widowControl/>
              <w:adjustRightInd w:val="0"/>
              <w:jc w:val="center"/>
              <w:rPr>
                <w:b/>
                <w:color w:val="000000"/>
                <w:sz w:val="20"/>
                <w:szCs w:val="20"/>
                <w:lang w:bidi="ar-SA"/>
              </w:rPr>
            </w:pPr>
            <w:r w:rsidRPr="00CF5654">
              <w:rPr>
                <w:b/>
                <w:color w:val="000000"/>
                <w:sz w:val="20"/>
                <w:szCs w:val="20"/>
                <w:lang w:bidi="ar-SA"/>
              </w:rPr>
              <w:t>∑Положит.</w:t>
            </w:r>
          </w:p>
        </w:tc>
        <w:tc>
          <w:tcPr>
            <w:tcW w:w="1134" w:type="dxa"/>
            <w:shd w:val="clear" w:color="auto" w:fill="EEECE1" w:themeFill="background2"/>
            <w:vAlign w:val="center"/>
          </w:tcPr>
          <w:p w:rsidR="00CF5654" w:rsidRPr="00CF5654" w:rsidRDefault="00CF5654" w:rsidP="00CF5654">
            <w:pPr>
              <w:widowControl/>
              <w:adjustRightInd w:val="0"/>
              <w:jc w:val="center"/>
              <w:rPr>
                <w:b/>
                <w:color w:val="000000"/>
                <w:sz w:val="20"/>
                <w:szCs w:val="20"/>
                <w:lang w:bidi="ar-SA"/>
              </w:rPr>
            </w:pPr>
            <w:r w:rsidRPr="00CF5654">
              <w:rPr>
                <w:b/>
                <w:color w:val="000000"/>
                <w:sz w:val="20"/>
                <w:szCs w:val="20"/>
                <w:lang w:bidi="ar-SA"/>
              </w:rPr>
              <w:t>∑ Отрицат.</w:t>
            </w:r>
          </w:p>
        </w:tc>
      </w:tr>
      <w:tr w:rsidR="001B32EF" w:rsidRPr="00CF5654" w:rsidTr="001B32EF">
        <w:tc>
          <w:tcPr>
            <w:tcW w:w="3323" w:type="dxa"/>
            <w:vAlign w:val="center"/>
          </w:tcPr>
          <w:p w:rsidR="00CF5654" w:rsidRPr="00CF5654" w:rsidRDefault="00CF5654" w:rsidP="00105D3B">
            <w:pPr>
              <w:widowControl/>
              <w:adjustRightInd w:val="0"/>
              <w:rPr>
                <w:rFonts w:ascii="Arial" w:hAnsi="Arial" w:cs="Arial"/>
                <w:color w:val="000000"/>
                <w:lang w:bidi="ar-SA"/>
              </w:rPr>
            </w:pPr>
            <w:r w:rsidRPr="00CF5654">
              <w:rPr>
                <w:rFonts w:ascii="Arial" w:hAnsi="Arial" w:cs="Arial"/>
                <w:color w:val="000000"/>
                <w:lang w:bidi="ar-SA"/>
              </w:rPr>
              <w:t xml:space="preserve">Доступность </w:t>
            </w:r>
            <w:hyperlink w:anchor="P320" w:history="1">
              <w:r w:rsidRPr="00CF5654">
                <w:rPr>
                  <w:rFonts w:ascii="Arial" w:hAnsi="Arial" w:cs="Arial"/>
                  <w:color w:val="000000"/>
                  <w:lang w:bidi="ar-SA"/>
                </w:rPr>
                <w:t>&lt;*&gt;</w:t>
              </w:r>
            </w:hyperlink>
            <w:r w:rsidRPr="00CF5654">
              <w:rPr>
                <w:rFonts w:ascii="Arial" w:hAnsi="Arial" w:cs="Arial"/>
                <w:color w:val="000000"/>
                <w:lang w:bidi="ar-SA"/>
              </w:rPr>
              <w:t xml:space="preserve"> информации о нормативной базе, связанной с внедрением </w:t>
            </w:r>
            <w:hyperlink r:id="rId55" w:history="1">
              <w:r w:rsidRPr="00CF5654">
                <w:rPr>
                  <w:rFonts w:ascii="Arial" w:hAnsi="Arial" w:cs="Arial"/>
                  <w:color w:val="000000"/>
                  <w:lang w:bidi="ar-SA"/>
                </w:rPr>
                <w:t>Стандарта</w:t>
              </w:r>
            </w:hyperlink>
            <w:r w:rsidRPr="00CF5654">
              <w:rPr>
                <w:rFonts w:ascii="Arial" w:hAnsi="Arial" w:cs="Arial"/>
                <w:color w:val="000000"/>
                <w:lang w:bidi="ar-SA"/>
              </w:rPr>
              <w:t xml:space="preserve"> в регионе</w:t>
            </w:r>
          </w:p>
        </w:tc>
        <w:tc>
          <w:tcPr>
            <w:tcW w:w="708" w:type="dxa"/>
            <w:shd w:val="clear" w:color="auto" w:fill="auto"/>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48,9</w:t>
            </w:r>
          </w:p>
        </w:tc>
        <w:tc>
          <w:tcPr>
            <w:tcW w:w="993" w:type="dxa"/>
            <w:shd w:val="clear" w:color="auto" w:fill="auto"/>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29,3</w:t>
            </w:r>
          </w:p>
        </w:tc>
        <w:tc>
          <w:tcPr>
            <w:tcW w:w="992" w:type="dxa"/>
            <w:shd w:val="clear" w:color="auto" w:fill="auto"/>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0,9</w:t>
            </w:r>
          </w:p>
        </w:tc>
        <w:tc>
          <w:tcPr>
            <w:tcW w:w="850" w:type="dxa"/>
            <w:shd w:val="clear" w:color="auto" w:fill="auto"/>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2,9</w:t>
            </w:r>
          </w:p>
        </w:tc>
        <w:tc>
          <w:tcPr>
            <w:tcW w:w="993" w:type="dxa"/>
            <w:tcBorders>
              <w:top w:val="single" w:sz="4" w:space="0" w:color="auto"/>
              <w:bottom w:val="single" w:sz="4" w:space="0" w:color="auto"/>
              <w:right w:val="single" w:sz="4" w:space="0" w:color="auto"/>
            </w:tcBorders>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17,9</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78,3</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3,8</w:t>
            </w:r>
          </w:p>
        </w:tc>
      </w:tr>
      <w:tr w:rsidR="001B32EF" w:rsidRPr="00CF5654" w:rsidTr="001B32EF">
        <w:tc>
          <w:tcPr>
            <w:tcW w:w="3323" w:type="dxa"/>
            <w:vAlign w:val="center"/>
          </w:tcPr>
          <w:p w:rsidR="00CF5654" w:rsidRPr="00CF5654" w:rsidRDefault="00CF5654" w:rsidP="00105D3B">
            <w:pPr>
              <w:widowControl/>
              <w:adjustRightInd w:val="0"/>
              <w:rPr>
                <w:rFonts w:ascii="Arial" w:hAnsi="Arial" w:cs="Arial"/>
                <w:color w:val="000000"/>
                <w:lang w:bidi="ar-SA"/>
              </w:rPr>
            </w:pPr>
            <w:r w:rsidRPr="00CF5654">
              <w:rPr>
                <w:rFonts w:ascii="Arial" w:hAnsi="Arial" w:cs="Arial"/>
                <w:color w:val="000000"/>
                <w:lang w:bidi="ar-SA"/>
              </w:rPr>
              <w:t>Доступность информации о перечне товарных рынков для содействия развитию конкуренции в регионе</w:t>
            </w:r>
          </w:p>
        </w:tc>
        <w:tc>
          <w:tcPr>
            <w:tcW w:w="708" w:type="dxa"/>
            <w:shd w:val="clear" w:color="auto" w:fill="auto"/>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46,7</w:t>
            </w:r>
          </w:p>
        </w:tc>
        <w:tc>
          <w:tcPr>
            <w:tcW w:w="993" w:type="dxa"/>
            <w:shd w:val="clear" w:color="auto" w:fill="auto"/>
            <w:vAlign w:val="center"/>
          </w:tcPr>
          <w:p w:rsidR="00CF5654" w:rsidRPr="00CF5654" w:rsidRDefault="001B32EF" w:rsidP="00CF5654">
            <w:pPr>
              <w:widowControl/>
              <w:autoSpaceDE/>
              <w:autoSpaceDN/>
              <w:spacing w:after="160" w:line="259" w:lineRule="auto"/>
              <w:jc w:val="center"/>
              <w:rPr>
                <w:rFonts w:ascii="Arial" w:eastAsia="Calibri" w:hAnsi="Arial" w:cs="Arial"/>
                <w:color w:val="000000"/>
                <w:lang w:eastAsia="en-US" w:bidi="ar-SA"/>
              </w:rPr>
            </w:pPr>
            <w:r>
              <w:rPr>
                <w:rFonts w:ascii="Arial" w:eastAsia="Calibri" w:hAnsi="Arial" w:cs="Arial"/>
                <w:color w:val="000000"/>
                <w:lang w:eastAsia="en-US" w:bidi="ar-SA"/>
              </w:rPr>
              <w:t>31,9</w:t>
            </w:r>
          </w:p>
        </w:tc>
        <w:tc>
          <w:tcPr>
            <w:tcW w:w="992" w:type="dxa"/>
            <w:shd w:val="clear" w:color="auto" w:fill="auto"/>
            <w:vAlign w:val="center"/>
          </w:tcPr>
          <w:p w:rsidR="00CF5654" w:rsidRPr="00CF5654" w:rsidRDefault="001B32EF" w:rsidP="00CF5654">
            <w:pPr>
              <w:widowControl/>
              <w:autoSpaceDE/>
              <w:autoSpaceDN/>
              <w:spacing w:after="160" w:line="259" w:lineRule="auto"/>
              <w:jc w:val="center"/>
              <w:rPr>
                <w:rFonts w:ascii="Arial" w:eastAsia="Calibri" w:hAnsi="Arial" w:cs="Arial"/>
                <w:color w:val="000000"/>
                <w:lang w:eastAsia="en-US" w:bidi="ar-SA"/>
              </w:rPr>
            </w:pPr>
            <w:r>
              <w:rPr>
                <w:rFonts w:ascii="Arial" w:eastAsia="Calibri" w:hAnsi="Arial" w:cs="Arial"/>
                <w:color w:val="000000"/>
                <w:lang w:eastAsia="en-US" w:bidi="ar-SA"/>
              </w:rPr>
              <w:t>4,5</w:t>
            </w:r>
          </w:p>
        </w:tc>
        <w:tc>
          <w:tcPr>
            <w:tcW w:w="850" w:type="dxa"/>
            <w:shd w:val="clear" w:color="auto" w:fill="auto"/>
            <w:vAlign w:val="center"/>
          </w:tcPr>
          <w:p w:rsidR="00CF5654" w:rsidRPr="00CF5654" w:rsidRDefault="001B32EF" w:rsidP="00CF5654">
            <w:pPr>
              <w:widowControl/>
              <w:autoSpaceDE/>
              <w:autoSpaceDN/>
              <w:spacing w:after="160" w:line="259" w:lineRule="auto"/>
              <w:jc w:val="center"/>
              <w:rPr>
                <w:rFonts w:ascii="Arial" w:eastAsia="Calibri" w:hAnsi="Arial" w:cs="Arial"/>
                <w:color w:val="000000"/>
                <w:lang w:eastAsia="en-US" w:bidi="ar-SA"/>
              </w:rPr>
            </w:pPr>
            <w:r>
              <w:rPr>
                <w:rFonts w:ascii="Arial" w:eastAsia="Calibri" w:hAnsi="Arial" w:cs="Arial"/>
                <w:color w:val="000000"/>
                <w:lang w:eastAsia="en-US" w:bidi="ar-SA"/>
              </w:rPr>
              <w:t>1,2</w:t>
            </w:r>
          </w:p>
        </w:tc>
        <w:tc>
          <w:tcPr>
            <w:tcW w:w="993" w:type="dxa"/>
            <w:tcBorders>
              <w:top w:val="single" w:sz="4" w:space="0" w:color="auto"/>
              <w:bottom w:val="single" w:sz="4" w:space="0" w:color="auto"/>
              <w:right w:val="single" w:sz="4" w:space="0" w:color="auto"/>
            </w:tcBorders>
            <w:vAlign w:val="center"/>
          </w:tcPr>
          <w:p w:rsidR="00CF5654" w:rsidRPr="00CF5654" w:rsidRDefault="001B32EF" w:rsidP="00CF5654">
            <w:pPr>
              <w:widowControl/>
              <w:autoSpaceDE/>
              <w:autoSpaceDN/>
              <w:spacing w:after="160" w:line="259" w:lineRule="auto"/>
              <w:jc w:val="center"/>
              <w:rPr>
                <w:rFonts w:ascii="Arial" w:eastAsia="Calibri" w:hAnsi="Arial" w:cs="Arial"/>
                <w:color w:val="000000"/>
                <w:lang w:eastAsia="en-US" w:bidi="ar-SA"/>
              </w:rPr>
            </w:pPr>
            <w:r>
              <w:rPr>
                <w:rFonts w:ascii="Arial" w:eastAsia="Calibri" w:hAnsi="Arial" w:cs="Arial"/>
                <w:color w:val="000000"/>
                <w:lang w:eastAsia="en-US" w:bidi="ar-SA"/>
              </w:rPr>
              <w:t>15,7</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F5654" w:rsidRPr="00CF5654" w:rsidRDefault="001B32EF" w:rsidP="00CF5654">
            <w:pPr>
              <w:widowControl/>
              <w:autoSpaceDE/>
              <w:autoSpaceDN/>
              <w:spacing w:after="160" w:line="259" w:lineRule="auto"/>
              <w:jc w:val="center"/>
              <w:rPr>
                <w:rFonts w:ascii="Arial" w:eastAsia="Calibri" w:hAnsi="Arial" w:cs="Arial"/>
                <w:color w:val="000000"/>
                <w:lang w:eastAsia="en-US" w:bidi="ar-SA"/>
              </w:rPr>
            </w:pPr>
            <w:r>
              <w:rPr>
                <w:rFonts w:ascii="Arial" w:eastAsia="Calibri" w:hAnsi="Arial" w:cs="Arial"/>
                <w:color w:val="000000"/>
                <w:lang w:eastAsia="en-US" w:bidi="ar-SA"/>
              </w:rPr>
              <w:t>78,6</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F5654" w:rsidRPr="00CF5654" w:rsidRDefault="001B32EF" w:rsidP="00CF5654">
            <w:pPr>
              <w:widowControl/>
              <w:autoSpaceDE/>
              <w:autoSpaceDN/>
              <w:spacing w:after="160" w:line="259" w:lineRule="auto"/>
              <w:jc w:val="center"/>
              <w:rPr>
                <w:rFonts w:ascii="Arial" w:eastAsia="Calibri" w:hAnsi="Arial" w:cs="Arial"/>
                <w:color w:val="000000"/>
                <w:lang w:eastAsia="en-US" w:bidi="ar-SA"/>
              </w:rPr>
            </w:pPr>
            <w:r>
              <w:rPr>
                <w:rFonts w:ascii="Arial" w:eastAsia="Calibri" w:hAnsi="Arial" w:cs="Arial"/>
                <w:color w:val="000000"/>
                <w:lang w:eastAsia="en-US" w:bidi="ar-SA"/>
              </w:rPr>
              <w:t>5,7</w:t>
            </w:r>
          </w:p>
        </w:tc>
      </w:tr>
      <w:tr w:rsidR="001B32EF" w:rsidRPr="00CF5654" w:rsidTr="001B32EF">
        <w:tc>
          <w:tcPr>
            <w:tcW w:w="3323" w:type="dxa"/>
            <w:vAlign w:val="center"/>
          </w:tcPr>
          <w:p w:rsidR="00CF5654" w:rsidRPr="00CF5654" w:rsidRDefault="00CF5654" w:rsidP="00105D3B">
            <w:pPr>
              <w:widowControl/>
              <w:adjustRightInd w:val="0"/>
              <w:rPr>
                <w:rFonts w:ascii="Arial" w:hAnsi="Arial" w:cs="Arial"/>
                <w:color w:val="000000"/>
                <w:lang w:bidi="ar-SA"/>
              </w:rPr>
            </w:pPr>
            <w:r w:rsidRPr="00CF5654">
              <w:rPr>
                <w:rFonts w:ascii="Arial" w:hAnsi="Arial" w:cs="Arial"/>
                <w:color w:val="000000"/>
                <w:lang w:bidi="ar-SA"/>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708" w:type="dxa"/>
            <w:shd w:val="clear" w:color="auto" w:fill="auto"/>
            <w:vAlign w:val="center"/>
          </w:tcPr>
          <w:p w:rsidR="00CF5654" w:rsidRPr="00CF5654" w:rsidRDefault="001B32EF" w:rsidP="00CF5654">
            <w:pPr>
              <w:widowControl/>
              <w:autoSpaceDE/>
              <w:autoSpaceDN/>
              <w:spacing w:after="160" w:line="259" w:lineRule="auto"/>
              <w:jc w:val="center"/>
              <w:rPr>
                <w:rFonts w:ascii="Arial" w:eastAsia="Calibri" w:hAnsi="Arial" w:cs="Arial"/>
                <w:color w:val="000000"/>
                <w:lang w:eastAsia="en-US" w:bidi="ar-SA"/>
              </w:rPr>
            </w:pPr>
            <w:r>
              <w:rPr>
                <w:rFonts w:ascii="Arial" w:eastAsia="Calibri" w:hAnsi="Arial" w:cs="Arial"/>
                <w:color w:val="000000"/>
                <w:lang w:eastAsia="en-US" w:bidi="ar-SA"/>
              </w:rPr>
              <w:t>46,7</w:t>
            </w:r>
          </w:p>
        </w:tc>
        <w:tc>
          <w:tcPr>
            <w:tcW w:w="993" w:type="dxa"/>
            <w:shd w:val="clear" w:color="auto" w:fill="auto"/>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31,9</w:t>
            </w:r>
          </w:p>
        </w:tc>
        <w:tc>
          <w:tcPr>
            <w:tcW w:w="992" w:type="dxa"/>
            <w:shd w:val="clear" w:color="auto" w:fill="auto"/>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4,5</w:t>
            </w:r>
          </w:p>
        </w:tc>
        <w:tc>
          <w:tcPr>
            <w:tcW w:w="850" w:type="dxa"/>
            <w:shd w:val="clear" w:color="auto" w:fill="auto"/>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1,2</w:t>
            </w:r>
          </w:p>
        </w:tc>
        <w:tc>
          <w:tcPr>
            <w:tcW w:w="993" w:type="dxa"/>
            <w:tcBorders>
              <w:top w:val="single" w:sz="4" w:space="0" w:color="auto"/>
              <w:bottom w:val="single" w:sz="4" w:space="0" w:color="auto"/>
              <w:right w:val="single" w:sz="4" w:space="0" w:color="auto"/>
            </w:tcBorders>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15,7</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78,6</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5,7</w:t>
            </w:r>
          </w:p>
        </w:tc>
      </w:tr>
      <w:tr w:rsidR="001B32EF" w:rsidRPr="00CF5654" w:rsidTr="001B32EF">
        <w:tc>
          <w:tcPr>
            <w:tcW w:w="3323" w:type="dxa"/>
            <w:vAlign w:val="center"/>
          </w:tcPr>
          <w:p w:rsidR="00CF5654" w:rsidRPr="00CF5654" w:rsidRDefault="00CF5654" w:rsidP="00105D3B">
            <w:pPr>
              <w:widowControl/>
              <w:adjustRightInd w:val="0"/>
              <w:rPr>
                <w:rFonts w:ascii="Arial" w:hAnsi="Arial" w:cs="Arial"/>
                <w:color w:val="000000"/>
                <w:lang w:bidi="ar-SA"/>
              </w:rPr>
            </w:pPr>
            <w:r w:rsidRPr="00CF5654">
              <w:rPr>
                <w:rFonts w:ascii="Arial" w:hAnsi="Arial" w:cs="Arial"/>
                <w:color w:val="000000"/>
                <w:lang w:bidi="ar-SA"/>
              </w:rPr>
              <w:t>Обеспечение доступности "дорожной карты" региона</w:t>
            </w:r>
          </w:p>
        </w:tc>
        <w:tc>
          <w:tcPr>
            <w:tcW w:w="708" w:type="dxa"/>
            <w:shd w:val="clear" w:color="auto" w:fill="auto"/>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45,7</w:t>
            </w:r>
          </w:p>
        </w:tc>
        <w:tc>
          <w:tcPr>
            <w:tcW w:w="993" w:type="dxa"/>
            <w:shd w:val="clear" w:color="auto" w:fill="auto"/>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26,8</w:t>
            </w:r>
          </w:p>
        </w:tc>
        <w:tc>
          <w:tcPr>
            <w:tcW w:w="992" w:type="dxa"/>
            <w:shd w:val="clear" w:color="auto" w:fill="auto"/>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5,9</w:t>
            </w:r>
          </w:p>
        </w:tc>
        <w:tc>
          <w:tcPr>
            <w:tcW w:w="850" w:type="dxa"/>
            <w:shd w:val="clear" w:color="auto" w:fill="auto"/>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2,9</w:t>
            </w:r>
          </w:p>
        </w:tc>
        <w:tc>
          <w:tcPr>
            <w:tcW w:w="993" w:type="dxa"/>
            <w:tcBorders>
              <w:top w:val="single" w:sz="4" w:space="0" w:color="auto"/>
              <w:bottom w:val="single" w:sz="4" w:space="0" w:color="auto"/>
              <w:right w:val="single" w:sz="4" w:space="0" w:color="auto"/>
            </w:tcBorders>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18,7</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72,5</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8,8</w:t>
            </w:r>
          </w:p>
        </w:tc>
      </w:tr>
      <w:tr w:rsidR="001B32EF" w:rsidRPr="00CF5654" w:rsidTr="001B32EF">
        <w:tc>
          <w:tcPr>
            <w:tcW w:w="3323" w:type="dxa"/>
            <w:vAlign w:val="center"/>
          </w:tcPr>
          <w:p w:rsidR="00CF5654" w:rsidRPr="00CF5654" w:rsidRDefault="00CF5654" w:rsidP="00105D3B">
            <w:pPr>
              <w:widowControl/>
              <w:adjustRightInd w:val="0"/>
              <w:rPr>
                <w:rFonts w:ascii="Arial" w:hAnsi="Arial" w:cs="Arial"/>
                <w:color w:val="000000"/>
                <w:lang w:bidi="ar-SA"/>
              </w:rPr>
            </w:pPr>
            <w:r w:rsidRPr="00CF5654">
              <w:rPr>
                <w:rFonts w:ascii="Arial" w:hAnsi="Arial" w:cs="Arial"/>
                <w:color w:val="000000"/>
                <w:lang w:bidi="ar-SA"/>
              </w:rPr>
              <w:t>Доступность информации о проведенных обучающих мероприятиях для органов местного самоуправления региона</w:t>
            </w:r>
          </w:p>
        </w:tc>
        <w:tc>
          <w:tcPr>
            <w:tcW w:w="708" w:type="dxa"/>
            <w:shd w:val="clear" w:color="auto" w:fill="auto"/>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50,2</w:t>
            </w:r>
          </w:p>
        </w:tc>
        <w:tc>
          <w:tcPr>
            <w:tcW w:w="993" w:type="dxa"/>
            <w:shd w:val="clear" w:color="auto" w:fill="auto"/>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23,3</w:t>
            </w:r>
          </w:p>
        </w:tc>
        <w:tc>
          <w:tcPr>
            <w:tcW w:w="992" w:type="dxa"/>
            <w:shd w:val="clear" w:color="auto" w:fill="auto"/>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4,9</w:t>
            </w:r>
          </w:p>
        </w:tc>
        <w:tc>
          <w:tcPr>
            <w:tcW w:w="850" w:type="dxa"/>
            <w:shd w:val="clear" w:color="auto" w:fill="auto"/>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2,7</w:t>
            </w:r>
          </w:p>
        </w:tc>
        <w:tc>
          <w:tcPr>
            <w:tcW w:w="993" w:type="dxa"/>
            <w:tcBorders>
              <w:top w:val="single" w:sz="4" w:space="0" w:color="auto"/>
              <w:bottom w:val="single" w:sz="4" w:space="0" w:color="auto"/>
              <w:right w:val="single" w:sz="4" w:space="0" w:color="auto"/>
            </w:tcBorders>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18,9</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73,5</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7,7</w:t>
            </w:r>
          </w:p>
        </w:tc>
      </w:tr>
      <w:tr w:rsidR="001B32EF" w:rsidRPr="00CF5654" w:rsidTr="001B32EF">
        <w:tc>
          <w:tcPr>
            <w:tcW w:w="3323" w:type="dxa"/>
            <w:vAlign w:val="center"/>
          </w:tcPr>
          <w:p w:rsidR="00CF5654" w:rsidRPr="00CF5654" w:rsidRDefault="00CF5654" w:rsidP="00105D3B">
            <w:pPr>
              <w:widowControl/>
              <w:adjustRightInd w:val="0"/>
              <w:rPr>
                <w:rFonts w:ascii="Arial" w:hAnsi="Arial" w:cs="Arial"/>
                <w:color w:val="000000"/>
                <w:lang w:bidi="ar-SA"/>
              </w:rPr>
            </w:pPr>
            <w:r w:rsidRPr="00CF5654">
              <w:rPr>
                <w:rFonts w:ascii="Arial" w:hAnsi="Arial" w:cs="Arial"/>
                <w:color w:val="000000"/>
                <w:lang w:bidi="ar-SA"/>
              </w:rPr>
              <w:t>Доступность информации о проведенных мониторингах в регионе и сформированном ежегодном докладе</w:t>
            </w:r>
          </w:p>
        </w:tc>
        <w:tc>
          <w:tcPr>
            <w:tcW w:w="708" w:type="dxa"/>
            <w:shd w:val="clear" w:color="auto" w:fill="auto"/>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47,1</w:t>
            </w:r>
          </w:p>
        </w:tc>
        <w:tc>
          <w:tcPr>
            <w:tcW w:w="993" w:type="dxa"/>
            <w:shd w:val="clear" w:color="auto" w:fill="auto"/>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22,5</w:t>
            </w:r>
          </w:p>
        </w:tc>
        <w:tc>
          <w:tcPr>
            <w:tcW w:w="992" w:type="dxa"/>
            <w:shd w:val="clear" w:color="auto" w:fill="auto"/>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5,1</w:t>
            </w:r>
          </w:p>
        </w:tc>
        <w:tc>
          <w:tcPr>
            <w:tcW w:w="850" w:type="dxa"/>
            <w:shd w:val="clear" w:color="auto" w:fill="auto"/>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2,5</w:t>
            </w:r>
          </w:p>
        </w:tc>
        <w:tc>
          <w:tcPr>
            <w:tcW w:w="993" w:type="dxa"/>
            <w:tcBorders>
              <w:top w:val="single" w:sz="4" w:space="0" w:color="auto"/>
              <w:bottom w:val="single" w:sz="4" w:space="0" w:color="auto"/>
              <w:right w:val="single" w:sz="4" w:space="0" w:color="auto"/>
            </w:tcBorders>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22,8</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69,6</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F5654" w:rsidRPr="00CF5654" w:rsidRDefault="00CF5654" w:rsidP="001B32EF">
            <w:pPr>
              <w:widowControl/>
              <w:autoSpaceDE/>
              <w:autoSpaceDN/>
              <w:spacing w:after="160" w:line="259" w:lineRule="auto"/>
              <w:jc w:val="center"/>
              <w:rPr>
                <w:rFonts w:ascii="Arial" w:eastAsia="Calibri" w:hAnsi="Arial" w:cs="Arial"/>
                <w:color w:val="000000"/>
                <w:lang w:eastAsia="en-US" w:bidi="ar-SA"/>
              </w:rPr>
            </w:pPr>
            <w:r w:rsidRPr="00CF5654">
              <w:rPr>
                <w:rFonts w:ascii="Arial" w:eastAsia="Calibri" w:hAnsi="Arial" w:cs="Arial"/>
                <w:color w:val="000000"/>
                <w:lang w:eastAsia="en-US" w:bidi="ar-SA"/>
              </w:rPr>
              <w:t>7,6</w:t>
            </w:r>
          </w:p>
        </w:tc>
      </w:tr>
    </w:tbl>
    <w:p w:rsidR="00CF5654" w:rsidRPr="00CF5654" w:rsidRDefault="00CF5654" w:rsidP="00CF5654">
      <w:pPr>
        <w:widowControl/>
        <w:adjustRightInd w:val="0"/>
        <w:jc w:val="both"/>
        <w:rPr>
          <w:i/>
          <w:iCs/>
          <w:color w:val="000000"/>
          <w:sz w:val="18"/>
          <w:szCs w:val="18"/>
          <w:lang w:bidi="ar-SA"/>
        </w:rPr>
      </w:pPr>
      <w:r w:rsidRPr="00CF5654">
        <w:rPr>
          <w:i/>
          <w:iCs/>
          <w:color w:val="000000"/>
          <w:sz w:val="18"/>
          <w:szCs w:val="18"/>
          <w:lang w:bidi="ar-SA"/>
        </w:rPr>
        <w:t xml:space="preserve">&lt;*&gt; </w:t>
      </w:r>
      <w:r w:rsidRPr="00CF5654">
        <w:rPr>
          <w:rFonts w:ascii="Arial" w:hAnsi="Arial" w:cs="Arial"/>
          <w:i/>
          <w:iCs/>
          <w:color w:val="000000"/>
          <w:sz w:val="20"/>
          <w:szCs w:val="20"/>
          <w:lang w:bidi="ar-SA"/>
        </w:rPr>
        <w:t>Под доступностью понимается нахождение ссылки на раздел, в котором содержится искомая информация, на главной странице официального сайта уполномоченного органа в информационно-телекоммуникационной сети «Интернет», или интернет-портале об инвестиционной деятельности в Чувашской Республике (необходимую информацию можно получить, сделав не более трех переходов по ссылкам).</w:t>
      </w:r>
    </w:p>
    <w:p w:rsidR="00CF5654" w:rsidRPr="00CF5654" w:rsidRDefault="00CF5654" w:rsidP="00CF5654">
      <w:pPr>
        <w:widowControl/>
        <w:adjustRightInd w:val="0"/>
        <w:jc w:val="both"/>
        <w:rPr>
          <w:color w:val="000000"/>
          <w:sz w:val="18"/>
          <w:szCs w:val="18"/>
          <w:lang w:bidi="ar-SA"/>
        </w:rPr>
      </w:pPr>
    </w:p>
    <w:p w:rsidR="00CF5654" w:rsidRPr="00CF5654" w:rsidRDefault="00CF5654" w:rsidP="00667693">
      <w:pPr>
        <w:widowControl/>
        <w:autoSpaceDE/>
        <w:autoSpaceDN/>
        <w:spacing w:line="312" w:lineRule="auto"/>
        <w:ind w:firstLine="709"/>
        <w:jc w:val="both"/>
        <w:rPr>
          <w:rFonts w:ascii="Arial" w:eastAsia="Calibri" w:hAnsi="Arial" w:cs="Arial"/>
          <w:sz w:val="24"/>
          <w:szCs w:val="24"/>
          <w:lang w:eastAsia="en-US" w:bidi="ar-SA"/>
        </w:rPr>
      </w:pPr>
      <w:r w:rsidRPr="00CF5654">
        <w:rPr>
          <w:rFonts w:ascii="Arial" w:eastAsia="Calibri" w:hAnsi="Arial" w:cs="Arial"/>
          <w:sz w:val="24"/>
          <w:szCs w:val="24"/>
          <w:lang w:eastAsia="en-US" w:bidi="ar-SA"/>
        </w:rPr>
        <w:t xml:space="preserve">Из таб. </w:t>
      </w:r>
      <w:r w:rsidR="00105D3B" w:rsidRPr="00105D3B">
        <w:rPr>
          <w:rFonts w:ascii="Arial" w:eastAsia="Calibri" w:hAnsi="Arial" w:cs="Arial"/>
          <w:sz w:val="24"/>
          <w:szCs w:val="24"/>
          <w:lang w:eastAsia="en-US" w:bidi="ar-SA"/>
        </w:rPr>
        <w:t>2</w:t>
      </w:r>
      <w:r w:rsidRPr="00CF5654">
        <w:rPr>
          <w:rFonts w:ascii="Arial" w:eastAsia="Calibri" w:hAnsi="Arial" w:cs="Arial"/>
          <w:sz w:val="24"/>
          <w:szCs w:val="24"/>
          <w:lang w:eastAsia="en-US" w:bidi="ar-SA"/>
        </w:rPr>
        <w:t>.</w:t>
      </w:r>
      <w:r w:rsidR="00105D3B" w:rsidRPr="00105D3B">
        <w:rPr>
          <w:rFonts w:ascii="Arial" w:eastAsia="Calibri" w:hAnsi="Arial" w:cs="Arial"/>
          <w:sz w:val="24"/>
          <w:szCs w:val="24"/>
          <w:lang w:eastAsia="en-US" w:bidi="ar-SA"/>
        </w:rPr>
        <w:t>13</w:t>
      </w:r>
      <w:r w:rsidRPr="00CF5654">
        <w:rPr>
          <w:rFonts w:ascii="Arial" w:eastAsia="Calibri" w:hAnsi="Arial" w:cs="Arial"/>
          <w:sz w:val="24"/>
          <w:szCs w:val="24"/>
          <w:lang w:eastAsia="en-US" w:bidi="ar-SA"/>
        </w:rPr>
        <w:t xml:space="preserve"> видно, что большинство опрошенных удовлетворены полнотой предоставленной информации по заданным параметрам: </w:t>
      </w:r>
    </w:p>
    <w:p w:rsidR="00CF5654" w:rsidRPr="00CF5654" w:rsidRDefault="00CF5654" w:rsidP="002579A2">
      <w:pPr>
        <w:widowControl/>
        <w:numPr>
          <w:ilvl w:val="0"/>
          <w:numId w:val="4"/>
        </w:numPr>
        <w:autoSpaceDE/>
        <w:autoSpaceDN/>
        <w:spacing w:line="312" w:lineRule="auto"/>
        <w:ind w:left="0" w:firstLine="709"/>
        <w:contextualSpacing/>
        <w:jc w:val="both"/>
        <w:rPr>
          <w:rFonts w:ascii="Arial" w:eastAsia="Calibri" w:hAnsi="Arial" w:cs="Arial"/>
          <w:sz w:val="24"/>
          <w:szCs w:val="24"/>
          <w:lang w:eastAsia="en-US" w:bidi="ar-SA"/>
        </w:rPr>
      </w:pPr>
      <w:r w:rsidRPr="00CF5654">
        <w:rPr>
          <w:rFonts w:ascii="Arial" w:eastAsia="Calibri" w:hAnsi="Arial" w:cs="Arial"/>
          <w:sz w:val="24"/>
          <w:szCs w:val="24"/>
          <w:lang w:eastAsia="en-US" w:bidi="ar-SA"/>
        </w:rPr>
        <w:t>69,6% удовлетворены доступностью информации о проведенных мониторингах в регионе и сформированном ежегодном докладе, а 7,6% -  не удовлетворены</w:t>
      </w:r>
      <w:r w:rsidR="00105D3B">
        <w:rPr>
          <w:rFonts w:ascii="Arial" w:eastAsia="Calibri" w:hAnsi="Arial" w:cs="Arial"/>
          <w:sz w:val="24"/>
          <w:szCs w:val="24"/>
          <w:lang w:eastAsia="en-US" w:bidi="ar-SA"/>
        </w:rPr>
        <w:t>;</w:t>
      </w:r>
    </w:p>
    <w:p w:rsidR="00CF5654" w:rsidRPr="00CF5654" w:rsidRDefault="00CF5654" w:rsidP="002579A2">
      <w:pPr>
        <w:widowControl/>
        <w:numPr>
          <w:ilvl w:val="0"/>
          <w:numId w:val="4"/>
        </w:numPr>
        <w:autoSpaceDE/>
        <w:autoSpaceDN/>
        <w:spacing w:line="312" w:lineRule="auto"/>
        <w:ind w:left="0" w:firstLine="709"/>
        <w:contextualSpacing/>
        <w:jc w:val="both"/>
        <w:rPr>
          <w:rFonts w:ascii="Arial" w:eastAsia="Calibri" w:hAnsi="Arial" w:cs="Arial"/>
          <w:sz w:val="24"/>
          <w:szCs w:val="24"/>
          <w:lang w:eastAsia="en-US" w:bidi="ar-SA"/>
        </w:rPr>
      </w:pPr>
      <w:r w:rsidRPr="00CF5654">
        <w:rPr>
          <w:rFonts w:ascii="Arial" w:eastAsia="Calibri" w:hAnsi="Arial" w:cs="Arial"/>
          <w:sz w:val="24"/>
          <w:szCs w:val="24"/>
          <w:lang w:eastAsia="en-US" w:bidi="ar-SA"/>
        </w:rPr>
        <w:t>73,5% удовлетворены доступностью информации о проведенных обучающих мероприятиях для органов местного самоуправления региона, против 7,7% неудовлетворенных</w:t>
      </w:r>
      <w:r w:rsidR="00105D3B">
        <w:rPr>
          <w:rFonts w:ascii="Arial" w:eastAsia="Calibri" w:hAnsi="Arial" w:cs="Arial"/>
          <w:sz w:val="24"/>
          <w:szCs w:val="24"/>
          <w:lang w:eastAsia="en-US" w:bidi="ar-SA"/>
        </w:rPr>
        <w:t>;</w:t>
      </w:r>
    </w:p>
    <w:p w:rsidR="00CF5654" w:rsidRPr="00CF5654" w:rsidRDefault="00105D3B" w:rsidP="002579A2">
      <w:pPr>
        <w:widowControl/>
        <w:numPr>
          <w:ilvl w:val="0"/>
          <w:numId w:val="4"/>
        </w:numPr>
        <w:autoSpaceDE/>
        <w:autoSpaceDN/>
        <w:spacing w:line="312" w:lineRule="auto"/>
        <w:ind w:left="0" w:firstLine="709"/>
        <w:contextualSpacing/>
        <w:jc w:val="both"/>
        <w:rPr>
          <w:rFonts w:ascii="Arial" w:eastAsia="Calibri" w:hAnsi="Arial" w:cs="Arial"/>
          <w:sz w:val="24"/>
          <w:szCs w:val="24"/>
          <w:lang w:eastAsia="en-US" w:bidi="ar-SA"/>
        </w:rPr>
      </w:pPr>
      <w:r>
        <w:rPr>
          <w:rFonts w:ascii="Arial" w:eastAsia="Calibri" w:hAnsi="Arial" w:cs="Arial"/>
          <w:sz w:val="24"/>
          <w:szCs w:val="24"/>
          <w:lang w:eastAsia="en-US" w:bidi="ar-SA"/>
        </w:rPr>
        <w:t>д</w:t>
      </w:r>
      <w:r w:rsidR="00CF5654" w:rsidRPr="00CF5654">
        <w:rPr>
          <w:rFonts w:ascii="Arial" w:eastAsia="Calibri" w:hAnsi="Arial" w:cs="Arial"/>
          <w:sz w:val="24"/>
          <w:szCs w:val="24"/>
          <w:lang w:eastAsia="en-US" w:bidi="ar-SA"/>
        </w:rPr>
        <w:t xml:space="preserve">оступностью информации о нормативной базе, связанной с внедрением Стандарта в регионе, удовлетворены </w:t>
      </w:r>
      <w:r>
        <w:rPr>
          <w:rFonts w:ascii="Arial" w:eastAsia="Calibri" w:hAnsi="Arial" w:cs="Arial"/>
          <w:sz w:val="24"/>
          <w:szCs w:val="24"/>
          <w:lang w:eastAsia="en-US" w:bidi="ar-SA"/>
        </w:rPr>
        <w:t>78,3% опрошенных, против – 3,8%;</w:t>
      </w:r>
    </w:p>
    <w:p w:rsidR="00CF5654" w:rsidRPr="00CF5654" w:rsidRDefault="00105D3B" w:rsidP="002579A2">
      <w:pPr>
        <w:widowControl/>
        <w:numPr>
          <w:ilvl w:val="0"/>
          <w:numId w:val="4"/>
        </w:numPr>
        <w:autoSpaceDE/>
        <w:autoSpaceDN/>
        <w:spacing w:line="312" w:lineRule="auto"/>
        <w:ind w:left="0" w:firstLine="709"/>
        <w:contextualSpacing/>
        <w:jc w:val="both"/>
        <w:rPr>
          <w:rFonts w:ascii="Arial" w:eastAsia="Calibri" w:hAnsi="Arial" w:cs="Arial"/>
          <w:sz w:val="24"/>
          <w:szCs w:val="24"/>
          <w:lang w:eastAsia="en-US" w:bidi="ar-SA"/>
        </w:rPr>
      </w:pPr>
      <w:r>
        <w:rPr>
          <w:rFonts w:ascii="Arial" w:eastAsia="Calibri" w:hAnsi="Arial" w:cs="Arial"/>
          <w:sz w:val="24"/>
          <w:szCs w:val="24"/>
          <w:lang w:eastAsia="en-US" w:bidi="ar-SA"/>
        </w:rPr>
        <w:t>в</w:t>
      </w:r>
      <w:r w:rsidR="00CF5654" w:rsidRPr="00CF5654">
        <w:rPr>
          <w:rFonts w:ascii="Arial" w:eastAsia="Calibri" w:hAnsi="Arial" w:cs="Arial"/>
          <w:sz w:val="24"/>
          <w:szCs w:val="24"/>
          <w:lang w:eastAsia="en-US" w:bidi="ar-SA"/>
        </w:rPr>
        <w:t>есьма высока доля затруднившихся ответить: от 15,7% до 22,8% по разным критериям.</w:t>
      </w:r>
    </w:p>
    <w:p w:rsidR="00EA3759" w:rsidRDefault="00EA3759" w:rsidP="00EA3759">
      <w:pPr>
        <w:widowControl/>
        <w:autoSpaceDE/>
        <w:autoSpaceDN/>
        <w:spacing w:line="312" w:lineRule="auto"/>
        <w:ind w:firstLine="709"/>
        <w:jc w:val="both"/>
        <w:rPr>
          <w:rFonts w:ascii="Arial" w:hAnsi="Arial" w:cs="Arial"/>
          <w:sz w:val="24"/>
          <w:szCs w:val="24"/>
        </w:rPr>
      </w:pPr>
      <w:r w:rsidRPr="001B32EF">
        <w:rPr>
          <w:rFonts w:ascii="Arial" w:hAnsi="Arial" w:cs="Arial"/>
          <w:sz w:val="24"/>
          <w:szCs w:val="24"/>
        </w:rPr>
        <w:t xml:space="preserve">Представители бизнес-сообщества стали чаще обращаться к официальной информации в сети «Интернет» о состоянии конкуренции на рынке Чувашской Республики. Кроме того, доля респондентов, выразивших свое удовлетворение по исследуемым параметрам размещаемой в сети «Интернет» информации, планомерно </w:t>
      </w:r>
      <w:r>
        <w:rPr>
          <w:rFonts w:ascii="Arial" w:hAnsi="Arial" w:cs="Arial"/>
          <w:sz w:val="24"/>
          <w:szCs w:val="24"/>
        </w:rPr>
        <w:t xml:space="preserve">из года в год </w:t>
      </w:r>
      <w:r w:rsidRPr="001B32EF">
        <w:rPr>
          <w:rFonts w:ascii="Arial" w:hAnsi="Arial" w:cs="Arial"/>
          <w:sz w:val="24"/>
          <w:szCs w:val="24"/>
        </w:rPr>
        <w:t>растет.</w:t>
      </w:r>
    </w:p>
    <w:p w:rsidR="001B32EF" w:rsidRPr="004242FA" w:rsidRDefault="001B32EF" w:rsidP="009B2219">
      <w:pPr>
        <w:widowControl/>
        <w:autoSpaceDE/>
        <w:autoSpaceDN/>
        <w:jc w:val="center"/>
        <w:rPr>
          <w:rFonts w:ascii="Arial" w:eastAsia="Calibri" w:hAnsi="Arial" w:cs="Arial"/>
          <w:highlight w:val="yellow"/>
          <w:lang w:eastAsia="en-US" w:bidi="ar-SA"/>
        </w:rPr>
      </w:pPr>
    </w:p>
    <w:p w:rsidR="001B32EF" w:rsidRDefault="001B32EF" w:rsidP="009B2219">
      <w:pPr>
        <w:widowControl/>
        <w:autoSpaceDE/>
        <w:autoSpaceDN/>
        <w:jc w:val="center"/>
        <w:rPr>
          <w:rFonts w:ascii="Arial" w:eastAsia="Calibri" w:hAnsi="Arial" w:cs="Arial"/>
          <w:highlight w:val="yellow"/>
          <w:lang w:val="en-US" w:eastAsia="en-US" w:bidi="ar-SA"/>
        </w:rPr>
      </w:pPr>
      <w:r>
        <w:rPr>
          <w:noProof/>
          <w:lang w:bidi="ar-SA"/>
        </w:rPr>
        <w:drawing>
          <wp:inline distT="0" distB="0" distL="0" distR="0" wp14:anchorId="7FDE58B1" wp14:editId="0FFD6E06">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1B32EF" w:rsidRDefault="001B32EF" w:rsidP="009B2219">
      <w:pPr>
        <w:widowControl/>
        <w:autoSpaceDE/>
        <w:autoSpaceDN/>
        <w:jc w:val="center"/>
        <w:rPr>
          <w:rFonts w:ascii="Arial" w:eastAsia="Calibri" w:hAnsi="Arial" w:cs="Arial"/>
          <w:highlight w:val="yellow"/>
          <w:lang w:val="en-US" w:eastAsia="en-US" w:bidi="ar-SA"/>
        </w:rPr>
      </w:pPr>
    </w:p>
    <w:p w:rsidR="009B2219" w:rsidRPr="001B32EF" w:rsidRDefault="009B2219" w:rsidP="009B2219">
      <w:pPr>
        <w:widowControl/>
        <w:autoSpaceDE/>
        <w:autoSpaceDN/>
        <w:jc w:val="center"/>
        <w:rPr>
          <w:rFonts w:ascii="Arial" w:eastAsia="Calibri" w:hAnsi="Arial" w:cs="Arial"/>
          <w:lang w:eastAsia="en-US" w:bidi="ar-SA"/>
        </w:rPr>
      </w:pPr>
      <w:r w:rsidRPr="001B32EF">
        <w:rPr>
          <w:rFonts w:ascii="Arial" w:eastAsia="Calibri" w:hAnsi="Arial" w:cs="Arial"/>
          <w:lang w:eastAsia="en-US" w:bidi="ar-SA"/>
        </w:rPr>
        <w:t>Рис.</w:t>
      </w:r>
      <w:r w:rsidR="001B32EF" w:rsidRPr="004242FA">
        <w:rPr>
          <w:rFonts w:ascii="Arial" w:eastAsia="Calibri" w:hAnsi="Arial" w:cs="Arial"/>
          <w:lang w:eastAsia="en-US" w:bidi="ar-SA"/>
        </w:rPr>
        <w:t>2</w:t>
      </w:r>
      <w:r w:rsidR="001B32EF" w:rsidRPr="001B32EF">
        <w:rPr>
          <w:rFonts w:ascii="Arial" w:eastAsia="Calibri" w:hAnsi="Arial" w:cs="Arial"/>
          <w:lang w:eastAsia="en-US" w:bidi="ar-SA"/>
        </w:rPr>
        <w:t>.</w:t>
      </w:r>
      <w:r w:rsidRPr="001B32EF">
        <w:rPr>
          <w:rFonts w:ascii="Arial" w:eastAsia="Calibri" w:hAnsi="Arial" w:cs="Arial"/>
          <w:lang w:eastAsia="en-US" w:bidi="ar-SA"/>
        </w:rPr>
        <w:t>3. Динамика положительных оценок бизнес-сообществом («удовлетворительное», «скорее удовлетворительное») параметров официальной информации о состоянии конкурентной среды в Чувашской Республике, размещаемой в сети «Интернет», %</w:t>
      </w:r>
    </w:p>
    <w:p w:rsidR="009B2219" w:rsidRPr="0010182E" w:rsidRDefault="009B2219" w:rsidP="009B2219">
      <w:pPr>
        <w:widowControl/>
        <w:autoSpaceDE/>
        <w:autoSpaceDN/>
        <w:spacing w:line="312" w:lineRule="auto"/>
        <w:ind w:firstLine="567"/>
        <w:jc w:val="both"/>
        <w:rPr>
          <w:rFonts w:eastAsia="Calibri"/>
          <w:highlight w:val="yellow"/>
          <w:lang w:eastAsia="en-US" w:bidi="ar-SA"/>
        </w:rPr>
      </w:pPr>
    </w:p>
    <w:p w:rsidR="00635586" w:rsidRPr="001B32EF" w:rsidRDefault="00FA7EE9" w:rsidP="002579A2">
      <w:pPr>
        <w:pStyle w:val="a4"/>
        <w:numPr>
          <w:ilvl w:val="2"/>
          <w:numId w:val="1"/>
        </w:numPr>
        <w:tabs>
          <w:tab w:val="left" w:pos="1981"/>
        </w:tabs>
        <w:spacing w:before="120"/>
        <w:ind w:left="0" w:right="107" w:firstLine="709"/>
        <w:jc w:val="center"/>
        <w:rPr>
          <w:rFonts w:ascii="Arial" w:eastAsia="Calibri" w:hAnsi="Arial" w:cs="Arial"/>
          <w:b/>
          <w:bCs/>
          <w:sz w:val="26"/>
          <w:szCs w:val="26"/>
          <w:lang w:bidi="ar-SA"/>
        </w:rPr>
      </w:pPr>
      <w:r w:rsidRPr="001B32EF">
        <w:rPr>
          <w:rFonts w:ascii="Arial" w:eastAsia="Calibri" w:hAnsi="Arial" w:cs="Arial"/>
          <w:b/>
          <w:bCs/>
          <w:sz w:val="26"/>
          <w:szCs w:val="26"/>
          <w:lang w:bidi="ar-SA"/>
        </w:rPr>
        <w:t xml:space="preserve">Результаты мониторинга деятельности субъектов естественных монополий на территории </w:t>
      </w:r>
      <w:r w:rsidR="00BD6B9B" w:rsidRPr="001B32EF">
        <w:rPr>
          <w:rFonts w:ascii="Arial" w:eastAsia="Calibri" w:hAnsi="Arial" w:cs="Arial"/>
          <w:b/>
          <w:bCs/>
          <w:sz w:val="26"/>
          <w:szCs w:val="26"/>
          <w:lang w:bidi="ar-SA"/>
        </w:rPr>
        <w:t>Чувашской Республики</w:t>
      </w:r>
    </w:p>
    <w:p w:rsidR="00F80A17" w:rsidRPr="0010182E" w:rsidRDefault="00F80A17" w:rsidP="00F80A17">
      <w:pPr>
        <w:tabs>
          <w:tab w:val="center" w:pos="4857"/>
        </w:tabs>
        <w:ind w:firstLine="709"/>
        <w:jc w:val="both"/>
        <w:rPr>
          <w:rFonts w:ascii="Arial" w:hAnsi="Arial" w:cs="Arial"/>
          <w:sz w:val="24"/>
          <w:szCs w:val="24"/>
          <w:highlight w:val="yellow"/>
        </w:rPr>
      </w:pPr>
    </w:p>
    <w:p w:rsidR="005061B9" w:rsidRDefault="0098101A" w:rsidP="00F6439B">
      <w:pPr>
        <w:tabs>
          <w:tab w:val="center" w:pos="4857"/>
        </w:tabs>
        <w:spacing w:line="312" w:lineRule="auto"/>
        <w:ind w:firstLine="709"/>
        <w:jc w:val="both"/>
        <w:rPr>
          <w:rFonts w:ascii="Arial" w:hAnsi="Arial" w:cs="Arial"/>
          <w:sz w:val="24"/>
          <w:szCs w:val="24"/>
        </w:rPr>
      </w:pPr>
      <w:r>
        <w:rPr>
          <w:rFonts w:ascii="Arial" w:hAnsi="Arial" w:cs="Arial"/>
          <w:sz w:val="24"/>
          <w:szCs w:val="24"/>
        </w:rPr>
        <w:t xml:space="preserve">В республике </w:t>
      </w:r>
      <w:r w:rsidRPr="0098101A">
        <w:rPr>
          <w:rFonts w:ascii="Arial" w:hAnsi="Arial" w:cs="Arial"/>
          <w:sz w:val="24"/>
          <w:szCs w:val="24"/>
        </w:rPr>
        <w:t>сформирован переч</w:t>
      </w:r>
      <w:r>
        <w:rPr>
          <w:rFonts w:ascii="Arial" w:hAnsi="Arial" w:cs="Arial"/>
          <w:sz w:val="24"/>
          <w:szCs w:val="24"/>
        </w:rPr>
        <w:t>ень</w:t>
      </w:r>
      <w:r w:rsidRPr="0098101A">
        <w:rPr>
          <w:rFonts w:ascii="Arial" w:hAnsi="Arial" w:cs="Arial"/>
          <w:sz w:val="24"/>
          <w:szCs w:val="24"/>
        </w:rPr>
        <w:t xml:space="preserve"> товарных рынков для </w:t>
      </w:r>
      <w:r>
        <w:rPr>
          <w:rFonts w:ascii="Arial" w:hAnsi="Arial" w:cs="Arial"/>
          <w:sz w:val="24"/>
          <w:szCs w:val="24"/>
        </w:rPr>
        <w:t>содействия развитию конкуренции</w:t>
      </w:r>
      <w:r w:rsidRPr="0098101A">
        <w:rPr>
          <w:rFonts w:ascii="Arial" w:hAnsi="Arial" w:cs="Arial"/>
          <w:sz w:val="24"/>
          <w:szCs w:val="24"/>
        </w:rPr>
        <w:t xml:space="preserve">, на которых присутствуют субъекты естественных монополий, и </w:t>
      </w:r>
      <w:r>
        <w:rPr>
          <w:rFonts w:ascii="Arial" w:hAnsi="Arial" w:cs="Arial"/>
          <w:sz w:val="24"/>
          <w:szCs w:val="24"/>
        </w:rPr>
        <w:t xml:space="preserve">проводится </w:t>
      </w:r>
      <w:r w:rsidRPr="0098101A">
        <w:rPr>
          <w:rFonts w:ascii="Arial" w:hAnsi="Arial" w:cs="Arial"/>
          <w:sz w:val="24"/>
          <w:szCs w:val="24"/>
        </w:rPr>
        <w:t xml:space="preserve">анализ данных об уровнях тарифов (цен) за текущий и прошедший период, установленных уполномоченным органом исполнительной власти </w:t>
      </w:r>
      <w:r>
        <w:rPr>
          <w:rFonts w:ascii="Arial" w:hAnsi="Arial" w:cs="Arial"/>
          <w:sz w:val="24"/>
          <w:szCs w:val="24"/>
        </w:rPr>
        <w:t>Чувашской Республики</w:t>
      </w:r>
      <w:r w:rsidRPr="0098101A">
        <w:rPr>
          <w:rFonts w:ascii="Arial" w:hAnsi="Arial" w:cs="Arial"/>
          <w:sz w:val="24"/>
          <w:szCs w:val="24"/>
        </w:rPr>
        <w:t xml:space="preserve"> в области государственного регулирования тарифов</w:t>
      </w:r>
      <w:r w:rsidR="00440C3D">
        <w:rPr>
          <w:rFonts w:ascii="Arial" w:hAnsi="Arial" w:cs="Arial"/>
          <w:sz w:val="24"/>
          <w:szCs w:val="24"/>
        </w:rPr>
        <w:t>.</w:t>
      </w:r>
    </w:p>
    <w:p w:rsidR="0098101A" w:rsidRPr="00440C3D" w:rsidRDefault="0098101A" w:rsidP="0098101A">
      <w:pPr>
        <w:tabs>
          <w:tab w:val="center" w:pos="4857"/>
        </w:tabs>
        <w:spacing w:line="312" w:lineRule="auto"/>
        <w:ind w:firstLine="709"/>
        <w:jc w:val="both"/>
        <w:rPr>
          <w:rFonts w:ascii="Arial" w:hAnsi="Arial" w:cs="Arial"/>
          <w:b/>
          <w:i/>
          <w:sz w:val="24"/>
          <w:szCs w:val="24"/>
        </w:rPr>
      </w:pPr>
      <w:r w:rsidRPr="00440C3D">
        <w:rPr>
          <w:rFonts w:ascii="Arial" w:hAnsi="Arial" w:cs="Arial"/>
          <w:b/>
          <w:i/>
          <w:sz w:val="24"/>
          <w:szCs w:val="24"/>
        </w:rPr>
        <w:t>Анализ тарифов на железнодорожные перевозки</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Приказом ФСТ России от 6 апреля 2011 г. № 113-т «О включении организации в Реестр субъектов естественных монополий, в отношении которых осуществляются государственное регулирование и контроль» Акционерное общество «Содружество» (далее – АО «Содружество»), осуществляющее деятельность в сфере услуг железнодорожных перевозок на территории Чувашской Республики, включено в реестр субъектов естественных монополий на транспорте, в раздел I «Железнодорожные перевозки» под регистрационным № 16/1/1.</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 xml:space="preserve">С 1 января 2020 года постановлением Кабинета Министров Чувашской Республики от 11 декабря 2019 г. № 528 «О тарифах на перевозки пассажиров железнодорожным транспортом общего пользования в пригородном сообщении» установлен тариф на перевозки пассажиров железнодорожным транспортом общего пользования в пригородном сообщении, осуществляемые АО «Содружество» на территории Чувашской Республики (далее – перевозки), в размере 3,20 руб. за один километр, а также экономически обоснованный уровень тарифа  (далее – ЭОУТ) на перевозки –  7,62 руб. за один километр. </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Постановлением Кабинета Министров Чувашской Республики от 25 ноября 2020 г. № 649 «О внесении изменения в постановление Кабинета Министров Чувашской Республики от 11 декабря 2019 г. № 528» вместо действующего ЭОУТ 7,62 руб. за один км установлен на 2020 год ЭОУТ в размере 8,53 руб. за один км, тариф на перевозки остался без изменения - 3,20 руб. за один километр.</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Постановлением Кабинета Министров Чувашской Республики  от 29 декабря 2020 г. № 758 «О тарифах на перевозки пассажиров железнодорожным транспортом общего пользования в п</w:t>
      </w:r>
      <w:r w:rsidR="00440C3D">
        <w:rPr>
          <w:rFonts w:ascii="Arial" w:hAnsi="Arial" w:cs="Arial"/>
          <w:sz w:val="24"/>
          <w:szCs w:val="24"/>
        </w:rPr>
        <w:t>ригородном сообщении» (далее – п</w:t>
      </w:r>
      <w:r w:rsidRPr="0098101A">
        <w:rPr>
          <w:rFonts w:ascii="Arial" w:hAnsi="Arial" w:cs="Arial"/>
          <w:sz w:val="24"/>
          <w:szCs w:val="24"/>
        </w:rPr>
        <w:t xml:space="preserve">остановление № 758) установлен тариф на перевозки в размере 3,31 руб. за один километр (рост на 3,4%), ЭОУТ - 7,64 руб. за один километр. Постановление № 758 в части тарифов на перевозки вступило в силу через десять дней после дня его официального опубликования (10 января 2021 г.), в части ЭОУТ - с 1 января 2021 года. </w:t>
      </w:r>
    </w:p>
    <w:p w:rsidR="0098101A" w:rsidRPr="00440C3D" w:rsidRDefault="0098101A" w:rsidP="0098101A">
      <w:pPr>
        <w:tabs>
          <w:tab w:val="center" w:pos="4857"/>
        </w:tabs>
        <w:spacing w:line="312" w:lineRule="auto"/>
        <w:ind w:firstLine="709"/>
        <w:jc w:val="both"/>
        <w:rPr>
          <w:rFonts w:ascii="Arial" w:hAnsi="Arial" w:cs="Arial"/>
          <w:b/>
          <w:i/>
          <w:sz w:val="24"/>
          <w:szCs w:val="24"/>
        </w:rPr>
      </w:pPr>
      <w:r w:rsidRPr="00440C3D">
        <w:rPr>
          <w:rFonts w:ascii="Arial" w:hAnsi="Arial" w:cs="Arial"/>
          <w:b/>
          <w:i/>
          <w:sz w:val="24"/>
          <w:szCs w:val="24"/>
        </w:rPr>
        <w:t>Анализ тарифов и сборов на услуги в аэропорту</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 xml:space="preserve">Приказом ФАС России от 5 октября 2016 г. №1407/16 «О введении государственного регулирования деятельности субъектов естественных монополий и включении организаций в реестр субъектов естественных монополий, в отношении которых осуществляются государственные регулирование и контроль» </w:t>
      </w:r>
      <w:r w:rsidR="00440C3D">
        <w:rPr>
          <w:rFonts w:ascii="Arial" w:hAnsi="Arial" w:cs="Arial"/>
          <w:sz w:val="24"/>
          <w:szCs w:val="24"/>
        </w:rPr>
        <w:t>ООО</w:t>
      </w:r>
      <w:r w:rsidRPr="0098101A">
        <w:rPr>
          <w:rFonts w:ascii="Arial" w:hAnsi="Arial" w:cs="Arial"/>
          <w:sz w:val="24"/>
          <w:szCs w:val="24"/>
        </w:rPr>
        <w:t xml:space="preserve"> «Международный Аэропорт Чебоксары» (далее – ООО «МАЧ»), осуществляющее деятельность в сфере услуг в аэропортах, включено в реестр субъектов естественных монополий на транспорте в раздел II «Услуги аэропортов» под регистрационным № 21/2/3.</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Государственная служба Чувашской Республики по конкурентной политике и тарифам (далее также – Госслужба Чувашии по конкурентной политике и тарифам) в соответствии с полномочиями принимает решения об установлении цен (тарифов, сборов) на услуги в транспортных терминалах, портах и аэропортах,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 портах и аэропортах, государственное регулирование которых осуществляется уполномоченным федеральным органом.</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 xml:space="preserve">Так, постановлением Госслужбы Чувашии по конкурентной политике и тарифам от 11 декабря 2019 г. № 120-23/п «Об установлении тарифов и сборов на услуги в аэропорту г. Чебоксары, оказываемые </w:t>
      </w:r>
      <w:r w:rsidR="00440C3D">
        <w:rPr>
          <w:rFonts w:ascii="Arial" w:hAnsi="Arial" w:cs="Arial"/>
          <w:sz w:val="24"/>
          <w:szCs w:val="24"/>
        </w:rPr>
        <w:t>ООО</w:t>
      </w:r>
      <w:r w:rsidRPr="0098101A">
        <w:rPr>
          <w:rFonts w:ascii="Arial" w:hAnsi="Arial" w:cs="Arial"/>
          <w:sz w:val="24"/>
          <w:szCs w:val="24"/>
        </w:rPr>
        <w:t xml:space="preserve"> «М</w:t>
      </w:r>
      <w:r w:rsidR="00440C3D">
        <w:rPr>
          <w:rFonts w:ascii="Arial" w:hAnsi="Arial" w:cs="Arial"/>
          <w:sz w:val="24"/>
          <w:szCs w:val="24"/>
        </w:rPr>
        <w:t>АЧ</w:t>
      </w:r>
      <w:r w:rsidRPr="0098101A">
        <w:rPr>
          <w:rFonts w:ascii="Arial" w:hAnsi="Arial" w:cs="Arial"/>
          <w:sz w:val="24"/>
          <w:szCs w:val="24"/>
        </w:rPr>
        <w:t xml:space="preserve">» установлены предельные максимальные аэропортовые тарифы и сборы за обслуживание воздушных судов юридических лиц, зарегистрированных на территории Российской Федерации, или граждан Российской Федерации, пользующихся услугами в аэропорту г. Чебоксары, и предельные максимальные аэропортовые сборы за обслуживание воздушных судов иностранных эксплуатантов. Установленные тарифы и сборы для ООО «МАЧ» выше ранее действующих показателей на 3,0%, что на уровне прогнозного уровня инфляции на 2020 год. </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В связи с отсутствием заявления от ООО «МАЧ» тарифы и сборы на 2021 год не пересматривались.</w:t>
      </w:r>
    </w:p>
    <w:p w:rsidR="0098101A" w:rsidRPr="00440C3D" w:rsidRDefault="0098101A" w:rsidP="0098101A">
      <w:pPr>
        <w:tabs>
          <w:tab w:val="center" w:pos="4857"/>
        </w:tabs>
        <w:spacing w:line="312" w:lineRule="auto"/>
        <w:ind w:firstLine="709"/>
        <w:jc w:val="both"/>
        <w:rPr>
          <w:rFonts w:ascii="Arial" w:hAnsi="Arial" w:cs="Arial"/>
          <w:b/>
          <w:bCs/>
          <w:i/>
          <w:iCs/>
          <w:sz w:val="24"/>
          <w:szCs w:val="24"/>
        </w:rPr>
      </w:pPr>
      <w:r w:rsidRPr="00440C3D">
        <w:rPr>
          <w:rFonts w:ascii="Arial" w:hAnsi="Arial" w:cs="Arial"/>
          <w:b/>
          <w:bCs/>
          <w:i/>
          <w:iCs/>
          <w:sz w:val="24"/>
          <w:szCs w:val="24"/>
        </w:rPr>
        <w:t>Анализ тарифов на услуги по передаче электрической энергии</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На 2019-2020 годы единые (котловые) тарифы на услуги по передаче электрической энергии Госслужбой Чуваш</w:t>
      </w:r>
      <w:r w:rsidR="00440C3D">
        <w:rPr>
          <w:rFonts w:ascii="Arial" w:hAnsi="Arial" w:cs="Arial"/>
          <w:sz w:val="24"/>
          <w:szCs w:val="24"/>
        </w:rPr>
        <w:t>ии</w:t>
      </w:r>
      <w:r w:rsidRPr="0098101A">
        <w:rPr>
          <w:rFonts w:ascii="Arial" w:hAnsi="Arial" w:cs="Arial"/>
          <w:sz w:val="24"/>
          <w:szCs w:val="24"/>
        </w:rPr>
        <w:t xml:space="preserve"> по конкурентной политике и тарифам утверждены в рамках предельных уровней тарифов на услуги по передаче электрической энергии, установленных приказами ФАС России.</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В I полугодии 2020 года величины единых (котловых) тарифов равны величинам соответствующих тарифов во II полугодии 2019 года; во II полугодии 2020 года изменение ставки на содержание электрических сетей на всех уровнях напряжения составило 8,8%, ставки на оплату технологического расхода (потерь) не изменились, изменение для одноставочного тарифа – составило 5,6% на всех уровнях напряжения.</w:t>
      </w:r>
    </w:p>
    <w:p w:rsidR="0098101A" w:rsidRPr="00440C3D" w:rsidRDefault="0098101A" w:rsidP="0098101A">
      <w:pPr>
        <w:tabs>
          <w:tab w:val="center" w:pos="4857"/>
        </w:tabs>
        <w:spacing w:line="312" w:lineRule="auto"/>
        <w:ind w:firstLine="709"/>
        <w:jc w:val="both"/>
        <w:rPr>
          <w:rFonts w:ascii="Arial" w:hAnsi="Arial" w:cs="Arial"/>
          <w:b/>
          <w:bCs/>
          <w:i/>
          <w:iCs/>
          <w:sz w:val="24"/>
          <w:szCs w:val="24"/>
        </w:rPr>
      </w:pPr>
      <w:r w:rsidRPr="00440C3D">
        <w:rPr>
          <w:rFonts w:ascii="Arial" w:hAnsi="Arial" w:cs="Arial"/>
          <w:b/>
          <w:bCs/>
          <w:i/>
          <w:iCs/>
          <w:sz w:val="24"/>
          <w:szCs w:val="24"/>
        </w:rPr>
        <w:t>Анализ тарифов на услуги по передаче тепловой энергии</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 xml:space="preserve">Услуги по передаче тепловой энергии, теплоносителя в Чувашской Республике в 2020 году оказывали  10 организаций.  </w:t>
      </w:r>
    </w:p>
    <w:p w:rsidR="00EA3759" w:rsidRDefault="00EA3759" w:rsidP="00EA3759">
      <w:pPr>
        <w:tabs>
          <w:tab w:val="center" w:pos="4857"/>
        </w:tabs>
        <w:spacing w:line="312" w:lineRule="auto"/>
        <w:ind w:firstLine="709"/>
        <w:jc w:val="right"/>
        <w:rPr>
          <w:rFonts w:ascii="Arial" w:hAnsi="Arial" w:cs="Arial"/>
          <w:sz w:val="24"/>
          <w:szCs w:val="24"/>
        </w:rPr>
      </w:pPr>
      <w:r>
        <w:rPr>
          <w:rFonts w:ascii="Arial" w:hAnsi="Arial" w:cs="Arial"/>
          <w:sz w:val="24"/>
          <w:szCs w:val="24"/>
        </w:rPr>
        <w:t>Таблица 2.14</w:t>
      </w:r>
    </w:p>
    <w:p w:rsidR="00EA3759" w:rsidRPr="0098101A" w:rsidRDefault="00EA3759" w:rsidP="00EA3759">
      <w:pPr>
        <w:tabs>
          <w:tab w:val="center" w:pos="4857"/>
        </w:tabs>
        <w:spacing w:line="312" w:lineRule="auto"/>
        <w:ind w:firstLine="709"/>
        <w:jc w:val="both"/>
        <w:rPr>
          <w:rFonts w:ascii="Arial" w:hAnsi="Arial" w:cs="Arial"/>
          <w:sz w:val="24"/>
          <w:szCs w:val="24"/>
        </w:rPr>
      </w:pPr>
      <w:r>
        <w:rPr>
          <w:rFonts w:ascii="Arial" w:hAnsi="Arial" w:cs="Arial"/>
          <w:sz w:val="24"/>
          <w:szCs w:val="24"/>
        </w:rPr>
        <w:t>Сведения</w:t>
      </w:r>
      <w:r w:rsidRPr="0098101A">
        <w:rPr>
          <w:rFonts w:ascii="Arial" w:hAnsi="Arial" w:cs="Arial"/>
          <w:sz w:val="24"/>
          <w:szCs w:val="24"/>
        </w:rPr>
        <w:t xml:space="preserve"> о значениях тарифов на услуг</w:t>
      </w:r>
      <w:r>
        <w:rPr>
          <w:rFonts w:ascii="Arial" w:hAnsi="Arial" w:cs="Arial"/>
          <w:sz w:val="24"/>
          <w:szCs w:val="24"/>
        </w:rPr>
        <w:t>и по передаче тепловой энергии</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
        <w:gridCol w:w="2685"/>
        <w:gridCol w:w="1134"/>
        <w:gridCol w:w="1276"/>
        <w:gridCol w:w="1276"/>
        <w:gridCol w:w="1559"/>
        <w:gridCol w:w="1417"/>
      </w:tblGrid>
      <w:tr w:rsidR="00EA3759" w:rsidRPr="00EA3759" w:rsidTr="00EA3759">
        <w:trPr>
          <w:trHeight w:val="652"/>
        </w:trPr>
        <w:tc>
          <w:tcPr>
            <w:tcW w:w="297" w:type="dxa"/>
            <w:vMerge w:val="restart"/>
            <w:vAlign w:val="center"/>
            <w:hideMark/>
          </w:tcPr>
          <w:p w:rsidR="00EA3759" w:rsidRPr="00EA3759" w:rsidRDefault="00EA3759" w:rsidP="00EA3759">
            <w:pPr>
              <w:widowControl/>
              <w:autoSpaceDE/>
              <w:autoSpaceDN/>
              <w:jc w:val="center"/>
              <w:rPr>
                <w:rFonts w:ascii="Arial" w:eastAsia="Calibri" w:hAnsi="Arial" w:cs="Arial"/>
                <w:sz w:val="20"/>
                <w:szCs w:val="20"/>
                <w:lang w:eastAsia="en-US" w:bidi="ar-SA"/>
              </w:rPr>
            </w:pPr>
            <w:r w:rsidRPr="00EA3759">
              <w:rPr>
                <w:rFonts w:ascii="Arial" w:eastAsia="Calibri" w:hAnsi="Arial" w:cs="Arial"/>
                <w:sz w:val="20"/>
                <w:szCs w:val="20"/>
                <w:lang w:eastAsia="en-US" w:bidi="ar-SA"/>
              </w:rPr>
              <w:t>№ п/п</w:t>
            </w:r>
          </w:p>
        </w:tc>
        <w:tc>
          <w:tcPr>
            <w:tcW w:w="2685" w:type="dxa"/>
            <w:vMerge w:val="restart"/>
            <w:vAlign w:val="center"/>
            <w:hideMark/>
          </w:tcPr>
          <w:p w:rsidR="00EA3759" w:rsidRPr="00EA3759" w:rsidRDefault="00EA3759" w:rsidP="00EA3759">
            <w:pPr>
              <w:widowControl/>
              <w:autoSpaceDE/>
              <w:autoSpaceDN/>
              <w:jc w:val="center"/>
              <w:textAlignment w:val="center"/>
              <w:rPr>
                <w:rFonts w:ascii="Arial" w:eastAsia="Calibri" w:hAnsi="Arial" w:cs="Arial"/>
                <w:sz w:val="20"/>
                <w:szCs w:val="20"/>
                <w:lang w:eastAsia="en-US" w:bidi="ar-SA"/>
              </w:rPr>
            </w:pPr>
            <w:r w:rsidRPr="00EA3759">
              <w:rPr>
                <w:rFonts w:ascii="Arial" w:eastAsia="Calibri" w:hAnsi="Arial" w:cs="Arial"/>
                <w:sz w:val="20"/>
                <w:szCs w:val="20"/>
                <w:lang w:eastAsia="en-US" w:bidi="ar-SA"/>
              </w:rPr>
              <w:t>Наименование</w:t>
            </w:r>
          </w:p>
          <w:p w:rsidR="00EA3759" w:rsidRPr="00EA3759" w:rsidRDefault="00EA3759" w:rsidP="00EA3759">
            <w:pPr>
              <w:widowControl/>
              <w:autoSpaceDE/>
              <w:autoSpaceDN/>
              <w:jc w:val="center"/>
              <w:rPr>
                <w:rFonts w:ascii="Arial" w:eastAsia="Calibri" w:hAnsi="Arial" w:cs="Arial"/>
                <w:sz w:val="20"/>
                <w:szCs w:val="20"/>
                <w:lang w:eastAsia="en-US" w:bidi="ar-SA"/>
              </w:rPr>
            </w:pPr>
            <w:r w:rsidRPr="00EA3759">
              <w:rPr>
                <w:rFonts w:ascii="Arial" w:eastAsia="Calibri" w:hAnsi="Arial" w:cs="Arial"/>
                <w:sz w:val="20"/>
                <w:szCs w:val="20"/>
                <w:lang w:eastAsia="en-US" w:bidi="ar-SA"/>
              </w:rPr>
              <w:t>организации</w:t>
            </w:r>
          </w:p>
        </w:tc>
        <w:tc>
          <w:tcPr>
            <w:tcW w:w="3686" w:type="dxa"/>
            <w:gridSpan w:val="3"/>
            <w:vAlign w:val="center"/>
          </w:tcPr>
          <w:p w:rsidR="00EA3759" w:rsidRPr="00EA3759" w:rsidRDefault="00EA3759" w:rsidP="00EA3759">
            <w:pPr>
              <w:widowControl/>
              <w:autoSpaceDE/>
              <w:autoSpaceDN/>
              <w:jc w:val="center"/>
              <w:textAlignment w:val="center"/>
              <w:rPr>
                <w:rFonts w:ascii="Arial" w:eastAsia="Calibri" w:hAnsi="Arial" w:cs="Arial"/>
                <w:sz w:val="20"/>
                <w:szCs w:val="20"/>
                <w:lang w:eastAsia="en-US" w:bidi="ar-SA"/>
              </w:rPr>
            </w:pPr>
            <w:r w:rsidRPr="00EA3759">
              <w:rPr>
                <w:rFonts w:ascii="Arial" w:eastAsia="Calibri" w:hAnsi="Arial" w:cs="Arial"/>
                <w:sz w:val="20"/>
                <w:szCs w:val="20"/>
                <w:lang w:eastAsia="en-US" w:bidi="ar-SA"/>
              </w:rPr>
              <w:t>Действующий тариф, руб./Гкал</w:t>
            </w:r>
          </w:p>
        </w:tc>
        <w:tc>
          <w:tcPr>
            <w:tcW w:w="2976" w:type="dxa"/>
            <w:gridSpan w:val="2"/>
            <w:tcMar>
              <w:top w:w="15" w:type="dxa"/>
              <w:left w:w="15" w:type="dxa"/>
              <w:bottom w:w="0" w:type="dxa"/>
              <w:right w:w="15" w:type="dxa"/>
            </w:tcMar>
            <w:vAlign w:val="center"/>
          </w:tcPr>
          <w:p w:rsidR="00EA3759" w:rsidRPr="00EA3759" w:rsidRDefault="00EA3759" w:rsidP="00EA3759">
            <w:pPr>
              <w:widowControl/>
              <w:autoSpaceDE/>
              <w:autoSpaceDN/>
              <w:jc w:val="center"/>
              <w:textAlignment w:val="center"/>
              <w:rPr>
                <w:rFonts w:ascii="Arial" w:eastAsia="Calibri" w:hAnsi="Arial" w:cs="Arial"/>
                <w:sz w:val="20"/>
                <w:szCs w:val="20"/>
                <w:lang w:eastAsia="en-US" w:bidi="ar-SA"/>
              </w:rPr>
            </w:pPr>
            <w:r w:rsidRPr="00EA3759">
              <w:rPr>
                <w:rFonts w:ascii="Arial" w:eastAsia="Calibri" w:hAnsi="Arial" w:cs="Arial"/>
                <w:sz w:val="20"/>
                <w:szCs w:val="20"/>
                <w:lang w:eastAsia="en-US" w:bidi="ar-SA"/>
              </w:rPr>
              <w:t>Изменение, %</w:t>
            </w:r>
          </w:p>
        </w:tc>
      </w:tr>
      <w:tr w:rsidR="00EA3759" w:rsidRPr="00EA3759" w:rsidTr="00EA3759">
        <w:trPr>
          <w:trHeight w:val="652"/>
        </w:trPr>
        <w:tc>
          <w:tcPr>
            <w:tcW w:w="297" w:type="dxa"/>
            <w:vMerge/>
            <w:vAlign w:val="center"/>
          </w:tcPr>
          <w:p w:rsidR="00EA3759" w:rsidRPr="00EA3759" w:rsidRDefault="00EA3759" w:rsidP="00EA3759">
            <w:pPr>
              <w:widowControl/>
              <w:autoSpaceDE/>
              <w:autoSpaceDN/>
              <w:rPr>
                <w:rFonts w:ascii="Arial" w:eastAsia="Calibri" w:hAnsi="Arial" w:cs="Arial"/>
                <w:sz w:val="20"/>
                <w:szCs w:val="20"/>
                <w:lang w:eastAsia="en-US" w:bidi="ar-SA"/>
              </w:rPr>
            </w:pPr>
          </w:p>
        </w:tc>
        <w:tc>
          <w:tcPr>
            <w:tcW w:w="2685" w:type="dxa"/>
            <w:vMerge/>
            <w:vAlign w:val="center"/>
          </w:tcPr>
          <w:p w:rsidR="00EA3759" w:rsidRPr="00EA3759" w:rsidRDefault="00EA3759" w:rsidP="00EA3759">
            <w:pPr>
              <w:widowControl/>
              <w:autoSpaceDE/>
              <w:autoSpaceDN/>
              <w:rPr>
                <w:rFonts w:ascii="Arial" w:eastAsia="Calibri" w:hAnsi="Arial" w:cs="Arial"/>
                <w:sz w:val="20"/>
                <w:szCs w:val="20"/>
                <w:lang w:eastAsia="en-US" w:bidi="ar-SA"/>
              </w:rPr>
            </w:pPr>
          </w:p>
        </w:tc>
        <w:tc>
          <w:tcPr>
            <w:tcW w:w="1134" w:type="dxa"/>
            <w:vAlign w:val="center"/>
          </w:tcPr>
          <w:p w:rsidR="00EA3759" w:rsidRPr="00EA3759" w:rsidRDefault="00EA3759" w:rsidP="00EA3759">
            <w:pPr>
              <w:widowControl/>
              <w:autoSpaceDE/>
              <w:autoSpaceDN/>
              <w:jc w:val="center"/>
              <w:rPr>
                <w:rFonts w:ascii="Arial" w:eastAsia="Calibri" w:hAnsi="Arial" w:cs="Arial"/>
                <w:sz w:val="20"/>
                <w:szCs w:val="20"/>
                <w:lang w:eastAsia="en-US" w:bidi="ar-SA"/>
              </w:rPr>
            </w:pPr>
            <w:r w:rsidRPr="00EA3759">
              <w:rPr>
                <w:rFonts w:ascii="Arial" w:eastAsia="Calibri" w:hAnsi="Arial" w:cs="Arial"/>
                <w:sz w:val="20"/>
                <w:szCs w:val="20"/>
                <w:lang w:eastAsia="en-US" w:bidi="ar-SA"/>
              </w:rPr>
              <w:t>на 31.12.2019</w:t>
            </w:r>
          </w:p>
        </w:tc>
        <w:tc>
          <w:tcPr>
            <w:tcW w:w="1276" w:type="dxa"/>
            <w:tcMar>
              <w:top w:w="15" w:type="dxa"/>
              <w:left w:w="15" w:type="dxa"/>
              <w:bottom w:w="0" w:type="dxa"/>
              <w:right w:w="15" w:type="dxa"/>
            </w:tcMar>
            <w:vAlign w:val="center"/>
          </w:tcPr>
          <w:p w:rsidR="00EA3759" w:rsidRPr="00EA3759" w:rsidRDefault="00EA3759" w:rsidP="00EA3759">
            <w:pPr>
              <w:widowControl/>
              <w:autoSpaceDE/>
              <w:autoSpaceDN/>
              <w:jc w:val="center"/>
              <w:textAlignment w:val="center"/>
              <w:rPr>
                <w:rFonts w:ascii="Arial" w:eastAsia="Calibri" w:hAnsi="Arial" w:cs="Arial"/>
                <w:sz w:val="20"/>
                <w:szCs w:val="20"/>
                <w:lang w:eastAsia="en-US" w:bidi="ar-SA"/>
              </w:rPr>
            </w:pPr>
            <w:r w:rsidRPr="00EA3759">
              <w:rPr>
                <w:rFonts w:ascii="Arial" w:eastAsia="Calibri" w:hAnsi="Arial" w:cs="Arial"/>
                <w:sz w:val="20"/>
                <w:szCs w:val="20"/>
                <w:lang w:eastAsia="en-US" w:bidi="ar-SA"/>
              </w:rPr>
              <w:t>01.01.2020 - 30.06.2020</w:t>
            </w:r>
          </w:p>
        </w:tc>
        <w:tc>
          <w:tcPr>
            <w:tcW w:w="1276" w:type="dxa"/>
            <w:tcMar>
              <w:top w:w="15" w:type="dxa"/>
              <w:left w:w="15" w:type="dxa"/>
              <w:bottom w:w="0" w:type="dxa"/>
              <w:right w:w="15" w:type="dxa"/>
            </w:tcMar>
            <w:vAlign w:val="center"/>
          </w:tcPr>
          <w:p w:rsidR="00EA3759" w:rsidRPr="00EA3759" w:rsidRDefault="00EA3759" w:rsidP="00EA3759">
            <w:pPr>
              <w:widowControl/>
              <w:autoSpaceDE/>
              <w:autoSpaceDN/>
              <w:jc w:val="center"/>
              <w:textAlignment w:val="center"/>
              <w:rPr>
                <w:rFonts w:ascii="Arial" w:eastAsia="Calibri" w:hAnsi="Arial" w:cs="Arial"/>
                <w:sz w:val="20"/>
                <w:szCs w:val="20"/>
                <w:lang w:eastAsia="en-US" w:bidi="ar-SA"/>
              </w:rPr>
            </w:pPr>
            <w:r w:rsidRPr="00EA3759">
              <w:rPr>
                <w:rFonts w:ascii="Arial" w:eastAsia="Calibri" w:hAnsi="Arial" w:cs="Arial"/>
                <w:sz w:val="20"/>
                <w:szCs w:val="20"/>
                <w:lang w:eastAsia="en-US" w:bidi="ar-SA"/>
              </w:rPr>
              <w:t>01.07.2020- 31.12.2020</w:t>
            </w:r>
          </w:p>
        </w:tc>
        <w:tc>
          <w:tcPr>
            <w:tcW w:w="1559" w:type="dxa"/>
            <w:tcMar>
              <w:top w:w="15" w:type="dxa"/>
              <w:left w:w="15" w:type="dxa"/>
              <w:bottom w:w="0" w:type="dxa"/>
              <w:right w:w="15" w:type="dxa"/>
            </w:tcMar>
            <w:vAlign w:val="center"/>
          </w:tcPr>
          <w:p w:rsidR="00EA3759" w:rsidRPr="00EA3759" w:rsidRDefault="00EA3759" w:rsidP="00EA3759">
            <w:pPr>
              <w:widowControl/>
              <w:autoSpaceDE/>
              <w:autoSpaceDN/>
              <w:jc w:val="center"/>
              <w:textAlignment w:val="center"/>
              <w:rPr>
                <w:rFonts w:ascii="Arial" w:eastAsia="Calibri" w:hAnsi="Arial" w:cs="Arial"/>
                <w:sz w:val="20"/>
                <w:szCs w:val="20"/>
                <w:lang w:eastAsia="en-US" w:bidi="ar-SA"/>
              </w:rPr>
            </w:pPr>
            <w:r w:rsidRPr="00EA3759">
              <w:rPr>
                <w:rFonts w:ascii="Arial" w:eastAsia="Calibri" w:hAnsi="Arial" w:cs="Arial"/>
                <w:sz w:val="20"/>
                <w:szCs w:val="20"/>
                <w:lang w:eastAsia="en-US" w:bidi="ar-SA"/>
              </w:rPr>
              <w:t xml:space="preserve">01.01.2020 к 31.12.2019 </w:t>
            </w:r>
          </w:p>
        </w:tc>
        <w:tc>
          <w:tcPr>
            <w:tcW w:w="1417" w:type="dxa"/>
            <w:tcMar>
              <w:top w:w="15" w:type="dxa"/>
              <w:left w:w="15" w:type="dxa"/>
              <w:bottom w:w="0" w:type="dxa"/>
              <w:right w:w="15" w:type="dxa"/>
            </w:tcMar>
            <w:vAlign w:val="center"/>
          </w:tcPr>
          <w:p w:rsidR="00EA3759" w:rsidRPr="00EA3759" w:rsidRDefault="00EA3759" w:rsidP="00EA3759">
            <w:pPr>
              <w:widowControl/>
              <w:autoSpaceDE/>
              <w:autoSpaceDN/>
              <w:jc w:val="center"/>
              <w:textAlignment w:val="center"/>
              <w:rPr>
                <w:rFonts w:ascii="Arial" w:eastAsia="Calibri" w:hAnsi="Arial" w:cs="Arial"/>
                <w:sz w:val="20"/>
                <w:szCs w:val="20"/>
                <w:lang w:eastAsia="en-US" w:bidi="ar-SA"/>
              </w:rPr>
            </w:pPr>
            <w:r w:rsidRPr="00EA3759">
              <w:rPr>
                <w:rFonts w:ascii="Arial" w:eastAsia="Calibri" w:hAnsi="Arial" w:cs="Arial"/>
                <w:sz w:val="20"/>
                <w:szCs w:val="20"/>
                <w:lang w:eastAsia="en-US" w:bidi="ar-SA"/>
              </w:rPr>
              <w:t>01.07.2020 к 01.01.2020</w:t>
            </w:r>
          </w:p>
        </w:tc>
      </w:tr>
      <w:tr w:rsidR="00EA3759" w:rsidRPr="00EA3759" w:rsidTr="00EA3759">
        <w:trPr>
          <w:trHeight w:val="438"/>
        </w:trPr>
        <w:tc>
          <w:tcPr>
            <w:tcW w:w="297" w:type="dxa"/>
            <w:tcMar>
              <w:top w:w="15" w:type="dxa"/>
              <w:left w:w="15" w:type="dxa"/>
              <w:bottom w:w="0" w:type="dxa"/>
              <w:right w:w="15" w:type="dxa"/>
            </w:tcMar>
            <w:vAlign w:val="center"/>
            <w:hideMark/>
          </w:tcPr>
          <w:p w:rsidR="00EA3759" w:rsidRPr="00EA3759" w:rsidRDefault="00EA3759" w:rsidP="00EA3759">
            <w:pPr>
              <w:widowControl/>
              <w:autoSpaceDE/>
              <w:autoSpaceDN/>
              <w:jc w:val="center"/>
              <w:textAlignment w:val="top"/>
              <w:rPr>
                <w:rFonts w:ascii="Arial" w:eastAsia="Calibri" w:hAnsi="Arial" w:cs="Arial"/>
                <w:sz w:val="20"/>
                <w:szCs w:val="20"/>
                <w:lang w:eastAsia="en-US" w:bidi="ar-SA"/>
              </w:rPr>
            </w:pPr>
            <w:r w:rsidRPr="00EA3759">
              <w:rPr>
                <w:rFonts w:ascii="Arial" w:eastAsia="Calibri" w:hAnsi="Arial" w:cs="Arial"/>
                <w:sz w:val="20"/>
                <w:szCs w:val="20"/>
                <w:lang w:eastAsia="en-US" w:bidi="ar-SA"/>
              </w:rPr>
              <w:t>1</w:t>
            </w:r>
          </w:p>
        </w:tc>
        <w:tc>
          <w:tcPr>
            <w:tcW w:w="2685" w:type="dxa"/>
            <w:tcMar>
              <w:top w:w="15" w:type="dxa"/>
              <w:left w:w="15" w:type="dxa"/>
              <w:bottom w:w="0" w:type="dxa"/>
              <w:right w:w="15" w:type="dxa"/>
            </w:tcMar>
            <w:vAlign w:val="center"/>
            <w:hideMark/>
          </w:tcPr>
          <w:p w:rsidR="00EA3759" w:rsidRPr="00EA3759" w:rsidRDefault="00EA3759" w:rsidP="00EA3759">
            <w:pPr>
              <w:widowControl/>
              <w:autoSpaceDE/>
              <w:autoSpaceDN/>
              <w:rPr>
                <w:rFonts w:ascii="Arial" w:eastAsia="Calibri" w:hAnsi="Arial" w:cs="Arial"/>
                <w:color w:val="000000"/>
                <w:sz w:val="20"/>
                <w:szCs w:val="20"/>
                <w:lang w:eastAsia="en-US" w:bidi="ar-SA"/>
              </w:rPr>
            </w:pPr>
            <w:r w:rsidRPr="00EA3759">
              <w:rPr>
                <w:rFonts w:ascii="Arial" w:eastAsia="Calibri" w:hAnsi="Arial" w:cs="Arial"/>
                <w:color w:val="000000"/>
                <w:sz w:val="20"/>
                <w:szCs w:val="20"/>
                <w:lang w:eastAsia="en-US" w:bidi="ar-SA"/>
              </w:rPr>
              <w:t>ООО «Т-Энерго»</w:t>
            </w:r>
          </w:p>
        </w:tc>
        <w:tc>
          <w:tcPr>
            <w:tcW w:w="1134" w:type="dxa"/>
            <w:tcMar>
              <w:top w:w="15" w:type="dxa"/>
              <w:left w:w="15" w:type="dxa"/>
              <w:bottom w:w="0" w:type="dxa"/>
              <w:right w:w="15" w:type="dxa"/>
            </w:tcMar>
            <w:vAlign w:val="center"/>
            <w:hideMark/>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1276"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1276"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449,26</w:t>
            </w:r>
          </w:p>
        </w:tc>
        <w:tc>
          <w:tcPr>
            <w:tcW w:w="1559"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1417"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 </w:t>
            </w:r>
          </w:p>
        </w:tc>
      </w:tr>
      <w:tr w:rsidR="00EA3759" w:rsidRPr="00EA3759" w:rsidTr="00EA3759">
        <w:trPr>
          <w:trHeight w:val="324"/>
        </w:trPr>
        <w:tc>
          <w:tcPr>
            <w:tcW w:w="297" w:type="dxa"/>
            <w:tcMar>
              <w:top w:w="15" w:type="dxa"/>
              <w:left w:w="15" w:type="dxa"/>
              <w:bottom w:w="0" w:type="dxa"/>
              <w:right w:w="15" w:type="dxa"/>
            </w:tcMar>
            <w:vAlign w:val="center"/>
            <w:hideMark/>
          </w:tcPr>
          <w:p w:rsidR="00EA3759" w:rsidRPr="00EA3759" w:rsidRDefault="00EA3759" w:rsidP="00EA3759">
            <w:pPr>
              <w:widowControl/>
              <w:autoSpaceDE/>
              <w:autoSpaceDN/>
              <w:jc w:val="center"/>
              <w:textAlignment w:val="top"/>
              <w:rPr>
                <w:rFonts w:ascii="Arial" w:eastAsia="Calibri" w:hAnsi="Arial" w:cs="Arial"/>
                <w:sz w:val="20"/>
                <w:szCs w:val="20"/>
                <w:lang w:eastAsia="en-US" w:bidi="ar-SA"/>
              </w:rPr>
            </w:pPr>
            <w:r w:rsidRPr="00EA3759">
              <w:rPr>
                <w:rFonts w:ascii="Arial" w:eastAsia="Calibri" w:hAnsi="Arial" w:cs="Arial"/>
                <w:sz w:val="20"/>
                <w:szCs w:val="20"/>
                <w:lang w:eastAsia="en-US" w:bidi="ar-SA"/>
              </w:rPr>
              <w:t>2</w:t>
            </w:r>
          </w:p>
        </w:tc>
        <w:tc>
          <w:tcPr>
            <w:tcW w:w="2685" w:type="dxa"/>
            <w:tcMar>
              <w:top w:w="15" w:type="dxa"/>
              <w:left w:w="15" w:type="dxa"/>
              <w:bottom w:w="0" w:type="dxa"/>
              <w:right w:w="15" w:type="dxa"/>
            </w:tcMar>
            <w:vAlign w:val="center"/>
            <w:hideMark/>
          </w:tcPr>
          <w:p w:rsidR="00EA3759" w:rsidRPr="00EA3759" w:rsidRDefault="00EA3759" w:rsidP="00EA3759">
            <w:pPr>
              <w:widowControl/>
              <w:autoSpaceDE/>
              <w:autoSpaceDN/>
              <w:rPr>
                <w:rFonts w:ascii="Arial" w:eastAsia="Calibri" w:hAnsi="Arial" w:cs="Arial"/>
                <w:color w:val="000000"/>
                <w:sz w:val="20"/>
                <w:szCs w:val="20"/>
                <w:lang w:eastAsia="en-US" w:bidi="ar-SA"/>
              </w:rPr>
            </w:pPr>
            <w:r w:rsidRPr="00EA3759">
              <w:rPr>
                <w:rFonts w:ascii="Arial" w:eastAsia="Calibri" w:hAnsi="Arial" w:cs="Arial"/>
                <w:color w:val="000000"/>
                <w:sz w:val="20"/>
                <w:szCs w:val="20"/>
                <w:lang w:eastAsia="en-US" w:bidi="ar-SA"/>
              </w:rPr>
              <w:t xml:space="preserve">АО «Чувашхлебопродукт» </w:t>
            </w:r>
          </w:p>
        </w:tc>
        <w:tc>
          <w:tcPr>
            <w:tcW w:w="1134" w:type="dxa"/>
            <w:tcMar>
              <w:top w:w="15" w:type="dxa"/>
              <w:left w:w="15" w:type="dxa"/>
              <w:bottom w:w="0" w:type="dxa"/>
              <w:right w:w="15" w:type="dxa"/>
            </w:tcMar>
            <w:vAlign w:val="center"/>
            <w:hideMark/>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149,40</w:t>
            </w:r>
          </w:p>
        </w:tc>
        <w:tc>
          <w:tcPr>
            <w:tcW w:w="1276"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149,40</w:t>
            </w:r>
          </w:p>
        </w:tc>
        <w:tc>
          <w:tcPr>
            <w:tcW w:w="1276"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159,70</w:t>
            </w:r>
          </w:p>
        </w:tc>
        <w:tc>
          <w:tcPr>
            <w:tcW w:w="1559"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100,0</w:t>
            </w:r>
          </w:p>
        </w:tc>
        <w:tc>
          <w:tcPr>
            <w:tcW w:w="1417"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106, 9</w:t>
            </w:r>
          </w:p>
        </w:tc>
      </w:tr>
      <w:tr w:rsidR="00EA3759" w:rsidRPr="00EA3759" w:rsidTr="00EA3759">
        <w:trPr>
          <w:trHeight w:val="762"/>
        </w:trPr>
        <w:tc>
          <w:tcPr>
            <w:tcW w:w="297" w:type="dxa"/>
            <w:tcMar>
              <w:top w:w="15" w:type="dxa"/>
              <w:left w:w="15" w:type="dxa"/>
              <w:bottom w:w="0" w:type="dxa"/>
              <w:right w:w="15" w:type="dxa"/>
            </w:tcMar>
            <w:vAlign w:val="center"/>
            <w:hideMark/>
          </w:tcPr>
          <w:p w:rsidR="00EA3759" w:rsidRPr="00EA3759" w:rsidRDefault="00EA3759" w:rsidP="00EA3759">
            <w:pPr>
              <w:widowControl/>
              <w:autoSpaceDE/>
              <w:autoSpaceDN/>
              <w:jc w:val="center"/>
              <w:textAlignment w:val="top"/>
              <w:rPr>
                <w:rFonts w:ascii="Arial" w:eastAsia="Calibri" w:hAnsi="Arial" w:cs="Arial"/>
                <w:sz w:val="20"/>
                <w:szCs w:val="20"/>
                <w:lang w:eastAsia="en-US" w:bidi="ar-SA"/>
              </w:rPr>
            </w:pPr>
            <w:r w:rsidRPr="00EA3759">
              <w:rPr>
                <w:rFonts w:ascii="Arial" w:eastAsia="Calibri" w:hAnsi="Arial" w:cs="Arial"/>
                <w:sz w:val="20"/>
                <w:szCs w:val="20"/>
                <w:lang w:eastAsia="en-US" w:bidi="ar-SA"/>
              </w:rPr>
              <w:t>3</w:t>
            </w:r>
          </w:p>
        </w:tc>
        <w:tc>
          <w:tcPr>
            <w:tcW w:w="2685" w:type="dxa"/>
            <w:tcMar>
              <w:top w:w="15" w:type="dxa"/>
              <w:left w:w="15" w:type="dxa"/>
              <w:bottom w:w="0" w:type="dxa"/>
              <w:right w:w="15" w:type="dxa"/>
            </w:tcMar>
            <w:vAlign w:val="center"/>
            <w:hideMark/>
          </w:tcPr>
          <w:p w:rsidR="00EA3759" w:rsidRPr="00EA3759" w:rsidRDefault="00EA3759" w:rsidP="00EA3759">
            <w:pPr>
              <w:widowControl/>
              <w:autoSpaceDE/>
              <w:autoSpaceDN/>
              <w:rPr>
                <w:rFonts w:ascii="Arial" w:eastAsia="Calibri" w:hAnsi="Arial" w:cs="Arial"/>
                <w:color w:val="000000"/>
                <w:sz w:val="20"/>
                <w:szCs w:val="20"/>
                <w:lang w:eastAsia="en-US" w:bidi="ar-SA"/>
              </w:rPr>
            </w:pPr>
            <w:r w:rsidRPr="00EA3759">
              <w:rPr>
                <w:rFonts w:ascii="Arial" w:eastAsia="Calibri" w:hAnsi="Arial" w:cs="Arial"/>
                <w:color w:val="000000"/>
                <w:sz w:val="20"/>
                <w:szCs w:val="20"/>
                <w:lang w:eastAsia="en-US" w:bidi="ar-SA"/>
              </w:rPr>
              <w:t xml:space="preserve">ООО «Межрегиональный Центр Оптово-розничной Торговли» </w:t>
            </w:r>
          </w:p>
        </w:tc>
        <w:tc>
          <w:tcPr>
            <w:tcW w:w="1134" w:type="dxa"/>
            <w:tcMar>
              <w:top w:w="15" w:type="dxa"/>
              <w:left w:w="15" w:type="dxa"/>
              <w:bottom w:w="0" w:type="dxa"/>
              <w:right w:w="15" w:type="dxa"/>
            </w:tcMar>
            <w:vAlign w:val="center"/>
            <w:hideMark/>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88,23</w:t>
            </w:r>
          </w:p>
        </w:tc>
        <w:tc>
          <w:tcPr>
            <w:tcW w:w="1276"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88,23</w:t>
            </w:r>
          </w:p>
        </w:tc>
        <w:tc>
          <w:tcPr>
            <w:tcW w:w="1276"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90,56</w:t>
            </w:r>
          </w:p>
        </w:tc>
        <w:tc>
          <w:tcPr>
            <w:tcW w:w="1559"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100,0</w:t>
            </w:r>
          </w:p>
        </w:tc>
        <w:tc>
          <w:tcPr>
            <w:tcW w:w="1417"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102,6</w:t>
            </w:r>
          </w:p>
        </w:tc>
      </w:tr>
      <w:tr w:rsidR="00EA3759" w:rsidRPr="00EA3759" w:rsidTr="00EA3759">
        <w:trPr>
          <w:trHeight w:val="390"/>
        </w:trPr>
        <w:tc>
          <w:tcPr>
            <w:tcW w:w="297" w:type="dxa"/>
            <w:tcMar>
              <w:top w:w="15" w:type="dxa"/>
              <w:left w:w="15" w:type="dxa"/>
              <w:bottom w:w="0" w:type="dxa"/>
              <w:right w:w="15" w:type="dxa"/>
            </w:tcMar>
            <w:vAlign w:val="center"/>
            <w:hideMark/>
          </w:tcPr>
          <w:p w:rsidR="00EA3759" w:rsidRPr="00EA3759" w:rsidRDefault="00EA3759" w:rsidP="00EA3759">
            <w:pPr>
              <w:widowControl/>
              <w:autoSpaceDE/>
              <w:autoSpaceDN/>
              <w:jc w:val="center"/>
              <w:textAlignment w:val="top"/>
              <w:rPr>
                <w:rFonts w:ascii="Arial" w:eastAsia="Calibri" w:hAnsi="Arial" w:cs="Arial"/>
                <w:sz w:val="20"/>
                <w:szCs w:val="20"/>
                <w:lang w:eastAsia="en-US" w:bidi="ar-SA"/>
              </w:rPr>
            </w:pPr>
            <w:r w:rsidRPr="00EA3759">
              <w:rPr>
                <w:rFonts w:ascii="Arial" w:eastAsia="Calibri" w:hAnsi="Arial" w:cs="Arial"/>
                <w:sz w:val="20"/>
                <w:szCs w:val="20"/>
                <w:lang w:eastAsia="en-US" w:bidi="ar-SA"/>
              </w:rPr>
              <w:t>4</w:t>
            </w:r>
          </w:p>
        </w:tc>
        <w:tc>
          <w:tcPr>
            <w:tcW w:w="2685" w:type="dxa"/>
            <w:tcMar>
              <w:top w:w="15" w:type="dxa"/>
              <w:left w:w="15" w:type="dxa"/>
              <w:bottom w:w="0" w:type="dxa"/>
              <w:right w:w="15" w:type="dxa"/>
            </w:tcMar>
            <w:vAlign w:val="center"/>
            <w:hideMark/>
          </w:tcPr>
          <w:p w:rsidR="00EA3759" w:rsidRPr="00EA3759" w:rsidRDefault="00EA3759" w:rsidP="00EA3759">
            <w:pPr>
              <w:widowControl/>
              <w:autoSpaceDE/>
              <w:autoSpaceDN/>
              <w:rPr>
                <w:rFonts w:ascii="Arial" w:eastAsia="Calibri" w:hAnsi="Arial" w:cs="Arial"/>
                <w:color w:val="000000"/>
                <w:sz w:val="20"/>
                <w:szCs w:val="20"/>
                <w:lang w:eastAsia="en-US" w:bidi="ar-SA"/>
              </w:rPr>
            </w:pPr>
            <w:r w:rsidRPr="00EA3759">
              <w:rPr>
                <w:rFonts w:ascii="Arial" w:eastAsia="Calibri" w:hAnsi="Arial" w:cs="Arial"/>
                <w:color w:val="000000"/>
                <w:sz w:val="20"/>
                <w:szCs w:val="20"/>
                <w:lang w:eastAsia="en-US" w:bidi="ar-SA"/>
              </w:rPr>
              <w:t>ООО «ЭнергоСистемы»</w:t>
            </w:r>
          </w:p>
        </w:tc>
        <w:tc>
          <w:tcPr>
            <w:tcW w:w="1134" w:type="dxa"/>
            <w:tcMar>
              <w:top w:w="15" w:type="dxa"/>
              <w:left w:w="15" w:type="dxa"/>
              <w:bottom w:w="0" w:type="dxa"/>
              <w:right w:w="15" w:type="dxa"/>
            </w:tcMar>
            <w:vAlign w:val="center"/>
            <w:hideMark/>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98,81</w:t>
            </w:r>
          </w:p>
        </w:tc>
        <w:tc>
          <w:tcPr>
            <w:tcW w:w="1276"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98,81</w:t>
            </w:r>
          </w:p>
        </w:tc>
        <w:tc>
          <w:tcPr>
            <w:tcW w:w="1276"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102,76</w:t>
            </w:r>
          </w:p>
        </w:tc>
        <w:tc>
          <w:tcPr>
            <w:tcW w:w="1559"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100,0</w:t>
            </w:r>
          </w:p>
        </w:tc>
        <w:tc>
          <w:tcPr>
            <w:tcW w:w="1417"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104,0</w:t>
            </w:r>
          </w:p>
        </w:tc>
      </w:tr>
      <w:tr w:rsidR="00EA3759" w:rsidRPr="00EA3759" w:rsidTr="00EA3759">
        <w:trPr>
          <w:trHeight w:val="822"/>
        </w:trPr>
        <w:tc>
          <w:tcPr>
            <w:tcW w:w="297" w:type="dxa"/>
            <w:tcMar>
              <w:top w:w="15" w:type="dxa"/>
              <w:left w:w="15" w:type="dxa"/>
              <w:bottom w:w="0" w:type="dxa"/>
              <w:right w:w="15" w:type="dxa"/>
            </w:tcMar>
            <w:vAlign w:val="center"/>
            <w:hideMark/>
          </w:tcPr>
          <w:p w:rsidR="00EA3759" w:rsidRPr="00EA3759" w:rsidRDefault="00EA3759" w:rsidP="00EA3759">
            <w:pPr>
              <w:widowControl/>
              <w:autoSpaceDE/>
              <w:autoSpaceDN/>
              <w:jc w:val="center"/>
              <w:textAlignment w:val="top"/>
              <w:rPr>
                <w:rFonts w:ascii="Arial" w:eastAsia="Calibri" w:hAnsi="Arial" w:cs="Arial"/>
                <w:sz w:val="20"/>
                <w:szCs w:val="20"/>
                <w:lang w:eastAsia="en-US" w:bidi="ar-SA"/>
              </w:rPr>
            </w:pPr>
            <w:r w:rsidRPr="00EA3759">
              <w:rPr>
                <w:rFonts w:ascii="Arial" w:eastAsia="Calibri" w:hAnsi="Arial" w:cs="Arial"/>
                <w:sz w:val="20"/>
                <w:szCs w:val="20"/>
                <w:lang w:eastAsia="en-US" w:bidi="ar-SA"/>
              </w:rPr>
              <w:t>5</w:t>
            </w:r>
          </w:p>
        </w:tc>
        <w:tc>
          <w:tcPr>
            <w:tcW w:w="2685" w:type="dxa"/>
            <w:tcMar>
              <w:top w:w="15" w:type="dxa"/>
              <w:left w:w="15" w:type="dxa"/>
              <w:bottom w:w="0" w:type="dxa"/>
              <w:right w:w="15" w:type="dxa"/>
            </w:tcMar>
            <w:vAlign w:val="center"/>
            <w:hideMark/>
          </w:tcPr>
          <w:p w:rsidR="00EA3759" w:rsidRPr="00EA3759" w:rsidRDefault="00EA3759" w:rsidP="00EA3759">
            <w:pPr>
              <w:widowControl/>
              <w:autoSpaceDE/>
              <w:autoSpaceDN/>
              <w:rPr>
                <w:rFonts w:ascii="Arial" w:eastAsia="Calibri" w:hAnsi="Arial" w:cs="Arial"/>
                <w:color w:val="000000"/>
                <w:sz w:val="20"/>
                <w:szCs w:val="20"/>
                <w:lang w:eastAsia="en-US" w:bidi="ar-SA"/>
              </w:rPr>
            </w:pPr>
            <w:r w:rsidRPr="00EA3759">
              <w:rPr>
                <w:rFonts w:ascii="Arial" w:eastAsia="Calibri" w:hAnsi="Arial" w:cs="Arial"/>
                <w:color w:val="000000"/>
                <w:sz w:val="20"/>
                <w:szCs w:val="20"/>
                <w:lang w:eastAsia="en-US" w:bidi="ar-SA"/>
              </w:rPr>
              <w:t xml:space="preserve">ПАО «Федеральная гидрогенерирующая компания – РусГидро» </w:t>
            </w:r>
          </w:p>
        </w:tc>
        <w:tc>
          <w:tcPr>
            <w:tcW w:w="1134" w:type="dxa"/>
            <w:tcMar>
              <w:top w:w="15" w:type="dxa"/>
              <w:left w:w="15" w:type="dxa"/>
              <w:bottom w:w="0" w:type="dxa"/>
              <w:right w:w="15" w:type="dxa"/>
            </w:tcMar>
            <w:vAlign w:val="center"/>
            <w:hideMark/>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525,43</w:t>
            </w:r>
          </w:p>
        </w:tc>
        <w:tc>
          <w:tcPr>
            <w:tcW w:w="1276"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352,92</w:t>
            </w:r>
          </w:p>
        </w:tc>
        <w:tc>
          <w:tcPr>
            <w:tcW w:w="1276"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361,20</w:t>
            </w:r>
          </w:p>
        </w:tc>
        <w:tc>
          <w:tcPr>
            <w:tcW w:w="1559"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67,2</w:t>
            </w:r>
          </w:p>
        </w:tc>
        <w:tc>
          <w:tcPr>
            <w:tcW w:w="1417"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102,4</w:t>
            </w:r>
          </w:p>
        </w:tc>
      </w:tr>
      <w:tr w:rsidR="00EA3759" w:rsidRPr="00EA3759" w:rsidTr="00EA3759">
        <w:trPr>
          <w:trHeight w:val="408"/>
        </w:trPr>
        <w:tc>
          <w:tcPr>
            <w:tcW w:w="297" w:type="dxa"/>
            <w:tcMar>
              <w:top w:w="15" w:type="dxa"/>
              <w:left w:w="15" w:type="dxa"/>
              <w:bottom w:w="0" w:type="dxa"/>
              <w:right w:w="15" w:type="dxa"/>
            </w:tcMar>
            <w:vAlign w:val="center"/>
            <w:hideMark/>
          </w:tcPr>
          <w:p w:rsidR="00EA3759" w:rsidRPr="00EA3759" w:rsidRDefault="00EA3759" w:rsidP="00EA3759">
            <w:pPr>
              <w:widowControl/>
              <w:autoSpaceDE/>
              <w:autoSpaceDN/>
              <w:jc w:val="center"/>
              <w:textAlignment w:val="top"/>
              <w:rPr>
                <w:rFonts w:ascii="Arial" w:eastAsia="Calibri" w:hAnsi="Arial" w:cs="Arial"/>
                <w:sz w:val="20"/>
                <w:szCs w:val="20"/>
                <w:lang w:eastAsia="en-US" w:bidi="ar-SA"/>
              </w:rPr>
            </w:pPr>
            <w:r w:rsidRPr="00EA3759">
              <w:rPr>
                <w:rFonts w:ascii="Arial" w:eastAsia="Calibri" w:hAnsi="Arial" w:cs="Arial"/>
                <w:sz w:val="20"/>
                <w:szCs w:val="20"/>
                <w:lang w:eastAsia="en-US" w:bidi="ar-SA"/>
              </w:rPr>
              <w:t>6</w:t>
            </w:r>
          </w:p>
        </w:tc>
        <w:tc>
          <w:tcPr>
            <w:tcW w:w="2685" w:type="dxa"/>
            <w:tcMar>
              <w:top w:w="15" w:type="dxa"/>
              <w:left w:w="15" w:type="dxa"/>
              <w:bottom w:w="0" w:type="dxa"/>
              <w:right w:w="15" w:type="dxa"/>
            </w:tcMar>
            <w:vAlign w:val="center"/>
            <w:hideMark/>
          </w:tcPr>
          <w:p w:rsidR="00EA3759" w:rsidRPr="00EA3759" w:rsidRDefault="00EA3759" w:rsidP="00EA3759">
            <w:pPr>
              <w:widowControl/>
              <w:autoSpaceDE/>
              <w:autoSpaceDN/>
              <w:rPr>
                <w:rFonts w:ascii="Arial" w:eastAsia="Calibri" w:hAnsi="Arial" w:cs="Arial"/>
                <w:color w:val="000000"/>
                <w:sz w:val="20"/>
                <w:szCs w:val="20"/>
                <w:lang w:eastAsia="en-US" w:bidi="ar-SA"/>
              </w:rPr>
            </w:pPr>
            <w:r w:rsidRPr="00EA3759">
              <w:rPr>
                <w:rFonts w:ascii="Arial" w:eastAsia="Calibri" w:hAnsi="Arial" w:cs="Arial"/>
                <w:color w:val="000000"/>
                <w:sz w:val="20"/>
                <w:szCs w:val="20"/>
                <w:lang w:eastAsia="en-US" w:bidi="ar-SA"/>
              </w:rPr>
              <w:t xml:space="preserve">ООО «Энергосервис» </w:t>
            </w:r>
          </w:p>
        </w:tc>
        <w:tc>
          <w:tcPr>
            <w:tcW w:w="1134" w:type="dxa"/>
            <w:tcMar>
              <w:top w:w="15" w:type="dxa"/>
              <w:left w:w="15" w:type="dxa"/>
              <w:bottom w:w="0" w:type="dxa"/>
              <w:right w:w="15" w:type="dxa"/>
            </w:tcMar>
            <w:vAlign w:val="center"/>
            <w:hideMark/>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591,06</w:t>
            </w:r>
          </w:p>
        </w:tc>
        <w:tc>
          <w:tcPr>
            <w:tcW w:w="1276"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494,80</w:t>
            </w:r>
          </w:p>
        </w:tc>
        <w:tc>
          <w:tcPr>
            <w:tcW w:w="1276"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505,81</w:t>
            </w:r>
          </w:p>
        </w:tc>
        <w:tc>
          <w:tcPr>
            <w:tcW w:w="1559"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83,7</w:t>
            </w:r>
          </w:p>
        </w:tc>
        <w:tc>
          <w:tcPr>
            <w:tcW w:w="1417"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102,2</w:t>
            </w:r>
          </w:p>
        </w:tc>
      </w:tr>
      <w:tr w:rsidR="00EA3759" w:rsidRPr="00EA3759" w:rsidTr="00EA3759">
        <w:trPr>
          <w:trHeight w:val="400"/>
        </w:trPr>
        <w:tc>
          <w:tcPr>
            <w:tcW w:w="297" w:type="dxa"/>
            <w:vMerge w:val="restart"/>
            <w:tcMar>
              <w:top w:w="15" w:type="dxa"/>
              <w:left w:w="15" w:type="dxa"/>
              <w:bottom w:w="0" w:type="dxa"/>
              <w:right w:w="15" w:type="dxa"/>
            </w:tcMar>
            <w:vAlign w:val="center"/>
            <w:hideMark/>
          </w:tcPr>
          <w:p w:rsidR="00EA3759" w:rsidRPr="00EA3759" w:rsidRDefault="00EA3759" w:rsidP="00EA3759">
            <w:pPr>
              <w:widowControl/>
              <w:autoSpaceDE/>
              <w:autoSpaceDN/>
              <w:jc w:val="center"/>
              <w:textAlignment w:val="top"/>
              <w:rPr>
                <w:rFonts w:ascii="Arial" w:eastAsia="Calibri" w:hAnsi="Arial" w:cs="Arial"/>
                <w:sz w:val="20"/>
                <w:szCs w:val="20"/>
                <w:lang w:eastAsia="en-US" w:bidi="ar-SA"/>
              </w:rPr>
            </w:pPr>
            <w:r w:rsidRPr="00EA3759">
              <w:rPr>
                <w:rFonts w:ascii="Arial" w:eastAsia="Calibri" w:hAnsi="Arial" w:cs="Arial"/>
                <w:sz w:val="20"/>
                <w:szCs w:val="20"/>
                <w:lang w:eastAsia="en-US" w:bidi="ar-SA"/>
              </w:rPr>
              <w:t>7</w:t>
            </w:r>
          </w:p>
        </w:tc>
        <w:tc>
          <w:tcPr>
            <w:tcW w:w="2685" w:type="dxa"/>
            <w:tcMar>
              <w:top w:w="15" w:type="dxa"/>
              <w:left w:w="15" w:type="dxa"/>
              <w:bottom w:w="0" w:type="dxa"/>
              <w:right w:w="15" w:type="dxa"/>
            </w:tcMar>
            <w:vAlign w:val="center"/>
            <w:hideMark/>
          </w:tcPr>
          <w:p w:rsidR="00EA3759" w:rsidRPr="00EA3759" w:rsidRDefault="00EA3759" w:rsidP="00EA3759">
            <w:pPr>
              <w:widowControl/>
              <w:autoSpaceDE/>
              <w:autoSpaceDN/>
              <w:rPr>
                <w:rFonts w:ascii="Arial" w:eastAsia="Calibri" w:hAnsi="Arial" w:cs="Arial"/>
                <w:color w:val="000000"/>
                <w:sz w:val="20"/>
                <w:szCs w:val="20"/>
                <w:lang w:eastAsia="en-US" w:bidi="ar-SA"/>
              </w:rPr>
            </w:pPr>
            <w:r w:rsidRPr="00EA3759">
              <w:rPr>
                <w:rFonts w:ascii="Arial" w:eastAsia="Calibri" w:hAnsi="Arial" w:cs="Arial"/>
                <w:color w:val="000000"/>
                <w:sz w:val="20"/>
                <w:szCs w:val="20"/>
                <w:lang w:eastAsia="en-US" w:bidi="ar-SA"/>
              </w:rPr>
              <w:t>ООО «Коммунальные технологии»  (от источника ПАО «Т Плюс»)</w:t>
            </w:r>
          </w:p>
        </w:tc>
        <w:tc>
          <w:tcPr>
            <w:tcW w:w="1134" w:type="dxa"/>
            <w:tcMar>
              <w:top w:w="15" w:type="dxa"/>
              <w:left w:w="15" w:type="dxa"/>
              <w:bottom w:w="0" w:type="dxa"/>
              <w:right w:w="15" w:type="dxa"/>
            </w:tcMar>
            <w:vAlign w:val="center"/>
            <w:hideMark/>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1,00</w:t>
            </w:r>
          </w:p>
        </w:tc>
        <w:tc>
          <w:tcPr>
            <w:tcW w:w="1276"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1,00</w:t>
            </w:r>
          </w:p>
        </w:tc>
        <w:tc>
          <w:tcPr>
            <w:tcW w:w="1276"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1,00</w:t>
            </w:r>
          </w:p>
        </w:tc>
        <w:tc>
          <w:tcPr>
            <w:tcW w:w="1559"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100,0</w:t>
            </w:r>
          </w:p>
        </w:tc>
        <w:tc>
          <w:tcPr>
            <w:tcW w:w="1417"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100,0</w:t>
            </w:r>
          </w:p>
        </w:tc>
      </w:tr>
      <w:tr w:rsidR="00EA3759" w:rsidRPr="00EA3759" w:rsidTr="00EA3759">
        <w:trPr>
          <w:trHeight w:val="406"/>
        </w:trPr>
        <w:tc>
          <w:tcPr>
            <w:tcW w:w="297" w:type="dxa"/>
            <w:vMerge/>
            <w:vAlign w:val="center"/>
            <w:hideMark/>
          </w:tcPr>
          <w:p w:rsidR="00EA3759" w:rsidRPr="00EA3759" w:rsidRDefault="00EA3759" w:rsidP="00EA3759">
            <w:pPr>
              <w:widowControl/>
              <w:autoSpaceDE/>
              <w:autoSpaceDN/>
              <w:rPr>
                <w:rFonts w:ascii="Arial" w:eastAsia="Calibri" w:hAnsi="Arial" w:cs="Arial"/>
                <w:sz w:val="20"/>
                <w:szCs w:val="20"/>
                <w:lang w:eastAsia="en-US" w:bidi="ar-SA"/>
              </w:rPr>
            </w:pPr>
          </w:p>
        </w:tc>
        <w:tc>
          <w:tcPr>
            <w:tcW w:w="2685" w:type="dxa"/>
            <w:tcMar>
              <w:top w:w="15" w:type="dxa"/>
              <w:left w:w="15" w:type="dxa"/>
              <w:bottom w:w="0" w:type="dxa"/>
              <w:right w:w="15" w:type="dxa"/>
            </w:tcMar>
            <w:vAlign w:val="center"/>
            <w:hideMark/>
          </w:tcPr>
          <w:p w:rsidR="00EA3759" w:rsidRPr="00EA3759" w:rsidRDefault="00EA3759" w:rsidP="00EA3759">
            <w:pPr>
              <w:widowControl/>
              <w:autoSpaceDE/>
              <w:autoSpaceDN/>
              <w:rPr>
                <w:rFonts w:ascii="Arial" w:eastAsia="Calibri" w:hAnsi="Arial" w:cs="Arial"/>
                <w:color w:val="000000"/>
                <w:sz w:val="20"/>
                <w:szCs w:val="20"/>
                <w:lang w:eastAsia="en-US" w:bidi="ar-SA"/>
              </w:rPr>
            </w:pPr>
            <w:r w:rsidRPr="00EA3759">
              <w:rPr>
                <w:rFonts w:ascii="Arial" w:eastAsia="Calibri" w:hAnsi="Arial" w:cs="Arial"/>
                <w:color w:val="000000"/>
                <w:sz w:val="20"/>
                <w:szCs w:val="20"/>
                <w:lang w:eastAsia="en-US" w:bidi="ar-SA"/>
              </w:rPr>
              <w:t>ООО «Коммунальные технологии» (от источника МУП «Теплосеть»)</w:t>
            </w:r>
          </w:p>
        </w:tc>
        <w:tc>
          <w:tcPr>
            <w:tcW w:w="1134" w:type="dxa"/>
            <w:tcMar>
              <w:top w:w="15" w:type="dxa"/>
              <w:left w:w="15" w:type="dxa"/>
              <w:bottom w:w="0" w:type="dxa"/>
              <w:right w:w="15" w:type="dxa"/>
            </w:tcMar>
            <w:vAlign w:val="center"/>
            <w:hideMark/>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246,57</w:t>
            </w:r>
          </w:p>
        </w:tc>
        <w:tc>
          <w:tcPr>
            <w:tcW w:w="1276"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242,22</w:t>
            </w:r>
          </w:p>
        </w:tc>
        <w:tc>
          <w:tcPr>
            <w:tcW w:w="1276"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242,22</w:t>
            </w:r>
          </w:p>
        </w:tc>
        <w:tc>
          <w:tcPr>
            <w:tcW w:w="1559"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98,2</w:t>
            </w:r>
          </w:p>
        </w:tc>
        <w:tc>
          <w:tcPr>
            <w:tcW w:w="1417"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100,0</w:t>
            </w:r>
          </w:p>
        </w:tc>
      </w:tr>
      <w:tr w:rsidR="00EA3759" w:rsidRPr="00EA3759" w:rsidTr="00EA3759">
        <w:trPr>
          <w:trHeight w:val="398"/>
        </w:trPr>
        <w:tc>
          <w:tcPr>
            <w:tcW w:w="297" w:type="dxa"/>
            <w:tcMar>
              <w:top w:w="15" w:type="dxa"/>
              <w:left w:w="15" w:type="dxa"/>
              <w:bottom w:w="0" w:type="dxa"/>
              <w:right w:w="15" w:type="dxa"/>
            </w:tcMar>
            <w:vAlign w:val="center"/>
            <w:hideMark/>
          </w:tcPr>
          <w:p w:rsidR="00EA3759" w:rsidRPr="00EA3759" w:rsidRDefault="00EA3759" w:rsidP="00EA3759">
            <w:pPr>
              <w:widowControl/>
              <w:autoSpaceDE/>
              <w:autoSpaceDN/>
              <w:jc w:val="center"/>
              <w:textAlignment w:val="top"/>
              <w:rPr>
                <w:rFonts w:ascii="Arial" w:eastAsia="Calibri" w:hAnsi="Arial" w:cs="Arial"/>
                <w:sz w:val="20"/>
                <w:szCs w:val="20"/>
                <w:lang w:eastAsia="en-US" w:bidi="ar-SA"/>
              </w:rPr>
            </w:pPr>
            <w:r w:rsidRPr="00EA3759">
              <w:rPr>
                <w:rFonts w:ascii="Arial" w:eastAsia="Calibri" w:hAnsi="Arial" w:cs="Arial"/>
                <w:sz w:val="20"/>
                <w:szCs w:val="20"/>
                <w:lang w:eastAsia="en-US" w:bidi="ar-SA"/>
              </w:rPr>
              <w:t>8</w:t>
            </w:r>
          </w:p>
        </w:tc>
        <w:tc>
          <w:tcPr>
            <w:tcW w:w="2685" w:type="dxa"/>
            <w:tcMar>
              <w:top w:w="15" w:type="dxa"/>
              <w:left w:w="15" w:type="dxa"/>
              <w:bottom w:w="0" w:type="dxa"/>
              <w:right w:w="15" w:type="dxa"/>
            </w:tcMar>
            <w:vAlign w:val="center"/>
            <w:hideMark/>
          </w:tcPr>
          <w:p w:rsidR="00EA3759" w:rsidRPr="00EA3759" w:rsidRDefault="00EA3759" w:rsidP="00EA3759">
            <w:pPr>
              <w:widowControl/>
              <w:autoSpaceDE/>
              <w:autoSpaceDN/>
              <w:rPr>
                <w:rFonts w:ascii="Arial" w:eastAsia="Calibri" w:hAnsi="Arial" w:cs="Arial"/>
                <w:color w:val="000000"/>
                <w:sz w:val="20"/>
                <w:szCs w:val="20"/>
                <w:lang w:eastAsia="en-US" w:bidi="ar-SA"/>
              </w:rPr>
            </w:pPr>
            <w:r w:rsidRPr="00EA3759">
              <w:rPr>
                <w:rFonts w:ascii="Arial" w:eastAsia="Calibri" w:hAnsi="Arial" w:cs="Arial"/>
                <w:color w:val="000000"/>
                <w:sz w:val="20"/>
                <w:szCs w:val="20"/>
                <w:lang w:eastAsia="en-US" w:bidi="ar-SA"/>
              </w:rPr>
              <w:t xml:space="preserve">МУП «Теплосеть» </w:t>
            </w:r>
          </w:p>
        </w:tc>
        <w:tc>
          <w:tcPr>
            <w:tcW w:w="1134" w:type="dxa"/>
            <w:tcMar>
              <w:top w:w="15" w:type="dxa"/>
              <w:left w:w="15" w:type="dxa"/>
              <w:bottom w:w="0" w:type="dxa"/>
              <w:right w:w="15" w:type="dxa"/>
            </w:tcMar>
            <w:vAlign w:val="center"/>
            <w:hideMark/>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375,10</w:t>
            </w:r>
          </w:p>
        </w:tc>
        <w:tc>
          <w:tcPr>
            <w:tcW w:w="1276"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375,10</w:t>
            </w:r>
          </w:p>
        </w:tc>
        <w:tc>
          <w:tcPr>
            <w:tcW w:w="1276"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388,28</w:t>
            </w:r>
          </w:p>
        </w:tc>
        <w:tc>
          <w:tcPr>
            <w:tcW w:w="1559"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100,0</w:t>
            </w:r>
          </w:p>
        </w:tc>
        <w:tc>
          <w:tcPr>
            <w:tcW w:w="1417"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103,5</w:t>
            </w:r>
          </w:p>
        </w:tc>
      </w:tr>
      <w:tr w:rsidR="00EA3759" w:rsidRPr="00EA3759" w:rsidTr="00EA3759">
        <w:trPr>
          <w:trHeight w:val="576"/>
        </w:trPr>
        <w:tc>
          <w:tcPr>
            <w:tcW w:w="297" w:type="dxa"/>
            <w:tcMar>
              <w:top w:w="15" w:type="dxa"/>
              <w:left w:w="15" w:type="dxa"/>
              <w:bottom w:w="0" w:type="dxa"/>
              <w:right w:w="15" w:type="dxa"/>
            </w:tcMar>
            <w:vAlign w:val="center"/>
            <w:hideMark/>
          </w:tcPr>
          <w:p w:rsidR="00EA3759" w:rsidRPr="00EA3759" w:rsidRDefault="00EA3759" w:rsidP="00EA3759">
            <w:pPr>
              <w:widowControl/>
              <w:autoSpaceDE/>
              <w:autoSpaceDN/>
              <w:jc w:val="center"/>
              <w:textAlignment w:val="top"/>
              <w:rPr>
                <w:rFonts w:ascii="Arial" w:eastAsia="Calibri" w:hAnsi="Arial" w:cs="Arial"/>
                <w:sz w:val="20"/>
                <w:szCs w:val="20"/>
                <w:lang w:eastAsia="en-US" w:bidi="ar-SA"/>
              </w:rPr>
            </w:pPr>
            <w:r w:rsidRPr="00EA3759">
              <w:rPr>
                <w:rFonts w:ascii="Arial" w:eastAsia="Calibri" w:hAnsi="Arial" w:cs="Arial"/>
                <w:sz w:val="20"/>
                <w:szCs w:val="20"/>
                <w:lang w:eastAsia="en-US" w:bidi="ar-SA"/>
              </w:rPr>
              <w:t>9</w:t>
            </w:r>
          </w:p>
        </w:tc>
        <w:tc>
          <w:tcPr>
            <w:tcW w:w="2685" w:type="dxa"/>
            <w:tcMar>
              <w:top w:w="15" w:type="dxa"/>
              <w:left w:w="15" w:type="dxa"/>
              <w:bottom w:w="0" w:type="dxa"/>
              <w:right w:w="15" w:type="dxa"/>
            </w:tcMar>
            <w:vAlign w:val="center"/>
            <w:hideMark/>
          </w:tcPr>
          <w:p w:rsidR="00EA3759" w:rsidRPr="00EA3759" w:rsidRDefault="00EA3759" w:rsidP="00EA3759">
            <w:pPr>
              <w:widowControl/>
              <w:autoSpaceDE/>
              <w:autoSpaceDN/>
              <w:rPr>
                <w:rFonts w:ascii="Arial" w:eastAsia="Calibri" w:hAnsi="Arial" w:cs="Arial"/>
                <w:color w:val="000000"/>
                <w:sz w:val="20"/>
                <w:szCs w:val="20"/>
                <w:lang w:eastAsia="en-US" w:bidi="ar-SA"/>
              </w:rPr>
            </w:pPr>
            <w:r w:rsidRPr="00EA3759">
              <w:rPr>
                <w:rFonts w:ascii="Arial" w:eastAsia="Calibri" w:hAnsi="Arial" w:cs="Arial"/>
                <w:color w:val="000000"/>
                <w:sz w:val="20"/>
                <w:szCs w:val="20"/>
                <w:lang w:eastAsia="en-US" w:bidi="ar-SA"/>
              </w:rPr>
              <w:t>МУП "Коммунальные сети города Новочебоксарска" (передача)</w:t>
            </w:r>
          </w:p>
        </w:tc>
        <w:tc>
          <w:tcPr>
            <w:tcW w:w="1134" w:type="dxa"/>
            <w:tcMar>
              <w:top w:w="15" w:type="dxa"/>
              <w:left w:w="15" w:type="dxa"/>
              <w:bottom w:w="0" w:type="dxa"/>
              <w:right w:w="15" w:type="dxa"/>
            </w:tcMar>
            <w:vAlign w:val="center"/>
            <w:hideMark/>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346,27</w:t>
            </w:r>
          </w:p>
        </w:tc>
        <w:tc>
          <w:tcPr>
            <w:tcW w:w="1276"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346,27</w:t>
            </w:r>
          </w:p>
        </w:tc>
        <w:tc>
          <w:tcPr>
            <w:tcW w:w="1276"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358,71</w:t>
            </w:r>
          </w:p>
        </w:tc>
        <w:tc>
          <w:tcPr>
            <w:tcW w:w="1559"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100,0</w:t>
            </w:r>
          </w:p>
        </w:tc>
        <w:tc>
          <w:tcPr>
            <w:tcW w:w="1417"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103,6</w:t>
            </w:r>
          </w:p>
        </w:tc>
      </w:tr>
      <w:tr w:rsidR="00EA3759" w:rsidRPr="00EA3759" w:rsidTr="00EA3759">
        <w:trPr>
          <w:trHeight w:val="488"/>
        </w:trPr>
        <w:tc>
          <w:tcPr>
            <w:tcW w:w="297" w:type="dxa"/>
            <w:tcMar>
              <w:top w:w="15" w:type="dxa"/>
              <w:left w:w="15" w:type="dxa"/>
              <w:bottom w:w="0" w:type="dxa"/>
              <w:right w:w="15" w:type="dxa"/>
            </w:tcMar>
            <w:vAlign w:val="center"/>
            <w:hideMark/>
          </w:tcPr>
          <w:p w:rsidR="00EA3759" w:rsidRPr="00EA3759" w:rsidRDefault="00EA3759" w:rsidP="00EA3759">
            <w:pPr>
              <w:widowControl/>
              <w:autoSpaceDE/>
              <w:autoSpaceDN/>
              <w:jc w:val="center"/>
              <w:textAlignment w:val="top"/>
              <w:rPr>
                <w:rFonts w:ascii="Arial" w:eastAsia="Calibri" w:hAnsi="Arial" w:cs="Arial"/>
                <w:sz w:val="20"/>
                <w:szCs w:val="20"/>
                <w:lang w:eastAsia="en-US" w:bidi="ar-SA"/>
              </w:rPr>
            </w:pPr>
            <w:r w:rsidRPr="00EA3759">
              <w:rPr>
                <w:rFonts w:ascii="Arial" w:eastAsia="Calibri" w:hAnsi="Arial" w:cs="Arial"/>
                <w:sz w:val="20"/>
                <w:szCs w:val="20"/>
                <w:lang w:eastAsia="en-US" w:bidi="ar-SA"/>
              </w:rPr>
              <w:t>10</w:t>
            </w:r>
          </w:p>
        </w:tc>
        <w:tc>
          <w:tcPr>
            <w:tcW w:w="2685" w:type="dxa"/>
            <w:tcMar>
              <w:top w:w="15" w:type="dxa"/>
              <w:left w:w="15" w:type="dxa"/>
              <w:bottom w:w="0" w:type="dxa"/>
              <w:right w:w="15" w:type="dxa"/>
            </w:tcMar>
            <w:vAlign w:val="center"/>
            <w:hideMark/>
          </w:tcPr>
          <w:p w:rsidR="00EA3759" w:rsidRPr="00EA3759" w:rsidRDefault="00EA3759" w:rsidP="00EA3759">
            <w:pPr>
              <w:widowControl/>
              <w:autoSpaceDE/>
              <w:autoSpaceDN/>
              <w:rPr>
                <w:rFonts w:ascii="Arial" w:eastAsia="Calibri" w:hAnsi="Arial" w:cs="Arial"/>
                <w:color w:val="000000"/>
                <w:sz w:val="20"/>
                <w:szCs w:val="20"/>
                <w:lang w:eastAsia="en-US" w:bidi="ar-SA"/>
              </w:rPr>
            </w:pPr>
            <w:r w:rsidRPr="00EA3759">
              <w:rPr>
                <w:rFonts w:ascii="Arial" w:eastAsia="Calibri" w:hAnsi="Arial" w:cs="Arial"/>
                <w:color w:val="000000"/>
                <w:sz w:val="20"/>
                <w:szCs w:val="20"/>
                <w:lang w:eastAsia="en-US" w:bidi="ar-SA"/>
              </w:rPr>
              <w:t xml:space="preserve">Ядринское МПП </w:t>
            </w:r>
          </w:p>
        </w:tc>
        <w:tc>
          <w:tcPr>
            <w:tcW w:w="1134" w:type="dxa"/>
            <w:tcMar>
              <w:top w:w="15" w:type="dxa"/>
              <w:left w:w="15" w:type="dxa"/>
              <w:bottom w:w="0" w:type="dxa"/>
              <w:right w:w="15" w:type="dxa"/>
            </w:tcMar>
            <w:vAlign w:val="center"/>
            <w:hideMark/>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583,93</w:t>
            </w:r>
          </w:p>
        </w:tc>
        <w:tc>
          <w:tcPr>
            <w:tcW w:w="1276"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282,20</w:t>
            </w:r>
          </w:p>
        </w:tc>
        <w:tc>
          <w:tcPr>
            <w:tcW w:w="1276"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290,59</w:t>
            </w:r>
          </w:p>
        </w:tc>
        <w:tc>
          <w:tcPr>
            <w:tcW w:w="1559"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48,3</w:t>
            </w:r>
          </w:p>
        </w:tc>
        <w:tc>
          <w:tcPr>
            <w:tcW w:w="1417" w:type="dxa"/>
            <w:tcMar>
              <w:top w:w="15" w:type="dxa"/>
              <w:left w:w="15" w:type="dxa"/>
              <w:bottom w:w="0" w:type="dxa"/>
              <w:right w:w="15" w:type="dxa"/>
            </w:tcMar>
            <w:vAlign w:val="center"/>
          </w:tcPr>
          <w:p w:rsidR="00EA3759" w:rsidRPr="00EA3759" w:rsidRDefault="00EA3759" w:rsidP="00EA3759">
            <w:pPr>
              <w:widowControl/>
              <w:autoSpaceDE/>
              <w:autoSpaceDN/>
              <w:jc w:val="center"/>
              <w:rPr>
                <w:rFonts w:ascii="Arial" w:hAnsi="Arial" w:cs="Arial"/>
                <w:color w:val="000000"/>
                <w:sz w:val="20"/>
                <w:szCs w:val="20"/>
                <w:lang w:bidi="ar-SA"/>
              </w:rPr>
            </w:pPr>
            <w:r w:rsidRPr="00EA3759">
              <w:rPr>
                <w:rFonts w:ascii="Arial" w:hAnsi="Arial" w:cs="Arial"/>
                <w:color w:val="000000"/>
                <w:sz w:val="20"/>
                <w:szCs w:val="20"/>
                <w:lang w:bidi="ar-SA"/>
              </w:rPr>
              <w:t>103,0</w:t>
            </w:r>
          </w:p>
        </w:tc>
      </w:tr>
    </w:tbl>
    <w:p w:rsidR="0098101A" w:rsidRPr="0098101A" w:rsidRDefault="0098101A" w:rsidP="0098101A">
      <w:pPr>
        <w:tabs>
          <w:tab w:val="center" w:pos="4857"/>
        </w:tabs>
        <w:spacing w:line="312" w:lineRule="auto"/>
        <w:ind w:firstLine="709"/>
        <w:jc w:val="both"/>
        <w:rPr>
          <w:rFonts w:ascii="Arial" w:hAnsi="Arial" w:cs="Arial"/>
          <w:sz w:val="24"/>
          <w:szCs w:val="24"/>
        </w:rPr>
      </w:pP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Средний тариф на услугу по передаче тепловой энергии в Чувашской Республике в первом полугодии 2020 года составил 354,94 руб./Гкал, во втором полугодии 2020 года – 362,80 руб./Гкал (с ростом к первому полугодию на 2,21%).</w:t>
      </w:r>
    </w:p>
    <w:p w:rsidR="0098101A" w:rsidRPr="00EA3759" w:rsidRDefault="0098101A" w:rsidP="0098101A">
      <w:pPr>
        <w:tabs>
          <w:tab w:val="center" w:pos="4857"/>
        </w:tabs>
        <w:spacing w:line="312" w:lineRule="auto"/>
        <w:ind w:firstLine="709"/>
        <w:jc w:val="both"/>
        <w:rPr>
          <w:rFonts w:ascii="Arial" w:hAnsi="Arial" w:cs="Arial"/>
          <w:b/>
          <w:bCs/>
          <w:i/>
          <w:iCs/>
          <w:sz w:val="24"/>
          <w:szCs w:val="24"/>
        </w:rPr>
      </w:pPr>
      <w:r w:rsidRPr="00EA3759">
        <w:rPr>
          <w:rFonts w:ascii="Arial" w:hAnsi="Arial" w:cs="Arial"/>
          <w:b/>
          <w:i/>
          <w:sz w:val="24"/>
          <w:szCs w:val="24"/>
        </w:rPr>
        <w:t>Анализ тарифов на услуги водоснабжения и водоотведения</w:t>
      </w:r>
    </w:p>
    <w:p w:rsidR="00EA3759" w:rsidRDefault="0098101A" w:rsidP="00EA3759">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Тарифы на услуги водоснабжения и водоотведения на 2020 год установлены для 59 ресурсоснабжающих организаций.</w:t>
      </w:r>
    </w:p>
    <w:p w:rsidR="00EA3759" w:rsidRDefault="00EA3759" w:rsidP="00EA3759">
      <w:pPr>
        <w:tabs>
          <w:tab w:val="center" w:pos="4857"/>
        </w:tabs>
        <w:spacing w:line="312" w:lineRule="auto"/>
        <w:ind w:firstLine="709"/>
        <w:jc w:val="right"/>
        <w:rPr>
          <w:rFonts w:ascii="Arial" w:hAnsi="Arial" w:cs="Arial"/>
          <w:sz w:val="24"/>
          <w:szCs w:val="24"/>
        </w:rPr>
      </w:pPr>
      <w:r>
        <w:rPr>
          <w:rFonts w:ascii="Arial" w:hAnsi="Arial" w:cs="Arial"/>
          <w:sz w:val="24"/>
          <w:szCs w:val="24"/>
        </w:rPr>
        <w:t>Таблица 2.15</w:t>
      </w:r>
    </w:p>
    <w:p w:rsidR="00EA3759" w:rsidRPr="0098101A" w:rsidRDefault="00EA3759" w:rsidP="00EA3759">
      <w:pPr>
        <w:tabs>
          <w:tab w:val="center" w:pos="4857"/>
        </w:tabs>
        <w:spacing w:line="312" w:lineRule="auto"/>
        <w:ind w:firstLine="709"/>
        <w:jc w:val="center"/>
        <w:rPr>
          <w:rFonts w:ascii="Arial" w:hAnsi="Arial" w:cs="Arial"/>
          <w:sz w:val="24"/>
          <w:szCs w:val="24"/>
        </w:rPr>
      </w:pPr>
      <w:r w:rsidRPr="0098101A">
        <w:rPr>
          <w:rFonts w:ascii="Arial" w:hAnsi="Arial" w:cs="Arial"/>
          <w:sz w:val="24"/>
          <w:szCs w:val="24"/>
        </w:rPr>
        <w:t>Данные о минимальных и максимальных значениях тарифов на услуги</w:t>
      </w:r>
      <w:r>
        <w:rPr>
          <w:rFonts w:ascii="Arial" w:hAnsi="Arial" w:cs="Arial"/>
          <w:sz w:val="24"/>
          <w:szCs w:val="24"/>
        </w:rPr>
        <w:t xml:space="preserve"> водоснабжения и водоотведения</w:t>
      </w:r>
    </w:p>
    <w:tbl>
      <w:tblPr>
        <w:tblW w:w="9654" w:type="dxa"/>
        <w:tblLayout w:type="fixed"/>
        <w:tblCellMar>
          <w:left w:w="0" w:type="dxa"/>
          <w:right w:w="0" w:type="dxa"/>
        </w:tblCellMar>
        <w:tblLook w:val="04A0" w:firstRow="1" w:lastRow="0" w:firstColumn="1" w:lastColumn="0" w:noHBand="0" w:noVBand="1"/>
      </w:tblPr>
      <w:tblGrid>
        <w:gridCol w:w="874"/>
        <w:gridCol w:w="1693"/>
        <w:gridCol w:w="1134"/>
        <w:gridCol w:w="142"/>
        <w:gridCol w:w="1275"/>
        <w:gridCol w:w="1276"/>
        <w:gridCol w:w="1559"/>
        <w:gridCol w:w="142"/>
        <w:gridCol w:w="1559"/>
      </w:tblGrid>
      <w:tr w:rsidR="00EA3759" w:rsidRPr="00EA3759" w:rsidTr="00EA3759">
        <w:trPr>
          <w:trHeight w:val="453"/>
        </w:trPr>
        <w:tc>
          <w:tcPr>
            <w:tcW w:w="874"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Минимальное/</w:t>
            </w:r>
          </w:p>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максимальное значение тарифа</w:t>
            </w:r>
          </w:p>
        </w:tc>
        <w:tc>
          <w:tcPr>
            <w:tcW w:w="1693" w:type="dxa"/>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Наименование</w:t>
            </w:r>
          </w:p>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eastAsia="en-US" w:bidi="ar-SA"/>
              </w:rPr>
              <w:t>организации</w:t>
            </w:r>
          </w:p>
        </w:tc>
        <w:tc>
          <w:tcPr>
            <w:tcW w:w="3827" w:type="dxa"/>
            <w:gridSpan w:val="4"/>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 xml:space="preserve">Действующий тариф, </w:t>
            </w:r>
            <w:r w:rsidRPr="00EA3759">
              <w:rPr>
                <w:rFonts w:ascii="Arial" w:hAnsi="Arial" w:cs="Arial"/>
                <w:sz w:val="20"/>
                <w:szCs w:val="20"/>
                <w:lang w:eastAsia="en-US" w:bidi="ar-SA"/>
              </w:rPr>
              <w:t>руб./куб. м</w:t>
            </w:r>
          </w:p>
        </w:tc>
        <w:tc>
          <w:tcPr>
            <w:tcW w:w="3260" w:type="dxa"/>
            <w:gridSpan w:val="3"/>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Изменение,%</w:t>
            </w:r>
          </w:p>
        </w:tc>
      </w:tr>
      <w:tr w:rsidR="00EA3759" w:rsidRPr="00EA3759" w:rsidTr="00EA3759">
        <w:trPr>
          <w:trHeight w:val="907"/>
        </w:trPr>
        <w:tc>
          <w:tcPr>
            <w:tcW w:w="874" w:type="dxa"/>
            <w:vMerge/>
            <w:tcBorders>
              <w:top w:val="single" w:sz="8" w:space="0" w:color="000000"/>
              <w:left w:val="single" w:sz="8" w:space="0" w:color="000000"/>
              <w:bottom w:val="single" w:sz="8" w:space="0" w:color="000000"/>
              <w:right w:val="single" w:sz="8" w:space="0" w:color="000000"/>
            </w:tcBorders>
            <w:vAlign w:val="center"/>
            <w:hideMark/>
          </w:tcPr>
          <w:p w:rsidR="00EA3759" w:rsidRPr="00EA3759" w:rsidRDefault="00EA3759" w:rsidP="00EA3759">
            <w:pPr>
              <w:widowControl/>
              <w:autoSpaceDE/>
              <w:autoSpaceDN/>
              <w:ind w:left="-57" w:right="-57"/>
              <w:rPr>
                <w:rFonts w:ascii="Arial" w:hAnsi="Arial" w:cs="Arial"/>
                <w:sz w:val="20"/>
                <w:szCs w:val="20"/>
                <w:lang w:bidi="ar-SA"/>
              </w:rPr>
            </w:pPr>
          </w:p>
        </w:tc>
        <w:tc>
          <w:tcPr>
            <w:tcW w:w="1693" w:type="dxa"/>
            <w:vMerge/>
            <w:tcBorders>
              <w:top w:val="single" w:sz="8" w:space="0" w:color="000000"/>
              <w:left w:val="nil"/>
              <w:bottom w:val="single" w:sz="8" w:space="0" w:color="000000"/>
              <w:right w:val="single" w:sz="8" w:space="0" w:color="000000"/>
            </w:tcBorders>
            <w:vAlign w:val="center"/>
            <w:hideMark/>
          </w:tcPr>
          <w:p w:rsidR="00EA3759" w:rsidRPr="00EA3759" w:rsidRDefault="00EA3759" w:rsidP="00EA3759">
            <w:pPr>
              <w:widowControl/>
              <w:autoSpaceDE/>
              <w:autoSpaceDN/>
              <w:ind w:left="-57" w:right="-57"/>
              <w:rPr>
                <w:rFonts w:ascii="Arial" w:hAnsi="Arial" w:cs="Arial"/>
                <w:sz w:val="20"/>
                <w:szCs w:val="20"/>
                <w:lang w:bidi="ar-SA"/>
              </w:rPr>
            </w:pPr>
          </w:p>
        </w:tc>
        <w:tc>
          <w:tcPr>
            <w:tcW w:w="1134" w:type="dxa"/>
            <w:tcBorders>
              <w:top w:val="nil"/>
              <w:left w:val="nil"/>
              <w:bottom w:val="single" w:sz="8" w:space="0" w:color="000000"/>
              <w:right w:val="single" w:sz="8" w:space="0" w:color="000000"/>
            </w:tcBorders>
            <w:vAlign w:val="center"/>
            <w:hideMark/>
          </w:tcPr>
          <w:p w:rsidR="00EA3759" w:rsidRPr="00EA3759" w:rsidRDefault="00EA3759" w:rsidP="00EA3759">
            <w:pPr>
              <w:widowControl/>
              <w:autoSpaceDE/>
              <w:autoSpaceDN/>
              <w:ind w:left="-57" w:right="-57"/>
              <w:jc w:val="center"/>
              <w:rPr>
                <w:rFonts w:ascii="Arial" w:hAnsi="Arial" w:cs="Arial"/>
                <w:sz w:val="20"/>
                <w:szCs w:val="20"/>
                <w:lang w:bidi="ar-SA"/>
              </w:rPr>
            </w:pPr>
            <w:r w:rsidRPr="00EA3759">
              <w:rPr>
                <w:rFonts w:ascii="Arial" w:hAnsi="Arial" w:cs="Arial"/>
                <w:sz w:val="20"/>
                <w:szCs w:val="20"/>
                <w:lang w:bidi="ar-SA"/>
              </w:rPr>
              <w:t>на 31.12.2019</w:t>
            </w:r>
          </w:p>
        </w:tc>
        <w:tc>
          <w:tcPr>
            <w:tcW w:w="1417" w:type="dxa"/>
            <w:gridSpan w:val="2"/>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01.01.2020 - 30.06.2020</w:t>
            </w:r>
          </w:p>
        </w:tc>
        <w:tc>
          <w:tcPr>
            <w:tcW w:w="1276"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01.07.2020- 31.12.2020</w:t>
            </w:r>
          </w:p>
        </w:tc>
        <w:tc>
          <w:tcPr>
            <w:tcW w:w="155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01.01.2020</w:t>
            </w:r>
          </w:p>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 xml:space="preserve"> к 31.12.2019 </w:t>
            </w:r>
          </w:p>
        </w:tc>
        <w:tc>
          <w:tcPr>
            <w:tcW w:w="1701" w:type="dxa"/>
            <w:gridSpan w:val="2"/>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01.07.2020</w:t>
            </w:r>
          </w:p>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 xml:space="preserve"> к 31.12.2019</w:t>
            </w:r>
          </w:p>
        </w:tc>
      </w:tr>
      <w:tr w:rsidR="00EA3759" w:rsidRPr="00EA3759" w:rsidTr="00EA3759">
        <w:trPr>
          <w:trHeight w:val="177"/>
        </w:trPr>
        <w:tc>
          <w:tcPr>
            <w:tcW w:w="9654" w:type="dxa"/>
            <w:gridSpan w:val="9"/>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rsidR="00EA3759" w:rsidRPr="00EA3759" w:rsidRDefault="00EA3759" w:rsidP="00EA3759">
            <w:pPr>
              <w:widowControl/>
              <w:autoSpaceDE/>
              <w:autoSpaceDN/>
              <w:ind w:left="-57" w:right="-57"/>
              <w:jc w:val="center"/>
              <w:textAlignment w:val="top"/>
              <w:rPr>
                <w:rFonts w:ascii="Arial" w:hAnsi="Arial" w:cs="Arial"/>
                <w:sz w:val="20"/>
                <w:szCs w:val="20"/>
                <w:lang w:bidi="ar-SA"/>
              </w:rPr>
            </w:pPr>
            <w:r w:rsidRPr="00EA3759">
              <w:rPr>
                <w:rFonts w:ascii="Arial" w:hAnsi="Arial" w:cs="Arial"/>
                <w:sz w:val="20"/>
                <w:szCs w:val="20"/>
                <w:lang w:bidi="ar-SA"/>
              </w:rPr>
              <w:t>Холодное водоснабжение</w:t>
            </w:r>
          </w:p>
        </w:tc>
      </w:tr>
      <w:tr w:rsidR="00EA3759" w:rsidRPr="00EA3759" w:rsidTr="00EA3759">
        <w:trPr>
          <w:trHeight w:val="266"/>
        </w:trPr>
        <w:tc>
          <w:tcPr>
            <w:tcW w:w="874"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top"/>
              <w:rPr>
                <w:rFonts w:ascii="Arial" w:hAnsi="Arial" w:cs="Arial"/>
                <w:sz w:val="20"/>
                <w:szCs w:val="20"/>
                <w:lang w:bidi="ar-SA"/>
              </w:rPr>
            </w:pPr>
            <w:r w:rsidRPr="00EA3759">
              <w:rPr>
                <w:rFonts w:ascii="Arial" w:hAnsi="Arial" w:cs="Arial"/>
                <w:sz w:val="20"/>
                <w:szCs w:val="20"/>
                <w:lang w:val="en-US" w:bidi="ar-SA"/>
              </w:rPr>
              <w:t>min</w:t>
            </w:r>
          </w:p>
        </w:tc>
        <w:tc>
          <w:tcPr>
            <w:tcW w:w="1693"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textAlignment w:val="top"/>
              <w:rPr>
                <w:rFonts w:ascii="Arial" w:hAnsi="Arial" w:cs="Arial"/>
                <w:sz w:val="20"/>
                <w:szCs w:val="20"/>
                <w:lang w:bidi="ar-SA"/>
              </w:rPr>
            </w:pPr>
            <w:r w:rsidRPr="00EA3759">
              <w:rPr>
                <w:rFonts w:ascii="Arial" w:hAnsi="Arial" w:cs="Arial"/>
                <w:sz w:val="20"/>
                <w:szCs w:val="20"/>
                <w:lang w:bidi="ar-SA"/>
              </w:rPr>
              <w:t>ФКУ ИК-9 УФСИН России по Чувашской Республики (г. Цивильск)</w:t>
            </w:r>
          </w:p>
        </w:tc>
        <w:tc>
          <w:tcPr>
            <w:tcW w:w="1134"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9,64</w:t>
            </w:r>
          </w:p>
        </w:tc>
        <w:tc>
          <w:tcPr>
            <w:tcW w:w="1417" w:type="dxa"/>
            <w:gridSpan w:val="2"/>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9,64</w:t>
            </w:r>
          </w:p>
        </w:tc>
        <w:tc>
          <w:tcPr>
            <w:tcW w:w="1276"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9,97</w:t>
            </w:r>
          </w:p>
        </w:tc>
        <w:tc>
          <w:tcPr>
            <w:tcW w:w="1701" w:type="dxa"/>
            <w:gridSpan w:val="2"/>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100,0</w:t>
            </w:r>
          </w:p>
        </w:tc>
        <w:tc>
          <w:tcPr>
            <w:tcW w:w="155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103,4</w:t>
            </w:r>
          </w:p>
        </w:tc>
      </w:tr>
      <w:tr w:rsidR="00EA3759" w:rsidRPr="00EA3759" w:rsidTr="00EA3759">
        <w:trPr>
          <w:trHeight w:val="1015"/>
        </w:trPr>
        <w:tc>
          <w:tcPr>
            <w:tcW w:w="874"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top"/>
              <w:rPr>
                <w:rFonts w:ascii="Arial" w:hAnsi="Arial" w:cs="Arial"/>
                <w:sz w:val="20"/>
                <w:szCs w:val="20"/>
                <w:lang w:bidi="ar-SA"/>
              </w:rPr>
            </w:pPr>
            <w:r w:rsidRPr="00EA3759">
              <w:rPr>
                <w:rFonts w:ascii="Arial" w:hAnsi="Arial" w:cs="Arial"/>
                <w:sz w:val="20"/>
                <w:szCs w:val="20"/>
                <w:lang w:val="en-US" w:bidi="ar-SA"/>
              </w:rPr>
              <w:t>max</w:t>
            </w:r>
          </w:p>
        </w:tc>
        <w:tc>
          <w:tcPr>
            <w:tcW w:w="1693"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textAlignment w:val="top"/>
              <w:rPr>
                <w:rFonts w:ascii="Arial" w:hAnsi="Arial" w:cs="Arial"/>
                <w:sz w:val="20"/>
                <w:szCs w:val="20"/>
                <w:lang w:bidi="ar-SA"/>
              </w:rPr>
            </w:pPr>
            <w:r w:rsidRPr="00EA3759">
              <w:rPr>
                <w:rFonts w:ascii="Arial" w:hAnsi="Arial" w:cs="Arial"/>
                <w:sz w:val="20"/>
                <w:szCs w:val="20"/>
                <w:lang w:bidi="ar-SA"/>
              </w:rPr>
              <w:t>МП «ДЕЗ ЖКХ Ибресинского района» (Ибресинское г/п)</w:t>
            </w:r>
          </w:p>
        </w:tc>
        <w:tc>
          <w:tcPr>
            <w:tcW w:w="1134"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37,16</w:t>
            </w:r>
          </w:p>
        </w:tc>
        <w:tc>
          <w:tcPr>
            <w:tcW w:w="1417" w:type="dxa"/>
            <w:gridSpan w:val="2"/>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37,16</w:t>
            </w:r>
          </w:p>
        </w:tc>
        <w:tc>
          <w:tcPr>
            <w:tcW w:w="1276"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38,18</w:t>
            </w:r>
          </w:p>
        </w:tc>
        <w:tc>
          <w:tcPr>
            <w:tcW w:w="1701" w:type="dxa"/>
            <w:gridSpan w:val="2"/>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100,0</w:t>
            </w:r>
          </w:p>
        </w:tc>
        <w:tc>
          <w:tcPr>
            <w:tcW w:w="155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102,7</w:t>
            </w:r>
          </w:p>
        </w:tc>
      </w:tr>
      <w:tr w:rsidR="00EA3759" w:rsidRPr="00EA3759" w:rsidTr="00EA3759">
        <w:trPr>
          <w:trHeight w:val="238"/>
        </w:trPr>
        <w:tc>
          <w:tcPr>
            <w:tcW w:w="9654" w:type="dxa"/>
            <w:gridSpan w:val="9"/>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A3759" w:rsidRPr="00EA3759" w:rsidRDefault="00EA3759" w:rsidP="00EA3759">
            <w:pPr>
              <w:widowControl/>
              <w:autoSpaceDE/>
              <w:autoSpaceDN/>
              <w:ind w:left="-57" w:right="-57"/>
              <w:jc w:val="center"/>
              <w:textAlignment w:val="bottom"/>
              <w:rPr>
                <w:rFonts w:ascii="Arial" w:hAnsi="Arial" w:cs="Arial"/>
                <w:sz w:val="20"/>
                <w:szCs w:val="20"/>
                <w:lang w:bidi="ar-SA"/>
              </w:rPr>
            </w:pPr>
            <w:r w:rsidRPr="00EA3759">
              <w:rPr>
                <w:rFonts w:ascii="Arial" w:hAnsi="Arial" w:cs="Arial"/>
                <w:sz w:val="20"/>
                <w:szCs w:val="20"/>
                <w:lang w:bidi="ar-SA"/>
              </w:rPr>
              <w:t>Водоотведение</w:t>
            </w:r>
          </w:p>
        </w:tc>
      </w:tr>
      <w:tr w:rsidR="00EA3759" w:rsidRPr="00EA3759" w:rsidTr="00EA3759">
        <w:trPr>
          <w:trHeight w:val="687"/>
        </w:trPr>
        <w:tc>
          <w:tcPr>
            <w:tcW w:w="874"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rsidR="00EA3759" w:rsidRPr="00EA3759" w:rsidRDefault="00EA3759" w:rsidP="00EA3759">
            <w:pPr>
              <w:widowControl/>
              <w:autoSpaceDE/>
              <w:autoSpaceDN/>
              <w:ind w:left="-57" w:right="-57"/>
              <w:jc w:val="center"/>
              <w:textAlignment w:val="top"/>
              <w:rPr>
                <w:rFonts w:ascii="Arial" w:hAnsi="Arial" w:cs="Arial"/>
                <w:sz w:val="20"/>
                <w:szCs w:val="20"/>
                <w:lang w:bidi="ar-SA"/>
              </w:rPr>
            </w:pPr>
            <w:r w:rsidRPr="00EA3759">
              <w:rPr>
                <w:rFonts w:ascii="Arial" w:hAnsi="Arial" w:cs="Arial"/>
                <w:sz w:val="20"/>
                <w:szCs w:val="20"/>
                <w:lang w:val="en-US" w:bidi="ar-SA"/>
              </w:rPr>
              <w:t>min</w:t>
            </w:r>
          </w:p>
        </w:tc>
        <w:tc>
          <w:tcPr>
            <w:tcW w:w="1693"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textAlignment w:val="top"/>
              <w:rPr>
                <w:rFonts w:ascii="Arial" w:hAnsi="Arial" w:cs="Arial"/>
                <w:sz w:val="20"/>
                <w:szCs w:val="20"/>
                <w:lang w:bidi="ar-SA"/>
              </w:rPr>
            </w:pPr>
            <w:r w:rsidRPr="00EA3759">
              <w:rPr>
                <w:rFonts w:ascii="Arial" w:hAnsi="Arial" w:cs="Arial"/>
                <w:sz w:val="20"/>
                <w:szCs w:val="20"/>
                <w:lang w:bidi="ar-SA"/>
              </w:rPr>
              <w:t>МУП  «ЖКХ «Атлашевское»</w:t>
            </w:r>
          </w:p>
        </w:tc>
        <w:tc>
          <w:tcPr>
            <w:tcW w:w="1276" w:type="dxa"/>
            <w:gridSpan w:val="2"/>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11,52</w:t>
            </w:r>
          </w:p>
        </w:tc>
        <w:tc>
          <w:tcPr>
            <w:tcW w:w="127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11,52</w:t>
            </w:r>
          </w:p>
        </w:tc>
        <w:tc>
          <w:tcPr>
            <w:tcW w:w="1276"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12,16</w:t>
            </w:r>
          </w:p>
        </w:tc>
        <w:tc>
          <w:tcPr>
            <w:tcW w:w="1701" w:type="dxa"/>
            <w:gridSpan w:val="2"/>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100,0</w:t>
            </w:r>
          </w:p>
        </w:tc>
        <w:tc>
          <w:tcPr>
            <w:tcW w:w="155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105,5</w:t>
            </w:r>
          </w:p>
        </w:tc>
      </w:tr>
      <w:tr w:rsidR="00EA3759" w:rsidRPr="00EA3759" w:rsidTr="00EA3759">
        <w:trPr>
          <w:trHeight w:val="639"/>
        </w:trPr>
        <w:tc>
          <w:tcPr>
            <w:tcW w:w="874"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rsidR="00EA3759" w:rsidRPr="00EA3759" w:rsidRDefault="00EA3759" w:rsidP="00EA3759">
            <w:pPr>
              <w:widowControl/>
              <w:autoSpaceDE/>
              <w:autoSpaceDN/>
              <w:ind w:left="-57" w:right="-57"/>
              <w:jc w:val="center"/>
              <w:textAlignment w:val="top"/>
              <w:rPr>
                <w:rFonts w:ascii="Arial" w:hAnsi="Arial" w:cs="Arial"/>
                <w:sz w:val="20"/>
                <w:szCs w:val="20"/>
                <w:lang w:bidi="ar-SA"/>
              </w:rPr>
            </w:pPr>
            <w:r w:rsidRPr="00EA3759">
              <w:rPr>
                <w:rFonts w:ascii="Arial" w:hAnsi="Arial" w:cs="Arial"/>
                <w:sz w:val="20"/>
                <w:szCs w:val="20"/>
                <w:lang w:val="en-US" w:bidi="ar-SA"/>
              </w:rPr>
              <w:t>max</w:t>
            </w:r>
          </w:p>
        </w:tc>
        <w:tc>
          <w:tcPr>
            <w:tcW w:w="1693"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textAlignment w:val="top"/>
              <w:rPr>
                <w:rFonts w:ascii="Arial" w:hAnsi="Arial" w:cs="Arial"/>
                <w:sz w:val="20"/>
                <w:szCs w:val="20"/>
                <w:lang w:bidi="ar-SA"/>
              </w:rPr>
            </w:pPr>
            <w:r w:rsidRPr="00EA3759">
              <w:rPr>
                <w:rFonts w:ascii="Arial" w:hAnsi="Arial" w:cs="Arial"/>
                <w:sz w:val="20"/>
                <w:szCs w:val="20"/>
                <w:lang w:bidi="ar-SA"/>
              </w:rPr>
              <w:t>ООО «Спутник-1» (Яльчикское с/п)</w:t>
            </w:r>
          </w:p>
        </w:tc>
        <w:tc>
          <w:tcPr>
            <w:tcW w:w="1276" w:type="dxa"/>
            <w:gridSpan w:val="2"/>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52,00</w:t>
            </w:r>
          </w:p>
        </w:tc>
        <w:tc>
          <w:tcPr>
            <w:tcW w:w="127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52,00</w:t>
            </w:r>
          </w:p>
        </w:tc>
        <w:tc>
          <w:tcPr>
            <w:tcW w:w="1276"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52,24</w:t>
            </w:r>
          </w:p>
        </w:tc>
        <w:tc>
          <w:tcPr>
            <w:tcW w:w="1701" w:type="dxa"/>
            <w:gridSpan w:val="2"/>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100,0</w:t>
            </w:r>
          </w:p>
        </w:tc>
        <w:tc>
          <w:tcPr>
            <w:tcW w:w="155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A3759" w:rsidRPr="00EA3759" w:rsidRDefault="00EA3759" w:rsidP="00EA3759">
            <w:pPr>
              <w:widowControl/>
              <w:autoSpaceDE/>
              <w:autoSpaceDN/>
              <w:ind w:left="-57" w:right="-57"/>
              <w:jc w:val="center"/>
              <w:textAlignment w:val="center"/>
              <w:rPr>
                <w:rFonts w:ascii="Arial" w:hAnsi="Arial" w:cs="Arial"/>
                <w:sz w:val="20"/>
                <w:szCs w:val="20"/>
                <w:lang w:bidi="ar-SA"/>
              </w:rPr>
            </w:pPr>
            <w:r w:rsidRPr="00EA3759">
              <w:rPr>
                <w:rFonts w:ascii="Arial" w:hAnsi="Arial" w:cs="Arial"/>
                <w:sz w:val="20"/>
                <w:szCs w:val="20"/>
                <w:lang w:bidi="ar-SA"/>
              </w:rPr>
              <w:t>100,4</w:t>
            </w:r>
          </w:p>
        </w:tc>
      </w:tr>
    </w:tbl>
    <w:p w:rsidR="008B4DAA" w:rsidRDefault="008B4DAA" w:rsidP="0098101A">
      <w:pPr>
        <w:tabs>
          <w:tab w:val="center" w:pos="4857"/>
        </w:tabs>
        <w:spacing w:line="312" w:lineRule="auto"/>
        <w:ind w:firstLine="709"/>
        <w:jc w:val="both"/>
        <w:rPr>
          <w:rFonts w:ascii="Arial" w:hAnsi="Arial" w:cs="Arial"/>
          <w:sz w:val="24"/>
          <w:szCs w:val="24"/>
        </w:rPr>
      </w:pP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Средний тариф на услугу холодного водоснабжения в Чувашской Республике в первом полугодии 2020 года составляет 16,89 руб./куб. м, во втором полугодии 2020 года – 17,76 руб./куб. м.</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Средний тариф на услугу водоотведения в Чувашской Республике в первом полугодии 2020 года составляет 15,75 руб./куб. м, во втором полугодии 2020 года – 16,55 руб./куб. м.</w:t>
      </w:r>
    </w:p>
    <w:p w:rsidR="0098101A" w:rsidRPr="00EA3759" w:rsidRDefault="0098101A" w:rsidP="0098101A">
      <w:pPr>
        <w:tabs>
          <w:tab w:val="center" w:pos="4857"/>
        </w:tabs>
        <w:spacing w:line="312" w:lineRule="auto"/>
        <w:ind w:firstLine="709"/>
        <w:jc w:val="both"/>
        <w:rPr>
          <w:rFonts w:ascii="Arial" w:hAnsi="Arial" w:cs="Arial"/>
          <w:b/>
          <w:i/>
          <w:sz w:val="24"/>
          <w:szCs w:val="24"/>
        </w:rPr>
      </w:pPr>
      <w:r w:rsidRPr="00EA3759">
        <w:rPr>
          <w:rFonts w:ascii="Arial" w:hAnsi="Arial" w:cs="Arial"/>
          <w:b/>
          <w:i/>
          <w:sz w:val="24"/>
          <w:szCs w:val="24"/>
        </w:rPr>
        <w:t>Анализ платы за технологическое присоединение к электрическим сетям  территориальных сетевых организаций и стандартизированных тарифных ставок, определяющих ее величину</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В соответствии с пунктом 2 статьи 23.2 Федерального закона от 26</w:t>
      </w:r>
      <w:r w:rsidR="00EA3759">
        <w:rPr>
          <w:rFonts w:ascii="Arial" w:hAnsi="Arial" w:cs="Arial"/>
          <w:sz w:val="24"/>
          <w:szCs w:val="24"/>
        </w:rPr>
        <w:t xml:space="preserve"> марта    </w:t>
      </w:r>
      <w:r w:rsidRPr="0098101A">
        <w:rPr>
          <w:rFonts w:ascii="Arial" w:hAnsi="Arial" w:cs="Arial"/>
          <w:sz w:val="24"/>
          <w:szCs w:val="24"/>
        </w:rPr>
        <w:t>2003</w:t>
      </w:r>
      <w:r w:rsidR="00EA3759">
        <w:rPr>
          <w:rFonts w:ascii="Arial" w:hAnsi="Arial" w:cs="Arial"/>
          <w:sz w:val="24"/>
          <w:szCs w:val="24"/>
        </w:rPr>
        <w:t xml:space="preserve"> г. </w:t>
      </w:r>
      <w:r w:rsidRPr="0098101A">
        <w:rPr>
          <w:rFonts w:ascii="Arial" w:hAnsi="Arial" w:cs="Arial"/>
          <w:sz w:val="24"/>
          <w:szCs w:val="24"/>
        </w:rPr>
        <w:t xml:space="preserve">№ 35-ФЗ «Об электроэнергетике»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w:t>
      </w:r>
      <w:r w:rsidR="00EA3759">
        <w:rPr>
          <w:rFonts w:ascii="Arial" w:hAnsi="Arial" w:cs="Arial"/>
          <w:sz w:val="24"/>
          <w:szCs w:val="24"/>
        </w:rPr>
        <w:t>Чувашской Республики</w:t>
      </w:r>
      <w:r w:rsidRPr="0098101A">
        <w:rPr>
          <w:rFonts w:ascii="Arial" w:hAnsi="Arial" w:cs="Arial"/>
          <w:sz w:val="24"/>
          <w:szCs w:val="24"/>
        </w:rPr>
        <w:t xml:space="preserve">. </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w:t>
      </w:r>
      <w:r w:rsidR="00EA3759">
        <w:rPr>
          <w:rFonts w:ascii="Arial" w:hAnsi="Arial" w:cs="Arial"/>
          <w:sz w:val="24"/>
          <w:szCs w:val="24"/>
        </w:rPr>
        <w:t xml:space="preserve"> декабря </w:t>
      </w:r>
      <w:r w:rsidRPr="0098101A">
        <w:rPr>
          <w:rFonts w:ascii="Arial" w:hAnsi="Arial" w:cs="Arial"/>
          <w:sz w:val="24"/>
          <w:szCs w:val="24"/>
        </w:rPr>
        <w:t>2011</w:t>
      </w:r>
      <w:r w:rsidR="00EA3759">
        <w:rPr>
          <w:rFonts w:ascii="Arial" w:hAnsi="Arial" w:cs="Arial"/>
          <w:sz w:val="24"/>
          <w:szCs w:val="24"/>
        </w:rPr>
        <w:t xml:space="preserve"> г.</w:t>
      </w:r>
      <w:r w:rsidRPr="0098101A">
        <w:rPr>
          <w:rFonts w:ascii="Arial" w:hAnsi="Arial" w:cs="Arial"/>
          <w:sz w:val="24"/>
          <w:szCs w:val="24"/>
        </w:rPr>
        <w:t xml:space="preserve"> № 1178, Госслужбой </w:t>
      </w:r>
      <w:r w:rsidR="00EA3759">
        <w:rPr>
          <w:rFonts w:ascii="Arial" w:hAnsi="Arial" w:cs="Arial"/>
          <w:sz w:val="24"/>
          <w:szCs w:val="24"/>
        </w:rPr>
        <w:t xml:space="preserve">Чувашии по конкурентной политике и тарифам </w:t>
      </w:r>
      <w:r w:rsidRPr="0098101A">
        <w:rPr>
          <w:rFonts w:ascii="Arial" w:hAnsi="Arial" w:cs="Arial"/>
          <w:sz w:val="24"/>
          <w:szCs w:val="24"/>
        </w:rPr>
        <w:t>на 2020 год постановлением от 16</w:t>
      </w:r>
      <w:r w:rsidR="00EA3759">
        <w:rPr>
          <w:rFonts w:ascii="Arial" w:hAnsi="Arial" w:cs="Arial"/>
          <w:sz w:val="24"/>
          <w:szCs w:val="24"/>
        </w:rPr>
        <w:t xml:space="preserve"> декабря      </w:t>
      </w:r>
      <w:r w:rsidRPr="0098101A">
        <w:rPr>
          <w:rFonts w:ascii="Arial" w:hAnsi="Arial" w:cs="Arial"/>
          <w:sz w:val="24"/>
          <w:szCs w:val="24"/>
        </w:rPr>
        <w:t>2019</w:t>
      </w:r>
      <w:r w:rsidR="00EA3759">
        <w:rPr>
          <w:rFonts w:ascii="Arial" w:hAnsi="Arial" w:cs="Arial"/>
          <w:sz w:val="24"/>
          <w:szCs w:val="24"/>
        </w:rPr>
        <w:t xml:space="preserve"> г.</w:t>
      </w:r>
      <w:r w:rsidRPr="0098101A">
        <w:rPr>
          <w:rFonts w:ascii="Arial" w:hAnsi="Arial" w:cs="Arial"/>
          <w:sz w:val="24"/>
          <w:szCs w:val="24"/>
        </w:rPr>
        <w:t xml:space="preserve"> № 122-22/тп установлена плата за технологическое присоединение к электрическим сетям и стандартизированные тарифные ставки, определяющие ее величину, для 32 территориальных сетевых организаций на территории Чувашской Республики.</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Стандартизированная тарифная ставка С</w:t>
      </w:r>
      <w:r w:rsidRPr="0098101A">
        <w:rPr>
          <w:rFonts w:ascii="Arial" w:hAnsi="Arial" w:cs="Arial"/>
          <w:sz w:val="24"/>
          <w:szCs w:val="24"/>
          <w:vertAlign w:val="subscript"/>
        </w:rPr>
        <w:t>1</w:t>
      </w:r>
      <w:r w:rsidRPr="0098101A">
        <w:rPr>
          <w:rFonts w:ascii="Arial" w:hAnsi="Arial" w:cs="Arial"/>
          <w:sz w:val="24"/>
          <w:szCs w:val="24"/>
        </w:rPr>
        <w:t xml:space="preserve"> за технологическое присоединение энергопринимающих устройств заявителей, не включающее в себя строительство объектов электросетевого хозяйства, с максимальной мощностью до 150 кВт включительно (с учетом ранее присоединенной мощности) установлена  за 1 присоединение и составила 8126,40 руб. без НДС (с увеличением к установленной на 2019 год на 7,78%).</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Для льготной категории потребителей с присоединяемой мощностью до 15 кВт включительно плата за технологическое присоединение осталась на прежнем уровне - 550 руб. с НДС за присоединение.</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Также установлены стандартизированные тарифные ставки на строительство объектов электросетевого хозяйства (воздушных и кабельных линий электропередачи, пунктов секционирования, трансформаторных подстанций, подстанций с уровнем напряжения более 35 кВ) раздельно для городских населенных пунктов и территорий, не относящихся к территориям городских населенных пунктов.</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Следует отметить, что с 1 октября 2017 года для заявителей, осуществляющих технологическое присоединение своих энергопринимающих устройств максимальной мощностью не более 150 кВт включительно, плата за строительство объектов электросетевого хозяйства не взимается и осуществляется за счет средств сетевой организации.</w:t>
      </w:r>
    </w:p>
    <w:p w:rsidR="0098101A" w:rsidRPr="00EA3759" w:rsidRDefault="0098101A" w:rsidP="0098101A">
      <w:pPr>
        <w:tabs>
          <w:tab w:val="center" w:pos="4857"/>
        </w:tabs>
        <w:spacing w:line="312" w:lineRule="auto"/>
        <w:ind w:firstLine="709"/>
        <w:jc w:val="both"/>
        <w:rPr>
          <w:rFonts w:ascii="Arial" w:hAnsi="Arial" w:cs="Arial"/>
          <w:b/>
          <w:bCs/>
          <w:i/>
          <w:iCs/>
          <w:sz w:val="24"/>
          <w:szCs w:val="24"/>
        </w:rPr>
      </w:pPr>
      <w:r w:rsidRPr="00EA3759">
        <w:rPr>
          <w:rFonts w:ascii="Arial" w:hAnsi="Arial" w:cs="Arial"/>
          <w:b/>
          <w:bCs/>
          <w:i/>
          <w:iCs/>
          <w:sz w:val="24"/>
          <w:szCs w:val="24"/>
        </w:rPr>
        <w:t>Анализ платы за подключение (технологическое присоединение) к системе теплоснабжения</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На 2020 год на основании заявлений ресурсоснабжающих организаций установлена плата за подключение (технологическое присоединение) к системам теплоснабжения МУП «Теплосеть» г. Чебоксары и ПАО «Т Плюс».</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Для ПАО «Т Плюс» установлены:</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1) расходы на проведение мероприятий по подключению объектов заявителей в размере 77,188 тыс. руб./Гкал/час без НДС;</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2) плата за подключение в расчете на единицу мощности подключаемой тепловой нагрузки, в случае если подключаемая тепловая нагрузка объекта заявителя более 0,1 Гкал/час и не превышает 1,5 Гкал/час в размере 2 622,593 тыс. руб./Гкал/час без НДС;</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3) плата за подключение в расчете на единицу мощности подключаемой тепловой нагрузки, в случае если подключаемая тепловая нагрузка объекта превышает 1,5 Гкал/час при наличии технической возможности подключения в размере 389,348 тыс. руб./Гкал/час без НДС.</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Для МУП «Теплосеть» г. Чебоксары установлены:</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1) расходы на проведение мероприятий по подключению объектов заявителей в размере 72,84 тыс. руб./Гкал/час без НДС;</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2) плата за подключение в расчете на единицу мощности подключаемой тепловой нагрузки, в случае если подключаемая тепловая нагрузка объекта заявителя более 0,1 Гкал/час и не превышает 1,5 Гкал/час в размере 6 219,72 тыс. руб./Гкал/час без НДС;</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3) плата за подключение в расчете на единицу мощности подключаемой тепловой нагрузки, в случае если подключаемая тепловая нагрузка объекта превышает 1,5 Гкал/час при наличии технической возможности подключения в размере 3 374,56 тыс. руб./Гкал/час без НДС.</w:t>
      </w:r>
    </w:p>
    <w:p w:rsidR="0098101A" w:rsidRPr="00EA3759" w:rsidRDefault="0098101A" w:rsidP="0098101A">
      <w:pPr>
        <w:tabs>
          <w:tab w:val="center" w:pos="4857"/>
        </w:tabs>
        <w:spacing w:line="312" w:lineRule="auto"/>
        <w:ind w:firstLine="709"/>
        <w:jc w:val="both"/>
        <w:rPr>
          <w:rFonts w:ascii="Arial" w:hAnsi="Arial" w:cs="Arial"/>
          <w:b/>
          <w:bCs/>
          <w:i/>
          <w:iCs/>
          <w:sz w:val="24"/>
          <w:szCs w:val="24"/>
        </w:rPr>
      </w:pPr>
      <w:r w:rsidRPr="00EA3759">
        <w:rPr>
          <w:rFonts w:ascii="Arial" w:hAnsi="Arial" w:cs="Arial"/>
          <w:b/>
          <w:bCs/>
          <w:i/>
          <w:iCs/>
          <w:sz w:val="24"/>
          <w:szCs w:val="24"/>
        </w:rPr>
        <w:t>Анализ тарифов на подключение (технологическое присоединение) к централизованным системам холодного водоснабжения и водоотведения</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 xml:space="preserve">В соответствии с </w:t>
      </w:r>
      <w:hyperlink r:id="rId57" w:history="1">
        <w:r w:rsidRPr="00EA3759">
          <w:rPr>
            <w:rFonts w:ascii="Arial" w:hAnsi="Arial" w:cs="Arial"/>
            <w:sz w:val="24"/>
            <w:szCs w:val="24"/>
          </w:rPr>
          <w:t>Основами</w:t>
        </w:r>
      </w:hyperlink>
      <w:r w:rsidRPr="0098101A">
        <w:rPr>
          <w:rFonts w:ascii="Arial" w:hAnsi="Arial" w:cs="Arial"/>
          <w:sz w:val="24"/>
          <w:szCs w:val="24"/>
        </w:rPr>
        <w:t xml:space="preserve"> ценообразования в сфере водоснабжения и водоотведения, утвержденными постановлением Правительства Российской Федерации от 13</w:t>
      </w:r>
      <w:r w:rsidR="00EA3759">
        <w:rPr>
          <w:rFonts w:ascii="Arial" w:hAnsi="Arial" w:cs="Arial"/>
          <w:sz w:val="24"/>
          <w:szCs w:val="24"/>
        </w:rPr>
        <w:t xml:space="preserve"> мая </w:t>
      </w:r>
      <w:r w:rsidRPr="0098101A">
        <w:rPr>
          <w:rFonts w:ascii="Arial" w:hAnsi="Arial" w:cs="Arial"/>
          <w:sz w:val="24"/>
          <w:szCs w:val="24"/>
        </w:rPr>
        <w:t xml:space="preserve">2013 </w:t>
      </w:r>
      <w:r w:rsidR="00EA3759">
        <w:rPr>
          <w:rFonts w:ascii="Arial" w:hAnsi="Arial" w:cs="Arial"/>
          <w:sz w:val="24"/>
          <w:szCs w:val="24"/>
        </w:rPr>
        <w:t xml:space="preserve">г. </w:t>
      </w:r>
      <w:r w:rsidRPr="0098101A">
        <w:rPr>
          <w:rFonts w:ascii="Arial" w:hAnsi="Arial" w:cs="Arial"/>
          <w:sz w:val="24"/>
          <w:szCs w:val="24"/>
        </w:rPr>
        <w:t>№ 406, на 2020 год на основании заявлений ресурсоснабжающих организаций постановлениями Госслужбы Чувашии по конкурентной политике и тарифам установлены тарифы на подключение (технологическое присоединение) к централизованным системам холодного водоснабжения и водоотведения для 19 организаций, осуществляющих регулируемую деятельность в сфере холодного водоснабжения и водоотведения на территории Чувашской Республики, исходя из ставок тарифов:</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 xml:space="preserve">- за подключаемую (технологически присоединяемую) нагрузку к централизованным системам холодного водоснабжения и водоотведения; </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 за расстояние от точки подключения (технологического присоединения) объекта заявителя до точки подключения водопроводных и канализационных сетей к объектам централизованных систем холодного водоснабжения и водоотведения.</w:t>
      </w:r>
    </w:p>
    <w:p w:rsidR="00EA3759" w:rsidRDefault="00EA3759" w:rsidP="00EA3759">
      <w:pPr>
        <w:tabs>
          <w:tab w:val="center" w:pos="4857"/>
        </w:tabs>
        <w:spacing w:line="312" w:lineRule="auto"/>
        <w:ind w:firstLine="709"/>
        <w:jc w:val="right"/>
        <w:rPr>
          <w:rFonts w:ascii="Arial" w:hAnsi="Arial" w:cs="Arial"/>
          <w:sz w:val="24"/>
          <w:szCs w:val="24"/>
        </w:rPr>
      </w:pPr>
      <w:r>
        <w:rPr>
          <w:rFonts w:ascii="Arial" w:hAnsi="Arial" w:cs="Arial"/>
          <w:sz w:val="24"/>
          <w:szCs w:val="24"/>
        </w:rPr>
        <w:t>Таблица 2.16</w:t>
      </w:r>
    </w:p>
    <w:p w:rsidR="0098101A" w:rsidRPr="00EA3759" w:rsidRDefault="0098101A" w:rsidP="00EA3759">
      <w:pPr>
        <w:tabs>
          <w:tab w:val="center" w:pos="4857"/>
        </w:tabs>
        <w:spacing w:line="312" w:lineRule="auto"/>
        <w:ind w:firstLine="709"/>
        <w:jc w:val="center"/>
        <w:rPr>
          <w:rFonts w:ascii="Arial" w:hAnsi="Arial" w:cs="Arial"/>
          <w:sz w:val="20"/>
          <w:szCs w:val="20"/>
        </w:rPr>
      </w:pPr>
      <w:r w:rsidRPr="0098101A">
        <w:rPr>
          <w:rFonts w:ascii="Arial" w:hAnsi="Arial" w:cs="Arial"/>
          <w:sz w:val="24"/>
          <w:szCs w:val="24"/>
        </w:rPr>
        <w:t>Сравнительный анализ установленных ставок тарифов за подключаемую (технологически присоединяемую) нагрузку в 2019-2020 гг.</w:t>
      </w:r>
    </w:p>
    <w:tbl>
      <w:tblPr>
        <w:tblW w:w="4969" w:type="pct"/>
        <w:tblLayout w:type="fixed"/>
        <w:tblCellMar>
          <w:left w:w="0" w:type="dxa"/>
          <w:right w:w="0" w:type="dxa"/>
        </w:tblCellMar>
        <w:tblLook w:val="04A0" w:firstRow="1" w:lastRow="0" w:firstColumn="1" w:lastColumn="0" w:noHBand="0" w:noVBand="1"/>
      </w:tblPr>
      <w:tblGrid>
        <w:gridCol w:w="540"/>
        <w:gridCol w:w="2404"/>
        <w:gridCol w:w="831"/>
        <w:gridCol w:w="833"/>
        <w:gridCol w:w="841"/>
        <w:gridCol w:w="831"/>
        <w:gridCol w:w="943"/>
        <w:gridCol w:w="758"/>
        <w:gridCol w:w="1110"/>
        <w:gridCol w:w="752"/>
      </w:tblGrid>
      <w:tr w:rsidR="00EA3759" w:rsidRPr="00EA3759" w:rsidTr="00F9554F">
        <w:trPr>
          <w:trHeight w:val="315"/>
        </w:trPr>
        <w:tc>
          <w:tcPr>
            <w:tcW w:w="275"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 п/п</w:t>
            </w:r>
          </w:p>
        </w:tc>
        <w:tc>
          <w:tcPr>
            <w:tcW w:w="1221" w:type="pct"/>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Наименование организации</w:t>
            </w:r>
          </w:p>
        </w:tc>
        <w:tc>
          <w:tcPr>
            <w:tcW w:w="1693" w:type="pct"/>
            <w:gridSpan w:val="4"/>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 xml:space="preserve">Ставки тарифа </w:t>
            </w:r>
          </w:p>
        </w:tc>
        <w:tc>
          <w:tcPr>
            <w:tcW w:w="1811" w:type="pct"/>
            <w:gridSpan w:val="4"/>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Снижение (-), рост (+) к 2019 году</w:t>
            </w:r>
          </w:p>
        </w:tc>
      </w:tr>
      <w:tr w:rsidR="00EA3759" w:rsidRPr="00EA3759" w:rsidTr="00F9554F">
        <w:trPr>
          <w:trHeight w:val="315"/>
        </w:trPr>
        <w:tc>
          <w:tcPr>
            <w:tcW w:w="275" w:type="pct"/>
            <w:vMerge/>
            <w:tcBorders>
              <w:top w:val="single" w:sz="8" w:space="0" w:color="auto"/>
              <w:left w:val="single" w:sz="8" w:space="0" w:color="auto"/>
              <w:bottom w:val="single" w:sz="8" w:space="0" w:color="000000"/>
              <w:right w:val="single" w:sz="8" w:space="0" w:color="auto"/>
            </w:tcBorders>
            <w:vAlign w:val="center"/>
            <w:hideMark/>
          </w:tcPr>
          <w:p w:rsidR="00EA3759" w:rsidRPr="00EA3759" w:rsidRDefault="00EA3759" w:rsidP="00EA3759">
            <w:pPr>
              <w:widowControl/>
              <w:autoSpaceDE/>
              <w:autoSpaceDN/>
              <w:ind w:left="-57" w:right="-57"/>
              <w:rPr>
                <w:rFonts w:ascii="Arial" w:hAnsi="Arial" w:cs="Arial"/>
                <w:color w:val="000000"/>
                <w:sz w:val="20"/>
                <w:szCs w:val="20"/>
                <w:lang w:bidi="ar-SA"/>
              </w:rPr>
            </w:pPr>
          </w:p>
        </w:tc>
        <w:tc>
          <w:tcPr>
            <w:tcW w:w="1221" w:type="pct"/>
            <w:vMerge/>
            <w:tcBorders>
              <w:top w:val="single" w:sz="8" w:space="0" w:color="auto"/>
              <w:left w:val="nil"/>
              <w:bottom w:val="single" w:sz="8" w:space="0" w:color="000000"/>
              <w:right w:val="single" w:sz="8" w:space="0" w:color="auto"/>
            </w:tcBorders>
            <w:vAlign w:val="center"/>
            <w:hideMark/>
          </w:tcPr>
          <w:p w:rsidR="00EA3759" w:rsidRPr="00EA3759" w:rsidRDefault="00EA3759" w:rsidP="00EA3759">
            <w:pPr>
              <w:widowControl/>
              <w:autoSpaceDE/>
              <w:autoSpaceDN/>
              <w:ind w:left="-57" w:right="-57"/>
              <w:rPr>
                <w:rFonts w:ascii="Arial" w:hAnsi="Arial" w:cs="Arial"/>
                <w:color w:val="000000"/>
                <w:sz w:val="20"/>
                <w:szCs w:val="20"/>
                <w:lang w:bidi="ar-SA"/>
              </w:rPr>
            </w:pPr>
          </w:p>
        </w:tc>
        <w:tc>
          <w:tcPr>
            <w:tcW w:w="845"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Холодное водоснабжение</w:t>
            </w:r>
          </w:p>
        </w:tc>
        <w:tc>
          <w:tcPr>
            <w:tcW w:w="848"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Водоотведение</w:t>
            </w:r>
          </w:p>
        </w:tc>
        <w:tc>
          <w:tcPr>
            <w:tcW w:w="864"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Холодное водоснабжение</w:t>
            </w:r>
          </w:p>
        </w:tc>
        <w:tc>
          <w:tcPr>
            <w:tcW w:w="947"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Водоотведение</w:t>
            </w:r>
          </w:p>
        </w:tc>
      </w:tr>
      <w:tr w:rsidR="00EA3759" w:rsidRPr="00EA3759" w:rsidTr="00F9554F">
        <w:trPr>
          <w:trHeight w:val="315"/>
        </w:trPr>
        <w:tc>
          <w:tcPr>
            <w:tcW w:w="275" w:type="pct"/>
            <w:vMerge/>
            <w:tcBorders>
              <w:top w:val="single" w:sz="8" w:space="0" w:color="auto"/>
              <w:left w:val="single" w:sz="8" w:space="0" w:color="auto"/>
              <w:bottom w:val="single" w:sz="8" w:space="0" w:color="000000"/>
              <w:right w:val="single" w:sz="8" w:space="0" w:color="auto"/>
            </w:tcBorders>
            <w:vAlign w:val="center"/>
            <w:hideMark/>
          </w:tcPr>
          <w:p w:rsidR="00EA3759" w:rsidRPr="00EA3759" w:rsidRDefault="00EA3759" w:rsidP="00EA3759">
            <w:pPr>
              <w:widowControl/>
              <w:autoSpaceDE/>
              <w:autoSpaceDN/>
              <w:ind w:left="-57" w:right="-57"/>
              <w:rPr>
                <w:rFonts w:ascii="Arial" w:hAnsi="Arial" w:cs="Arial"/>
                <w:color w:val="000000"/>
                <w:sz w:val="20"/>
                <w:szCs w:val="20"/>
                <w:lang w:bidi="ar-SA"/>
              </w:rPr>
            </w:pPr>
          </w:p>
        </w:tc>
        <w:tc>
          <w:tcPr>
            <w:tcW w:w="1221" w:type="pct"/>
            <w:vMerge/>
            <w:tcBorders>
              <w:top w:val="single" w:sz="8" w:space="0" w:color="auto"/>
              <w:left w:val="nil"/>
              <w:bottom w:val="single" w:sz="8" w:space="0" w:color="000000"/>
              <w:right w:val="single" w:sz="8" w:space="0" w:color="auto"/>
            </w:tcBorders>
            <w:vAlign w:val="center"/>
            <w:hideMark/>
          </w:tcPr>
          <w:p w:rsidR="00EA3759" w:rsidRPr="00EA3759" w:rsidRDefault="00EA3759" w:rsidP="00EA3759">
            <w:pPr>
              <w:widowControl/>
              <w:autoSpaceDE/>
              <w:autoSpaceDN/>
              <w:ind w:left="-57" w:right="-57"/>
              <w:rPr>
                <w:rFonts w:ascii="Arial" w:hAnsi="Arial" w:cs="Arial"/>
                <w:color w:val="000000"/>
                <w:sz w:val="20"/>
                <w:szCs w:val="20"/>
                <w:lang w:bidi="ar-SA"/>
              </w:rPr>
            </w:pP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2019</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2020</w:t>
            </w:r>
          </w:p>
        </w:tc>
        <w:tc>
          <w:tcPr>
            <w:tcW w:w="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2019</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2020</w:t>
            </w:r>
          </w:p>
        </w:tc>
        <w:tc>
          <w:tcPr>
            <w:tcW w:w="47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тыс. руб.</w:t>
            </w:r>
          </w:p>
        </w:tc>
        <w:tc>
          <w:tcPr>
            <w:tcW w:w="38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5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тыс. руб.</w:t>
            </w:r>
          </w:p>
        </w:tc>
        <w:tc>
          <w:tcPr>
            <w:tcW w:w="38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r>
      <w:tr w:rsidR="00EA3759" w:rsidRPr="00EA3759" w:rsidTr="00F9554F">
        <w:trPr>
          <w:trHeight w:val="379"/>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w:t>
            </w:r>
          </w:p>
        </w:tc>
        <w:tc>
          <w:tcPr>
            <w:tcW w:w="12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АО «Водоканал» г. Чебоксары</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13,159</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13,336</w:t>
            </w:r>
          </w:p>
        </w:tc>
        <w:tc>
          <w:tcPr>
            <w:tcW w:w="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9,781</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10,078</w:t>
            </w:r>
          </w:p>
        </w:tc>
        <w:tc>
          <w:tcPr>
            <w:tcW w:w="479"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0,177</w:t>
            </w:r>
          </w:p>
        </w:tc>
        <w:tc>
          <w:tcPr>
            <w:tcW w:w="38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1,35</w:t>
            </w:r>
          </w:p>
        </w:tc>
        <w:tc>
          <w:tcPr>
            <w:tcW w:w="564"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0,297</w:t>
            </w:r>
          </w:p>
        </w:tc>
        <w:tc>
          <w:tcPr>
            <w:tcW w:w="38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3,04</w:t>
            </w:r>
          </w:p>
        </w:tc>
      </w:tr>
      <w:tr w:rsidR="00EA3759" w:rsidRPr="00EA3759" w:rsidTr="00F9554F">
        <w:trPr>
          <w:trHeight w:val="839"/>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2</w:t>
            </w:r>
          </w:p>
        </w:tc>
        <w:tc>
          <w:tcPr>
            <w:tcW w:w="12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МУП «Коммунальные сети города Новочебоксарска»</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2,021</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2,437</w:t>
            </w:r>
          </w:p>
        </w:tc>
        <w:tc>
          <w:tcPr>
            <w:tcW w:w="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3,283</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3,853</w:t>
            </w:r>
          </w:p>
        </w:tc>
        <w:tc>
          <w:tcPr>
            <w:tcW w:w="479"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0,416</w:t>
            </w:r>
          </w:p>
        </w:tc>
        <w:tc>
          <w:tcPr>
            <w:tcW w:w="38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20,58</w:t>
            </w:r>
          </w:p>
        </w:tc>
        <w:tc>
          <w:tcPr>
            <w:tcW w:w="564"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0,57</w:t>
            </w:r>
          </w:p>
        </w:tc>
        <w:tc>
          <w:tcPr>
            <w:tcW w:w="38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17,36</w:t>
            </w:r>
          </w:p>
        </w:tc>
      </w:tr>
      <w:tr w:rsidR="00EA3759" w:rsidRPr="00EA3759" w:rsidTr="00F9554F">
        <w:trPr>
          <w:trHeight w:val="398"/>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3</w:t>
            </w:r>
          </w:p>
        </w:tc>
        <w:tc>
          <w:tcPr>
            <w:tcW w:w="12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МУП ЖКХ «Моргаушское»</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0,69</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0,744</w:t>
            </w:r>
          </w:p>
        </w:tc>
        <w:tc>
          <w:tcPr>
            <w:tcW w:w="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2,694</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1,25</w:t>
            </w:r>
          </w:p>
        </w:tc>
        <w:tc>
          <w:tcPr>
            <w:tcW w:w="479"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0,054</w:t>
            </w:r>
          </w:p>
        </w:tc>
        <w:tc>
          <w:tcPr>
            <w:tcW w:w="38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7,83</w:t>
            </w:r>
          </w:p>
        </w:tc>
        <w:tc>
          <w:tcPr>
            <w:tcW w:w="564"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-1,444</w:t>
            </w:r>
          </w:p>
        </w:tc>
        <w:tc>
          <w:tcPr>
            <w:tcW w:w="38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-53,6</w:t>
            </w:r>
          </w:p>
        </w:tc>
      </w:tr>
      <w:tr w:rsidR="00EA3759" w:rsidRPr="00EA3759" w:rsidTr="00F9554F">
        <w:trPr>
          <w:trHeight w:val="261"/>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4</w:t>
            </w:r>
          </w:p>
        </w:tc>
        <w:tc>
          <w:tcPr>
            <w:tcW w:w="12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Ядринское МПП ЖКХ</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0,569</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0,479</w:t>
            </w:r>
          </w:p>
        </w:tc>
        <w:tc>
          <w:tcPr>
            <w:tcW w:w="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1,09</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0,519</w:t>
            </w:r>
          </w:p>
        </w:tc>
        <w:tc>
          <w:tcPr>
            <w:tcW w:w="479"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-0,09</w:t>
            </w:r>
          </w:p>
        </w:tc>
        <w:tc>
          <w:tcPr>
            <w:tcW w:w="38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-15,82</w:t>
            </w:r>
          </w:p>
        </w:tc>
        <w:tc>
          <w:tcPr>
            <w:tcW w:w="564"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-0,571</w:t>
            </w:r>
          </w:p>
        </w:tc>
        <w:tc>
          <w:tcPr>
            <w:tcW w:w="38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-52,39</w:t>
            </w:r>
          </w:p>
        </w:tc>
      </w:tr>
      <w:tr w:rsidR="00EA3759" w:rsidRPr="00EA3759" w:rsidTr="00F9554F">
        <w:trPr>
          <w:trHeight w:val="451"/>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5</w:t>
            </w:r>
          </w:p>
        </w:tc>
        <w:tc>
          <w:tcPr>
            <w:tcW w:w="12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ООО «Теплоэнергосеть»</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0,512</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0,432</w:t>
            </w:r>
          </w:p>
        </w:tc>
        <w:tc>
          <w:tcPr>
            <w:tcW w:w="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0,413</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0,532</w:t>
            </w:r>
          </w:p>
        </w:tc>
        <w:tc>
          <w:tcPr>
            <w:tcW w:w="479"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-0,08</w:t>
            </w:r>
          </w:p>
        </w:tc>
        <w:tc>
          <w:tcPr>
            <w:tcW w:w="38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-15,63</w:t>
            </w:r>
          </w:p>
        </w:tc>
        <w:tc>
          <w:tcPr>
            <w:tcW w:w="564"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0,119</w:t>
            </w:r>
          </w:p>
        </w:tc>
        <w:tc>
          <w:tcPr>
            <w:tcW w:w="38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28,81</w:t>
            </w:r>
          </w:p>
        </w:tc>
      </w:tr>
      <w:tr w:rsidR="00EA3759" w:rsidRPr="00EA3759" w:rsidTr="00F9554F">
        <w:trPr>
          <w:trHeight w:val="402"/>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6</w:t>
            </w:r>
          </w:p>
        </w:tc>
        <w:tc>
          <w:tcPr>
            <w:tcW w:w="12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 xml:space="preserve">МУП «Водоканал» г. Алатыря </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0,696</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0,717</w:t>
            </w:r>
          </w:p>
        </w:tc>
        <w:tc>
          <w:tcPr>
            <w:tcW w:w="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0,861</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0,886</w:t>
            </w:r>
          </w:p>
        </w:tc>
        <w:tc>
          <w:tcPr>
            <w:tcW w:w="479"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0,021</w:t>
            </w:r>
          </w:p>
        </w:tc>
        <w:tc>
          <w:tcPr>
            <w:tcW w:w="38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3,02</w:t>
            </w:r>
          </w:p>
        </w:tc>
        <w:tc>
          <w:tcPr>
            <w:tcW w:w="564"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0,025</w:t>
            </w:r>
          </w:p>
        </w:tc>
        <w:tc>
          <w:tcPr>
            <w:tcW w:w="38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2,9</w:t>
            </w:r>
          </w:p>
        </w:tc>
      </w:tr>
      <w:tr w:rsidR="00EA3759" w:rsidRPr="00EA3759" w:rsidTr="00F9554F">
        <w:trPr>
          <w:trHeight w:val="548"/>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7</w:t>
            </w:r>
          </w:p>
        </w:tc>
        <w:tc>
          <w:tcPr>
            <w:tcW w:w="12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МУП «Шумерлинское ПУ «Водоканал»</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1,404</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0,959</w:t>
            </w:r>
          </w:p>
        </w:tc>
        <w:tc>
          <w:tcPr>
            <w:tcW w:w="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1,411</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2,028</w:t>
            </w:r>
          </w:p>
        </w:tc>
        <w:tc>
          <w:tcPr>
            <w:tcW w:w="479"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-0,445</w:t>
            </w:r>
          </w:p>
        </w:tc>
        <w:tc>
          <w:tcPr>
            <w:tcW w:w="38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-31,7</w:t>
            </w:r>
          </w:p>
        </w:tc>
        <w:tc>
          <w:tcPr>
            <w:tcW w:w="564"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0,617</w:t>
            </w:r>
          </w:p>
        </w:tc>
        <w:tc>
          <w:tcPr>
            <w:tcW w:w="38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43,73</w:t>
            </w:r>
          </w:p>
        </w:tc>
      </w:tr>
      <w:tr w:rsidR="00EA3759" w:rsidRPr="00EA3759" w:rsidTr="00F9554F">
        <w:trPr>
          <w:trHeight w:val="402"/>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8</w:t>
            </w:r>
          </w:p>
        </w:tc>
        <w:tc>
          <w:tcPr>
            <w:tcW w:w="12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ООО «Каналсеть+»</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0,655</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0,829</w:t>
            </w:r>
          </w:p>
        </w:tc>
        <w:tc>
          <w:tcPr>
            <w:tcW w:w="479"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38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564"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0,174</w:t>
            </w:r>
          </w:p>
        </w:tc>
        <w:tc>
          <w:tcPr>
            <w:tcW w:w="38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26,56</w:t>
            </w:r>
          </w:p>
        </w:tc>
      </w:tr>
      <w:tr w:rsidR="00EA3759" w:rsidRPr="00EA3759" w:rsidTr="00F9554F">
        <w:trPr>
          <w:trHeight w:val="549"/>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9</w:t>
            </w:r>
          </w:p>
        </w:tc>
        <w:tc>
          <w:tcPr>
            <w:tcW w:w="12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 xml:space="preserve">МАУ «Опытный» Цивильского района </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0,206</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0,212</w:t>
            </w:r>
          </w:p>
        </w:tc>
        <w:tc>
          <w:tcPr>
            <w:tcW w:w="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0,206</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0,212</w:t>
            </w:r>
          </w:p>
        </w:tc>
        <w:tc>
          <w:tcPr>
            <w:tcW w:w="479"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0,006</w:t>
            </w:r>
          </w:p>
        </w:tc>
        <w:tc>
          <w:tcPr>
            <w:tcW w:w="38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2,91</w:t>
            </w:r>
          </w:p>
        </w:tc>
        <w:tc>
          <w:tcPr>
            <w:tcW w:w="564"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0,006</w:t>
            </w:r>
          </w:p>
        </w:tc>
        <w:tc>
          <w:tcPr>
            <w:tcW w:w="38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2,91</w:t>
            </w:r>
          </w:p>
        </w:tc>
      </w:tr>
      <w:tr w:rsidR="00EA3759" w:rsidRPr="00EA3759" w:rsidTr="00F9554F">
        <w:trPr>
          <w:trHeight w:val="543"/>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10</w:t>
            </w:r>
          </w:p>
        </w:tc>
        <w:tc>
          <w:tcPr>
            <w:tcW w:w="12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МУП ЖКХ Красноармейского района</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1,304</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1,223</w:t>
            </w:r>
          </w:p>
        </w:tc>
        <w:tc>
          <w:tcPr>
            <w:tcW w:w="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1,959</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1,896</w:t>
            </w:r>
          </w:p>
        </w:tc>
        <w:tc>
          <w:tcPr>
            <w:tcW w:w="479"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-0,081</w:t>
            </w:r>
          </w:p>
        </w:tc>
        <w:tc>
          <w:tcPr>
            <w:tcW w:w="38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-6,21</w:t>
            </w:r>
          </w:p>
        </w:tc>
        <w:tc>
          <w:tcPr>
            <w:tcW w:w="564"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-0,063</w:t>
            </w:r>
          </w:p>
        </w:tc>
        <w:tc>
          <w:tcPr>
            <w:tcW w:w="38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-3,22</w:t>
            </w:r>
          </w:p>
        </w:tc>
      </w:tr>
      <w:tr w:rsidR="00EA3759" w:rsidRPr="00EA3759" w:rsidTr="00F9554F">
        <w:trPr>
          <w:trHeight w:val="381"/>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11</w:t>
            </w:r>
          </w:p>
        </w:tc>
        <w:tc>
          <w:tcPr>
            <w:tcW w:w="12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ООО «Спутник-1»</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479"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38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564"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38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r>
      <w:tr w:rsidR="00EA3759" w:rsidRPr="00EA3759" w:rsidTr="00F9554F">
        <w:trPr>
          <w:trHeight w:val="403"/>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12</w:t>
            </w:r>
          </w:p>
        </w:tc>
        <w:tc>
          <w:tcPr>
            <w:tcW w:w="12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ООО «УК «Жилище»</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0,306</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0,316</w:t>
            </w:r>
          </w:p>
        </w:tc>
        <w:tc>
          <w:tcPr>
            <w:tcW w:w="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 </w:t>
            </w:r>
          </w:p>
        </w:tc>
        <w:tc>
          <w:tcPr>
            <w:tcW w:w="479"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0,01</w:t>
            </w:r>
          </w:p>
        </w:tc>
        <w:tc>
          <w:tcPr>
            <w:tcW w:w="38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3,27</w:t>
            </w:r>
          </w:p>
        </w:tc>
        <w:tc>
          <w:tcPr>
            <w:tcW w:w="564"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38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r>
      <w:tr w:rsidR="00EA3759" w:rsidRPr="00EA3759" w:rsidTr="00F9554F">
        <w:trPr>
          <w:trHeight w:val="485"/>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13</w:t>
            </w:r>
          </w:p>
        </w:tc>
        <w:tc>
          <w:tcPr>
            <w:tcW w:w="12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МП по МТС "Красночетайскагропромснаб"</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0,118</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0,122</w:t>
            </w:r>
          </w:p>
        </w:tc>
        <w:tc>
          <w:tcPr>
            <w:tcW w:w="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0,366</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0,377</w:t>
            </w:r>
          </w:p>
        </w:tc>
        <w:tc>
          <w:tcPr>
            <w:tcW w:w="479"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0,004</w:t>
            </w:r>
          </w:p>
        </w:tc>
        <w:tc>
          <w:tcPr>
            <w:tcW w:w="38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3,39</w:t>
            </w:r>
          </w:p>
        </w:tc>
        <w:tc>
          <w:tcPr>
            <w:tcW w:w="564"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0,011</w:t>
            </w:r>
          </w:p>
        </w:tc>
        <w:tc>
          <w:tcPr>
            <w:tcW w:w="38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3,01</w:t>
            </w:r>
          </w:p>
        </w:tc>
      </w:tr>
      <w:tr w:rsidR="00EA3759" w:rsidRPr="00EA3759" w:rsidTr="00F9554F">
        <w:trPr>
          <w:trHeight w:val="344"/>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14</w:t>
            </w:r>
          </w:p>
        </w:tc>
        <w:tc>
          <w:tcPr>
            <w:tcW w:w="12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АО «ПМК № 8»</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0,312</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0,173</w:t>
            </w:r>
          </w:p>
        </w:tc>
        <w:tc>
          <w:tcPr>
            <w:tcW w:w="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0,256</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0,364</w:t>
            </w:r>
          </w:p>
        </w:tc>
        <w:tc>
          <w:tcPr>
            <w:tcW w:w="479"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-0,139</w:t>
            </w:r>
          </w:p>
        </w:tc>
        <w:tc>
          <w:tcPr>
            <w:tcW w:w="38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-44,55</w:t>
            </w:r>
          </w:p>
        </w:tc>
        <w:tc>
          <w:tcPr>
            <w:tcW w:w="564"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0,108</w:t>
            </w:r>
          </w:p>
        </w:tc>
        <w:tc>
          <w:tcPr>
            <w:tcW w:w="38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42,19</w:t>
            </w:r>
          </w:p>
        </w:tc>
      </w:tr>
      <w:tr w:rsidR="00EA3759" w:rsidRPr="00EA3759" w:rsidTr="00F9554F">
        <w:trPr>
          <w:trHeight w:val="343"/>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15</w:t>
            </w:r>
          </w:p>
        </w:tc>
        <w:tc>
          <w:tcPr>
            <w:tcW w:w="12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МУП «Водоканал» г. Канаш</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0,773</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0,344</w:t>
            </w:r>
          </w:p>
        </w:tc>
        <w:tc>
          <w:tcPr>
            <w:tcW w:w="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479"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-0,429</w:t>
            </w:r>
          </w:p>
        </w:tc>
        <w:tc>
          <w:tcPr>
            <w:tcW w:w="38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-55,5</w:t>
            </w:r>
          </w:p>
        </w:tc>
        <w:tc>
          <w:tcPr>
            <w:tcW w:w="564"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38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r>
      <w:tr w:rsidR="00EA3759" w:rsidRPr="00EA3759" w:rsidTr="00F9554F">
        <w:trPr>
          <w:trHeight w:val="407"/>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16</w:t>
            </w:r>
          </w:p>
        </w:tc>
        <w:tc>
          <w:tcPr>
            <w:tcW w:w="12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МУП «Каналсеть» г. Канаш</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 -</w:t>
            </w:r>
          </w:p>
        </w:tc>
        <w:tc>
          <w:tcPr>
            <w:tcW w:w="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1,983</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0,733</w:t>
            </w:r>
          </w:p>
        </w:tc>
        <w:tc>
          <w:tcPr>
            <w:tcW w:w="479"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38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564"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-1,25</w:t>
            </w:r>
          </w:p>
        </w:tc>
        <w:tc>
          <w:tcPr>
            <w:tcW w:w="38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-63,04</w:t>
            </w:r>
          </w:p>
        </w:tc>
      </w:tr>
      <w:tr w:rsidR="00EA3759" w:rsidRPr="00EA3759" w:rsidTr="00F9554F">
        <w:trPr>
          <w:trHeight w:val="525"/>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17</w:t>
            </w:r>
          </w:p>
        </w:tc>
        <w:tc>
          <w:tcPr>
            <w:tcW w:w="12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МУП "ЖКХ Козловского района"</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0,809</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0,303</w:t>
            </w:r>
          </w:p>
        </w:tc>
        <w:tc>
          <w:tcPr>
            <w:tcW w:w="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0,407</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0,419</w:t>
            </w:r>
          </w:p>
        </w:tc>
        <w:tc>
          <w:tcPr>
            <w:tcW w:w="479"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-0,506</w:t>
            </w:r>
          </w:p>
        </w:tc>
        <w:tc>
          <w:tcPr>
            <w:tcW w:w="38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-62,55</w:t>
            </w:r>
          </w:p>
        </w:tc>
        <w:tc>
          <w:tcPr>
            <w:tcW w:w="564"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0,012</w:t>
            </w:r>
          </w:p>
        </w:tc>
        <w:tc>
          <w:tcPr>
            <w:tcW w:w="38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2,95</w:t>
            </w:r>
          </w:p>
        </w:tc>
      </w:tr>
      <w:tr w:rsidR="00EA3759" w:rsidRPr="00EA3759" w:rsidTr="00F9554F">
        <w:trPr>
          <w:trHeight w:val="406"/>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18</w:t>
            </w:r>
          </w:p>
        </w:tc>
        <w:tc>
          <w:tcPr>
            <w:tcW w:w="1221"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МУП «Управляющая компания города Цивильск»</w:t>
            </w:r>
          </w:p>
        </w:tc>
        <w:tc>
          <w:tcPr>
            <w:tcW w:w="42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42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0,255</w:t>
            </w:r>
          </w:p>
        </w:tc>
        <w:tc>
          <w:tcPr>
            <w:tcW w:w="42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42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0,788</w:t>
            </w:r>
          </w:p>
        </w:tc>
        <w:tc>
          <w:tcPr>
            <w:tcW w:w="479"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38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564"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38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r>
      <w:tr w:rsidR="00EA3759" w:rsidRPr="00EA3759" w:rsidTr="00F9554F">
        <w:trPr>
          <w:trHeight w:val="406"/>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19</w:t>
            </w:r>
          </w:p>
        </w:tc>
        <w:tc>
          <w:tcPr>
            <w:tcW w:w="1221" w:type="pct"/>
            <w:tcBorders>
              <w:top w:val="nil"/>
              <w:left w:val="nil"/>
              <w:bottom w:val="single" w:sz="8" w:space="0" w:color="auto"/>
              <w:right w:val="single" w:sz="8" w:space="0" w:color="auto"/>
            </w:tcBorders>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МУП «Чистая Вода»</w:t>
            </w:r>
          </w:p>
        </w:tc>
        <w:tc>
          <w:tcPr>
            <w:tcW w:w="42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42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2,16</w:t>
            </w:r>
          </w:p>
        </w:tc>
        <w:tc>
          <w:tcPr>
            <w:tcW w:w="42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42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1,739</w:t>
            </w:r>
          </w:p>
        </w:tc>
        <w:tc>
          <w:tcPr>
            <w:tcW w:w="479"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38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564"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c>
          <w:tcPr>
            <w:tcW w:w="38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w:t>
            </w:r>
          </w:p>
        </w:tc>
      </w:tr>
      <w:tr w:rsidR="00EA3759" w:rsidRPr="00EA3759" w:rsidTr="00F9554F">
        <w:trPr>
          <w:trHeight w:val="406"/>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p>
        </w:tc>
        <w:tc>
          <w:tcPr>
            <w:tcW w:w="12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Средневзвешенное значение</w:t>
            </w:r>
          </w:p>
        </w:tc>
        <w:tc>
          <w:tcPr>
            <w:tcW w:w="42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1,634</w:t>
            </w:r>
          </w:p>
        </w:tc>
        <w:tc>
          <w:tcPr>
            <w:tcW w:w="42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1,513</w:t>
            </w:r>
          </w:p>
        </w:tc>
        <w:tc>
          <w:tcPr>
            <w:tcW w:w="4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1,812</w:t>
            </w:r>
          </w:p>
        </w:tc>
        <w:tc>
          <w:tcPr>
            <w:tcW w:w="42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1,656</w:t>
            </w:r>
          </w:p>
        </w:tc>
        <w:tc>
          <w:tcPr>
            <w:tcW w:w="479"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-0,121</w:t>
            </w:r>
          </w:p>
        </w:tc>
        <w:tc>
          <w:tcPr>
            <w:tcW w:w="38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-7,41</w:t>
            </w:r>
          </w:p>
        </w:tc>
        <w:tc>
          <w:tcPr>
            <w:tcW w:w="564"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-0,156</w:t>
            </w:r>
          </w:p>
        </w:tc>
        <w:tc>
          <w:tcPr>
            <w:tcW w:w="38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EA3759" w:rsidRPr="00EA3759" w:rsidRDefault="00EA3759" w:rsidP="00EA3759">
            <w:pPr>
              <w:widowControl/>
              <w:autoSpaceDE/>
              <w:autoSpaceDN/>
              <w:ind w:left="-57" w:right="-57"/>
              <w:jc w:val="center"/>
              <w:rPr>
                <w:rFonts w:ascii="Arial" w:hAnsi="Arial" w:cs="Arial"/>
                <w:color w:val="000000"/>
                <w:sz w:val="20"/>
                <w:szCs w:val="20"/>
                <w:lang w:bidi="ar-SA"/>
              </w:rPr>
            </w:pPr>
            <w:r w:rsidRPr="00EA3759">
              <w:rPr>
                <w:rFonts w:ascii="Arial" w:hAnsi="Arial" w:cs="Arial"/>
                <w:color w:val="000000"/>
                <w:sz w:val="20"/>
                <w:szCs w:val="20"/>
                <w:lang w:bidi="ar-SA"/>
              </w:rPr>
              <w:t>-8,61</w:t>
            </w:r>
          </w:p>
        </w:tc>
      </w:tr>
    </w:tbl>
    <w:p w:rsidR="0098101A" w:rsidRPr="0098101A" w:rsidRDefault="0098101A" w:rsidP="0098101A">
      <w:pPr>
        <w:tabs>
          <w:tab w:val="center" w:pos="4857"/>
        </w:tabs>
        <w:spacing w:line="312" w:lineRule="auto"/>
        <w:ind w:firstLine="709"/>
        <w:jc w:val="both"/>
        <w:rPr>
          <w:rFonts w:ascii="Arial" w:hAnsi="Arial" w:cs="Arial"/>
          <w:sz w:val="24"/>
          <w:szCs w:val="24"/>
        </w:rPr>
      </w:pPr>
    </w:p>
    <w:p w:rsidR="0098101A" w:rsidRPr="00EA3759" w:rsidRDefault="0098101A" w:rsidP="0098101A">
      <w:pPr>
        <w:tabs>
          <w:tab w:val="center" w:pos="4857"/>
        </w:tabs>
        <w:spacing w:line="312" w:lineRule="auto"/>
        <w:ind w:firstLine="709"/>
        <w:jc w:val="both"/>
        <w:rPr>
          <w:rFonts w:ascii="Arial" w:hAnsi="Arial" w:cs="Arial"/>
          <w:b/>
          <w:bCs/>
          <w:i/>
          <w:iCs/>
          <w:sz w:val="24"/>
          <w:szCs w:val="24"/>
        </w:rPr>
      </w:pPr>
      <w:r w:rsidRPr="00EA3759">
        <w:rPr>
          <w:rFonts w:ascii="Arial" w:hAnsi="Arial" w:cs="Arial"/>
          <w:b/>
          <w:bCs/>
          <w:i/>
          <w:iCs/>
          <w:sz w:val="24"/>
          <w:szCs w:val="24"/>
        </w:rPr>
        <w:t xml:space="preserve">Анализ платы за технологическое присоединение газоиспользующего оборудования к газораспределительным сетям </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В соответствии с Федеральным законом от 31 марта 1999 г. № 69-ФЗ «О газоснабжении в Российской Федерации», постановлением Правительства Российской Федерации от 29 декабря 2000 г. №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приказом Федеральной антимонопольной службы от 16 августа 2018 г. № 1151/18 «Об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Госслужбой Чувашии по конкурентной политике и тарифам на 2020 год установлены:</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стандартизированные тарифные ставки;</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плата за технологическое присоединение к газораспределительным сетям газоиспользующего оборудования с максимальным расходом газа, не превышающим:</w:t>
      </w:r>
    </w:p>
    <w:p w:rsidR="0098101A" w:rsidRPr="0098101A" w:rsidRDefault="0098101A" w:rsidP="0098101A">
      <w:pPr>
        <w:tabs>
          <w:tab w:val="center" w:pos="4857"/>
        </w:tabs>
        <w:spacing w:line="312" w:lineRule="auto"/>
        <w:ind w:firstLine="709"/>
        <w:jc w:val="both"/>
        <w:rPr>
          <w:rFonts w:ascii="Arial" w:hAnsi="Arial" w:cs="Arial"/>
          <w:sz w:val="24"/>
          <w:szCs w:val="24"/>
        </w:rPr>
      </w:pPr>
      <w:bookmarkStart w:id="1" w:name="P21"/>
      <w:bookmarkEnd w:id="1"/>
      <w:r w:rsidRPr="0098101A">
        <w:rPr>
          <w:rFonts w:ascii="Arial" w:hAnsi="Arial" w:cs="Arial"/>
          <w:sz w:val="24"/>
          <w:szCs w:val="24"/>
        </w:rPr>
        <w:t>15 куб. метров в час включительно, с учетом расхода газа газоиспользующим оборудованием заявителя, ранее подключенным в данной точке подключения (для заявителей, намеревающихся использовать газ для целей предпринимательской (коммерческой) деятельности), в размере 33677,67 руб. без НДС;</w:t>
      </w:r>
    </w:p>
    <w:p w:rsidR="0098101A" w:rsidRPr="0098101A" w:rsidRDefault="0098101A" w:rsidP="0098101A">
      <w:pPr>
        <w:tabs>
          <w:tab w:val="center" w:pos="4857"/>
        </w:tabs>
        <w:spacing w:line="312" w:lineRule="auto"/>
        <w:ind w:firstLine="709"/>
        <w:jc w:val="both"/>
        <w:rPr>
          <w:rFonts w:ascii="Arial" w:hAnsi="Arial" w:cs="Arial"/>
          <w:sz w:val="24"/>
          <w:szCs w:val="24"/>
        </w:rPr>
      </w:pPr>
      <w:bookmarkStart w:id="2" w:name="P22"/>
      <w:bookmarkEnd w:id="2"/>
      <w:r w:rsidRPr="0098101A">
        <w:rPr>
          <w:rFonts w:ascii="Arial" w:hAnsi="Arial" w:cs="Arial"/>
          <w:sz w:val="24"/>
          <w:szCs w:val="24"/>
        </w:rPr>
        <w:t>5 куб. метров в час включительно, с учетом расхода газа газоиспользующим оборудованием заявителя, ранее подключенным в данной точке подключения (для прочих заявителей, не намеревающихся использовать газ для целей предпринимательской (коммерческой) деятельности), в размере 18148,18 руб. с НДС (15123,49 руб. без НДС);</w:t>
      </w:r>
    </w:p>
    <w:p w:rsidR="0098101A" w:rsidRP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экономически обоснованная плата за технологическое присоединение к газораспределительным сетям газоиспользующего оборудования в размере 16 002,55 руб. без НДС;</w:t>
      </w:r>
    </w:p>
    <w:p w:rsidR="0098101A" w:rsidRDefault="0098101A" w:rsidP="0098101A">
      <w:pPr>
        <w:tabs>
          <w:tab w:val="center" w:pos="4857"/>
        </w:tabs>
        <w:spacing w:line="312" w:lineRule="auto"/>
        <w:ind w:firstLine="709"/>
        <w:jc w:val="both"/>
        <w:rPr>
          <w:rFonts w:ascii="Arial" w:hAnsi="Arial" w:cs="Arial"/>
          <w:sz w:val="24"/>
          <w:szCs w:val="24"/>
        </w:rPr>
      </w:pPr>
      <w:r w:rsidRPr="0098101A">
        <w:rPr>
          <w:rFonts w:ascii="Arial" w:hAnsi="Arial" w:cs="Arial"/>
          <w:sz w:val="24"/>
          <w:szCs w:val="24"/>
        </w:rPr>
        <w:t>расчетная величина плановых выпадающих доходов в размере 0,00 руб</w:t>
      </w:r>
      <w:r w:rsidR="00EA3759">
        <w:rPr>
          <w:rFonts w:ascii="Arial" w:hAnsi="Arial" w:cs="Arial"/>
          <w:sz w:val="24"/>
          <w:szCs w:val="24"/>
        </w:rPr>
        <w:t>лей</w:t>
      </w:r>
      <w:r w:rsidRPr="0098101A">
        <w:rPr>
          <w:rFonts w:ascii="Arial" w:hAnsi="Arial" w:cs="Arial"/>
          <w:sz w:val="24"/>
          <w:szCs w:val="24"/>
        </w:rPr>
        <w:t>.</w:t>
      </w:r>
    </w:p>
    <w:p w:rsidR="00EA3759" w:rsidRPr="0098101A" w:rsidRDefault="00EA3759" w:rsidP="00EA3759">
      <w:pPr>
        <w:tabs>
          <w:tab w:val="center" w:pos="4857"/>
        </w:tabs>
        <w:spacing w:line="312" w:lineRule="auto"/>
        <w:ind w:firstLine="709"/>
        <w:jc w:val="right"/>
        <w:rPr>
          <w:rFonts w:ascii="Arial" w:hAnsi="Arial" w:cs="Arial"/>
          <w:sz w:val="24"/>
          <w:szCs w:val="24"/>
        </w:rPr>
      </w:pPr>
      <w:r>
        <w:rPr>
          <w:rFonts w:ascii="Arial" w:hAnsi="Arial" w:cs="Arial"/>
          <w:sz w:val="24"/>
          <w:szCs w:val="24"/>
        </w:rPr>
        <w:t>Таблица № 2.17</w:t>
      </w:r>
    </w:p>
    <w:p w:rsidR="00EA3759" w:rsidRDefault="0098101A" w:rsidP="00EA3759">
      <w:pPr>
        <w:tabs>
          <w:tab w:val="center" w:pos="4857"/>
        </w:tabs>
        <w:spacing w:line="312" w:lineRule="auto"/>
        <w:ind w:firstLine="709"/>
        <w:jc w:val="center"/>
        <w:rPr>
          <w:rFonts w:ascii="Arial" w:hAnsi="Arial" w:cs="Arial"/>
          <w:sz w:val="24"/>
          <w:szCs w:val="24"/>
        </w:rPr>
      </w:pPr>
      <w:r w:rsidRPr="0098101A">
        <w:rPr>
          <w:rFonts w:ascii="Arial" w:hAnsi="Arial" w:cs="Arial"/>
          <w:sz w:val="24"/>
          <w:szCs w:val="24"/>
        </w:rPr>
        <w:t xml:space="preserve">Сравнительный анализ установленной платы за технологическое присоединение газоиспользующего оборудования к газораспределительным </w:t>
      </w:r>
    </w:p>
    <w:p w:rsidR="0098101A" w:rsidRPr="00EA3759" w:rsidRDefault="0098101A" w:rsidP="00EA3759">
      <w:pPr>
        <w:tabs>
          <w:tab w:val="center" w:pos="4857"/>
        </w:tabs>
        <w:spacing w:line="312" w:lineRule="auto"/>
        <w:ind w:firstLine="709"/>
        <w:jc w:val="center"/>
        <w:rPr>
          <w:rFonts w:ascii="Arial" w:hAnsi="Arial" w:cs="Arial"/>
          <w:sz w:val="24"/>
          <w:szCs w:val="24"/>
        </w:rPr>
      </w:pPr>
      <w:r w:rsidRPr="0098101A">
        <w:rPr>
          <w:rFonts w:ascii="Arial" w:hAnsi="Arial" w:cs="Arial"/>
          <w:sz w:val="24"/>
          <w:szCs w:val="24"/>
        </w:rPr>
        <w:t xml:space="preserve">сетям в 2019-2020 гг. </w:t>
      </w:r>
    </w:p>
    <w:tbl>
      <w:tblPr>
        <w:tblW w:w="4878" w:type="pct"/>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3"/>
        <w:gridCol w:w="1933"/>
        <w:gridCol w:w="1933"/>
        <w:gridCol w:w="1932"/>
      </w:tblGrid>
      <w:tr w:rsidR="00EA3759" w:rsidRPr="00EA3759" w:rsidTr="00EA3759">
        <w:trPr>
          <w:jc w:val="center"/>
        </w:trPr>
        <w:tc>
          <w:tcPr>
            <w:tcW w:w="999" w:type="pct"/>
            <w:shd w:val="clear" w:color="auto" w:fill="auto"/>
            <w:vAlign w:val="center"/>
          </w:tcPr>
          <w:p w:rsidR="00EA3759" w:rsidRPr="00EA3759" w:rsidRDefault="00EA3759" w:rsidP="00EA3759">
            <w:pPr>
              <w:widowControl/>
              <w:autoSpaceDE/>
              <w:autoSpaceDN/>
              <w:ind w:left="-57" w:right="-57"/>
              <w:rPr>
                <w:rFonts w:ascii="Arial" w:hAnsi="Arial" w:cs="Arial"/>
                <w:sz w:val="20"/>
                <w:szCs w:val="20"/>
                <w:lang w:bidi="ar-SA"/>
              </w:rPr>
            </w:pPr>
          </w:p>
        </w:tc>
        <w:tc>
          <w:tcPr>
            <w:tcW w:w="2000" w:type="pct"/>
            <w:gridSpan w:val="2"/>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r w:rsidRPr="00EA3759">
              <w:rPr>
                <w:rFonts w:ascii="Arial" w:hAnsi="Arial" w:cs="Arial"/>
                <w:sz w:val="20"/>
                <w:szCs w:val="20"/>
                <w:lang w:bidi="ar-SA"/>
              </w:rPr>
              <w:t>Размер платы, руб.</w:t>
            </w:r>
          </w:p>
        </w:tc>
        <w:tc>
          <w:tcPr>
            <w:tcW w:w="2000" w:type="pct"/>
            <w:gridSpan w:val="2"/>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r w:rsidRPr="00EA3759">
              <w:rPr>
                <w:rFonts w:ascii="Arial" w:hAnsi="Arial" w:cs="Arial"/>
                <w:sz w:val="20"/>
                <w:szCs w:val="20"/>
                <w:lang w:bidi="ar-SA"/>
              </w:rPr>
              <w:t>Изменение платы в 2020 г. в сравнении с 2019 г.</w:t>
            </w:r>
          </w:p>
        </w:tc>
      </w:tr>
      <w:tr w:rsidR="00EA3759" w:rsidRPr="00EA3759" w:rsidTr="00EA3759">
        <w:trPr>
          <w:jc w:val="center"/>
        </w:trPr>
        <w:tc>
          <w:tcPr>
            <w:tcW w:w="999" w:type="pct"/>
            <w:shd w:val="clear" w:color="auto" w:fill="auto"/>
            <w:vAlign w:val="center"/>
          </w:tcPr>
          <w:p w:rsidR="00EA3759" w:rsidRPr="00EA3759" w:rsidRDefault="00EA3759" w:rsidP="00EA3759">
            <w:pPr>
              <w:widowControl/>
              <w:autoSpaceDE/>
              <w:autoSpaceDN/>
              <w:ind w:left="-57" w:right="-57"/>
              <w:rPr>
                <w:rFonts w:ascii="Arial" w:hAnsi="Arial" w:cs="Arial"/>
                <w:sz w:val="20"/>
                <w:szCs w:val="20"/>
                <w:lang w:bidi="ar-SA"/>
              </w:rPr>
            </w:pPr>
          </w:p>
        </w:tc>
        <w:tc>
          <w:tcPr>
            <w:tcW w:w="1000" w:type="pct"/>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r w:rsidRPr="00EA3759">
              <w:rPr>
                <w:rFonts w:ascii="Arial" w:hAnsi="Arial" w:cs="Arial"/>
                <w:sz w:val="20"/>
                <w:szCs w:val="20"/>
                <w:lang w:bidi="ar-SA"/>
              </w:rPr>
              <w:t>2019</w:t>
            </w:r>
          </w:p>
        </w:tc>
        <w:tc>
          <w:tcPr>
            <w:tcW w:w="1000" w:type="pct"/>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r w:rsidRPr="00EA3759">
              <w:rPr>
                <w:rFonts w:ascii="Arial" w:hAnsi="Arial" w:cs="Arial"/>
                <w:sz w:val="20"/>
                <w:szCs w:val="20"/>
                <w:lang w:bidi="ar-SA"/>
              </w:rPr>
              <w:t>2020</w:t>
            </w:r>
          </w:p>
        </w:tc>
        <w:tc>
          <w:tcPr>
            <w:tcW w:w="1000" w:type="pct"/>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r w:rsidRPr="00EA3759">
              <w:rPr>
                <w:rFonts w:ascii="Arial" w:hAnsi="Arial" w:cs="Arial"/>
                <w:sz w:val="20"/>
                <w:szCs w:val="20"/>
                <w:lang w:bidi="ar-SA"/>
              </w:rPr>
              <w:t>руб.</w:t>
            </w:r>
          </w:p>
        </w:tc>
        <w:tc>
          <w:tcPr>
            <w:tcW w:w="1000" w:type="pct"/>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r w:rsidRPr="00EA3759">
              <w:rPr>
                <w:rFonts w:ascii="Arial" w:hAnsi="Arial" w:cs="Arial"/>
                <w:sz w:val="20"/>
                <w:szCs w:val="20"/>
                <w:lang w:bidi="ar-SA"/>
              </w:rPr>
              <w:t>%</w:t>
            </w:r>
          </w:p>
        </w:tc>
      </w:tr>
      <w:tr w:rsidR="00EA3759" w:rsidRPr="00EA3759" w:rsidTr="00EA3759">
        <w:trPr>
          <w:jc w:val="center"/>
        </w:trPr>
        <w:tc>
          <w:tcPr>
            <w:tcW w:w="999" w:type="pct"/>
            <w:shd w:val="clear" w:color="auto" w:fill="auto"/>
            <w:vAlign w:val="center"/>
          </w:tcPr>
          <w:p w:rsidR="00EA3759" w:rsidRPr="00EA3759" w:rsidRDefault="00EA3759" w:rsidP="00EA3759">
            <w:pPr>
              <w:widowControl/>
              <w:autoSpaceDE/>
              <w:autoSpaceDN/>
              <w:ind w:left="-57" w:right="-57"/>
              <w:rPr>
                <w:rFonts w:ascii="Arial" w:hAnsi="Arial" w:cs="Arial"/>
                <w:sz w:val="20"/>
                <w:szCs w:val="20"/>
                <w:lang w:bidi="ar-SA"/>
              </w:rPr>
            </w:pPr>
            <w:r w:rsidRPr="00EA3759">
              <w:rPr>
                <w:rFonts w:ascii="Arial" w:hAnsi="Arial" w:cs="Arial"/>
                <w:sz w:val="20"/>
                <w:szCs w:val="20"/>
                <w:lang w:bidi="ar-SA"/>
              </w:rPr>
              <w:t>Плата за технологическое присоединение к газораспределительным се-тям газоиспользующего оборудования с максимальным расходом газа, не превышающим:</w:t>
            </w:r>
          </w:p>
        </w:tc>
        <w:tc>
          <w:tcPr>
            <w:tcW w:w="1000" w:type="pct"/>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p>
        </w:tc>
        <w:tc>
          <w:tcPr>
            <w:tcW w:w="1000" w:type="pct"/>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p>
        </w:tc>
        <w:tc>
          <w:tcPr>
            <w:tcW w:w="1000" w:type="pct"/>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p>
        </w:tc>
        <w:tc>
          <w:tcPr>
            <w:tcW w:w="1000" w:type="pct"/>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p>
        </w:tc>
      </w:tr>
      <w:tr w:rsidR="00EA3759" w:rsidRPr="00EA3759" w:rsidTr="00EA3759">
        <w:trPr>
          <w:jc w:val="center"/>
        </w:trPr>
        <w:tc>
          <w:tcPr>
            <w:tcW w:w="999" w:type="pct"/>
            <w:shd w:val="clear" w:color="auto" w:fill="auto"/>
            <w:vAlign w:val="center"/>
          </w:tcPr>
          <w:p w:rsidR="00EA3759" w:rsidRPr="00EA3759" w:rsidRDefault="00EA3759" w:rsidP="00EA3759">
            <w:pPr>
              <w:widowControl/>
              <w:autoSpaceDE/>
              <w:autoSpaceDN/>
              <w:ind w:left="-57" w:right="-57"/>
              <w:rPr>
                <w:rFonts w:ascii="Arial" w:hAnsi="Arial" w:cs="Arial"/>
                <w:sz w:val="20"/>
                <w:szCs w:val="20"/>
                <w:lang w:bidi="ar-SA"/>
              </w:rPr>
            </w:pPr>
            <w:r w:rsidRPr="00EA3759">
              <w:rPr>
                <w:rFonts w:ascii="Arial" w:hAnsi="Arial" w:cs="Arial"/>
                <w:sz w:val="20"/>
                <w:szCs w:val="20"/>
                <w:lang w:bidi="ar-SA"/>
              </w:rPr>
              <w:t>15 куб. метров в час</w:t>
            </w:r>
          </w:p>
        </w:tc>
        <w:tc>
          <w:tcPr>
            <w:tcW w:w="1000" w:type="pct"/>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r w:rsidRPr="00EA3759">
              <w:rPr>
                <w:rFonts w:ascii="Arial" w:hAnsi="Arial" w:cs="Arial"/>
                <w:sz w:val="20"/>
                <w:szCs w:val="20"/>
                <w:lang w:bidi="ar-SA"/>
              </w:rPr>
              <w:t>20262,88</w:t>
            </w:r>
          </w:p>
        </w:tc>
        <w:tc>
          <w:tcPr>
            <w:tcW w:w="1000" w:type="pct"/>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r w:rsidRPr="00EA3759">
              <w:rPr>
                <w:rFonts w:ascii="Arial" w:hAnsi="Arial" w:cs="Arial"/>
                <w:sz w:val="20"/>
                <w:szCs w:val="20"/>
                <w:lang w:bidi="ar-SA"/>
              </w:rPr>
              <w:t>33677,67</w:t>
            </w:r>
          </w:p>
        </w:tc>
        <w:tc>
          <w:tcPr>
            <w:tcW w:w="1000" w:type="pct"/>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r w:rsidRPr="00EA3759">
              <w:rPr>
                <w:rFonts w:ascii="Arial" w:hAnsi="Arial" w:cs="Arial"/>
                <w:sz w:val="20"/>
                <w:szCs w:val="20"/>
                <w:lang w:bidi="ar-SA"/>
              </w:rPr>
              <w:t>13414,79</w:t>
            </w:r>
          </w:p>
        </w:tc>
        <w:tc>
          <w:tcPr>
            <w:tcW w:w="1000" w:type="pct"/>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r w:rsidRPr="00EA3759">
              <w:rPr>
                <w:rFonts w:ascii="Arial" w:hAnsi="Arial" w:cs="Arial"/>
                <w:sz w:val="20"/>
                <w:szCs w:val="20"/>
                <w:lang w:bidi="ar-SA"/>
              </w:rPr>
              <w:t>66,2</w:t>
            </w:r>
          </w:p>
        </w:tc>
      </w:tr>
      <w:tr w:rsidR="00EA3759" w:rsidRPr="00EA3759" w:rsidTr="00EA3759">
        <w:trPr>
          <w:jc w:val="center"/>
        </w:trPr>
        <w:tc>
          <w:tcPr>
            <w:tcW w:w="999" w:type="pct"/>
            <w:shd w:val="clear" w:color="auto" w:fill="auto"/>
            <w:vAlign w:val="center"/>
          </w:tcPr>
          <w:p w:rsidR="00EA3759" w:rsidRPr="00EA3759" w:rsidRDefault="00EA3759" w:rsidP="00EA3759">
            <w:pPr>
              <w:widowControl/>
              <w:autoSpaceDE/>
              <w:autoSpaceDN/>
              <w:ind w:left="-57" w:right="-57"/>
              <w:rPr>
                <w:rFonts w:ascii="Arial" w:hAnsi="Arial" w:cs="Arial"/>
                <w:sz w:val="20"/>
                <w:szCs w:val="20"/>
                <w:lang w:bidi="ar-SA"/>
              </w:rPr>
            </w:pPr>
            <w:r w:rsidRPr="00EA3759">
              <w:rPr>
                <w:rFonts w:ascii="Arial" w:hAnsi="Arial" w:cs="Arial"/>
                <w:sz w:val="20"/>
                <w:szCs w:val="20"/>
                <w:lang w:bidi="ar-SA"/>
              </w:rPr>
              <w:t>5 куб. метров в час с НДС</w:t>
            </w:r>
          </w:p>
        </w:tc>
        <w:tc>
          <w:tcPr>
            <w:tcW w:w="1000" w:type="pct"/>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r w:rsidRPr="00EA3759">
              <w:rPr>
                <w:rFonts w:ascii="Arial" w:hAnsi="Arial" w:cs="Arial"/>
                <w:sz w:val="20"/>
                <w:szCs w:val="20"/>
                <w:lang w:bidi="ar-SA"/>
              </w:rPr>
              <w:t>11131,87</w:t>
            </w:r>
          </w:p>
        </w:tc>
        <w:tc>
          <w:tcPr>
            <w:tcW w:w="1000" w:type="pct"/>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r w:rsidRPr="00EA3759">
              <w:rPr>
                <w:rFonts w:ascii="Arial" w:hAnsi="Arial" w:cs="Arial"/>
                <w:sz w:val="20"/>
                <w:szCs w:val="20"/>
                <w:lang w:bidi="ar-SA"/>
              </w:rPr>
              <w:t>18148,19</w:t>
            </w:r>
          </w:p>
        </w:tc>
        <w:tc>
          <w:tcPr>
            <w:tcW w:w="1000" w:type="pct"/>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r w:rsidRPr="00EA3759">
              <w:rPr>
                <w:rFonts w:ascii="Arial" w:hAnsi="Arial" w:cs="Arial"/>
                <w:sz w:val="20"/>
                <w:szCs w:val="20"/>
                <w:lang w:bidi="ar-SA"/>
              </w:rPr>
              <w:t>7016,31</w:t>
            </w:r>
          </w:p>
        </w:tc>
        <w:tc>
          <w:tcPr>
            <w:tcW w:w="1000" w:type="pct"/>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r w:rsidRPr="00EA3759">
              <w:rPr>
                <w:rFonts w:ascii="Arial" w:hAnsi="Arial" w:cs="Arial"/>
                <w:sz w:val="20"/>
                <w:szCs w:val="20"/>
                <w:lang w:bidi="ar-SA"/>
              </w:rPr>
              <w:t>63,03</w:t>
            </w:r>
          </w:p>
        </w:tc>
      </w:tr>
      <w:tr w:rsidR="00EA3759" w:rsidRPr="00EA3759" w:rsidTr="00EA3759">
        <w:trPr>
          <w:jc w:val="center"/>
        </w:trPr>
        <w:tc>
          <w:tcPr>
            <w:tcW w:w="999" w:type="pct"/>
            <w:shd w:val="clear" w:color="auto" w:fill="auto"/>
            <w:vAlign w:val="center"/>
          </w:tcPr>
          <w:p w:rsidR="00EA3759" w:rsidRPr="00EA3759" w:rsidRDefault="00EA3759" w:rsidP="00EA3759">
            <w:pPr>
              <w:widowControl/>
              <w:autoSpaceDE/>
              <w:autoSpaceDN/>
              <w:ind w:left="-57" w:right="-57"/>
              <w:rPr>
                <w:rFonts w:ascii="Arial" w:hAnsi="Arial" w:cs="Arial"/>
                <w:sz w:val="20"/>
                <w:szCs w:val="20"/>
                <w:lang w:bidi="ar-SA"/>
              </w:rPr>
            </w:pPr>
            <w:r w:rsidRPr="00EA3759">
              <w:rPr>
                <w:rFonts w:ascii="Arial" w:hAnsi="Arial" w:cs="Arial"/>
                <w:sz w:val="20"/>
                <w:szCs w:val="20"/>
                <w:lang w:bidi="ar-SA"/>
              </w:rPr>
              <w:t>5 куб. метров в час без НДС</w:t>
            </w:r>
          </w:p>
        </w:tc>
        <w:tc>
          <w:tcPr>
            <w:tcW w:w="1000" w:type="pct"/>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r w:rsidRPr="00EA3759">
              <w:rPr>
                <w:rFonts w:ascii="Arial" w:hAnsi="Arial" w:cs="Arial"/>
                <w:sz w:val="20"/>
                <w:szCs w:val="20"/>
                <w:lang w:bidi="ar-SA"/>
              </w:rPr>
              <w:t>9276,56</w:t>
            </w:r>
          </w:p>
        </w:tc>
        <w:tc>
          <w:tcPr>
            <w:tcW w:w="1000" w:type="pct"/>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r w:rsidRPr="00EA3759">
              <w:rPr>
                <w:rFonts w:ascii="Arial" w:hAnsi="Arial" w:cs="Arial"/>
                <w:sz w:val="20"/>
                <w:szCs w:val="20"/>
                <w:lang w:bidi="ar-SA"/>
              </w:rPr>
              <w:t>15123,49</w:t>
            </w:r>
          </w:p>
        </w:tc>
        <w:tc>
          <w:tcPr>
            <w:tcW w:w="1000" w:type="pct"/>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r w:rsidRPr="00EA3759">
              <w:rPr>
                <w:rFonts w:ascii="Arial" w:hAnsi="Arial" w:cs="Arial"/>
                <w:sz w:val="20"/>
                <w:szCs w:val="20"/>
                <w:lang w:bidi="ar-SA"/>
              </w:rPr>
              <w:t>5846,93</w:t>
            </w:r>
          </w:p>
        </w:tc>
        <w:tc>
          <w:tcPr>
            <w:tcW w:w="1000" w:type="pct"/>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r w:rsidRPr="00EA3759">
              <w:rPr>
                <w:rFonts w:ascii="Arial" w:hAnsi="Arial" w:cs="Arial"/>
                <w:sz w:val="20"/>
                <w:szCs w:val="20"/>
                <w:lang w:bidi="ar-SA"/>
              </w:rPr>
              <w:t>63,03</w:t>
            </w:r>
          </w:p>
        </w:tc>
      </w:tr>
      <w:tr w:rsidR="00EA3759" w:rsidRPr="00EA3759" w:rsidTr="00EA3759">
        <w:trPr>
          <w:jc w:val="center"/>
        </w:trPr>
        <w:tc>
          <w:tcPr>
            <w:tcW w:w="999" w:type="pct"/>
            <w:shd w:val="clear" w:color="auto" w:fill="auto"/>
            <w:vAlign w:val="center"/>
          </w:tcPr>
          <w:p w:rsidR="00EA3759" w:rsidRPr="00EA3759" w:rsidRDefault="00EA3759" w:rsidP="00EA3759">
            <w:pPr>
              <w:widowControl/>
              <w:autoSpaceDE/>
              <w:autoSpaceDN/>
              <w:ind w:left="-57" w:right="-57"/>
              <w:rPr>
                <w:rFonts w:ascii="Arial" w:hAnsi="Arial" w:cs="Arial"/>
                <w:sz w:val="20"/>
                <w:szCs w:val="20"/>
                <w:lang w:bidi="ar-SA"/>
              </w:rPr>
            </w:pPr>
            <w:r w:rsidRPr="00EA3759">
              <w:rPr>
                <w:rFonts w:ascii="Arial" w:hAnsi="Arial" w:cs="Arial"/>
                <w:sz w:val="20"/>
                <w:szCs w:val="20"/>
                <w:lang w:bidi="ar-SA"/>
              </w:rPr>
              <w:t>Экономически обоснованная плата</w:t>
            </w:r>
          </w:p>
        </w:tc>
        <w:tc>
          <w:tcPr>
            <w:tcW w:w="1000" w:type="pct"/>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r w:rsidRPr="00EA3759">
              <w:rPr>
                <w:rFonts w:ascii="Arial" w:hAnsi="Arial" w:cs="Arial"/>
                <w:sz w:val="20"/>
                <w:szCs w:val="20"/>
                <w:lang w:bidi="ar-SA"/>
              </w:rPr>
              <w:t>9853,34</w:t>
            </w:r>
          </w:p>
        </w:tc>
        <w:tc>
          <w:tcPr>
            <w:tcW w:w="1000" w:type="pct"/>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r w:rsidRPr="00EA3759">
              <w:rPr>
                <w:rFonts w:ascii="Arial" w:hAnsi="Arial" w:cs="Arial"/>
                <w:sz w:val="20"/>
                <w:szCs w:val="20"/>
                <w:lang w:bidi="ar-SA"/>
              </w:rPr>
              <w:t>16002,55</w:t>
            </w:r>
          </w:p>
        </w:tc>
        <w:tc>
          <w:tcPr>
            <w:tcW w:w="1000" w:type="pct"/>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r w:rsidRPr="00EA3759">
              <w:rPr>
                <w:rFonts w:ascii="Arial" w:hAnsi="Arial" w:cs="Arial"/>
                <w:sz w:val="20"/>
                <w:szCs w:val="20"/>
                <w:lang w:bidi="ar-SA"/>
              </w:rPr>
              <w:t>6149,21</w:t>
            </w:r>
          </w:p>
        </w:tc>
        <w:tc>
          <w:tcPr>
            <w:tcW w:w="1000" w:type="pct"/>
            <w:shd w:val="clear" w:color="auto" w:fill="auto"/>
            <w:vAlign w:val="center"/>
          </w:tcPr>
          <w:p w:rsidR="00EA3759" w:rsidRPr="00EA3759" w:rsidRDefault="00EA3759" w:rsidP="00EA3759">
            <w:pPr>
              <w:widowControl/>
              <w:autoSpaceDE/>
              <w:autoSpaceDN/>
              <w:ind w:left="-57" w:right="-57"/>
              <w:jc w:val="center"/>
              <w:rPr>
                <w:rFonts w:ascii="Arial" w:hAnsi="Arial" w:cs="Arial"/>
                <w:sz w:val="20"/>
                <w:szCs w:val="20"/>
                <w:lang w:bidi="ar-SA"/>
              </w:rPr>
            </w:pPr>
            <w:r w:rsidRPr="00EA3759">
              <w:rPr>
                <w:rFonts w:ascii="Arial" w:hAnsi="Arial" w:cs="Arial"/>
                <w:sz w:val="20"/>
                <w:szCs w:val="20"/>
                <w:lang w:bidi="ar-SA"/>
              </w:rPr>
              <w:t>62,41</w:t>
            </w:r>
          </w:p>
        </w:tc>
      </w:tr>
    </w:tbl>
    <w:p w:rsidR="0098101A" w:rsidRDefault="0098101A" w:rsidP="00F6439B">
      <w:pPr>
        <w:tabs>
          <w:tab w:val="center" w:pos="4857"/>
        </w:tabs>
        <w:spacing w:line="312" w:lineRule="auto"/>
        <w:ind w:firstLine="709"/>
        <w:jc w:val="both"/>
        <w:rPr>
          <w:rFonts w:ascii="Arial" w:hAnsi="Arial" w:cs="Arial"/>
          <w:sz w:val="24"/>
          <w:szCs w:val="24"/>
        </w:rPr>
      </w:pPr>
    </w:p>
    <w:p w:rsidR="00EA3759" w:rsidRPr="00EA3759" w:rsidRDefault="00EA3759" w:rsidP="00EA3759">
      <w:pPr>
        <w:tabs>
          <w:tab w:val="center" w:pos="4857"/>
        </w:tabs>
        <w:spacing w:line="312" w:lineRule="auto"/>
        <w:ind w:firstLine="709"/>
        <w:jc w:val="both"/>
        <w:rPr>
          <w:rFonts w:ascii="Arial" w:hAnsi="Arial" w:cs="Arial"/>
          <w:sz w:val="24"/>
          <w:szCs w:val="24"/>
        </w:rPr>
      </w:pPr>
      <w:r w:rsidRPr="00EA3759">
        <w:rPr>
          <w:rFonts w:ascii="Arial" w:hAnsi="Arial" w:cs="Arial"/>
          <w:sz w:val="24"/>
          <w:szCs w:val="24"/>
        </w:rPr>
        <w:t>По результатам анализа информации, представленной в ходе проводимого в 2020 году Госслужбой Чувашии по конкурентной политике и тарифам в интересах потребителей мониторинга эффективности государственного ценового регулирования в сфере водоснабжения и водоотведения, установлены факты  завышения платы за подключение к централизованным системам водоснабжения и водоотведения по 2 регулируемым организациям (ООО «Каналсеть+» в отношении 3 потребителей, АО «Передвижная механизированная колонна № 8» в отношении 40 потребителей) и  факт занижения платы за подключение к централизованной системе водоснабжения по 1 организации (АО «Передвижная механизированная колонна № 8»).</w:t>
      </w:r>
    </w:p>
    <w:p w:rsidR="00EA3759" w:rsidRDefault="00EA3759" w:rsidP="00EA3759">
      <w:pPr>
        <w:tabs>
          <w:tab w:val="center" w:pos="4857"/>
        </w:tabs>
        <w:spacing w:line="312" w:lineRule="auto"/>
        <w:ind w:firstLine="709"/>
        <w:jc w:val="both"/>
        <w:rPr>
          <w:rFonts w:ascii="Arial" w:hAnsi="Arial" w:cs="Arial"/>
          <w:sz w:val="24"/>
          <w:szCs w:val="24"/>
        </w:rPr>
      </w:pPr>
      <w:r w:rsidRPr="00EA3759">
        <w:rPr>
          <w:rFonts w:ascii="Arial" w:hAnsi="Arial" w:cs="Arial"/>
          <w:sz w:val="24"/>
          <w:szCs w:val="24"/>
        </w:rPr>
        <w:t>За допущенные нарушения юридические лица привлечены к административной ответственности по ч. 1, 2 статьи 14.6 КоАП России.</w:t>
      </w:r>
    </w:p>
    <w:p w:rsidR="00F80A17" w:rsidRPr="001B32EF" w:rsidRDefault="00F80A17" w:rsidP="00F6439B">
      <w:pPr>
        <w:tabs>
          <w:tab w:val="center" w:pos="4857"/>
        </w:tabs>
        <w:spacing w:line="312" w:lineRule="auto"/>
        <w:ind w:firstLine="709"/>
        <w:jc w:val="both"/>
        <w:rPr>
          <w:rFonts w:ascii="Arial" w:hAnsi="Arial" w:cs="Arial"/>
          <w:sz w:val="24"/>
          <w:szCs w:val="24"/>
        </w:rPr>
      </w:pPr>
      <w:r w:rsidRPr="001B32EF">
        <w:rPr>
          <w:rFonts w:ascii="Arial" w:hAnsi="Arial" w:cs="Arial"/>
          <w:sz w:val="24"/>
          <w:szCs w:val="24"/>
        </w:rPr>
        <w:t>Важным аспектом исследования конкурентной среды Чувашской Республики является степень эффективности хозяйственной деятельности естественных монополий (водоснабжение и водоотведение, газоснабжение, электроснабжение, теплоснабжение, связь). С этой целью респондентам было предложено оценить их уровень удовлетворенности по качеству предоставления указанных выше услуг по следующим основным характеристикам:</w:t>
      </w:r>
    </w:p>
    <w:p w:rsidR="00BF5913" w:rsidRPr="001B32EF" w:rsidRDefault="00F80A17" w:rsidP="00F6439B">
      <w:pPr>
        <w:pStyle w:val="a4"/>
        <w:tabs>
          <w:tab w:val="center" w:pos="4857"/>
        </w:tabs>
        <w:spacing w:before="0" w:line="312" w:lineRule="auto"/>
        <w:ind w:left="0" w:firstLine="709"/>
        <w:rPr>
          <w:rFonts w:ascii="Arial" w:hAnsi="Arial" w:cs="Arial"/>
          <w:sz w:val="24"/>
          <w:szCs w:val="24"/>
        </w:rPr>
      </w:pPr>
      <w:r w:rsidRPr="001B32EF">
        <w:rPr>
          <w:rFonts w:ascii="Arial" w:hAnsi="Arial" w:cs="Arial"/>
          <w:sz w:val="24"/>
          <w:szCs w:val="24"/>
        </w:rPr>
        <w:t xml:space="preserve">1) </w:t>
      </w:r>
      <w:r w:rsidR="00BF5913" w:rsidRPr="001B32EF">
        <w:rPr>
          <w:rFonts w:ascii="Arial" w:hAnsi="Arial" w:cs="Arial"/>
          <w:sz w:val="24"/>
          <w:szCs w:val="24"/>
        </w:rPr>
        <w:t>сложность (количество) процедур подключения;</w:t>
      </w:r>
    </w:p>
    <w:p w:rsidR="00667693" w:rsidRPr="001B32EF" w:rsidRDefault="00F80A17" w:rsidP="00F6439B">
      <w:pPr>
        <w:pStyle w:val="a4"/>
        <w:tabs>
          <w:tab w:val="center" w:pos="4857"/>
        </w:tabs>
        <w:spacing w:before="0" w:line="312" w:lineRule="auto"/>
        <w:ind w:left="0" w:firstLine="709"/>
        <w:rPr>
          <w:rFonts w:ascii="Arial" w:hAnsi="Arial" w:cs="Arial"/>
          <w:sz w:val="24"/>
          <w:szCs w:val="24"/>
        </w:rPr>
      </w:pPr>
      <w:r w:rsidRPr="001B32EF">
        <w:rPr>
          <w:rFonts w:ascii="Arial" w:hAnsi="Arial" w:cs="Arial"/>
          <w:sz w:val="24"/>
          <w:szCs w:val="24"/>
        </w:rPr>
        <w:t xml:space="preserve">2) </w:t>
      </w:r>
      <w:r w:rsidR="00667693" w:rsidRPr="001B32EF">
        <w:rPr>
          <w:rFonts w:ascii="Arial" w:hAnsi="Arial" w:cs="Arial"/>
          <w:sz w:val="24"/>
          <w:szCs w:val="24"/>
        </w:rPr>
        <w:t>сроки получения доступа;</w:t>
      </w:r>
    </w:p>
    <w:p w:rsidR="00F80A17" w:rsidRPr="001B32EF" w:rsidRDefault="00F80A17" w:rsidP="00F6439B">
      <w:pPr>
        <w:pStyle w:val="a4"/>
        <w:tabs>
          <w:tab w:val="center" w:pos="4857"/>
        </w:tabs>
        <w:spacing w:before="0" w:line="312" w:lineRule="auto"/>
        <w:ind w:left="0" w:firstLine="709"/>
        <w:rPr>
          <w:rFonts w:ascii="Arial" w:hAnsi="Arial" w:cs="Arial"/>
          <w:sz w:val="24"/>
          <w:szCs w:val="24"/>
        </w:rPr>
      </w:pPr>
      <w:r w:rsidRPr="001B32EF">
        <w:rPr>
          <w:rFonts w:ascii="Arial" w:hAnsi="Arial" w:cs="Arial"/>
          <w:sz w:val="24"/>
          <w:szCs w:val="24"/>
        </w:rPr>
        <w:t>3) стоимость подключения.</w:t>
      </w:r>
    </w:p>
    <w:p w:rsidR="004242FA" w:rsidRPr="00AA1C78" w:rsidRDefault="004242FA" w:rsidP="00F6439B">
      <w:pPr>
        <w:widowControl/>
        <w:tabs>
          <w:tab w:val="center" w:pos="4857"/>
        </w:tabs>
        <w:autoSpaceDE/>
        <w:autoSpaceDN/>
        <w:spacing w:line="312" w:lineRule="auto"/>
        <w:ind w:firstLine="709"/>
        <w:jc w:val="both"/>
        <w:rPr>
          <w:rFonts w:ascii="Arial" w:hAnsi="Arial" w:cs="Arial"/>
          <w:sz w:val="24"/>
          <w:szCs w:val="24"/>
        </w:rPr>
      </w:pPr>
      <w:r w:rsidRPr="00AA1C78">
        <w:rPr>
          <w:rFonts w:ascii="Arial" w:hAnsi="Arial" w:cs="Arial"/>
          <w:sz w:val="24"/>
          <w:szCs w:val="24"/>
        </w:rPr>
        <w:t xml:space="preserve">По сравнению с 2019 г. существенно вырос уровень удовлетворенности бизнес-сообщества упрощением подключения к сетям естественных монополий за счет уменьшения количества выполняемых процедур. </w:t>
      </w:r>
    </w:p>
    <w:p w:rsidR="004242FA" w:rsidRPr="00EA3759" w:rsidRDefault="004242FA" w:rsidP="00F6439B">
      <w:pPr>
        <w:widowControl/>
        <w:tabs>
          <w:tab w:val="center" w:pos="4857"/>
        </w:tabs>
        <w:autoSpaceDE/>
        <w:autoSpaceDN/>
        <w:spacing w:line="312" w:lineRule="auto"/>
        <w:ind w:firstLine="709"/>
        <w:jc w:val="both"/>
        <w:rPr>
          <w:rFonts w:ascii="Arial" w:eastAsia="Calibri" w:hAnsi="Arial" w:cs="Arial"/>
          <w:sz w:val="24"/>
          <w:szCs w:val="24"/>
          <w:lang w:eastAsia="en-US" w:bidi="ar-SA"/>
        </w:rPr>
      </w:pPr>
      <w:r w:rsidRPr="00AA1C78">
        <w:rPr>
          <w:rFonts w:ascii="Arial" w:hAnsi="Arial" w:cs="Arial"/>
          <w:sz w:val="24"/>
          <w:szCs w:val="24"/>
        </w:rPr>
        <w:t xml:space="preserve">Весьма информативны, с точки зрения качества оказания услуг естественных монополий, данные о количестве процедур, необходимых для подключения к данным </w:t>
      </w:r>
      <w:r w:rsidRPr="00EA3759">
        <w:rPr>
          <w:rFonts w:ascii="Arial" w:eastAsia="Calibri" w:hAnsi="Arial" w:cs="Arial"/>
          <w:sz w:val="24"/>
          <w:szCs w:val="24"/>
          <w:lang w:eastAsia="en-US" w:bidi="ar-SA"/>
        </w:rPr>
        <w:t>услугам в динамике, т.е. в период 2017-2020 гг., приведенные в таб. 2.1</w:t>
      </w:r>
      <w:r w:rsidR="00EA3759">
        <w:rPr>
          <w:rFonts w:ascii="Arial" w:eastAsia="Calibri" w:hAnsi="Arial" w:cs="Arial"/>
          <w:sz w:val="24"/>
          <w:szCs w:val="24"/>
          <w:lang w:eastAsia="en-US" w:bidi="ar-SA"/>
        </w:rPr>
        <w:t>8</w:t>
      </w:r>
      <w:r w:rsidRPr="00EA3759">
        <w:rPr>
          <w:rFonts w:ascii="Arial" w:eastAsia="Calibri" w:hAnsi="Arial" w:cs="Arial"/>
          <w:sz w:val="24"/>
          <w:szCs w:val="24"/>
          <w:lang w:eastAsia="en-US" w:bidi="ar-SA"/>
        </w:rPr>
        <w:t>.</w:t>
      </w:r>
    </w:p>
    <w:p w:rsidR="004242FA" w:rsidRPr="00EA3759" w:rsidRDefault="004242FA" w:rsidP="004242FA">
      <w:pPr>
        <w:widowControl/>
        <w:tabs>
          <w:tab w:val="center" w:pos="4857"/>
        </w:tabs>
        <w:autoSpaceDE/>
        <w:autoSpaceDN/>
        <w:spacing w:line="312" w:lineRule="auto"/>
        <w:ind w:firstLine="567"/>
        <w:jc w:val="right"/>
        <w:rPr>
          <w:rFonts w:ascii="Arial" w:eastAsia="Calibri" w:hAnsi="Arial" w:cs="Arial"/>
          <w:sz w:val="24"/>
          <w:szCs w:val="24"/>
          <w:lang w:eastAsia="en-US" w:bidi="ar-SA"/>
        </w:rPr>
      </w:pPr>
      <w:r w:rsidRPr="00EA3759">
        <w:rPr>
          <w:rFonts w:ascii="Arial" w:eastAsia="Calibri" w:hAnsi="Arial" w:cs="Arial"/>
          <w:sz w:val="24"/>
          <w:szCs w:val="24"/>
          <w:lang w:eastAsia="en-US" w:bidi="ar-SA"/>
        </w:rPr>
        <w:t>Таблица 2.1</w:t>
      </w:r>
      <w:r w:rsidR="00EA3759">
        <w:rPr>
          <w:rFonts w:ascii="Arial" w:eastAsia="Calibri" w:hAnsi="Arial" w:cs="Arial"/>
          <w:sz w:val="24"/>
          <w:szCs w:val="24"/>
          <w:lang w:eastAsia="en-US" w:bidi="ar-SA"/>
        </w:rPr>
        <w:t>8</w:t>
      </w:r>
    </w:p>
    <w:p w:rsidR="004242FA" w:rsidRPr="00F6439B" w:rsidRDefault="004242FA" w:rsidP="004242FA">
      <w:pPr>
        <w:widowControl/>
        <w:tabs>
          <w:tab w:val="center" w:pos="4857"/>
        </w:tabs>
        <w:autoSpaceDE/>
        <w:autoSpaceDN/>
        <w:spacing w:line="312" w:lineRule="auto"/>
        <w:jc w:val="center"/>
        <w:rPr>
          <w:rFonts w:ascii="Arial" w:eastAsia="Calibri" w:hAnsi="Arial" w:cs="Arial"/>
          <w:sz w:val="24"/>
          <w:szCs w:val="24"/>
          <w:lang w:eastAsia="en-US" w:bidi="ar-SA"/>
        </w:rPr>
      </w:pPr>
      <w:r w:rsidRPr="00F6439B">
        <w:rPr>
          <w:rFonts w:ascii="Arial" w:eastAsia="Calibri" w:hAnsi="Arial" w:cs="Arial"/>
          <w:sz w:val="24"/>
          <w:szCs w:val="24"/>
          <w:lang w:eastAsia="en-US" w:bidi="ar-SA"/>
        </w:rPr>
        <w:t>Распределение ответов респондентов по количеству процедур, необходимых для подключения к услугам естественных монополий в динамике, %</w:t>
      </w:r>
    </w:p>
    <w:tbl>
      <w:tblPr>
        <w:tblW w:w="5234" w:type="pct"/>
        <w:tblLayout w:type="fixed"/>
        <w:tblLook w:val="04A0" w:firstRow="1" w:lastRow="0" w:firstColumn="1" w:lastColumn="0" w:noHBand="0" w:noVBand="1"/>
      </w:tblPr>
      <w:tblGrid>
        <w:gridCol w:w="1480"/>
        <w:gridCol w:w="555"/>
        <w:gridCol w:w="555"/>
        <w:gridCol w:w="555"/>
        <w:gridCol w:w="555"/>
        <w:gridCol w:w="556"/>
        <w:gridCol w:w="556"/>
        <w:gridCol w:w="556"/>
        <w:gridCol w:w="556"/>
        <w:gridCol w:w="556"/>
        <w:gridCol w:w="556"/>
        <w:gridCol w:w="556"/>
        <w:gridCol w:w="556"/>
        <w:gridCol w:w="556"/>
        <w:gridCol w:w="556"/>
        <w:gridCol w:w="556"/>
        <w:gridCol w:w="552"/>
      </w:tblGrid>
      <w:tr w:rsidR="004242FA" w:rsidRPr="00F6439B" w:rsidTr="004242FA">
        <w:trPr>
          <w:trHeight w:val="390"/>
          <w:tblHeader/>
        </w:trPr>
        <w:tc>
          <w:tcPr>
            <w:tcW w:w="71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242FA" w:rsidRPr="00F6439B" w:rsidRDefault="004242FA" w:rsidP="004242FA">
            <w:pPr>
              <w:widowControl/>
              <w:autoSpaceDE/>
              <w:autoSpaceDN/>
              <w:jc w:val="center"/>
              <w:rPr>
                <w:rFonts w:ascii="Arial" w:hAnsi="Arial" w:cs="Arial"/>
                <w:sz w:val="18"/>
                <w:szCs w:val="18"/>
                <w:lang w:bidi="ar-SA"/>
              </w:rPr>
            </w:pPr>
            <w:r w:rsidRPr="00F6439B">
              <w:rPr>
                <w:rFonts w:ascii="Arial" w:hAnsi="Arial" w:cs="Arial"/>
                <w:sz w:val="18"/>
                <w:szCs w:val="18"/>
                <w:lang w:bidi="ar-SA"/>
              </w:rPr>
              <w:t>Естественные монополии</w:t>
            </w:r>
          </w:p>
        </w:tc>
        <w:tc>
          <w:tcPr>
            <w:tcW w:w="4286" w:type="pct"/>
            <w:gridSpan w:val="16"/>
            <w:tcBorders>
              <w:top w:val="single" w:sz="8" w:space="0" w:color="auto"/>
              <w:left w:val="nil"/>
              <w:bottom w:val="nil"/>
              <w:right w:val="single" w:sz="8" w:space="0" w:color="000000"/>
            </w:tcBorders>
            <w:shd w:val="clear" w:color="auto" w:fill="auto"/>
            <w:vAlign w:val="center"/>
            <w:hideMark/>
          </w:tcPr>
          <w:p w:rsidR="004242FA" w:rsidRPr="00F6439B" w:rsidRDefault="004242FA" w:rsidP="004242FA">
            <w:pPr>
              <w:widowControl/>
              <w:autoSpaceDE/>
              <w:autoSpaceDN/>
              <w:jc w:val="center"/>
              <w:rPr>
                <w:rFonts w:ascii="Arial" w:hAnsi="Arial" w:cs="Arial"/>
                <w:sz w:val="18"/>
                <w:szCs w:val="18"/>
                <w:lang w:bidi="ar-SA"/>
              </w:rPr>
            </w:pPr>
            <w:r w:rsidRPr="00F6439B">
              <w:rPr>
                <w:rFonts w:ascii="Arial" w:hAnsi="Arial" w:cs="Arial"/>
                <w:sz w:val="18"/>
                <w:szCs w:val="18"/>
                <w:lang w:bidi="ar-SA"/>
              </w:rPr>
              <w:t>Количество процедур, необходимых для подключения к услугам естественных монополий</w:t>
            </w:r>
          </w:p>
        </w:tc>
      </w:tr>
      <w:tr w:rsidR="004242FA" w:rsidRPr="00F6439B" w:rsidTr="004242FA">
        <w:trPr>
          <w:trHeight w:val="188"/>
          <w:tblHeader/>
        </w:trPr>
        <w:tc>
          <w:tcPr>
            <w:tcW w:w="714" w:type="pct"/>
            <w:vMerge/>
            <w:tcBorders>
              <w:top w:val="single" w:sz="8" w:space="0" w:color="auto"/>
              <w:left w:val="single" w:sz="8" w:space="0" w:color="auto"/>
              <w:bottom w:val="single" w:sz="8" w:space="0" w:color="000000"/>
              <w:right w:val="single" w:sz="8" w:space="0" w:color="auto"/>
            </w:tcBorders>
            <w:vAlign w:val="center"/>
            <w:hideMark/>
          </w:tcPr>
          <w:p w:rsidR="004242FA" w:rsidRPr="00F6439B" w:rsidRDefault="004242FA" w:rsidP="004242FA">
            <w:pPr>
              <w:widowControl/>
              <w:autoSpaceDE/>
              <w:autoSpaceDN/>
              <w:jc w:val="center"/>
              <w:rPr>
                <w:rFonts w:ascii="Arial" w:hAnsi="Arial" w:cs="Arial"/>
                <w:sz w:val="18"/>
                <w:szCs w:val="18"/>
                <w:lang w:bidi="ar-SA"/>
              </w:rPr>
            </w:pPr>
          </w:p>
        </w:tc>
        <w:tc>
          <w:tcPr>
            <w:tcW w:w="1071" w:type="pct"/>
            <w:gridSpan w:val="4"/>
            <w:tcBorders>
              <w:top w:val="single" w:sz="8" w:space="0" w:color="auto"/>
              <w:left w:val="nil"/>
              <w:bottom w:val="single" w:sz="8" w:space="0" w:color="auto"/>
              <w:right w:val="single" w:sz="8" w:space="0" w:color="000000"/>
            </w:tcBorders>
            <w:shd w:val="clear" w:color="auto" w:fill="auto"/>
            <w:noWrap/>
            <w:vAlign w:val="center"/>
          </w:tcPr>
          <w:p w:rsidR="004242FA" w:rsidRPr="00F6439B" w:rsidRDefault="004242FA" w:rsidP="004242FA">
            <w:pPr>
              <w:widowControl/>
              <w:autoSpaceDE/>
              <w:autoSpaceDN/>
              <w:jc w:val="center"/>
              <w:rPr>
                <w:rFonts w:ascii="Arial" w:hAnsi="Arial" w:cs="Arial"/>
                <w:sz w:val="18"/>
                <w:szCs w:val="18"/>
                <w:lang w:bidi="ar-SA"/>
              </w:rPr>
            </w:pPr>
            <w:r w:rsidRPr="00F6439B">
              <w:rPr>
                <w:rFonts w:ascii="Arial" w:hAnsi="Arial" w:cs="Arial"/>
                <w:sz w:val="18"/>
                <w:szCs w:val="18"/>
                <w:lang w:bidi="ar-SA"/>
              </w:rPr>
              <w:t>0-2</w:t>
            </w:r>
          </w:p>
        </w:tc>
        <w:tc>
          <w:tcPr>
            <w:tcW w:w="1071" w:type="pct"/>
            <w:gridSpan w:val="4"/>
            <w:tcBorders>
              <w:top w:val="single" w:sz="8" w:space="0" w:color="auto"/>
              <w:left w:val="nil"/>
              <w:bottom w:val="single" w:sz="8" w:space="0" w:color="auto"/>
              <w:right w:val="single" w:sz="8" w:space="0" w:color="000000"/>
            </w:tcBorders>
            <w:shd w:val="clear" w:color="auto" w:fill="auto"/>
            <w:vAlign w:val="center"/>
          </w:tcPr>
          <w:p w:rsidR="004242FA" w:rsidRPr="00F6439B" w:rsidRDefault="004242FA" w:rsidP="004242FA">
            <w:pPr>
              <w:widowControl/>
              <w:autoSpaceDE/>
              <w:autoSpaceDN/>
              <w:jc w:val="center"/>
              <w:rPr>
                <w:rFonts w:ascii="Arial" w:hAnsi="Arial" w:cs="Arial"/>
                <w:sz w:val="18"/>
                <w:szCs w:val="18"/>
                <w:lang w:bidi="ar-SA"/>
              </w:rPr>
            </w:pPr>
            <w:r w:rsidRPr="00F6439B">
              <w:rPr>
                <w:rFonts w:ascii="Arial" w:hAnsi="Arial" w:cs="Arial"/>
                <w:sz w:val="18"/>
                <w:szCs w:val="18"/>
                <w:lang w:bidi="ar-SA"/>
              </w:rPr>
              <w:t>3-5</w:t>
            </w:r>
          </w:p>
        </w:tc>
        <w:tc>
          <w:tcPr>
            <w:tcW w:w="1071" w:type="pct"/>
            <w:gridSpan w:val="4"/>
            <w:tcBorders>
              <w:top w:val="single" w:sz="8" w:space="0" w:color="auto"/>
              <w:left w:val="nil"/>
              <w:bottom w:val="single" w:sz="8" w:space="0" w:color="auto"/>
              <w:right w:val="single" w:sz="8" w:space="0" w:color="000000"/>
            </w:tcBorders>
            <w:shd w:val="clear" w:color="auto" w:fill="auto"/>
            <w:vAlign w:val="center"/>
          </w:tcPr>
          <w:p w:rsidR="004242FA" w:rsidRPr="00F6439B" w:rsidRDefault="004242FA" w:rsidP="004242FA">
            <w:pPr>
              <w:widowControl/>
              <w:autoSpaceDE/>
              <w:autoSpaceDN/>
              <w:jc w:val="center"/>
              <w:rPr>
                <w:rFonts w:ascii="Arial" w:hAnsi="Arial" w:cs="Arial"/>
                <w:sz w:val="18"/>
                <w:szCs w:val="18"/>
                <w:lang w:bidi="ar-SA"/>
              </w:rPr>
            </w:pPr>
            <w:r w:rsidRPr="00F6439B">
              <w:rPr>
                <w:rFonts w:ascii="Arial" w:hAnsi="Arial" w:cs="Arial"/>
                <w:sz w:val="18"/>
                <w:szCs w:val="18"/>
                <w:lang w:bidi="ar-SA"/>
              </w:rPr>
              <w:t>6-10</w:t>
            </w:r>
          </w:p>
        </w:tc>
        <w:tc>
          <w:tcPr>
            <w:tcW w:w="1072" w:type="pct"/>
            <w:gridSpan w:val="4"/>
            <w:tcBorders>
              <w:top w:val="single" w:sz="8" w:space="0" w:color="auto"/>
              <w:left w:val="nil"/>
              <w:bottom w:val="single" w:sz="8" w:space="0" w:color="auto"/>
              <w:right w:val="single" w:sz="8" w:space="0" w:color="000000"/>
            </w:tcBorders>
            <w:shd w:val="clear" w:color="auto" w:fill="auto"/>
            <w:vAlign w:val="center"/>
          </w:tcPr>
          <w:p w:rsidR="004242FA" w:rsidRPr="00F6439B" w:rsidRDefault="004242FA" w:rsidP="004242FA">
            <w:pPr>
              <w:widowControl/>
              <w:autoSpaceDE/>
              <w:autoSpaceDN/>
              <w:jc w:val="center"/>
              <w:rPr>
                <w:rFonts w:ascii="Arial" w:hAnsi="Arial" w:cs="Arial"/>
                <w:sz w:val="18"/>
                <w:szCs w:val="18"/>
                <w:lang w:bidi="ar-SA"/>
              </w:rPr>
            </w:pPr>
            <w:r w:rsidRPr="00F6439B">
              <w:rPr>
                <w:rFonts w:ascii="Arial" w:hAnsi="Arial" w:cs="Arial"/>
                <w:sz w:val="18"/>
                <w:szCs w:val="18"/>
                <w:lang w:bidi="ar-SA"/>
              </w:rPr>
              <w:t>Более 11</w:t>
            </w:r>
          </w:p>
        </w:tc>
      </w:tr>
      <w:tr w:rsidR="004242FA" w:rsidRPr="00F6439B" w:rsidTr="004242FA">
        <w:trPr>
          <w:cantSplit/>
          <w:trHeight w:val="886"/>
          <w:tblHeader/>
        </w:trPr>
        <w:tc>
          <w:tcPr>
            <w:tcW w:w="714" w:type="pct"/>
            <w:vMerge/>
            <w:tcBorders>
              <w:top w:val="single" w:sz="8" w:space="0" w:color="auto"/>
              <w:left w:val="single" w:sz="8" w:space="0" w:color="auto"/>
              <w:bottom w:val="single" w:sz="8" w:space="0" w:color="000000"/>
              <w:right w:val="single" w:sz="8" w:space="0" w:color="auto"/>
            </w:tcBorders>
            <w:vAlign w:val="center"/>
            <w:hideMark/>
          </w:tcPr>
          <w:p w:rsidR="004242FA" w:rsidRPr="00F6439B" w:rsidRDefault="004242FA" w:rsidP="004242FA">
            <w:pPr>
              <w:widowControl/>
              <w:autoSpaceDE/>
              <w:autoSpaceDN/>
              <w:jc w:val="center"/>
              <w:rPr>
                <w:rFonts w:ascii="Arial" w:hAnsi="Arial" w:cs="Arial"/>
                <w:sz w:val="18"/>
                <w:szCs w:val="18"/>
                <w:lang w:bidi="ar-SA"/>
              </w:rPr>
            </w:pP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pacing w:val="-6"/>
                <w:sz w:val="18"/>
                <w:szCs w:val="18"/>
                <w:lang w:bidi="ar-SA"/>
              </w:rPr>
            </w:pPr>
            <w:r w:rsidRPr="00F6439B">
              <w:rPr>
                <w:rFonts w:ascii="Arial" w:hAnsi="Arial" w:cs="Arial"/>
                <w:spacing w:val="-6"/>
                <w:sz w:val="18"/>
                <w:szCs w:val="18"/>
                <w:lang w:bidi="ar-SA"/>
              </w:rPr>
              <w:t>2020 г.</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pacing w:val="-6"/>
                <w:sz w:val="18"/>
                <w:szCs w:val="18"/>
                <w:lang w:bidi="ar-SA"/>
              </w:rPr>
            </w:pPr>
            <w:r w:rsidRPr="00F6439B">
              <w:rPr>
                <w:rFonts w:ascii="Arial" w:hAnsi="Arial" w:cs="Arial"/>
                <w:spacing w:val="-6"/>
                <w:sz w:val="18"/>
                <w:szCs w:val="18"/>
                <w:lang w:bidi="ar-SA"/>
              </w:rPr>
              <w:t>2019 г.</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pacing w:val="-6"/>
                <w:sz w:val="18"/>
                <w:szCs w:val="18"/>
                <w:lang w:bidi="ar-SA"/>
              </w:rPr>
            </w:pPr>
            <w:r w:rsidRPr="00F6439B">
              <w:rPr>
                <w:rFonts w:ascii="Arial" w:hAnsi="Arial" w:cs="Arial"/>
                <w:spacing w:val="-6"/>
                <w:sz w:val="18"/>
                <w:szCs w:val="18"/>
                <w:lang w:bidi="ar-SA"/>
              </w:rPr>
              <w:t>2018 г.</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pacing w:val="-6"/>
                <w:sz w:val="18"/>
                <w:szCs w:val="18"/>
                <w:lang w:bidi="ar-SA"/>
              </w:rPr>
            </w:pPr>
            <w:r w:rsidRPr="00F6439B">
              <w:rPr>
                <w:rFonts w:ascii="Arial" w:hAnsi="Arial" w:cs="Arial"/>
                <w:spacing w:val="-6"/>
                <w:sz w:val="18"/>
                <w:szCs w:val="18"/>
                <w:lang w:bidi="ar-SA"/>
              </w:rPr>
              <w:t>2017 г.</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pacing w:val="-6"/>
                <w:sz w:val="18"/>
                <w:szCs w:val="18"/>
                <w:lang w:bidi="ar-SA"/>
              </w:rPr>
            </w:pPr>
            <w:r w:rsidRPr="00F6439B">
              <w:rPr>
                <w:rFonts w:ascii="Arial" w:hAnsi="Arial" w:cs="Arial"/>
                <w:spacing w:val="-6"/>
                <w:sz w:val="18"/>
                <w:szCs w:val="18"/>
                <w:lang w:bidi="ar-SA"/>
              </w:rPr>
              <w:t>2020 г.</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pacing w:val="-6"/>
                <w:sz w:val="18"/>
                <w:szCs w:val="18"/>
                <w:lang w:bidi="ar-SA"/>
              </w:rPr>
            </w:pPr>
            <w:r w:rsidRPr="00F6439B">
              <w:rPr>
                <w:rFonts w:ascii="Arial" w:hAnsi="Arial" w:cs="Arial"/>
                <w:spacing w:val="-6"/>
                <w:sz w:val="18"/>
                <w:szCs w:val="18"/>
                <w:lang w:bidi="ar-SA"/>
              </w:rPr>
              <w:t>2019 г.</w:t>
            </w:r>
          </w:p>
        </w:tc>
        <w:tc>
          <w:tcPr>
            <w:tcW w:w="268" w:type="pct"/>
            <w:tcBorders>
              <w:top w:val="nil"/>
              <w:left w:val="nil"/>
              <w:bottom w:val="single" w:sz="8" w:space="0" w:color="auto"/>
              <w:right w:val="single" w:sz="8" w:space="0" w:color="auto"/>
            </w:tcBorders>
            <w:shd w:val="clear" w:color="auto" w:fill="auto"/>
            <w:textDirection w:val="btLr"/>
            <w:vAlign w:val="center"/>
            <w:hideMark/>
          </w:tcPr>
          <w:p w:rsidR="004242FA" w:rsidRPr="00F6439B" w:rsidRDefault="004242FA" w:rsidP="004242FA">
            <w:pPr>
              <w:widowControl/>
              <w:autoSpaceDE/>
              <w:autoSpaceDN/>
              <w:ind w:left="113" w:right="113"/>
              <w:jc w:val="center"/>
              <w:rPr>
                <w:rFonts w:ascii="Arial" w:hAnsi="Arial" w:cs="Arial"/>
                <w:spacing w:val="-6"/>
                <w:sz w:val="18"/>
                <w:szCs w:val="18"/>
                <w:lang w:bidi="ar-SA"/>
              </w:rPr>
            </w:pPr>
            <w:r w:rsidRPr="00F6439B">
              <w:rPr>
                <w:rFonts w:ascii="Arial" w:hAnsi="Arial" w:cs="Arial"/>
                <w:spacing w:val="-6"/>
                <w:sz w:val="18"/>
                <w:szCs w:val="18"/>
                <w:lang w:bidi="ar-SA"/>
              </w:rPr>
              <w:t>2018 г.</w:t>
            </w:r>
          </w:p>
        </w:tc>
        <w:tc>
          <w:tcPr>
            <w:tcW w:w="268" w:type="pct"/>
            <w:tcBorders>
              <w:top w:val="nil"/>
              <w:left w:val="nil"/>
              <w:bottom w:val="single" w:sz="8" w:space="0" w:color="auto"/>
              <w:right w:val="single" w:sz="8" w:space="0" w:color="auto"/>
            </w:tcBorders>
            <w:shd w:val="clear" w:color="auto" w:fill="auto"/>
            <w:noWrap/>
            <w:textDirection w:val="btLr"/>
            <w:vAlign w:val="center"/>
            <w:hideMark/>
          </w:tcPr>
          <w:p w:rsidR="004242FA" w:rsidRPr="00F6439B" w:rsidRDefault="004242FA" w:rsidP="004242FA">
            <w:pPr>
              <w:widowControl/>
              <w:autoSpaceDE/>
              <w:autoSpaceDN/>
              <w:ind w:left="113" w:right="113"/>
              <w:jc w:val="center"/>
              <w:rPr>
                <w:rFonts w:ascii="Arial" w:hAnsi="Arial" w:cs="Arial"/>
                <w:spacing w:val="-6"/>
                <w:sz w:val="18"/>
                <w:szCs w:val="18"/>
                <w:lang w:bidi="ar-SA"/>
              </w:rPr>
            </w:pPr>
            <w:r w:rsidRPr="00F6439B">
              <w:rPr>
                <w:rFonts w:ascii="Arial" w:hAnsi="Arial" w:cs="Arial"/>
                <w:spacing w:val="-6"/>
                <w:sz w:val="18"/>
                <w:szCs w:val="18"/>
                <w:lang w:bidi="ar-SA"/>
              </w:rPr>
              <w:t>2017 г.</w:t>
            </w:r>
          </w:p>
        </w:tc>
        <w:tc>
          <w:tcPr>
            <w:tcW w:w="268" w:type="pct"/>
            <w:tcBorders>
              <w:top w:val="nil"/>
              <w:left w:val="nil"/>
              <w:bottom w:val="single" w:sz="8" w:space="0" w:color="auto"/>
              <w:right w:val="single" w:sz="8" w:space="0" w:color="auto"/>
            </w:tcBorders>
            <w:shd w:val="clear" w:color="auto" w:fill="auto"/>
            <w:textDirection w:val="btLr"/>
            <w:vAlign w:val="center"/>
            <w:hideMark/>
          </w:tcPr>
          <w:p w:rsidR="004242FA" w:rsidRPr="00F6439B" w:rsidRDefault="004242FA" w:rsidP="004242FA">
            <w:pPr>
              <w:widowControl/>
              <w:autoSpaceDE/>
              <w:autoSpaceDN/>
              <w:ind w:left="113" w:right="113"/>
              <w:jc w:val="center"/>
              <w:rPr>
                <w:rFonts w:ascii="Arial" w:hAnsi="Arial" w:cs="Arial"/>
                <w:spacing w:val="-6"/>
                <w:sz w:val="18"/>
                <w:szCs w:val="18"/>
                <w:lang w:bidi="ar-SA"/>
              </w:rPr>
            </w:pPr>
            <w:r w:rsidRPr="00F6439B">
              <w:rPr>
                <w:rFonts w:ascii="Arial" w:hAnsi="Arial" w:cs="Arial"/>
                <w:spacing w:val="-6"/>
                <w:sz w:val="18"/>
                <w:szCs w:val="18"/>
                <w:lang w:bidi="ar-SA"/>
              </w:rPr>
              <w:t>2020 г.</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pacing w:val="-6"/>
                <w:sz w:val="18"/>
                <w:szCs w:val="18"/>
                <w:lang w:bidi="ar-SA"/>
              </w:rPr>
            </w:pPr>
            <w:r w:rsidRPr="00F6439B">
              <w:rPr>
                <w:rFonts w:ascii="Arial" w:hAnsi="Arial" w:cs="Arial"/>
                <w:spacing w:val="-6"/>
                <w:sz w:val="18"/>
                <w:szCs w:val="18"/>
                <w:lang w:bidi="ar-SA"/>
              </w:rPr>
              <w:t>2019 г.</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pacing w:val="-6"/>
                <w:sz w:val="18"/>
                <w:szCs w:val="18"/>
                <w:lang w:bidi="ar-SA"/>
              </w:rPr>
            </w:pPr>
            <w:r w:rsidRPr="00F6439B">
              <w:rPr>
                <w:rFonts w:ascii="Arial" w:hAnsi="Arial" w:cs="Arial"/>
                <w:spacing w:val="-6"/>
                <w:sz w:val="18"/>
                <w:szCs w:val="18"/>
                <w:lang w:bidi="ar-SA"/>
              </w:rPr>
              <w:t>2018 г.</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pacing w:val="-6"/>
                <w:sz w:val="18"/>
                <w:szCs w:val="18"/>
                <w:lang w:bidi="ar-SA"/>
              </w:rPr>
            </w:pPr>
            <w:r w:rsidRPr="00F6439B">
              <w:rPr>
                <w:rFonts w:ascii="Arial" w:hAnsi="Arial" w:cs="Arial"/>
                <w:spacing w:val="-6"/>
                <w:sz w:val="18"/>
                <w:szCs w:val="18"/>
                <w:lang w:bidi="ar-SA"/>
              </w:rPr>
              <w:t>2017 г.</w:t>
            </w:r>
          </w:p>
        </w:tc>
        <w:tc>
          <w:tcPr>
            <w:tcW w:w="268" w:type="pct"/>
            <w:tcBorders>
              <w:top w:val="nil"/>
              <w:left w:val="nil"/>
              <w:bottom w:val="single" w:sz="8" w:space="0" w:color="auto"/>
              <w:right w:val="single" w:sz="8" w:space="0" w:color="auto"/>
            </w:tcBorders>
            <w:textDirection w:val="btLr"/>
            <w:vAlign w:val="center"/>
          </w:tcPr>
          <w:p w:rsidR="004242FA" w:rsidRPr="00F6439B" w:rsidRDefault="004242FA" w:rsidP="004242FA">
            <w:pPr>
              <w:widowControl/>
              <w:autoSpaceDE/>
              <w:autoSpaceDN/>
              <w:ind w:left="113" w:right="113"/>
              <w:jc w:val="center"/>
              <w:rPr>
                <w:rFonts w:ascii="Arial" w:hAnsi="Arial" w:cs="Arial"/>
                <w:spacing w:val="-6"/>
                <w:sz w:val="18"/>
                <w:szCs w:val="18"/>
                <w:lang w:bidi="ar-SA"/>
              </w:rPr>
            </w:pPr>
            <w:r w:rsidRPr="00F6439B">
              <w:rPr>
                <w:rFonts w:ascii="Arial" w:hAnsi="Arial" w:cs="Arial"/>
                <w:spacing w:val="-6"/>
                <w:sz w:val="18"/>
                <w:szCs w:val="18"/>
                <w:lang w:bidi="ar-SA"/>
              </w:rPr>
              <w:t>2020 г.</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pacing w:val="-6"/>
                <w:sz w:val="18"/>
                <w:szCs w:val="18"/>
                <w:lang w:bidi="ar-SA"/>
              </w:rPr>
            </w:pPr>
            <w:r w:rsidRPr="00F6439B">
              <w:rPr>
                <w:rFonts w:ascii="Arial" w:hAnsi="Arial" w:cs="Arial"/>
                <w:spacing w:val="-6"/>
                <w:sz w:val="18"/>
                <w:szCs w:val="18"/>
                <w:lang w:bidi="ar-SA"/>
              </w:rPr>
              <w:t>2019 г.</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pacing w:val="-6"/>
                <w:sz w:val="18"/>
                <w:szCs w:val="18"/>
                <w:lang w:bidi="ar-SA"/>
              </w:rPr>
            </w:pPr>
            <w:r w:rsidRPr="00F6439B">
              <w:rPr>
                <w:rFonts w:ascii="Arial" w:hAnsi="Arial" w:cs="Arial"/>
                <w:spacing w:val="-6"/>
                <w:sz w:val="18"/>
                <w:szCs w:val="18"/>
                <w:lang w:bidi="ar-SA"/>
              </w:rPr>
              <w:t>2018 г.</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pacing w:val="-6"/>
                <w:sz w:val="18"/>
                <w:szCs w:val="18"/>
                <w:lang w:bidi="ar-SA"/>
              </w:rPr>
            </w:pPr>
            <w:r w:rsidRPr="00F6439B">
              <w:rPr>
                <w:rFonts w:ascii="Arial" w:hAnsi="Arial" w:cs="Arial"/>
                <w:spacing w:val="-6"/>
                <w:sz w:val="18"/>
                <w:szCs w:val="18"/>
                <w:lang w:bidi="ar-SA"/>
              </w:rPr>
              <w:t>2017 г.</w:t>
            </w:r>
          </w:p>
        </w:tc>
      </w:tr>
      <w:tr w:rsidR="004242FA" w:rsidRPr="00F6439B" w:rsidTr="00677854">
        <w:trPr>
          <w:cantSplit/>
          <w:trHeight w:val="741"/>
        </w:trPr>
        <w:tc>
          <w:tcPr>
            <w:tcW w:w="714" w:type="pct"/>
            <w:tcBorders>
              <w:top w:val="nil"/>
              <w:left w:val="single" w:sz="8" w:space="0" w:color="auto"/>
              <w:bottom w:val="single" w:sz="8" w:space="0" w:color="auto"/>
              <w:right w:val="single" w:sz="8" w:space="0" w:color="auto"/>
            </w:tcBorders>
            <w:shd w:val="clear" w:color="auto" w:fill="auto"/>
            <w:vAlign w:val="center"/>
            <w:hideMark/>
          </w:tcPr>
          <w:p w:rsidR="004242FA" w:rsidRPr="00F6439B" w:rsidRDefault="004242FA" w:rsidP="004242FA">
            <w:pPr>
              <w:widowControl/>
              <w:autoSpaceDE/>
              <w:autoSpaceDN/>
              <w:jc w:val="center"/>
              <w:rPr>
                <w:rFonts w:ascii="Arial" w:hAnsi="Arial" w:cs="Arial"/>
                <w:sz w:val="18"/>
                <w:szCs w:val="18"/>
                <w:lang w:bidi="ar-SA"/>
              </w:rPr>
            </w:pPr>
            <w:r w:rsidRPr="00F6439B">
              <w:rPr>
                <w:rFonts w:ascii="Arial" w:hAnsi="Arial" w:cs="Arial"/>
                <w:sz w:val="18"/>
                <w:szCs w:val="18"/>
                <w:lang w:bidi="ar-SA"/>
              </w:rPr>
              <w:t>Электросети</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93</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27,6</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38,4</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71,7</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1,8</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41,9</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37,4</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24,7</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2,6</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22,7</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16,3</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2,2</w:t>
            </w:r>
          </w:p>
        </w:tc>
        <w:tc>
          <w:tcPr>
            <w:tcW w:w="268" w:type="pct"/>
            <w:tcBorders>
              <w:top w:val="nil"/>
              <w:left w:val="nil"/>
              <w:bottom w:val="single" w:sz="8" w:space="0" w:color="auto"/>
              <w:right w:val="single" w:sz="8" w:space="0" w:color="auto"/>
            </w:tcBorders>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7,7</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7,9</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1,3</w:t>
            </w:r>
          </w:p>
        </w:tc>
      </w:tr>
      <w:tr w:rsidR="004242FA" w:rsidRPr="00F6439B" w:rsidTr="00677854">
        <w:trPr>
          <w:cantSplit/>
          <w:trHeight w:val="863"/>
        </w:trPr>
        <w:tc>
          <w:tcPr>
            <w:tcW w:w="714" w:type="pct"/>
            <w:tcBorders>
              <w:top w:val="nil"/>
              <w:left w:val="single" w:sz="8" w:space="0" w:color="auto"/>
              <w:bottom w:val="single" w:sz="8" w:space="0" w:color="auto"/>
              <w:right w:val="single" w:sz="8" w:space="0" w:color="auto"/>
            </w:tcBorders>
            <w:shd w:val="clear" w:color="auto" w:fill="auto"/>
            <w:noWrap/>
            <w:vAlign w:val="center"/>
            <w:hideMark/>
          </w:tcPr>
          <w:p w:rsidR="004242FA" w:rsidRPr="00F6439B" w:rsidRDefault="004242FA" w:rsidP="004242FA">
            <w:pPr>
              <w:widowControl/>
              <w:autoSpaceDE/>
              <w:autoSpaceDN/>
              <w:jc w:val="center"/>
              <w:rPr>
                <w:rFonts w:ascii="Arial" w:hAnsi="Arial" w:cs="Arial"/>
                <w:sz w:val="18"/>
                <w:szCs w:val="18"/>
                <w:lang w:bidi="ar-SA"/>
              </w:rPr>
            </w:pPr>
            <w:r w:rsidRPr="00F6439B">
              <w:rPr>
                <w:rFonts w:ascii="Arial" w:hAnsi="Arial" w:cs="Arial"/>
                <w:sz w:val="18"/>
                <w:szCs w:val="18"/>
                <w:lang w:bidi="ar-SA"/>
              </w:rPr>
              <w:t>Водоснабж. и водоотведение</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93</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28,7</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40,4</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75</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2,9</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44,1</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34</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21,1</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0,9</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19,7</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18</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2,5</w:t>
            </w:r>
          </w:p>
        </w:tc>
        <w:tc>
          <w:tcPr>
            <w:tcW w:w="268" w:type="pct"/>
            <w:tcBorders>
              <w:top w:val="nil"/>
              <w:left w:val="nil"/>
              <w:bottom w:val="single" w:sz="8" w:space="0" w:color="auto"/>
              <w:right w:val="single" w:sz="8" w:space="0" w:color="auto"/>
            </w:tcBorders>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2,7</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7,5</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7,6</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1,5</w:t>
            </w:r>
          </w:p>
        </w:tc>
      </w:tr>
      <w:tr w:rsidR="004242FA" w:rsidRPr="00F6439B" w:rsidTr="00677854">
        <w:trPr>
          <w:cantSplit/>
          <w:trHeight w:val="744"/>
        </w:trPr>
        <w:tc>
          <w:tcPr>
            <w:tcW w:w="714" w:type="pct"/>
            <w:tcBorders>
              <w:top w:val="nil"/>
              <w:left w:val="single" w:sz="8" w:space="0" w:color="auto"/>
              <w:bottom w:val="single" w:sz="8" w:space="0" w:color="auto"/>
              <w:right w:val="single" w:sz="8" w:space="0" w:color="auto"/>
            </w:tcBorders>
            <w:shd w:val="clear" w:color="auto" w:fill="auto"/>
            <w:vAlign w:val="center"/>
            <w:hideMark/>
          </w:tcPr>
          <w:p w:rsidR="004242FA" w:rsidRPr="00F6439B" w:rsidRDefault="004242FA" w:rsidP="004242FA">
            <w:pPr>
              <w:widowControl/>
              <w:autoSpaceDE/>
              <w:autoSpaceDN/>
              <w:jc w:val="center"/>
              <w:rPr>
                <w:rFonts w:ascii="Arial" w:hAnsi="Arial" w:cs="Arial"/>
                <w:sz w:val="18"/>
                <w:szCs w:val="18"/>
                <w:lang w:bidi="ar-SA"/>
              </w:rPr>
            </w:pPr>
            <w:r w:rsidRPr="00F6439B">
              <w:rPr>
                <w:rFonts w:ascii="Arial" w:hAnsi="Arial" w:cs="Arial"/>
                <w:sz w:val="18"/>
                <w:szCs w:val="18"/>
                <w:lang w:bidi="ar-SA"/>
              </w:rPr>
              <w:t>Тепловые сети</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95</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28,4</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40,7</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73,1</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3</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40,3</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33,3</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23,1</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1,2</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23,1</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18,4</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2,3</w:t>
            </w:r>
          </w:p>
        </w:tc>
        <w:tc>
          <w:tcPr>
            <w:tcW w:w="268" w:type="pct"/>
            <w:tcBorders>
              <w:top w:val="nil"/>
              <w:left w:val="nil"/>
              <w:bottom w:val="single" w:sz="8" w:space="0" w:color="auto"/>
              <w:right w:val="single" w:sz="8" w:space="0" w:color="auto"/>
            </w:tcBorders>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0,9</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8,3</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7,6</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1,5</w:t>
            </w:r>
          </w:p>
        </w:tc>
      </w:tr>
      <w:tr w:rsidR="004242FA" w:rsidRPr="00F6439B" w:rsidTr="00677854">
        <w:trPr>
          <w:cantSplit/>
          <w:trHeight w:val="880"/>
        </w:trPr>
        <w:tc>
          <w:tcPr>
            <w:tcW w:w="714" w:type="pct"/>
            <w:tcBorders>
              <w:top w:val="nil"/>
              <w:left w:val="single" w:sz="8" w:space="0" w:color="auto"/>
              <w:bottom w:val="single" w:sz="8" w:space="0" w:color="auto"/>
              <w:right w:val="single" w:sz="8" w:space="0" w:color="auto"/>
            </w:tcBorders>
            <w:shd w:val="clear" w:color="auto" w:fill="auto"/>
            <w:vAlign w:val="center"/>
            <w:hideMark/>
          </w:tcPr>
          <w:p w:rsidR="004242FA" w:rsidRPr="00F6439B" w:rsidRDefault="004242FA" w:rsidP="004242FA">
            <w:pPr>
              <w:widowControl/>
              <w:autoSpaceDE/>
              <w:autoSpaceDN/>
              <w:jc w:val="center"/>
              <w:rPr>
                <w:rFonts w:ascii="Arial" w:hAnsi="Arial" w:cs="Arial"/>
                <w:sz w:val="18"/>
                <w:szCs w:val="18"/>
                <w:lang w:bidi="ar-SA"/>
              </w:rPr>
            </w:pPr>
            <w:r w:rsidRPr="00F6439B">
              <w:rPr>
                <w:rFonts w:ascii="Arial" w:hAnsi="Arial" w:cs="Arial"/>
                <w:sz w:val="18"/>
                <w:szCs w:val="18"/>
                <w:lang w:bidi="ar-SA"/>
              </w:rPr>
              <w:t>Газоснабжение</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27,3</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27,4</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39,4</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71,7</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34,2</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39,8</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32</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22,4</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26,5</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23,2</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18,9</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2,3</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5,2</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9,6</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9,7</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3,5</w:t>
            </w:r>
          </w:p>
        </w:tc>
      </w:tr>
      <w:tr w:rsidR="004242FA" w:rsidRPr="00F6439B" w:rsidTr="00677854">
        <w:trPr>
          <w:cantSplit/>
          <w:trHeight w:val="876"/>
        </w:trPr>
        <w:tc>
          <w:tcPr>
            <w:tcW w:w="714" w:type="pct"/>
            <w:tcBorders>
              <w:top w:val="nil"/>
              <w:left w:val="single" w:sz="8" w:space="0" w:color="auto"/>
              <w:bottom w:val="single" w:sz="8" w:space="0" w:color="auto"/>
              <w:right w:val="single" w:sz="8" w:space="0" w:color="auto"/>
            </w:tcBorders>
            <w:shd w:val="clear" w:color="auto" w:fill="auto"/>
            <w:vAlign w:val="center"/>
            <w:hideMark/>
          </w:tcPr>
          <w:p w:rsidR="004242FA" w:rsidRPr="00F6439B" w:rsidRDefault="004242FA" w:rsidP="004242FA">
            <w:pPr>
              <w:widowControl/>
              <w:autoSpaceDE/>
              <w:autoSpaceDN/>
              <w:jc w:val="center"/>
              <w:rPr>
                <w:rFonts w:ascii="Arial" w:hAnsi="Arial" w:cs="Arial"/>
                <w:sz w:val="18"/>
                <w:szCs w:val="18"/>
                <w:lang w:bidi="ar-SA"/>
              </w:rPr>
            </w:pPr>
            <w:r w:rsidRPr="00F6439B">
              <w:rPr>
                <w:rFonts w:ascii="Arial" w:hAnsi="Arial" w:cs="Arial"/>
                <w:sz w:val="18"/>
                <w:szCs w:val="18"/>
                <w:lang w:bidi="ar-SA"/>
              </w:rPr>
              <w:t>Телефонная сеть</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95</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35,0</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44,7</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78</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3,6</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37,1</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34</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18,3</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0,6</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19,9</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14,8</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1,6</w:t>
            </w:r>
          </w:p>
        </w:tc>
        <w:tc>
          <w:tcPr>
            <w:tcW w:w="268" w:type="pct"/>
            <w:tcBorders>
              <w:top w:val="nil"/>
              <w:left w:val="nil"/>
              <w:bottom w:val="single" w:sz="8" w:space="0" w:color="auto"/>
              <w:right w:val="single" w:sz="8" w:space="0" w:color="auto"/>
            </w:tcBorders>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0,9</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8,0</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6,6</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w:t>
            </w:r>
          </w:p>
        </w:tc>
      </w:tr>
      <w:tr w:rsidR="004242FA" w:rsidRPr="00F6439B" w:rsidTr="00677854">
        <w:trPr>
          <w:cantSplit/>
          <w:trHeight w:val="1015"/>
        </w:trPr>
        <w:tc>
          <w:tcPr>
            <w:tcW w:w="714" w:type="pct"/>
            <w:tcBorders>
              <w:top w:val="nil"/>
              <w:left w:val="single" w:sz="8" w:space="0" w:color="auto"/>
              <w:bottom w:val="single" w:sz="8" w:space="0" w:color="auto"/>
              <w:right w:val="single" w:sz="8" w:space="0" w:color="auto"/>
            </w:tcBorders>
            <w:shd w:val="clear" w:color="auto" w:fill="auto"/>
            <w:vAlign w:val="center"/>
            <w:hideMark/>
          </w:tcPr>
          <w:p w:rsidR="004242FA" w:rsidRPr="00F6439B" w:rsidRDefault="004242FA" w:rsidP="004242FA">
            <w:pPr>
              <w:widowControl/>
              <w:autoSpaceDE/>
              <w:autoSpaceDN/>
              <w:jc w:val="center"/>
              <w:rPr>
                <w:rFonts w:ascii="Arial" w:hAnsi="Arial" w:cs="Arial"/>
                <w:sz w:val="18"/>
                <w:szCs w:val="18"/>
                <w:lang w:bidi="ar-SA"/>
              </w:rPr>
            </w:pPr>
            <w:r w:rsidRPr="00F6439B">
              <w:rPr>
                <w:rFonts w:ascii="Arial" w:hAnsi="Arial" w:cs="Arial"/>
                <w:sz w:val="18"/>
                <w:szCs w:val="18"/>
                <w:lang w:bidi="ar-SA"/>
              </w:rPr>
              <w:t>Доступ к земельному участку</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90,1</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26,4</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38,7</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72,2</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6</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38,2</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31,4</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21,7</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1,1</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24,3</w:t>
            </w:r>
          </w:p>
        </w:tc>
        <w:tc>
          <w:tcPr>
            <w:tcW w:w="26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17,5</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3,2</w:t>
            </w:r>
          </w:p>
        </w:tc>
        <w:tc>
          <w:tcPr>
            <w:tcW w:w="268" w:type="pct"/>
            <w:tcBorders>
              <w:top w:val="nil"/>
              <w:left w:val="nil"/>
              <w:bottom w:val="single" w:sz="8" w:space="0" w:color="auto"/>
              <w:right w:val="single" w:sz="8" w:space="0" w:color="auto"/>
            </w:tcBorders>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2,9</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11,2</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12,4</w:t>
            </w:r>
          </w:p>
        </w:tc>
        <w:tc>
          <w:tcPr>
            <w:tcW w:w="26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z w:val="18"/>
                <w:szCs w:val="18"/>
                <w:lang w:bidi="ar-SA"/>
              </w:rPr>
            </w:pPr>
            <w:r w:rsidRPr="00F6439B">
              <w:rPr>
                <w:rFonts w:ascii="Arial" w:hAnsi="Arial" w:cs="Arial"/>
                <w:sz w:val="18"/>
                <w:szCs w:val="18"/>
                <w:lang w:bidi="ar-SA"/>
              </w:rPr>
              <w:t>2,9</w:t>
            </w:r>
          </w:p>
        </w:tc>
      </w:tr>
    </w:tbl>
    <w:p w:rsidR="004242FA" w:rsidRPr="00F6439B" w:rsidRDefault="004242FA" w:rsidP="004242FA">
      <w:pPr>
        <w:widowControl/>
        <w:tabs>
          <w:tab w:val="center" w:pos="4857"/>
        </w:tabs>
        <w:autoSpaceDE/>
        <w:autoSpaceDN/>
        <w:spacing w:line="312" w:lineRule="auto"/>
        <w:ind w:left="1069"/>
        <w:contextualSpacing/>
        <w:jc w:val="both"/>
        <w:rPr>
          <w:rFonts w:ascii="Arial" w:eastAsia="Calibri" w:hAnsi="Arial" w:cs="Arial"/>
          <w:sz w:val="28"/>
          <w:szCs w:val="28"/>
          <w:lang w:eastAsia="en-US" w:bidi="ar-SA"/>
        </w:rPr>
      </w:pPr>
    </w:p>
    <w:p w:rsidR="004242FA" w:rsidRPr="00F6439B" w:rsidRDefault="00F6439B" w:rsidP="004242FA">
      <w:pPr>
        <w:widowControl/>
        <w:tabs>
          <w:tab w:val="center" w:pos="4857"/>
        </w:tabs>
        <w:autoSpaceDE/>
        <w:autoSpaceDN/>
        <w:spacing w:line="312" w:lineRule="auto"/>
        <w:ind w:firstLine="709"/>
        <w:jc w:val="both"/>
        <w:rPr>
          <w:rFonts w:ascii="Arial" w:hAnsi="Arial" w:cs="Arial"/>
          <w:sz w:val="24"/>
          <w:szCs w:val="24"/>
        </w:rPr>
      </w:pPr>
      <w:r w:rsidRPr="00F6439B">
        <w:rPr>
          <w:rFonts w:ascii="Arial" w:hAnsi="Arial" w:cs="Arial"/>
          <w:sz w:val="24"/>
          <w:szCs w:val="24"/>
        </w:rPr>
        <w:t xml:space="preserve">В 2020 г. </w:t>
      </w:r>
      <w:r w:rsidR="004242FA" w:rsidRPr="00F6439B">
        <w:rPr>
          <w:rFonts w:ascii="Arial" w:hAnsi="Arial" w:cs="Arial"/>
          <w:sz w:val="24"/>
          <w:szCs w:val="24"/>
        </w:rPr>
        <w:t xml:space="preserve">существенно </w:t>
      </w:r>
      <w:r w:rsidRPr="00F6439B">
        <w:rPr>
          <w:rFonts w:ascii="Arial" w:hAnsi="Arial" w:cs="Arial"/>
          <w:sz w:val="24"/>
          <w:szCs w:val="24"/>
        </w:rPr>
        <w:t xml:space="preserve">увеличилась доля респондентов, указавших на </w:t>
      </w:r>
      <w:r w:rsidR="004242FA" w:rsidRPr="00F6439B">
        <w:rPr>
          <w:rFonts w:ascii="Arial" w:hAnsi="Arial" w:cs="Arial"/>
          <w:sz w:val="24"/>
          <w:szCs w:val="24"/>
        </w:rPr>
        <w:t>сокра</w:t>
      </w:r>
      <w:r w:rsidRPr="00F6439B">
        <w:rPr>
          <w:rFonts w:ascii="Arial" w:hAnsi="Arial" w:cs="Arial"/>
          <w:sz w:val="24"/>
          <w:szCs w:val="24"/>
        </w:rPr>
        <w:t>щение</w:t>
      </w:r>
      <w:r w:rsidR="004242FA" w:rsidRPr="00F6439B">
        <w:rPr>
          <w:rFonts w:ascii="Arial" w:hAnsi="Arial" w:cs="Arial"/>
          <w:sz w:val="24"/>
          <w:szCs w:val="24"/>
        </w:rPr>
        <w:t xml:space="preserve"> количеств</w:t>
      </w:r>
      <w:r w:rsidRPr="00F6439B">
        <w:rPr>
          <w:rFonts w:ascii="Arial" w:hAnsi="Arial" w:cs="Arial"/>
          <w:sz w:val="24"/>
          <w:szCs w:val="24"/>
        </w:rPr>
        <w:t>а</w:t>
      </w:r>
      <w:r w:rsidR="004242FA" w:rsidRPr="00F6439B">
        <w:rPr>
          <w:rFonts w:ascii="Arial" w:hAnsi="Arial" w:cs="Arial"/>
          <w:sz w:val="24"/>
          <w:szCs w:val="24"/>
        </w:rPr>
        <w:t xml:space="preserve"> процедур (от 0 до 2)</w:t>
      </w:r>
      <w:r w:rsidRPr="00F6439B">
        <w:rPr>
          <w:rFonts w:ascii="Arial" w:hAnsi="Arial" w:cs="Arial"/>
          <w:sz w:val="24"/>
          <w:szCs w:val="24"/>
        </w:rPr>
        <w:t>,</w:t>
      </w:r>
      <w:r w:rsidR="004242FA" w:rsidRPr="00F6439B">
        <w:rPr>
          <w:rFonts w:ascii="Arial" w:hAnsi="Arial" w:cs="Arial"/>
          <w:sz w:val="24"/>
          <w:szCs w:val="24"/>
        </w:rPr>
        <w:t xml:space="preserve"> необходимых для подключения к услугам электросетей, теплосетей, сетям водоснабжения, связи, доступу к земельным участкам в 2020 г. по сравнению с предыдущими </w:t>
      </w:r>
      <w:r w:rsidRPr="00F6439B">
        <w:rPr>
          <w:rFonts w:ascii="Arial" w:hAnsi="Arial" w:cs="Arial"/>
          <w:sz w:val="24"/>
          <w:szCs w:val="24"/>
        </w:rPr>
        <w:t>годами</w:t>
      </w:r>
      <w:r w:rsidR="004242FA" w:rsidRPr="00F6439B">
        <w:rPr>
          <w:rFonts w:ascii="Arial" w:hAnsi="Arial" w:cs="Arial"/>
          <w:sz w:val="24"/>
          <w:szCs w:val="24"/>
        </w:rPr>
        <w:t xml:space="preserve">. В тоже время продолжают сохраняться проблемы при подключении к сетям газоснабжения: необходимость 0-2 процедур отметили </w:t>
      </w:r>
      <w:r w:rsidRPr="00F6439B">
        <w:rPr>
          <w:rFonts w:ascii="Arial" w:hAnsi="Arial" w:cs="Arial"/>
          <w:sz w:val="24"/>
          <w:szCs w:val="24"/>
        </w:rPr>
        <w:t xml:space="preserve">лишь </w:t>
      </w:r>
      <w:r w:rsidR="004242FA" w:rsidRPr="00F6439B">
        <w:rPr>
          <w:rFonts w:ascii="Arial" w:hAnsi="Arial" w:cs="Arial"/>
          <w:sz w:val="24"/>
          <w:szCs w:val="24"/>
        </w:rPr>
        <w:t>27,3%</w:t>
      </w:r>
      <w:r w:rsidRPr="00F6439B">
        <w:rPr>
          <w:rFonts w:ascii="Arial" w:hAnsi="Arial" w:cs="Arial"/>
          <w:sz w:val="24"/>
          <w:szCs w:val="24"/>
        </w:rPr>
        <w:t xml:space="preserve"> респондентов</w:t>
      </w:r>
      <w:r w:rsidR="004242FA" w:rsidRPr="00F6439B">
        <w:rPr>
          <w:rFonts w:ascii="Arial" w:hAnsi="Arial" w:cs="Arial"/>
          <w:sz w:val="24"/>
          <w:szCs w:val="24"/>
        </w:rPr>
        <w:t>, 3-5 процедур – 34,2%; 6-10 процедур – 26,5%.</w:t>
      </w:r>
    </w:p>
    <w:p w:rsidR="004242FA" w:rsidRPr="00F6439B" w:rsidRDefault="004242FA" w:rsidP="004242FA">
      <w:pPr>
        <w:widowControl/>
        <w:autoSpaceDE/>
        <w:autoSpaceDN/>
        <w:spacing w:line="312" w:lineRule="auto"/>
        <w:ind w:firstLine="708"/>
        <w:jc w:val="both"/>
        <w:rPr>
          <w:rFonts w:ascii="Arial" w:hAnsi="Arial" w:cs="Arial"/>
          <w:sz w:val="24"/>
          <w:szCs w:val="24"/>
        </w:rPr>
      </w:pPr>
      <w:r w:rsidRPr="00F6439B">
        <w:rPr>
          <w:rFonts w:ascii="Arial" w:hAnsi="Arial" w:cs="Arial"/>
          <w:sz w:val="24"/>
          <w:szCs w:val="24"/>
        </w:rPr>
        <w:t>Ответы респондентов о фактических сроках подключения к услугам естественных монополий систематизированы в таб. 2.</w:t>
      </w:r>
      <w:r w:rsidR="00F6439B">
        <w:rPr>
          <w:rFonts w:ascii="Arial" w:hAnsi="Arial" w:cs="Arial"/>
          <w:sz w:val="24"/>
          <w:szCs w:val="24"/>
        </w:rPr>
        <w:t>1</w:t>
      </w:r>
      <w:r w:rsidR="00EA3759">
        <w:rPr>
          <w:rFonts w:ascii="Arial" w:hAnsi="Arial" w:cs="Arial"/>
          <w:sz w:val="24"/>
          <w:szCs w:val="24"/>
        </w:rPr>
        <w:t>9</w:t>
      </w:r>
      <w:r w:rsidRPr="00F6439B">
        <w:rPr>
          <w:rFonts w:ascii="Arial" w:hAnsi="Arial" w:cs="Arial"/>
          <w:sz w:val="24"/>
          <w:szCs w:val="24"/>
        </w:rPr>
        <w:t>.</w:t>
      </w:r>
    </w:p>
    <w:p w:rsidR="004242FA" w:rsidRPr="00F6439B" w:rsidRDefault="00F6439B" w:rsidP="004242FA">
      <w:pPr>
        <w:widowControl/>
        <w:tabs>
          <w:tab w:val="center" w:pos="4857"/>
        </w:tabs>
        <w:autoSpaceDE/>
        <w:autoSpaceDN/>
        <w:spacing w:line="312" w:lineRule="auto"/>
        <w:ind w:firstLine="567"/>
        <w:jc w:val="right"/>
        <w:rPr>
          <w:rFonts w:ascii="Arial" w:eastAsia="Calibri" w:hAnsi="Arial" w:cs="Arial"/>
          <w:sz w:val="24"/>
          <w:szCs w:val="24"/>
          <w:lang w:eastAsia="en-US" w:bidi="ar-SA"/>
        </w:rPr>
      </w:pPr>
      <w:r w:rsidRPr="00F6439B">
        <w:rPr>
          <w:rFonts w:ascii="Arial" w:eastAsia="Calibri" w:hAnsi="Arial" w:cs="Arial"/>
          <w:sz w:val="24"/>
          <w:szCs w:val="24"/>
          <w:lang w:eastAsia="en-US" w:bidi="ar-SA"/>
        </w:rPr>
        <w:t>Т</w:t>
      </w:r>
      <w:r w:rsidR="004242FA" w:rsidRPr="00F6439B">
        <w:rPr>
          <w:rFonts w:ascii="Arial" w:eastAsia="Calibri" w:hAnsi="Arial" w:cs="Arial"/>
          <w:sz w:val="24"/>
          <w:szCs w:val="24"/>
          <w:lang w:eastAsia="en-US" w:bidi="ar-SA"/>
        </w:rPr>
        <w:t>аблица 2.</w:t>
      </w:r>
      <w:r w:rsidRPr="00F6439B">
        <w:rPr>
          <w:rFonts w:ascii="Arial" w:eastAsia="Calibri" w:hAnsi="Arial" w:cs="Arial"/>
          <w:sz w:val="24"/>
          <w:szCs w:val="24"/>
          <w:lang w:eastAsia="en-US" w:bidi="ar-SA"/>
        </w:rPr>
        <w:t>1</w:t>
      </w:r>
      <w:r w:rsidR="00EA3759">
        <w:rPr>
          <w:rFonts w:ascii="Arial" w:eastAsia="Calibri" w:hAnsi="Arial" w:cs="Arial"/>
          <w:sz w:val="24"/>
          <w:szCs w:val="24"/>
          <w:lang w:eastAsia="en-US" w:bidi="ar-SA"/>
        </w:rPr>
        <w:t>9</w:t>
      </w:r>
    </w:p>
    <w:p w:rsidR="00F6439B" w:rsidRDefault="004242FA" w:rsidP="004242FA">
      <w:pPr>
        <w:widowControl/>
        <w:tabs>
          <w:tab w:val="center" w:pos="4857"/>
        </w:tabs>
        <w:autoSpaceDE/>
        <w:autoSpaceDN/>
        <w:spacing w:line="312" w:lineRule="auto"/>
        <w:jc w:val="center"/>
        <w:rPr>
          <w:rFonts w:ascii="Arial" w:eastAsia="Calibri" w:hAnsi="Arial" w:cs="Arial"/>
          <w:sz w:val="24"/>
          <w:szCs w:val="24"/>
          <w:lang w:eastAsia="en-US" w:bidi="ar-SA"/>
        </w:rPr>
      </w:pPr>
      <w:r w:rsidRPr="00F6439B">
        <w:rPr>
          <w:rFonts w:ascii="Arial" w:eastAsia="Calibri" w:hAnsi="Arial" w:cs="Arial"/>
          <w:sz w:val="24"/>
          <w:szCs w:val="24"/>
          <w:lang w:eastAsia="en-US" w:bidi="ar-SA"/>
        </w:rPr>
        <w:t>Распределение ответов респондентов о сроках подключения к услугам</w:t>
      </w:r>
    </w:p>
    <w:p w:rsidR="004242FA" w:rsidRPr="00F6439B" w:rsidRDefault="004242FA" w:rsidP="004242FA">
      <w:pPr>
        <w:widowControl/>
        <w:tabs>
          <w:tab w:val="center" w:pos="4857"/>
        </w:tabs>
        <w:autoSpaceDE/>
        <w:autoSpaceDN/>
        <w:spacing w:line="312" w:lineRule="auto"/>
        <w:jc w:val="center"/>
        <w:rPr>
          <w:rFonts w:ascii="Arial" w:eastAsia="Calibri" w:hAnsi="Arial" w:cs="Arial"/>
          <w:sz w:val="24"/>
          <w:szCs w:val="24"/>
          <w:lang w:eastAsia="en-US" w:bidi="ar-SA"/>
        </w:rPr>
      </w:pPr>
      <w:r w:rsidRPr="00F6439B">
        <w:rPr>
          <w:rFonts w:ascii="Arial" w:eastAsia="Calibri" w:hAnsi="Arial" w:cs="Arial"/>
          <w:sz w:val="24"/>
          <w:szCs w:val="24"/>
          <w:lang w:eastAsia="en-US" w:bidi="ar-SA"/>
        </w:rPr>
        <w:t xml:space="preserve"> естественных монополий, дн., %</w:t>
      </w:r>
    </w:p>
    <w:tbl>
      <w:tblPr>
        <w:tblW w:w="6011" w:type="pct"/>
        <w:tblInd w:w="-1452" w:type="dxa"/>
        <w:tblLayout w:type="fixed"/>
        <w:tblLook w:val="04A0" w:firstRow="1" w:lastRow="0" w:firstColumn="1" w:lastColumn="0" w:noHBand="0" w:noVBand="1"/>
      </w:tblPr>
      <w:tblGrid>
        <w:gridCol w:w="709"/>
        <w:gridCol w:w="566"/>
        <w:gridCol w:w="566"/>
        <w:gridCol w:w="566"/>
        <w:gridCol w:w="569"/>
        <w:gridCol w:w="567"/>
        <w:gridCol w:w="567"/>
        <w:gridCol w:w="567"/>
        <w:gridCol w:w="426"/>
        <w:gridCol w:w="567"/>
        <w:gridCol w:w="567"/>
        <w:gridCol w:w="579"/>
        <w:gridCol w:w="555"/>
        <w:gridCol w:w="567"/>
        <w:gridCol w:w="567"/>
        <w:gridCol w:w="567"/>
        <w:gridCol w:w="567"/>
        <w:gridCol w:w="567"/>
        <w:gridCol w:w="567"/>
        <w:gridCol w:w="567"/>
        <w:gridCol w:w="567"/>
      </w:tblGrid>
      <w:tr w:rsidR="00BF5913" w:rsidRPr="00F6439B" w:rsidTr="00BF5913">
        <w:trPr>
          <w:trHeight w:val="188"/>
        </w:trPr>
        <w:tc>
          <w:tcPr>
            <w:tcW w:w="298" w:type="pct"/>
            <w:vMerge w:val="restart"/>
            <w:tcBorders>
              <w:top w:val="single" w:sz="8" w:space="0" w:color="auto"/>
              <w:left w:val="single" w:sz="8" w:space="0" w:color="auto"/>
              <w:bottom w:val="single" w:sz="8" w:space="0" w:color="000000"/>
              <w:right w:val="single" w:sz="8" w:space="0" w:color="auto"/>
            </w:tcBorders>
            <w:vAlign w:val="center"/>
            <w:hideMark/>
          </w:tcPr>
          <w:p w:rsidR="004242FA" w:rsidRPr="00F6439B" w:rsidRDefault="004242FA" w:rsidP="004242FA">
            <w:pPr>
              <w:widowControl/>
              <w:autoSpaceDE/>
              <w:autoSpaceDN/>
              <w:jc w:val="center"/>
              <w:rPr>
                <w:rFonts w:ascii="Arial" w:hAnsi="Arial" w:cs="Arial"/>
                <w:sz w:val="20"/>
                <w:szCs w:val="20"/>
                <w:lang w:bidi="ar-SA"/>
              </w:rPr>
            </w:pPr>
            <w:r w:rsidRPr="00F6439B">
              <w:rPr>
                <w:rFonts w:ascii="Arial" w:hAnsi="Arial" w:cs="Arial"/>
                <w:sz w:val="20"/>
                <w:szCs w:val="20"/>
                <w:lang w:bidi="ar-SA"/>
              </w:rPr>
              <w:t>Естественные монополии</w:t>
            </w:r>
          </w:p>
        </w:tc>
        <w:tc>
          <w:tcPr>
            <w:tcW w:w="952" w:type="pct"/>
            <w:gridSpan w:val="4"/>
            <w:tcBorders>
              <w:top w:val="single" w:sz="8" w:space="0" w:color="auto"/>
              <w:left w:val="nil"/>
              <w:bottom w:val="single" w:sz="8" w:space="0" w:color="auto"/>
              <w:right w:val="single" w:sz="8" w:space="0" w:color="000000"/>
            </w:tcBorders>
            <w:shd w:val="clear" w:color="auto" w:fill="auto"/>
            <w:noWrap/>
            <w:vAlign w:val="center"/>
          </w:tcPr>
          <w:p w:rsidR="004242FA" w:rsidRPr="00F6439B" w:rsidRDefault="004242FA" w:rsidP="004242FA">
            <w:pPr>
              <w:widowControl/>
              <w:autoSpaceDE/>
              <w:autoSpaceDN/>
              <w:jc w:val="center"/>
              <w:rPr>
                <w:rFonts w:ascii="Arial" w:hAnsi="Arial" w:cs="Arial"/>
                <w:sz w:val="20"/>
                <w:szCs w:val="20"/>
                <w:lang w:bidi="ar-SA"/>
              </w:rPr>
            </w:pPr>
            <w:r w:rsidRPr="00F6439B">
              <w:rPr>
                <w:rFonts w:ascii="Arial" w:hAnsi="Arial" w:cs="Arial"/>
                <w:sz w:val="20"/>
                <w:szCs w:val="20"/>
                <w:lang w:bidi="ar-SA"/>
              </w:rPr>
              <w:t>0-10</w:t>
            </w:r>
          </w:p>
        </w:tc>
        <w:tc>
          <w:tcPr>
            <w:tcW w:w="893" w:type="pct"/>
            <w:gridSpan w:val="4"/>
            <w:tcBorders>
              <w:top w:val="single" w:sz="8" w:space="0" w:color="auto"/>
              <w:left w:val="nil"/>
              <w:bottom w:val="single" w:sz="8" w:space="0" w:color="auto"/>
              <w:right w:val="single" w:sz="8" w:space="0" w:color="000000"/>
            </w:tcBorders>
            <w:shd w:val="clear" w:color="auto" w:fill="auto"/>
            <w:vAlign w:val="center"/>
          </w:tcPr>
          <w:p w:rsidR="004242FA" w:rsidRPr="00F6439B" w:rsidRDefault="004242FA" w:rsidP="004242FA">
            <w:pPr>
              <w:widowControl/>
              <w:autoSpaceDE/>
              <w:autoSpaceDN/>
              <w:jc w:val="center"/>
              <w:rPr>
                <w:rFonts w:ascii="Arial" w:hAnsi="Arial" w:cs="Arial"/>
                <w:sz w:val="20"/>
                <w:szCs w:val="20"/>
                <w:lang w:bidi="ar-SA"/>
              </w:rPr>
            </w:pPr>
            <w:r w:rsidRPr="00F6439B">
              <w:rPr>
                <w:rFonts w:ascii="Arial" w:hAnsi="Arial" w:cs="Arial"/>
                <w:sz w:val="20"/>
                <w:szCs w:val="20"/>
                <w:lang w:bidi="ar-SA"/>
              </w:rPr>
              <w:t>11-20</w:t>
            </w:r>
          </w:p>
        </w:tc>
        <w:tc>
          <w:tcPr>
            <w:tcW w:w="952" w:type="pct"/>
            <w:gridSpan w:val="4"/>
            <w:tcBorders>
              <w:top w:val="single" w:sz="8" w:space="0" w:color="auto"/>
              <w:left w:val="nil"/>
              <w:bottom w:val="single" w:sz="8" w:space="0" w:color="auto"/>
              <w:right w:val="single" w:sz="8" w:space="0" w:color="000000"/>
            </w:tcBorders>
            <w:shd w:val="clear" w:color="auto" w:fill="auto"/>
            <w:vAlign w:val="center"/>
          </w:tcPr>
          <w:p w:rsidR="004242FA" w:rsidRPr="00F6439B" w:rsidRDefault="004242FA" w:rsidP="004242FA">
            <w:pPr>
              <w:widowControl/>
              <w:autoSpaceDE/>
              <w:autoSpaceDN/>
              <w:jc w:val="center"/>
              <w:rPr>
                <w:rFonts w:ascii="Arial" w:hAnsi="Arial" w:cs="Arial"/>
                <w:sz w:val="20"/>
                <w:szCs w:val="20"/>
                <w:lang w:bidi="ar-SA"/>
              </w:rPr>
            </w:pPr>
            <w:r w:rsidRPr="00F6439B">
              <w:rPr>
                <w:rFonts w:ascii="Arial" w:hAnsi="Arial" w:cs="Arial"/>
                <w:sz w:val="20"/>
                <w:szCs w:val="20"/>
                <w:lang w:bidi="ar-SA"/>
              </w:rPr>
              <w:t>21-30</w:t>
            </w:r>
          </w:p>
        </w:tc>
        <w:tc>
          <w:tcPr>
            <w:tcW w:w="952" w:type="pct"/>
            <w:gridSpan w:val="4"/>
            <w:tcBorders>
              <w:top w:val="single" w:sz="8" w:space="0" w:color="auto"/>
              <w:left w:val="nil"/>
              <w:bottom w:val="single" w:sz="8" w:space="0" w:color="auto"/>
              <w:right w:val="single" w:sz="6" w:space="0" w:color="auto"/>
            </w:tcBorders>
            <w:shd w:val="clear" w:color="auto" w:fill="auto"/>
            <w:vAlign w:val="center"/>
          </w:tcPr>
          <w:p w:rsidR="004242FA" w:rsidRPr="00F6439B" w:rsidRDefault="004242FA" w:rsidP="004242FA">
            <w:pPr>
              <w:widowControl/>
              <w:autoSpaceDE/>
              <w:autoSpaceDN/>
              <w:jc w:val="center"/>
              <w:rPr>
                <w:rFonts w:ascii="Arial" w:hAnsi="Arial" w:cs="Arial"/>
                <w:sz w:val="20"/>
                <w:szCs w:val="20"/>
                <w:lang w:bidi="ar-SA"/>
              </w:rPr>
            </w:pPr>
            <w:r w:rsidRPr="00F6439B">
              <w:rPr>
                <w:rFonts w:ascii="Arial" w:hAnsi="Arial" w:cs="Arial"/>
                <w:sz w:val="20"/>
                <w:szCs w:val="20"/>
                <w:lang w:bidi="ar-SA"/>
              </w:rPr>
              <w:t>31-60</w:t>
            </w:r>
          </w:p>
        </w:tc>
        <w:tc>
          <w:tcPr>
            <w:tcW w:w="952" w:type="pct"/>
            <w:gridSpan w:val="4"/>
            <w:tcBorders>
              <w:top w:val="single" w:sz="6" w:space="0" w:color="auto"/>
              <w:left w:val="single" w:sz="6" w:space="0" w:color="auto"/>
              <w:bottom w:val="single" w:sz="6" w:space="0" w:color="auto"/>
              <w:right w:val="single" w:sz="6" w:space="0" w:color="auto"/>
            </w:tcBorders>
            <w:vAlign w:val="center"/>
          </w:tcPr>
          <w:p w:rsidR="004242FA" w:rsidRPr="00F6439B" w:rsidRDefault="004242FA" w:rsidP="004242FA">
            <w:pPr>
              <w:widowControl/>
              <w:autoSpaceDE/>
              <w:autoSpaceDN/>
              <w:jc w:val="center"/>
              <w:rPr>
                <w:rFonts w:ascii="Arial" w:hAnsi="Arial" w:cs="Arial"/>
                <w:sz w:val="20"/>
                <w:szCs w:val="20"/>
                <w:lang w:bidi="ar-SA"/>
              </w:rPr>
            </w:pPr>
            <w:r w:rsidRPr="00F6439B">
              <w:rPr>
                <w:rFonts w:ascii="Arial" w:hAnsi="Arial" w:cs="Arial"/>
                <w:sz w:val="20"/>
                <w:szCs w:val="20"/>
                <w:lang w:bidi="ar-SA"/>
              </w:rPr>
              <w:t>61 и более</w:t>
            </w:r>
          </w:p>
        </w:tc>
      </w:tr>
      <w:tr w:rsidR="00BF5913" w:rsidRPr="00F6439B" w:rsidTr="00BF5913">
        <w:trPr>
          <w:cantSplit/>
          <w:trHeight w:val="737"/>
        </w:trPr>
        <w:tc>
          <w:tcPr>
            <w:tcW w:w="298" w:type="pct"/>
            <w:vMerge/>
            <w:tcBorders>
              <w:top w:val="single" w:sz="8" w:space="0" w:color="auto"/>
              <w:left w:val="single" w:sz="8" w:space="0" w:color="auto"/>
              <w:bottom w:val="single" w:sz="8" w:space="0" w:color="000000"/>
              <w:right w:val="single" w:sz="8" w:space="0" w:color="auto"/>
            </w:tcBorders>
            <w:vAlign w:val="center"/>
            <w:hideMark/>
          </w:tcPr>
          <w:p w:rsidR="004242FA" w:rsidRPr="00F6439B" w:rsidRDefault="004242FA" w:rsidP="004242FA">
            <w:pPr>
              <w:widowControl/>
              <w:autoSpaceDE/>
              <w:autoSpaceDN/>
              <w:jc w:val="center"/>
              <w:rPr>
                <w:rFonts w:ascii="Arial" w:hAnsi="Arial" w:cs="Arial"/>
                <w:sz w:val="20"/>
                <w:szCs w:val="20"/>
                <w:lang w:bidi="ar-SA"/>
              </w:rPr>
            </w:pPr>
          </w:p>
        </w:tc>
        <w:tc>
          <w:tcPr>
            <w:tcW w:w="23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pacing w:val="-6"/>
                <w:sz w:val="20"/>
                <w:szCs w:val="20"/>
                <w:lang w:bidi="ar-SA"/>
              </w:rPr>
            </w:pPr>
            <w:r w:rsidRPr="00F6439B">
              <w:rPr>
                <w:rFonts w:ascii="Arial" w:hAnsi="Arial" w:cs="Arial"/>
                <w:spacing w:val="-6"/>
                <w:sz w:val="20"/>
                <w:szCs w:val="20"/>
                <w:lang w:bidi="ar-SA"/>
              </w:rPr>
              <w:t>2020 г.</w:t>
            </w:r>
          </w:p>
        </w:tc>
        <w:tc>
          <w:tcPr>
            <w:tcW w:w="23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pacing w:val="-6"/>
                <w:sz w:val="20"/>
                <w:szCs w:val="20"/>
                <w:lang w:bidi="ar-SA"/>
              </w:rPr>
            </w:pPr>
            <w:r w:rsidRPr="00F6439B">
              <w:rPr>
                <w:rFonts w:ascii="Arial" w:hAnsi="Arial" w:cs="Arial"/>
                <w:spacing w:val="-6"/>
                <w:sz w:val="20"/>
                <w:szCs w:val="20"/>
                <w:lang w:bidi="ar-SA"/>
              </w:rPr>
              <w:t>2019 г.</w:t>
            </w:r>
          </w:p>
        </w:tc>
        <w:tc>
          <w:tcPr>
            <w:tcW w:w="23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pacing w:val="-6"/>
                <w:sz w:val="20"/>
                <w:szCs w:val="20"/>
                <w:lang w:bidi="ar-SA"/>
              </w:rPr>
            </w:pPr>
            <w:r w:rsidRPr="00F6439B">
              <w:rPr>
                <w:rFonts w:ascii="Arial" w:hAnsi="Arial" w:cs="Arial"/>
                <w:spacing w:val="-6"/>
                <w:sz w:val="20"/>
                <w:szCs w:val="20"/>
                <w:lang w:bidi="ar-SA"/>
              </w:rPr>
              <w:t>2018 г.</w:t>
            </w:r>
          </w:p>
        </w:tc>
        <w:tc>
          <w:tcPr>
            <w:tcW w:w="239"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pacing w:val="-6"/>
                <w:sz w:val="20"/>
                <w:szCs w:val="20"/>
                <w:lang w:bidi="ar-SA"/>
              </w:rPr>
            </w:pPr>
            <w:r w:rsidRPr="00F6439B">
              <w:rPr>
                <w:rFonts w:ascii="Arial" w:hAnsi="Arial" w:cs="Arial"/>
                <w:spacing w:val="-6"/>
                <w:sz w:val="20"/>
                <w:szCs w:val="20"/>
                <w:lang w:bidi="ar-SA"/>
              </w:rPr>
              <w:t>2017 г.</w:t>
            </w:r>
          </w:p>
        </w:tc>
        <w:tc>
          <w:tcPr>
            <w:tcW w:w="238"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pacing w:val="-6"/>
                <w:sz w:val="20"/>
                <w:szCs w:val="20"/>
                <w:lang w:bidi="ar-SA"/>
              </w:rPr>
            </w:pPr>
            <w:r w:rsidRPr="00F6439B">
              <w:rPr>
                <w:rFonts w:ascii="Arial" w:hAnsi="Arial" w:cs="Arial"/>
                <w:spacing w:val="-6"/>
                <w:sz w:val="20"/>
                <w:szCs w:val="20"/>
                <w:lang w:bidi="ar-SA"/>
              </w:rPr>
              <w:t>2020 г.</w:t>
            </w:r>
          </w:p>
        </w:tc>
        <w:tc>
          <w:tcPr>
            <w:tcW w:w="23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pacing w:val="-6"/>
                <w:sz w:val="20"/>
                <w:szCs w:val="20"/>
                <w:lang w:bidi="ar-SA"/>
              </w:rPr>
            </w:pPr>
            <w:r w:rsidRPr="00F6439B">
              <w:rPr>
                <w:rFonts w:ascii="Arial" w:hAnsi="Arial" w:cs="Arial"/>
                <w:spacing w:val="-6"/>
                <w:sz w:val="20"/>
                <w:szCs w:val="20"/>
                <w:lang w:bidi="ar-SA"/>
              </w:rPr>
              <w:t>2019 г.</w:t>
            </w:r>
          </w:p>
        </w:tc>
        <w:tc>
          <w:tcPr>
            <w:tcW w:w="238" w:type="pct"/>
            <w:tcBorders>
              <w:top w:val="nil"/>
              <w:left w:val="nil"/>
              <w:bottom w:val="single" w:sz="8" w:space="0" w:color="auto"/>
              <w:right w:val="single" w:sz="8" w:space="0" w:color="auto"/>
            </w:tcBorders>
            <w:shd w:val="clear" w:color="auto" w:fill="auto"/>
            <w:textDirection w:val="btLr"/>
            <w:vAlign w:val="center"/>
            <w:hideMark/>
          </w:tcPr>
          <w:p w:rsidR="004242FA" w:rsidRPr="00F6439B" w:rsidRDefault="004242FA" w:rsidP="004242FA">
            <w:pPr>
              <w:widowControl/>
              <w:autoSpaceDE/>
              <w:autoSpaceDN/>
              <w:ind w:left="113" w:right="113"/>
              <w:jc w:val="center"/>
              <w:rPr>
                <w:rFonts w:ascii="Arial" w:hAnsi="Arial" w:cs="Arial"/>
                <w:spacing w:val="-6"/>
                <w:sz w:val="20"/>
                <w:szCs w:val="20"/>
                <w:lang w:bidi="ar-SA"/>
              </w:rPr>
            </w:pPr>
            <w:r w:rsidRPr="00F6439B">
              <w:rPr>
                <w:rFonts w:ascii="Arial" w:hAnsi="Arial" w:cs="Arial"/>
                <w:spacing w:val="-6"/>
                <w:sz w:val="20"/>
                <w:szCs w:val="20"/>
                <w:lang w:bidi="ar-SA"/>
              </w:rPr>
              <w:t>2018 г.</w:t>
            </w:r>
          </w:p>
        </w:tc>
        <w:tc>
          <w:tcPr>
            <w:tcW w:w="178" w:type="pct"/>
            <w:tcBorders>
              <w:top w:val="nil"/>
              <w:left w:val="nil"/>
              <w:bottom w:val="single" w:sz="8" w:space="0" w:color="auto"/>
              <w:right w:val="single" w:sz="8" w:space="0" w:color="auto"/>
            </w:tcBorders>
            <w:shd w:val="clear" w:color="auto" w:fill="auto"/>
            <w:noWrap/>
            <w:textDirection w:val="btLr"/>
            <w:vAlign w:val="center"/>
            <w:hideMark/>
          </w:tcPr>
          <w:p w:rsidR="004242FA" w:rsidRPr="00F6439B" w:rsidRDefault="004242FA" w:rsidP="004242FA">
            <w:pPr>
              <w:widowControl/>
              <w:autoSpaceDE/>
              <w:autoSpaceDN/>
              <w:ind w:left="113" w:right="113"/>
              <w:jc w:val="center"/>
              <w:rPr>
                <w:rFonts w:ascii="Arial" w:hAnsi="Arial" w:cs="Arial"/>
                <w:spacing w:val="-6"/>
                <w:sz w:val="20"/>
                <w:szCs w:val="20"/>
                <w:lang w:bidi="ar-SA"/>
              </w:rPr>
            </w:pPr>
            <w:r w:rsidRPr="00F6439B">
              <w:rPr>
                <w:rFonts w:ascii="Arial" w:hAnsi="Arial" w:cs="Arial"/>
                <w:spacing w:val="-6"/>
                <w:sz w:val="20"/>
                <w:szCs w:val="20"/>
                <w:lang w:bidi="ar-SA"/>
              </w:rPr>
              <w:t>2017 г.</w:t>
            </w:r>
          </w:p>
        </w:tc>
        <w:tc>
          <w:tcPr>
            <w:tcW w:w="238" w:type="pct"/>
            <w:tcBorders>
              <w:top w:val="nil"/>
              <w:left w:val="nil"/>
              <w:bottom w:val="single" w:sz="8" w:space="0" w:color="auto"/>
              <w:right w:val="single" w:sz="8" w:space="0" w:color="auto"/>
            </w:tcBorders>
            <w:shd w:val="clear" w:color="auto" w:fill="auto"/>
            <w:textDirection w:val="btLr"/>
            <w:vAlign w:val="center"/>
            <w:hideMark/>
          </w:tcPr>
          <w:p w:rsidR="004242FA" w:rsidRPr="00F6439B" w:rsidRDefault="004242FA" w:rsidP="004242FA">
            <w:pPr>
              <w:widowControl/>
              <w:autoSpaceDE/>
              <w:autoSpaceDN/>
              <w:ind w:left="113" w:right="113"/>
              <w:jc w:val="center"/>
              <w:rPr>
                <w:rFonts w:ascii="Arial" w:hAnsi="Arial" w:cs="Arial"/>
                <w:spacing w:val="-6"/>
                <w:sz w:val="20"/>
                <w:szCs w:val="20"/>
                <w:lang w:bidi="ar-SA"/>
              </w:rPr>
            </w:pPr>
            <w:r w:rsidRPr="00F6439B">
              <w:rPr>
                <w:rFonts w:ascii="Arial" w:hAnsi="Arial" w:cs="Arial"/>
                <w:spacing w:val="-6"/>
                <w:sz w:val="20"/>
                <w:szCs w:val="20"/>
                <w:lang w:bidi="ar-SA"/>
              </w:rPr>
              <w:t>2020 г.</w:t>
            </w:r>
          </w:p>
        </w:tc>
        <w:tc>
          <w:tcPr>
            <w:tcW w:w="23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pacing w:val="-6"/>
                <w:sz w:val="20"/>
                <w:szCs w:val="20"/>
                <w:lang w:bidi="ar-SA"/>
              </w:rPr>
            </w:pPr>
            <w:r w:rsidRPr="00F6439B">
              <w:rPr>
                <w:rFonts w:ascii="Arial" w:hAnsi="Arial" w:cs="Arial"/>
                <w:spacing w:val="-6"/>
                <w:sz w:val="20"/>
                <w:szCs w:val="20"/>
                <w:lang w:bidi="ar-SA"/>
              </w:rPr>
              <w:t>2019 г.</w:t>
            </w:r>
          </w:p>
        </w:tc>
        <w:tc>
          <w:tcPr>
            <w:tcW w:w="243" w:type="pct"/>
            <w:tcBorders>
              <w:top w:val="nil"/>
              <w:left w:val="nil"/>
              <w:bottom w:val="single" w:sz="8" w:space="0" w:color="auto"/>
              <w:right w:val="single" w:sz="8" w:space="0" w:color="auto"/>
            </w:tcBorders>
            <w:shd w:val="clear" w:color="auto" w:fill="auto"/>
            <w:noWrap/>
            <w:textDirection w:val="btLr"/>
            <w:vAlign w:val="center"/>
          </w:tcPr>
          <w:p w:rsidR="004242FA" w:rsidRPr="00F6439B" w:rsidRDefault="004242FA" w:rsidP="004242FA">
            <w:pPr>
              <w:widowControl/>
              <w:autoSpaceDE/>
              <w:autoSpaceDN/>
              <w:ind w:left="113" w:right="113"/>
              <w:jc w:val="center"/>
              <w:rPr>
                <w:rFonts w:ascii="Arial" w:hAnsi="Arial" w:cs="Arial"/>
                <w:spacing w:val="-6"/>
                <w:sz w:val="20"/>
                <w:szCs w:val="20"/>
                <w:lang w:bidi="ar-SA"/>
              </w:rPr>
            </w:pPr>
            <w:r w:rsidRPr="00F6439B">
              <w:rPr>
                <w:rFonts w:ascii="Arial" w:hAnsi="Arial" w:cs="Arial"/>
                <w:spacing w:val="-6"/>
                <w:sz w:val="20"/>
                <w:szCs w:val="20"/>
                <w:lang w:bidi="ar-SA"/>
              </w:rPr>
              <w:t>2018 г.</w:t>
            </w:r>
          </w:p>
        </w:tc>
        <w:tc>
          <w:tcPr>
            <w:tcW w:w="233"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pacing w:val="-6"/>
                <w:sz w:val="20"/>
                <w:szCs w:val="20"/>
                <w:lang w:bidi="ar-SA"/>
              </w:rPr>
            </w:pPr>
            <w:r w:rsidRPr="00F6439B">
              <w:rPr>
                <w:rFonts w:ascii="Arial" w:hAnsi="Arial" w:cs="Arial"/>
                <w:spacing w:val="-6"/>
                <w:sz w:val="20"/>
                <w:szCs w:val="20"/>
                <w:lang w:bidi="ar-SA"/>
              </w:rPr>
              <w:t>2017 г.</w:t>
            </w:r>
          </w:p>
        </w:tc>
        <w:tc>
          <w:tcPr>
            <w:tcW w:w="238" w:type="pct"/>
            <w:tcBorders>
              <w:top w:val="nil"/>
              <w:left w:val="nil"/>
              <w:bottom w:val="single" w:sz="8" w:space="0" w:color="auto"/>
              <w:right w:val="single" w:sz="8" w:space="0" w:color="auto"/>
            </w:tcBorders>
            <w:textDirection w:val="btLr"/>
            <w:vAlign w:val="center"/>
          </w:tcPr>
          <w:p w:rsidR="004242FA" w:rsidRPr="00F6439B" w:rsidRDefault="004242FA" w:rsidP="004242FA">
            <w:pPr>
              <w:widowControl/>
              <w:autoSpaceDE/>
              <w:autoSpaceDN/>
              <w:ind w:left="113" w:right="113"/>
              <w:jc w:val="center"/>
              <w:rPr>
                <w:rFonts w:ascii="Arial" w:hAnsi="Arial" w:cs="Arial"/>
                <w:spacing w:val="-6"/>
                <w:sz w:val="20"/>
                <w:szCs w:val="20"/>
                <w:lang w:bidi="ar-SA"/>
              </w:rPr>
            </w:pPr>
            <w:r w:rsidRPr="00F6439B">
              <w:rPr>
                <w:rFonts w:ascii="Arial" w:hAnsi="Arial" w:cs="Arial"/>
                <w:spacing w:val="-6"/>
                <w:sz w:val="20"/>
                <w:szCs w:val="20"/>
                <w:lang w:bidi="ar-SA"/>
              </w:rPr>
              <w:t>2020 г.</w:t>
            </w:r>
          </w:p>
        </w:tc>
        <w:tc>
          <w:tcPr>
            <w:tcW w:w="23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pacing w:val="-6"/>
                <w:sz w:val="20"/>
                <w:szCs w:val="20"/>
                <w:lang w:bidi="ar-SA"/>
              </w:rPr>
            </w:pPr>
            <w:r w:rsidRPr="00F6439B">
              <w:rPr>
                <w:rFonts w:ascii="Arial" w:hAnsi="Arial" w:cs="Arial"/>
                <w:spacing w:val="-6"/>
                <w:sz w:val="20"/>
                <w:szCs w:val="20"/>
                <w:lang w:bidi="ar-SA"/>
              </w:rPr>
              <w:t>2019 г.</w:t>
            </w:r>
          </w:p>
        </w:tc>
        <w:tc>
          <w:tcPr>
            <w:tcW w:w="238" w:type="pct"/>
            <w:tcBorders>
              <w:top w:val="nil"/>
              <w:left w:val="nil"/>
              <w:bottom w:val="single" w:sz="8" w:space="0" w:color="auto"/>
              <w:right w:val="single" w:sz="8"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pacing w:val="-6"/>
                <w:sz w:val="20"/>
                <w:szCs w:val="20"/>
                <w:lang w:bidi="ar-SA"/>
              </w:rPr>
            </w:pPr>
            <w:r w:rsidRPr="00F6439B">
              <w:rPr>
                <w:rFonts w:ascii="Arial" w:hAnsi="Arial" w:cs="Arial"/>
                <w:spacing w:val="-6"/>
                <w:sz w:val="20"/>
                <w:szCs w:val="20"/>
                <w:lang w:bidi="ar-SA"/>
              </w:rPr>
              <w:t>2018 г.</w:t>
            </w:r>
          </w:p>
        </w:tc>
        <w:tc>
          <w:tcPr>
            <w:tcW w:w="238" w:type="pct"/>
            <w:tcBorders>
              <w:top w:val="nil"/>
              <w:left w:val="nil"/>
              <w:bottom w:val="single" w:sz="8" w:space="0" w:color="auto"/>
              <w:right w:val="single" w:sz="6" w:space="0" w:color="auto"/>
            </w:tcBorders>
            <w:shd w:val="clear" w:color="auto" w:fill="auto"/>
            <w:textDirection w:val="btLr"/>
            <w:vAlign w:val="center"/>
          </w:tcPr>
          <w:p w:rsidR="004242FA" w:rsidRPr="00F6439B" w:rsidRDefault="004242FA" w:rsidP="004242FA">
            <w:pPr>
              <w:widowControl/>
              <w:autoSpaceDE/>
              <w:autoSpaceDN/>
              <w:ind w:left="113" w:right="113"/>
              <w:jc w:val="center"/>
              <w:rPr>
                <w:rFonts w:ascii="Arial" w:hAnsi="Arial" w:cs="Arial"/>
                <w:spacing w:val="-6"/>
                <w:sz w:val="20"/>
                <w:szCs w:val="20"/>
                <w:lang w:bidi="ar-SA"/>
              </w:rPr>
            </w:pPr>
            <w:r w:rsidRPr="00F6439B">
              <w:rPr>
                <w:rFonts w:ascii="Arial" w:hAnsi="Arial" w:cs="Arial"/>
                <w:spacing w:val="-6"/>
                <w:sz w:val="20"/>
                <w:szCs w:val="20"/>
                <w:lang w:bidi="ar-SA"/>
              </w:rPr>
              <w:t>2017 г.</w:t>
            </w:r>
          </w:p>
        </w:tc>
        <w:tc>
          <w:tcPr>
            <w:tcW w:w="238" w:type="pct"/>
            <w:tcBorders>
              <w:top w:val="single" w:sz="6" w:space="0" w:color="auto"/>
              <w:left w:val="single" w:sz="6" w:space="0" w:color="auto"/>
              <w:bottom w:val="single" w:sz="6" w:space="0" w:color="auto"/>
              <w:right w:val="single" w:sz="6" w:space="0" w:color="auto"/>
            </w:tcBorders>
            <w:textDirection w:val="btLr"/>
            <w:vAlign w:val="center"/>
          </w:tcPr>
          <w:p w:rsidR="004242FA" w:rsidRPr="00F6439B" w:rsidRDefault="004242FA" w:rsidP="004242FA">
            <w:pPr>
              <w:widowControl/>
              <w:autoSpaceDE/>
              <w:autoSpaceDN/>
              <w:ind w:left="113" w:right="113"/>
              <w:jc w:val="center"/>
              <w:rPr>
                <w:rFonts w:ascii="Arial" w:hAnsi="Arial" w:cs="Arial"/>
                <w:spacing w:val="-6"/>
                <w:sz w:val="20"/>
                <w:szCs w:val="20"/>
                <w:lang w:bidi="ar-SA"/>
              </w:rPr>
            </w:pPr>
            <w:r w:rsidRPr="00F6439B">
              <w:rPr>
                <w:rFonts w:ascii="Arial" w:hAnsi="Arial" w:cs="Arial"/>
                <w:spacing w:val="-6"/>
                <w:sz w:val="20"/>
                <w:szCs w:val="20"/>
                <w:lang w:bidi="ar-SA"/>
              </w:rPr>
              <w:t>2020</w:t>
            </w:r>
          </w:p>
        </w:tc>
        <w:tc>
          <w:tcPr>
            <w:tcW w:w="238" w:type="pct"/>
            <w:tcBorders>
              <w:top w:val="single" w:sz="6" w:space="0" w:color="auto"/>
              <w:left w:val="single" w:sz="6" w:space="0" w:color="auto"/>
              <w:bottom w:val="single" w:sz="6" w:space="0" w:color="auto"/>
              <w:right w:val="single" w:sz="6" w:space="0" w:color="auto"/>
            </w:tcBorders>
            <w:textDirection w:val="btLr"/>
            <w:vAlign w:val="center"/>
          </w:tcPr>
          <w:p w:rsidR="004242FA" w:rsidRPr="00F6439B" w:rsidRDefault="004242FA" w:rsidP="004242FA">
            <w:pPr>
              <w:widowControl/>
              <w:autoSpaceDE/>
              <w:autoSpaceDN/>
              <w:ind w:left="113" w:right="113"/>
              <w:jc w:val="center"/>
              <w:rPr>
                <w:rFonts w:ascii="Arial" w:hAnsi="Arial" w:cs="Arial"/>
                <w:spacing w:val="-6"/>
                <w:sz w:val="20"/>
                <w:szCs w:val="20"/>
                <w:lang w:bidi="ar-SA"/>
              </w:rPr>
            </w:pPr>
            <w:r w:rsidRPr="00F6439B">
              <w:rPr>
                <w:rFonts w:ascii="Arial" w:hAnsi="Arial" w:cs="Arial"/>
                <w:spacing w:val="-6"/>
                <w:sz w:val="20"/>
                <w:szCs w:val="20"/>
                <w:lang w:bidi="ar-SA"/>
              </w:rPr>
              <w:t>2019</w:t>
            </w:r>
          </w:p>
        </w:tc>
        <w:tc>
          <w:tcPr>
            <w:tcW w:w="238" w:type="pct"/>
            <w:tcBorders>
              <w:top w:val="single" w:sz="6" w:space="0" w:color="auto"/>
              <w:left w:val="single" w:sz="6" w:space="0" w:color="auto"/>
              <w:bottom w:val="single" w:sz="6" w:space="0" w:color="auto"/>
              <w:right w:val="single" w:sz="6" w:space="0" w:color="auto"/>
            </w:tcBorders>
            <w:textDirection w:val="btLr"/>
            <w:vAlign w:val="center"/>
          </w:tcPr>
          <w:p w:rsidR="004242FA" w:rsidRPr="00F6439B" w:rsidRDefault="004242FA" w:rsidP="004242FA">
            <w:pPr>
              <w:widowControl/>
              <w:autoSpaceDE/>
              <w:autoSpaceDN/>
              <w:ind w:left="113" w:right="113"/>
              <w:jc w:val="center"/>
              <w:rPr>
                <w:rFonts w:ascii="Arial" w:hAnsi="Arial" w:cs="Arial"/>
                <w:spacing w:val="-6"/>
                <w:sz w:val="20"/>
                <w:szCs w:val="20"/>
                <w:lang w:bidi="ar-SA"/>
              </w:rPr>
            </w:pPr>
            <w:r w:rsidRPr="00F6439B">
              <w:rPr>
                <w:rFonts w:ascii="Arial" w:hAnsi="Arial" w:cs="Arial"/>
                <w:spacing w:val="-6"/>
                <w:sz w:val="20"/>
                <w:szCs w:val="20"/>
                <w:lang w:bidi="ar-SA"/>
              </w:rPr>
              <w:t>2018</w:t>
            </w:r>
          </w:p>
        </w:tc>
        <w:tc>
          <w:tcPr>
            <w:tcW w:w="238" w:type="pct"/>
            <w:tcBorders>
              <w:top w:val="single" w:sz="6" w:space="0" w:color="auto"/>
              <w:left w:val="single" w:sz="6" w:space="0" w:color="auto"/>
              <w:bottom w:val="single" w:sz="6" w:space="0" w:color="auto"/>
              <w:right w:val="single" w:sz="6" w:space="0" w:color="auto"/>
            </w:tcBorders>
            <w:textDirection w:val="btLr"/>
            <w:vAlign w:val="center"/>
          </w:tcPr>
          <w:p w:rsidR="004242FA" w:rsidRPr="00F6439B" w:rsidRDefault="004242FA" w:rsidP="004242FA">
            <w:pPr>
              <w:widowControl/>
              <w:autoSpaceDE/>
              <w:autoSpaceDN/>
              <w:ind w:left="113" w:right="113"/>
              <w:jc w:val="center"/>
              <w:rPr>
                <w:rFonts w:ascii="Arial" w:hAnsi="Arial" w:cs="Arial"/>
                <w:spacing w:val="-6"/>
                <w:sz w:val="20"/>
                <w:szCs w:val="20"/>
                <w:lang w:bidi="ar-SA"/>
              </w:rPr>
            </w:pPr>
            <w:r w:rsidRPr="00F6439B">
              <w:rPr>
                <w:rFonts w:ascii="Arial" w:hAnsi="Arial" w:cs="Arial"/>
                <w:spacing w:val="-6"/>
                <w:sz w:val="20"/>
                <w:szCs w:val="20"/>
                <w:lang w:bidi="ar-SA"/>
              </w:rPr>
              <w:t>2017</w:t>
            </w:r>
          </w:p>
        </w:tc>
      </w:tr>
      <w:tr w:rsidR="00BF5913" w:rsidRPr="00677854" w:rsidTr="00BF5913">
        <w:trPr>
          <w:trHeight w:val="341"/>
        </w:trPr>
        <w:tc>
          <w:tcPr>
            <w:tcW w:w="298" w:type="pct"/>
            <w:tcBorders>
              <w:top w:val="nil"/>
              <w:left w:val="single" w:sz="8" w:space="0" w:color="auto"/>
              <w:bottom w:val="single" w:sz="8" w:space="0" w:color="auto"/>
              <w:right w:val="single" w:sz="8" w:space="0" w:color="auto"/>
            </w:tcBorders>
            <w:shd w:val="clear" w:color="auto" w:fill="auto"/>
            <w:vAlign w:val="center"/>
            <w:hideMark/>
          </w:tcPr>
          <w:p w:rsidR="004242FA" w:rsidRPr="00F6439B" w:rsidRDefault="004242FA" w:rsidP="004242FA">
            <w:pPr>
              <w:widowControl/>
              <w:autoSpaceDE/>
              <w:autoSpaceDN/>
              <w:jc w:val="center"/>
              <w:rPr>
                <w:rFonts w:ascii="Arial" w:hAnsi="Arial" w:cs="Arial"/>
                <w:sz w:val="20"/>
                <w:szCs w:val="20"/>
                <w:lang w:bidi="ar-SA"/>
              </w:rPr>
            </w:pPr>
            <w:r w:rsidRPr="00F6439B">
              <w:rPr>
                <w:rFonts w:ascii="Arial" w:hAnsi="Arial" w:cs="Arial"/>
                <w:sz w:val="20"/>
                <w:szCs w:val="20"/>
                <w:lang w:bidi="ar-SA"/>
              </w:rPr>
              <w:t>Электросети</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89,6</w:t>
            </w:r>
          </w:p>
        </w:tc>
        <w:tc>
          <w:tcPr>
            <w:tcW w:w="238" w:type="pct"/>
            <w:tcBorders>
              <w:top w:val="nil"/>
              <w:left w:val="nil"/>
              <w:bottom w:val="single" w:sz="8" w:space="0" w:color="auto"/>
              <w:right w:val="single" w:sz="8" w:space="0" w:color="auto"/>
            </w:tcBorders>
            <w:shd w:val="clear" w:color="auto" w:fill="auto"/>
            <w:noWrap/>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34,4</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49,6</w:t>
            </w:r>
          </w:p>
        </w:tc>
        <w:tc>
          <w:tcPr>
            <w:tcW w:w="239"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83,3</w:t>
            </w:r>
          </w:p>
        </w:tc>
        <w:tc>
          <w:tcPr>
            <w:tcW w:w="238" w:type="pct"/>
            <w:tcBorders>
              <w:top w:val="nil"/>
              <w:left w:val="nil"/>
              <w:bottom w:val="single" w:sz="8" w:space="0" w:color="auto"/>
              <w:right w:val="single" w:sz="8" w:space="0" w:color="auto"/>
            </w:tcBorders>
            <w:shd w:val="clear" w:color="auto" w:fill="auto"/>
            <w:noWrap/>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0,9</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24,8</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23,2</w:t>
            </w:r>
          </w:p>
        </w:tc>
        <w:tc>
          <w:tcPr>
            <w:tcW w:w="178" w:type="pct"/>
            <w:tcBorders>
              <w:top w:val="nil"/>
              <w:left w:val="nil"/>
              <w:bottom w:val="single" w:sz="8" w:space="0" w:color="auto"/>
              <w:right w:val="single" w:sz="8" w:space="0" w:color="auto"/>
            </w:tcBorders>
            <w:shd w:val="clear" w:color="auto" w:fill="auto"/>
            <w:noWrap/>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3,4</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6,4</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25,9</w:t>
            </w:r>
          </w:p>
        </w:tc>
        <w:tc>
          <w:tcPr>
            <w:tcW w:w="243" w:type="pct"/>
            <w:tcBorders>
              <w:top w:val="nil"/>
              <w:left w:val="nil"/>
              <w:bottom w:val="single" w:sz="8" w:space="0" w:color="auto"/>
              <w:right w:val="single" w:sz="8" w:space="0" w:color="auto"/>
            </w:tcBorders>
            <w:shd w:val="clear" w:color="auto" w:fill="auto"/>
            <w:noWrap/>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15,5</w:t>
            </w:r>
          </w:p>
        </w:tc>
        <w:tc>
          <w:tcPr>
            <w:tcW w:w="233"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8,9</w:t>
            </w:r>
          </w:p>
        </w:tc>
        <w:tc>
          <w:tcPr>
            <w:tcW w:w="238" w:type="pct"/>
            <w:tcBorders>
              <w:top w:val="nil"/>
              <w:left w:val="nil"/>
              <w:bottom w:val="single" w:sz="8" w:space="0" w:color="auto"/>
              <w:right w:val="single" w:sz="8" w:space="0" w:color="auto"/>
            </w:tcBorders>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0,2</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9,8</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7</w:t>
            </w:r>
          </w:p>
        </w:tc>
        <w:tc>
          <w:tcPr>
            <w:tcW w:w="238" w:type="pct"/>
            <w:tcBorders>
              <w:top w:val="nil"/>
              <w:left w:val="nil"/>
              <w:bottom w:val="single" w:sz="8" w:space="0" w:color="auto"/>
              <w:right w:val="single" w:sz="6"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2</w:t>
            </w:r>
          </w:p>
        </w:tc>
        <w:tc>
          <w:tcPr>
            <w:tcW w:w="238" w:type="pct"/>
            <w:tcBorders>
              <w:top w:val="single" w:sz="6" w:space="0" w:color="auto"/>
              <w:left w:val="single" w:sz="6" w:space="0" w:color="auto"/>
              <w:bottom w:val="single" w:sz="6" w:space="0" w:color="auto"/>
              <w:right w:val="single" w:sz="6" w:space="0" w:color="auto"/>
            </w:tcBorders>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3,1</w:t>
            </w:r>
          </w:p>
        </w:tc>
        <w:tc>
          <w:tcPr>
            <w:tcW w:w="238" w:type="pct"/>
            <w:tcBorders>
              <w:top w:val="single" w:sz="6" w:space="0" w:color="auto"/>
              <w:left w:val="single" w:sz="6" w:space="0" w:color="auto"/>
              <w:bottom w:val="single" w:sz="6" w:space="0" w:color="auto"/>
              <w:right w:val="single" w:sz="6" w:space="0" w:color="auto"/>
            </w:tcBorders>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5,1</w:t>
            </w:r>
          </w:p>
        </w:tc>
        <w:tc>
          <w:tcPr>
            <w:tcW w:w="238" w:type="pct"/>
            <w:tcBorders>
              <w:top w:val="single" w:sz="6" w:space="0" w:color="auto"/>
              <w:left w:val="single" w:sz="6" w:space="0" w:color="auto"/>
              <w:bottom w:val="single" w:sz="6" w:space="0" w:color="auto"/>
              <w:right w:val="single" w:sz="6" w:space="0" w:color="auto"/>
            </w:tcBorders>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4,8</w:t>
            </w:r>
          </w:p>
        </w:tc>
        <w:tc>
          <w:tcPr>
            <w:tcW w:w="238" w:type="pct"/>
            <w:tcBorders>
              <w:top w:val="single" w:sz="6" w:space="0" w:color="auto"/>
              <w:left w:val="single" w:sz="6" w:space="0" w:color="auto"/>
              <w:bottom w:val="single" w:sz="6" w:space="0" w:color="auto"/>
              <w:right w:val="single" w:sz="6" w:space="0" w:color="auto"/>
            </w:tcBorders>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2,6</w:t>
            </w:r>
          </w:p>
        </w:tc>
      </w:tr>
      <w:tr w:rsidR="00BF5913" w:rsidRPr="00677854" w:rsidTr="00BF5913">
        <w:trPr>
          <w:trHeight w:val="360"/>
        </w:trPr>
        <w:tc>
          <w:tcPr>
            <w:tcW w:w="298" w:type="pct"/>
            <w:tcBorders>
              <w:top w:val="nil"/>
              <w:left w:val="single" w:sz="8" w:space="0" w:color="auto"/>
              <w:bottom w:val="single" w:sz="8" w:space="0" w:color="auto"/>
              <w:right w:val="single" w:sz="8" w:space="0" w:color="auto"/>
            </w:tcBorders>
            <w:shd w:val="clear" w:color="auto" w:fill="auto"/>
            <w:noWrap/>
            <w:vAlign w:val="center"/>
            <w:hideMark/>
          </w:tcPr>
          <w:p w:rsidR="004242FA" w:rsidRPr="00F6439B" w:rsidRDefault="004242FA" w:rsidP="004242FA">
            <w:pPr>
              <w:widowControl/>
              <w:autoSpaceDE/>
              <w:autoSpaceDN/>
              <w:jc w:val="center"/>
              <w:rPr>
                <w:rFonts w:ascii="Arial" w:hAnsi="Arial" w:cs="Arial"/>
                <w:sz w:val="20"/>
                <w:szCs w:val="20"/>
                <w:lang w:bidi="ar-SA"/>
              </w:rPr>
            </w:pPr>
            <w:r w:rsidRPr="00F6439B">
              <w:rPr>
                <w:rFonts w:ascii="Arial" w:hAnsi="Arial" w:cs="Arial"/>
                <w:sz w:val="20"/>
                <w:szCs w:val="20"/>
                <w:lang w:bidi="ar-SA"/>
              </w:rPr>
              <w:t>Водоснабжение и водоотведение</w:t>
            </w:r>
          </w:p>
        </w:tc>
        <w:tc>
          <w:tcPr>
            <w:tcW w:w="238" w:type="pct"/>
            <w:tcBorders>
              <w:top w:val="nil"/>
              <w:left w:val="nil"/>
              <w:bottom w:val="single" w:sz="8" w:space="0" w:color="auto"/>
              <w:right w:val="single" w:sz="8" w:space="0" w:color="auto"/>
            </w:tcBorders>
            <w:shd w:val="clear" w:color="auto" w:fill="auto"/>
            <w:noWrap/>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95,5</w:t>
            </w:r>
          </w:p>
        </w:tc>
        <w:tc>
          <w:tcPr>
            <w:tcW w:w="238" w:type="pct"/>
            <w:tcBorders>
              <w:top w:val="nil"/>
              <w:left w:val="nil"/>
              <w:bottom w:val="single" w:sz="8" w:space="0" w:color="auto"/>
              <w:right w:val="single" w:sz="8" w:space="0" w:color="auto"/>
            </w:tcBorders>
            <w:shd w:val="clear" w:color="auto" w:fill="auto"/>
            <w:noWrap/>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36,4</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48,7</w:t>
            </w:r>
          </w:p>
        </w:tc>
        <w:tc>
          <w:tcPr>
            <w:tcW w:w="239"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78,5</w:t>
            </w:r>
          </w:p>
        </w:tc>
        <w:tc>
          <w:tcPr>
            <w:tcW w:w="238" w:type="pct"/>
            <w:tcBorders>
              <w:top w:val="nil"/>
              <w:left w:val="nil"/>
              <w:bottom w:val="single" w:sz="8" w:space="0" w:color="auto"/>
              <w:right w:val="single" w:sz="8" w:space="0" w:color="auto"/>
            </w:tcBorders>
            <w:shd w:val="clear" w:color="auto" w:fill="auto"/>
            <w:noWrap/>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1</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27,4</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24,7</w:t>
            </w:r>
          </w:p>
        </w:tc>
        <w:tc>
          <w:tcPr>
            <w:tcW w:w="178" w:type="pct"/>
            <w:tcBorders>
              <w:top w:val="nil"/>
              <w:left w:val="nil"/>
              <w:bottom w:val="single" w:sz="8" w:space="0" w:color="auto"/>
              <w:right w:val="single" w:sz="8" w:space="0" w:color="auto"/>
            </w:tcBorders>
            <w:shd w:val="clear" w:color="auto" w:fill="auto"/>
            <w:noWrap/>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9,5</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1,5</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23,8</w:t>
            </w:r>
          </w:p>
        </w:tc>
        <w:tc>
          <w:tcPr>
            <w:tcW w:w="243" w:type="pct"/>
            <w:tcBorders>
              <w:top w:val="nil"/>
              <w:left w:val="nil"/>
              <w:bottom w:val="single" w:sz="8" w:space="0" w:color="auto"/>
              <w:right w:val="single" w:sz="8" w:space="0" w:color="auto"/>
            </w:tcBorders>
            <w:shd w:val="clear" w:color="auto" w:fill="auto"/>
            <w:noWrap/>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16</w:t>
            </w:r>
          </w:p>
        </w:tc>
        <w:tc>
          <w:tcPr>
            <w:tcW w:w="233"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1,3</w:t>
            </w:r>
          </w:p>
        </w:tc>
        <w:tc>
          <w:tcPr>
            <w:tcW w:w="238" w:type="pct"/>
            <w:tcBorders>
              <w:top w:val="nil"/>
              <w:left w:val="nil"/>
              <w:bottom w:val="single" w:sz="8" w:space="0" w:color="auto"/>
              <w:right w:val="single" w:sz="8" w:space="0" w:color="auto"/>
            </w:tcBorders>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0,3</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7,2</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5,5</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8,6</w:t>
            </w:r>
          </w:p>
        </w:tc>
        <w:tc>
          <w:tcPr>
            <w:tcW w:w="238" w:type="pct"/>
            <w:tcBorders>
              <w:top w:val="single" w:sz="6" w:space="0" w:color="auto"/>
              <w:left w:val="nil"/>
              <w:bottom w:val="single" w:sz="8" w:space="0" w:color="auto"/>
              <w:right w:val="single" w:sz="8" w:space="0" w:color="auto"/>
            </w:tcBorders>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1</w:t>
            </w:r>
          </w:p>
        </w:tc>
        <w:tc>
          <w:tcPr>
            <w:tcW w:w="238" w:type="pct"/>
            <w:tcBorders>
              <w:top w:val="single" w:sz="6" w:space="0" w:color="auto"/>
              <w:left w:val="nil"/>
              <w:bottom w:val="single" w:sz="8" w:space="0" w:color="auto"/>
              <w:right w:val="single" w:sz="8" w:space="0" w:color="auto"/>
            </w:tcBorders>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5,1</w:t>
            </w:r>
          </w:p>
        </w:tc>
        <w:tc>
          <w:tcPr>
            <w:tcW w:w="238" w:type="pct"/>
            <w:tcBorders>
              <w:top w:val="single" w:sz="6" w:space="0" w:color="auto"/>
              <w:left w:val="nil"/>
              <w:bottom w:val="single" w:sz="8" w:space="0" w:color="auto"/>
              <w:right w:val="single" w:sz="8" w:space="0" w:color="auto"/>
            </w:tcBorders>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5,1</w:t>
            </w:r>
          </w:p>
        </w:tc>
        <w:tc>
          <w:tcPr>
            <w:tcW w:w="238" w:type="pct"/>
            <w:tcBorders>
              <w:top w:val="single" w:sz="6" w:space="0" w:color="auto"/>
              <w:left w:val="nil"/>
              <w:bottom w:val="single" w:sz="8" w:space="0" w:color="auto"/>
              <w:right w:val="single" w:sz="8" w:space="0" w:color="auto"/>
            </w:tcBorders>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2</w:t>
            </w:r>
          </w:p>
        </w:tc>
      </w:tr>
      <w:tr w:rsidR="00BF5913" w:rsidRPr="00677854" w:rsidTr="00BF5913">
        <w:trPr>
          <w:trHeight w:val="330"/>
        </w:trPr>
        <w:tc>
          <w:tcPr>
            <w:tcW w:w="298" w:type="pct"/>
            <w:tcBorders>
              <w:top w:val="nil"/>
              <w:left w:val="single" w:sz="8" w:space="0" w:color="auto"/>
              <w:bottom w:val="single" w:sz="8" w:space="0" w:color="auto"/>
              <w:right w:val="single" w:sz="8" w:space="0" w:color="auto"/>
            </w:tcBorders>
            <w:shd w:val="clear" w:color="auto" w:fill="auto"/>
            <w:vAlign w:val="center"/>
            <w:hideMark/>
          </w:tcPr>
          <w:p w:rsidR="004242FA" w:rsidRPr="00F6439B" w:rsidRDefault="004242FA" w:rsidP="004242FA">
            <w:pPr>
              <w:widowControl/>
              <w:autoSpaceDE/>
              <w:autoSpaceDN/>
              <w:jc w:val="center"/>
              <w:rPr>
                <w:rFonts w:ascii="Arial" w:hAnsi="Arial" w:cs="Arial"/>
                <w:sz w:val="20"/>
                <w:szCs w:val="20"/>
                <w:lang w:bidi="ar-SA"/>
              </w:rPr>
            </w:pPr>
            <w:r w:rsidRPr="00F6439B">
              <w:rPr>
                <w:rFonts w:ascii="Arial" w:hAnsi="Arial" w:cs="Arial"/>
                <w:sz w:val="20"/>
                <w:szCs w:val="20"/>
                <w:lang w:bidi="ar-SA"/>
              </w:rPr>
              <w:t>Тепловые сети</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96,9</w:t>
            </w:r>
          </w:p>
        </w:tc>
        <w:tc>
          <w:tcPr>
            <w:tcW w:w="238" w:type="pct"/>
            <w:tcBorders>
              <w:top w:val="nil"/>
              <w:left w:val="nil"/>
              <w:bottom w:val="single" w:sz="8" w:space="0" w:color="auto"/>
              <w:right w:val="single" w:sz="8" w:space="0" w:color="auto"/>
            </w:tcBorders>
            <w:shd w:val="clear" w:color="auto" w:fill="auto"/>
            <w:noWrap/>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33,6</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48,1</w:t>
            </w:r>
          </w:p>
        </w:tc>
        <w:tc>
          <w:tcPr>
            <w:tcW w:w="239"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82,6</w:t>
            </w:r>
          </w:p>
        </w:tc>
        <w:tc>
          <w:tcPr>
            <w:tcW w:w="238" w:type="pct"/>
            <w:tcBorders>
              <w:top w:val="nil"/>
              <w:left w:val="nil"/>
              <w:bottom w:val="single" w:sz="8" w:space="0" w:color="auto"/>
              <w:right w:val="single" w:sz="8" w:space="0" w:color="auto"/>
            </w:tcBorders>
            <w:shd w:val="clear" w:color="auto" w:fill="auto"/>
            <w:noWrap/>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0,9</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26,4</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23,2</w:t>
            </w:r>
          </w:p>
        </w:tc>
        <w:tc>
          <w:tcPr>
            <w:tcW w:w="178" w:type="pct"/>
            <w:tcBorders>
              <w:top w:val="nil"/>
              <w:left w:val="nil"/>
              <w:bottom w:val="single" w:sz="8" w:space="0" w:color="auto"/>
              <w:right w:val="single" w:sz="8" w:space="0" w:color="auto"/>
            </w:tcBorders>
            <w:shd w:val="clear" w:color="auto" w:fill="auto"/>
            <w:noWrap/>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2,5</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1,3</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24,0</w:t>
            </w:r>
          </w:p>
        </w:tc>
        <w:tc>
          <w:tcPr>
            <w:tcW w:w="243" w:type="pct"/>
            <w:tcBorders>
              <w:top w:val="nil"/>
              <w:left w:val="nil"/>
              <w:bottom w:val="single" w:sz="8" w:space="0" w:color="auto"/>
              <w:right w:val="single" w:sz="8" w:space="0" w:color="auto"/>
            </w:tcBorders>
            <w:shd w:val="clear" w:color="auto" w:fill="auto"/>
            <w:noWrap/>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16,9</w:t>
            </w:r>
          </w:p>
        </w:tc>
        <w:tc>
          <w:tcPr>
            <w:tcW w:w="233"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0,7</w:t>
            </w:r>
          </w:p>
        </w:tc>
        <w:tc>
          <w:tcPr>
            <w:tcW w:w="238" w:type="pct"/>
            <w:tcBorders>
              <w:top w:val="nil"/>
              <w:left w:val="nil"/>
              <w:bottom w:val="single" w:sz="8" w:space="0" w:color="auto"/>
              <w:right w:val="single" w:sz="8" w:space="0" w:color="auto"/>
            </w:tcBorders>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0</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10,4</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6,6</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11,6</w:t>
            </w:r>
          </w:p>
        </w:tc>
        <w:tc>
          <w:tcPr>
            <w:tcW w:w="238" w:type="pct"/>
            <w:tcBorders>
              <w:top w:val="nil"/>
              <w:left w:val="nil"/>
              <w:bottom w:val="single" w:sz="8" w:space="0" w:color="auto"/>
              <w:right w:val="single" w:sz="8" w:space="0" w:color="auto"/>
            </w:tcBorders>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1</w:t>
            </w:r>
          </w:p>
        </w:tc>
        <w:tc>
          <w:tcPr>
            <w:tcW w:w="238" w:type="pct"/>
            <w:tcBorders>
              <w:top w:val="nil"/>
              <w:left w:val="nil"/>
              <w:bottom w:val="single" w:sz="8" w:space="0" w:color="auto"/>
              <w:right w:val="single" w:sz="8" w:space="0" w:color="auto"/>
            </w:tcBorders>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5,6</w:t>
            </w:r>
          </w:p>
        </w:tc>
        <w:tc>
          <w:tcPr>
            <w:tcW w:w="238" w:type="pct"/>
            <w:tcBorders>
              <w:top w:val="nil"/>
              <w:left w:val="nil"/>
              <w:bottom w:val="single" w:sz="8" w:space="0" w:color="auto"/>
              <w:right w:val="single" w:sz="8" w:space="0" w:color="auto"/>
            </w:tcBorders>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5,3</w:t>
            </w:r>
          </w:p>
        </w:tc>
        <w:tc>
          <w:tcPr>
            <w:tcW w:w="238" w:type="pct"/>
            <w:tcBorders>
              <w:top w:val="nil"/>
              <w:left w:val="nil"/>
              <w:bottom w:val="single" w:sz="8" w:space="0" w:color="auto"/>
              <w:right w:val="single" w:sz="8" w:space="0" w:color="auto"/>
            </w:tcBorders>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2,6</w:t>
            </w:r>
          </w:p>
        </w:tc>
      </w:tr>
      <w:tr w:rsidR="00BF5913" w:rsidRPr="00677854" w:rsidTr="00BF5913">
        <w:trPr>
          <w:trHeight w:val="330"/>
        </w:trPr>
        <w:tc>
          <w:tcPr>
            <w:tcW w:w="298" w:type="pct"/>
            <w:tcBorders>
              <w:top w:val="nil"/>
              <w:left w:val="single" w:sz="8" w:space="0" w:color="auto"/>
              <w:bottom w:val="single" w:sz="8" w:space="0" w:color="auto"/>
              <w:right w:val="single" w:sz="8" w:space="0" w:color="auto"/>
            </w:tcBorders>
            <w:shd w:val="clear" w:color="auto" w:fill="auto"/>
            <w:vAlign w:val="center"/>
            <w:hideMark/>
          </w:tcPr>
          <w:p w:rsidR="004242FA" w:rsidRPr="00F6439B" w:rsidRDefault="004242FA" w:rsidP="004242FA">
            <w:pPr>
              <w:widowControl/>
              <w:autoSpaceDE/>
              <w:autoSpaceDN/>
              <w:jc w:val="center"/>
              <w:rPr>
                <w:rFonts w:ascii="Arial" w:hAnsi="Arial" w:cs="Arial"/>
                <w:sz w:val="20"/>
                <w:szCs w:val="20"/>
                <w:lang w:bidi="ar-SA"/>
              </w:rPr>
            </w:pPr>
            <w:r w:rsidRPr="00F6439B">
              <w:rPr>
                <w:rFonts w:ascii="Arial" w:hAnsi="Arial" w:cs="Arial"/>
                <w:sz w:val="20"/>
                <w:szCs w:val="20"/>
                <w:lang w:bidi="ar-SA"/>
              </w:rPr>
              <w:t>Газоснабжение</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32,8</w:t>
            </w:r>
          </w:p>
        </w:tc>
        <w:tc>
          <w:tcPr>
            <w:tcW w:w="238" w:type="pct"/>
            <w:tcBorders>
              <w:top w:val="nil"/>
              <w:left w:val="nil"/>
              <w:bottom w:val="single" w:sz="8" w:space="0" w:color="auto"/>
              <w:right w:val="single" w:sz="8" w:space="0" w:color="auto"/>
            </w:tcBorders>
            <w:shd w:val="clear" w:color="auto" w:fill="auto"/>
            <w:noWrap/>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31,2</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47</w:t>
            </w:r>
          </w:p>
        </w:tc>
        <w:tc>
          <w:tcPr>
            <w:tcW w:w="239"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82,7</w:t>
            </w:r>
          </w:p>
        </w:tc>
        <w:tc>
          <w:tcPr>
            <w:tcW w:w="238" w:type="pct"/>
            <w:tcBorders>
              <w:top w:val="nil"/>
              <w:left w:val="nil"/>
              <w:bottom w:val="single" w:sz="8" w:space="0" w:color="auto"/>
              <w:right w:val="single" w:sz="8" w:space="0" w:color="auto"/>
            </w:tcBorders>
            <w:shd w:val="clear" w:color="auto" w:fill="auto"/>
            <w:noWrap/>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36,1</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25,7</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21,9</w:t>
            </w:r>
          </w:p>
        </w:tc>
        <w:tc>
          <w:tcPr>
            <w:tcW w:w="178" w:type="pct"/>
            <w:tcBorders>
              <w:top w:val="nil"/>
              <w:left w:val="nil"/>
              <w:bottom w:val="single" w:sz="8" w:space="0" w:color="auto"/>
              <w:right w:val="single" w:sz="8" w:space="0" w:color="auto"/>
            </w:tcBorders>
            <w:shd w:val="clear" w:color="auto" w:fill="auto"/>
            <w:noWrap/>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2,5</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23,2</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24,1</w:t>
            </w:r>
          </w:p>
        </w:tc>
        <w:tc>
          <w:tcPr>
            <w:tcW w:w="243" w:type="pct"/>
            <w:tcBorders>
              <w:top w:val="nil"/>
              <w:left w:val="nil"/>
              <w:bottom w:val="single" w:sz="8" w:space="0" w:color="auto"/>
              <w:right w:val="single" w:sz="8" w:space="0" w:color="auto"/>
            </w:tcBorders>
            <w:shd w:val="clear" w:color="auto" w:fill="auto"/>
            <w:noWrap/>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15,3</w:t>
            </w:r>
          </w:p>
        </w:tc>
        <w:tc>
          <w:tcPr>
            <w:tcW w:w="233"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8,8</w:t>
            </w:r>
          </w:p>
        </w:tc>
        <w:tc>
          <w:tcPr>
            <w:tcW w:w="238" w:type="pct"/>
            <w:tcBorders>
              <w:top w:val="nil"/>
              <w:left w:val="nil"/>
              <w:bottom w:val="single" w:sz="8" w:space="0" w:color="auto"/>
              <w:right w:val="single" w:sz="8" w:space="0" w:color="auto"/>
            </w:tcBorders>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4,8</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11,7</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8,9</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3,5</w:t>
            </w:r>
          </w:p>
        </w:tc>
        <w:tc>
          <w:tcPr>
            <w:tcW w:w="238" w:type="pct"/>
            <w:tcBorders>
              <w:top w:val="nil"/>
              <w:left w:val="nil"/>
              <w:bottom w:val="single" w:sz="8" w:space="0" w:color="auto"/>
              <w:right w:val="single" w:sz="8" w:space="0" w:color="auto"/>
            </w:tcBorders>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3</w:t>
            </w:r>
          </w:p>
        </w:tc>
        <w:tc>
          <w:tcPr>
            <w:tcW w:w="238" w:type="pct"/>
            <w:tcBorders>
              <w:top w:val="nil"/>
              <w:left w:val="nil"/>
              <w:bottom w:val="single" w:sz="8" w:space="0" w:color="auto"/>
              <w:right w:val="single" w:sz="8" w:space="0" w:color="auto"/>
            </w:tcBorders>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7,3</w:t>
            </w:r>
          </w:p>
        </w:tc>
        <w:tc>
          <w:tcPr>
            <w:tcW w:w="238" w:type="pct"/>
            <w:tcBorders>
              <w:top w:val="nil"/>
              <w:left w:val="nil"/>
              <w:bottom w:val="single" w:sz="8" w:space="0" w:color="auto"/>
              <w:right w:val="single" w:sz="8" w:space="0" w:color="auto"/>
            </w:tcBorders>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7,1</w:t>
            </w:r>
          </w:p>
        </w:tc>
        <w:tc>
          <w:tcPr>
            <w:tcW w:w="238" w:type="pct"/>
            <w:tcBorders>
              <w:top w:val="nil"/>
              <w:left w:val="nil"/>
              <w:bottom w:val="single" w:sz="8" w:space="0" w:color="auto"/>
              <w:right w:val="single" w:sz="8" w:space="0" w:color="auto"/>
            </w:tcBorders>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2,5</w:t>
            </w:r>
          </w:p>
        </w:tc>
      </w:tr>
      <w:tr w:rsidR="00BF5913" w:rsidRPr="00677854" w:rsidTr="00BF5913">
        <w:trPr>
          <w:trHeight w:val="330"/>
        </w:trPr>
        <w:tc>
          <w:tcPr>
            <w:tcW w:w="298" w:type="pct"/>
            <w:tcBorders>
              <w:top w:val="nil"/>
              <w:left w:val="single" w:sz="8" w:space="0" w:color="auto"/>
              <w:bottom w:val="single" w:sz="8" w:space="0" w:color="auto"/>
              <w:right w:val="single" w:sz="8" w:space="0" w:color="auto"/>
            </w:tcBorders>
            <w:shd w:val="clear" w:color="auto" w:fill="auto"/>
            <w:vAlign w:val="center"/>
            <w:hideMark/>
          </w:tcPr>
          <w:p w:rsidR="004242FA" w:rsidRPr="00F6439B" w:rsidRDefault="004242FA" w:rsidP="004242FA">
            <w:pPr>
              <w:widowControl/>
              <w:autoSpaceDE/>
              <w:autoSpaceDN/>
              <w:jc w:val="center"/>
              <w:rPr>
                <w:rFonts w:ascii="Arial" w:hAnsi="Arial" w:cs="Arial"/>
                <w:sz w:val="20"/>
                <w:szCs w:val="20"/>
                <w:lang w:bidi="ar-SA"/>
              </w:rPr>
            </w:pPr>
            <w:r w:rsidRPr="00F6439B">
              <w:rPr>
                <w:rFonts w:ascii="Arial" w:hAnsi="Arial" w:cs="Arial"/>
                <w:sz w:val="20"/>
                <w:szCs w:val="20"/>
                <w:lang w:bidi="ar-SA"/>
              </w:rPr>
              <w:t>Телефонная сеть</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97,5</w:t>
            </w:r>
          </w:p>
        </w:tc>
        <w:tc>
          <w:tcPr>
            <w:tcW w:w="238" w:type="pct"/>
            <w:tcBorders>
              <w:top w:val="nil"/>
              <w:left w:val="nil"/>
              <w:bottom w:val="single" w:sz="8" w:space="0" w:color="auto"/>
              <w:right w:val="single" w:sz="8" w:space="0" w:color="auto"/>
            </w:tcBorders>
            <w:shd w:val="clear" w:color="auto" w:fill="auto"/>
            <w:noWrap/>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43,4</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58,2</w:t>
            </w:r>
          </w:p>
        </w:tc>
        <w:tc>
          <w:tcPr>
            <w:tcW w:w="239"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88,9</w:t>
            </w:r>
          </w:p>
        </w:tc>
        <w:tc>
          <w:tcPr>
            <w:tcW w:w="238" w:type="pct"/>
            <w:tcBorders>
              <w:top w:val="nil"/>
              <w:left w:val="nil"/>
              <w:bottom w:val="single" w:sz="8" w:space="0" w:color="auto"/>
              <w:right w:val="single" w:sz="8" w:space="0" w:color="auto"/>
            </w:tcBorders>
            <w:shd w:val="clear" w:color="auto" w:fill="auto"/>
            <w:noWrap/>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0,4</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25,8</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22,5</w:t>
            </w:r>
          </w:p>
        </w:tc>
        <w:tc>
          <w:tcPr>
            <w:tcW w:w="178" w:type="pct"/>
            <w:tcBorders>
              <w:top w:val="nil"/>
              <w:left w:val="nil"/>
              <w:bottom w:val="single" w:sz="8" w:space="0" w:color="auto"/>
              <w:right w:val="single" w:sz="8" w:space="0" w:color="auto"/>
            </w:tcBorders>
            <w:shd w:val="clear" w:color="auto" w:fill="auto"/>
            <w:noWrap/>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4,1</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1</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21,0</w:t>
            </w:r>
          </w:p>
        </w:tc>
        <w:tc>
          <w:tcPr>
            <w:tcW w:w="243" w:type="pct"/>
            <w:tcBorders>
              <w:top w:val="nil"/>
              <w:left w:val="nil"/>
              <w:bottom w:val="single" w:sz="8" w:space="0" w:color="auto"/>
              <w:right w:val="single" w:sz="8" w:space="0" w:color="auto"/>
            </w:tcBorders>
            <w:shd w:val="clear" w:color="auto" w:fill="auto"/>
            <w:noWrap/>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11,9</w:t>
            </w:r>
          </w:p>
        </w:tc>
        <w:tc>
          <w:tcPr>
            <w:tcW w:w="233"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4,4</w:t>
            </w:r>
          </w:p>
        </w:tc>
        <w:tc>
          <w:tcPr>
            <w:tcW w:w="238" w:type="pct"/>
            <w:tcBorders>
              <w:top w:val="nil"/>
              <w:left w:val="nil"/>
              <w:bottom w:val="single" w:sz="8" w:space="0" w:color="auto"/>
              <w:right w:val="single" w:sz="8" w:space="0" w:color="auto"/>
            </w:tcBorders>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0,3</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5,6</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4</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1,2</w:t>
            </w:r>
          </w:p>
        </w:tc>
        <w:tc>
          <w:tcPr>
            <w:tcW w:w="238" w:type="pct"/>
            <w:tcBorders>
              <w:top w:val="nil"/>
              <w:left w:val="nil"/>
              <w:bottom w:val="single" w:sz="8" w:space="0" w:color="auto"/>
              <w:right w:val="single" w:sz="8" w:space="0" w:color="auto"/>
            </w:tcBorders>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1</w:t>
            </w:r>
          </w:p>
        </w:tc>
        <w:tc>
          <w:tcPr>
            <w:tcW w:w="238" w:type="pct"/>
            <w:tcBorders>
              <w:top w:val="nil"/>
              <w:left w:val="nil"/>
              <w:bottom w:val="single" w:sz="8" w:space="0" w:color="auto"/>
              <w:right w:val="single" w:sz="8" w:space="0" w:color="auto"/>
            </w:tcBorders>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4,3</w:t>
            </w:r>
          </w:p>
        </w:tc>
        <w:tc>
          <w:tcPr>
            <w:tcW w:w="238" w:type="pct"/>
            <w:tcBorders>
              <w:top w:val="nil"/>
              <w:left w:val="nil"/>
              <w:bottom w:val="single" w:sz="8" w:space="0" w:color="auto"/>
              <w:right w:val="single" w:sz="8" w:space="0" w:color="auto"/>
            </w:tcBorders>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3,3</w:t>
            </w:r>
          </w:p>
        </w:tc>
        <w:tc>
          <w:tcPr>
            <w:tcW w:w="238" w:type="pct"/>
            <w:tcBorders>
              <w:top w:val="nil"/>
              <w:left w:val="nil"/>
              <w:bottom w:val="single" w:sz="8" w:space="0" w:color="auto"/>
              <w:right w:val="single" w:sz="8" w:space="0" w:color="auto"/>
            </w:tcBorders>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1,5</w:t>
            </w:r>
          </w:p>
        </w:tc>
      </w:tr>
      <w:tr w:rsidR="00BF5913" w:rsidRPr="00677854" w:rsidTr="00BF5913">
        <w:trPr>
          <w:trHeight w:val="330"/>
        </w:trPr>
        <w:tc>
          <w:tcPr>
            <w:tcW w:w="298" w:type="pct"/>
            <w:tcBorders>
              <w:top w:val="nil"/>
              <w:left w:val="single" w:sz="8" w:space="0" w:color="auto"/>
              <w:bottom w:val="single" w:sz="8" w:space="0" w:color="auto"/>
              <w:right w:val="single" w:sz="8" w:space="0" w:color="auto"/>
            </w:tcBorders>
            <w:shd w:val="clear" w:color="auto" w:fill="auto"/>
            <w:vAlign w:val="center"/>
            <w:hideMark/>
          </w:tcPr>
          <w:p w:rsidR="004242FA" w:rsidRPr="00F6439B" w:rsidRDefault="004242FA" w:rsidP="004242FA">
            <w:pPr>
              <w:widowControl/>
              <w:autoSpaceDE/>
              <w:autoSpaceDN/>
              <w:jc w:val="center"/>
              <w:rPr>
                <w:rFonts w:ascii="Arial" w:hAnsi="Arial" w:cs="Arial"/>
                <w:sz w:val="20"/>
                <w:szCs w:val="20"/>
                <w:lang w:bidi="ar-SA"/>
              </w:rPr>
            </w:pPr>
            <w:r w:rsidRPr="00F6439B">
              <w:rPr>
                <w:rFonts w:ascii="Arial" w:hAnsi="Arial" w:cs="Arial"/>
                <w:sz w:val="20"/>
                <w:szCs w:val="20"/>
                <w:lang w:bidi="ar-SA"/>
              </w:rPr>
              <w:t>Доступ к земельному участку</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93,8</w:t>
            </w:r>
          </w:p>
        </w:tc>
        <w:tc>
          <w:tcPr>
            <w:tcW w:w="238" w:type="pct"/>
            <w:tcBorders>
              <w:top w:val="nil"/>
              <w:left w:val="nil"/>
              <w:bottom w:val="single" w:sz="8" w:space="0" w:color="auto"/>
              <w:right w:val="single" w:sz="8" w:space="0" w:color="auto"/>
            </w:tcBorders>
            <w:shd w:val="clear" w:color="auto" w:fill="auto"/>
            <w:noWrap/>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30,2</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44,3</w:t>
            </w:r>
          </w:p>
        </w:tc>
        <w:tc>
          <w:tcPr>
            <w:tcW w:w="239"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75,8</w:t>
            </w:r>
          </w:p>
        </w:tc>
        <w:tc>
          <w:tcPr>
            <w:tcW w:w="238" w:type="pct"/>
            <w:tcBorders>
              <w:top w:val="nil"/>
              <w:left w:val="nil"/>
              <w:bottom w:val="single" w:sz="8" w:space="0" w:color="auto"/>
              <w:right w:val="single" w:sz="8" w:space="0" w:color="auto"/>
            </w:tcBorders>
            <w:shd w:val="clear" w:color="auto" w:fill="auto"/>
            <w:noWrap/>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1,8</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26,6</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20,3</w:t>
            </w:r>
          </w:p>
        </w:tc>
        <w:tc>
          <w:tcPr>
            <w:tcW w:w="178" w:type="pct"/>
            <w:tcBorders>
              <w:top w:val="nil"/>
              <w:left w:val="nil"/>
              <w:bottom w:val="single" w:sz="8" w:space="0" w:color="auto"/>
              <w:right w:val="single" w:sz="8" w:space="0" w:color="auto"/>
            </w:tcBorders>
            <w:shd w:val="clear" w:color="auto" w:fill="auto"/>
            <w:noWrap/>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5,1</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2</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25,9</w:t>
            </w:r>
          </w:p>
        </w:tc>
        <w:tc>
          <w:tcPr>
            <w:tcW w:w="243" w:type="pct"/>
            <w:tcBorders>
              <w:top w:val="nil"/>
              <w:left w:val="nil"/>
              <w:bottom w:val="single" w:sz="8" w:space="0" w:color="auto"/>
              <w:right w:val="single" w:sz="8" w:space="0" w:color="auto"/>
            </w:tcBorders>
            <w:shd w:val="clear" w:color="auto" w:fill="auto"/>
            <w:noWrap/>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15,4</w:t>
            </w:r>
          </w:p>
        </w:tc>
        <w:tc>
          <w:tcPr>
            <w:tcW w:w="233"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1,8</w:t>
            </w:r>
          </w:p>
        </w:tc>
        <w:tc>
          <w:tcPr>
            <w:tcW w:w="238" w:type="pct"/>
            <w:tcBorders>
              <w:top w:val="nil"/>
              <w:left w:val="nil"/>
              <w:bottom w:val="single" w:sz="8" w:space="0" w:color="auto"/>
              <w:right w:val="single" w:sz="8" w:space="0" w:color="auto"/>
            </w:tcBorders>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0</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8,9</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11</w:t>
            </w:r>
          </w:p>
        </w:tc>
        <w:tc>
          <w:tcPr>
            <w:tcW w:w="238" w:type="pct"/>
            <w:tcBorders>
              <w:top w:val="nil"/>
              <w:left w:val="nil"/>
              <w:bottom w:val="single" w:sz="8" w:space="0" w:color="auto"/>
              <w:right w:val="single" w:sz="8" w:space="0" w:color="auto"/>
            </w:tcBorders>
            <w:shd w:val="clear" w:color="auto" w:fill="auto"/>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13,6</w:t>
            </w:r>
          </w:p>
        </w:tc>
        <w:tc>
          <w:tcPr>
            <w:tcW w:w="238" w:type="pct"/>
            <w:tcBorders>
              <w:top w:val="nil"/>
              <w:left w:val="nil"/>
              <w:bottom w:val="single" w:sz="8" w:space="0" w:color="auto"/>
              <w:right w:val="single" w:sz="8" w:space="0" w:color="auto"/>
            </w:tcBorders>
            <w:vAlign w:val="center"/>
          </w:tcPr>
          <w:p w:rsidR="004242FA" w:rsidRPr="00677854" w:rsidRDefault="004242FA" w:rsidP="004242FA">
            <w:pPr>
              <w:widowControl/>
              <w:autoSpaceDE/>
              <w:autoSpaceDN/>
              <w:jc w:val="center"/>
              <w:rPr>
                <w:rFonts w:ascii="Arial" w:hAnsi="Arial" w:cs="Arial"/>
                <w:sz w:val="18"/>
                <w:szCs w:val="18"/>
                <w:lang w:bidi="ar-SA"/>
              </w:rPr>
            </w:pPr>
            <w:r w:rsidRPr="00677854">
              <w:rPr>
                <w:rFonts w:ascii="Arial" w:hAnsi="Arial" w:cs="Arial"/>
                <w:sz w:val="18"/>
                <w:szCs w:val="18"/>
                <w:lang w:bidi="ar-SA"/>
              </w:rPr>
              <w:t>2,4</w:t>
            </w:r>
          </w:p>
        </w:tc>
        <w:tc>
          <w:tcPr>
            <w:tcW w:w="238" w:type="pct"/>
            <w:tcBorders>
              <w:top w:val="nil"/>
              <w:left w:val="nil"/>
              <w:bottom w:val="single" w:sz="8" w:space="0" w:color="auto"/>
              <w:right w:val="single" w:sz="8" w:space="0" w:color="auto"/>
            </w:tcBorders>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8,5</w:t>
            </w:r>
          </w:p>
        </w:tc>
        <w:tc>
          <w:tcPr>
            <w:tcW w:w="238" w:type="pct"/>
            <w:tcBorders>
              <w:top w:val="nil"/>
              <w:left w:val="nil"/>
              <w:bottom w:val="single" w:sz="8" w:space="0" w:color="auto"/>
              <w:right w:val="single" w:sz="8" w:space="0" w:color="auto"/>
            </w:tcBorders>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9,1</w:t>
            </w:r>
          </w:p>
        </w:tc>
        <w:tc>
          <w:tcPr>
            <w:tcW w:w="238" w:type="pct"/>
            <w:tcBorders>
              <w:top w:val="nil"/>
              <w:left w:val="nil"/>
              <w:bottom w:val="single" w:sz="8" w:space="0" w:color="auto"/>
              <w:right w:val="single" w:sz="8" w:space="0" w:color="auto"/>
            </w:tcBorders>
            <w:vAlign w:val="center"/>
          </w:tcPr>
          <w:p w:rsidR="004242FA" w:rsidRPr="00677854" w:rsidRDefault="004242FA" w:rsidP="004242FA">
            <w:pPr>
              <w:widowControl/>
              <w:autoSpaceDE/>
              <w:autoSpaceDN/>
              <w:spacing w:after="160" w:line="259" w:lineRule="auto"/>
              <w:jc w:val="center"/>
              <w:rPr>
                <w:rFonts w:ascii="Arial" w:eastAsia="Calibri" w:hAnsi="Arial" w:cs="Arial"/>
                <w:sz w:val="18"/>
                <w:szCs w:val="18"/>
                <w:lang w:eastAsia="en-US" w:bidi="ar-SA"/>
              </w:rPr>
            </w:pPr>
            <w:r w:rsidRPr="00677854">
              <w:rPr>
                <w:rFonts w:ascii="Arial" w:eastAsia="Calibri" w:hAnsi="Arial" w:cs="Arial"/>
                <w:sz w:val="18"/>
                <w:szCs w:val="18"/>
                <w:lang w:eastAsia="en-US" w:bidi="ar-SA"/>
              </w:rPr>
              <w:t>3,7</w:t>
            </w:r>
          </w:p>
        </w:tc>
      </w:tr>
    </w:tbl>
    <w:p w:rsidR="004242FA" w:rsidRDefault="004242FA" w:rsidP="004242FA">
      <w:pPr>
        <w:tabs>
          <w:tab w:val="center" w:pos="4857"/>
        </w:tabs>
        <w:jc w:val="both"/>
        <w:rPr>
          <w:rFonts w:ascii="Arial" w:hAnsi="Arial" w:cs="Arial"/>
          <w:sz w:val="24"/>
          <w:szCs w:val="24"/>
          <w:highlight w:val="yellow"/>
        </w:rPr>
      </w:pPr>
    </w:p>
    <w:p w:rsidR="00F6439B" w:rsidRPr="00F6439B" w:rsidRDefault="00F6439B" w:rsidP="00F6439B">
      <w:pPr>
        <w:widowControl/>
        <w:tabs>
          <w:tab w:val="center" w:pos="4857"/>
        </w:tabs>
        <w:autoSpaceDE/>
        <w:autoSpaceDN/>
        <w:spacing w:line="312" w:lineRule="auto"/>
        <w:ind w:firstLine="567"/>
        <w:jc w:val="both"/>
        <w:rPr>
          <w:rFonts w:ascii="Arial" w:hAnsi="Arial" w:cs="Arial"/>
          <w:sz w:val="24"/>
          <w:szCs w:val="24"/>
        </w:rPr>
      </w:pPr>
      <w:r>
        <w:rPr>
          <w:rFonts w:ascii="Arial" w:hAnsi="Arial" w:cs="Arial"/>
          <w:sz w:val="24"/>
          <w:szCs w:val="24"/>
        </w:rPr>
        <w:t xml:space="preserve">В 2020 г. </w:t>
      </w:r>
      <w:r w:rsidRPr="00F6439B">
        <w:rPr>
          <w:rFonts w:ascii="Arial" w:hAnsi="Arial" w:cs="Arial"/>
          <w:sz w:val="24"/>
          <w:szCs w:val="24"/>
        </w:rPr>
        <w:t xml:space="preserve">существенно выросла доля респондентов бизнес-сообщества, отметивших, что сроки подключения к услугам естественных монополий сократились до 10 дней. </w:t>
      </w:r>
    </w:p>
    <w:p w:rsidR="00F6439B" w:rsidRPr="00F6439B" w:rsidRDefault="00F6439B" w:rsidP="00F6439B">
      <w:pPr>
        <w:widowControl/>
        <w:tabs>
          <w:tab w:val="center" w:pos="4857"/>
        </w:tabs>
        <w:autoSpaceDE/>
        <w:autoSpaceDN/>
        <w:spacing w:line="312" w:lineRule="auto"/>
        <w:ind w:firstLine="709"/>
        <w:jc w:val="both"/>
        <w:rPr>
          <w:rFonts w:ascii="Arial" w:hAnsi="Arial" w:cs="Arial"/>
          <w:sz w:val="24"/>
          <w:szCs w:val="24"/>
        </w:rPr>
      </w:pPr>
      <w:r w:rsidRPr="00F6439B">
        <w:rPr>
          <w:rFonts w:ascii="Arial" w:hAnsi="Arial" w:cs="Arial"/>
          <w:sz w:val="24"/>
          <w:szCs w:val="24"/>
        </w:rPr>
        <w:t xml:space="preserve">Сокращение количества процедур позволило резко сократить сроки подключения к услугам естественных монополий до 10 дней: к электросетям (89,6%), водоснабжению (95,5%), теплоснабжению (96,9%), телефонным сетям (97,5%), земельным участкам (93,8%). </w:t>
      </w:r>
    </w:p>
    <w:p w:rsidR="00F6439B" w:rsidRPr="00F6439B" w:rsidRDefault="00F6439B" w:rsidP="00F6439B">
      <w:pPr>
        <w:widowControl/>
        <w:tabs>
          <w:tab w:val="center" w:pos="4857"/>
        </w:tabs>
        <w:autoSpaceDE/>
        <w:autoSpaceDN/>
        <w:spacing w:line="312" w:lineRule="auto"/>
        <w:ind w:firstLine="709"/>
        <w:jc w:val="both"/>
        <w:rPr>
          <w:rFonts w:ascii="Arial" w:hAnsi="Arial" w:cs="Arial"/>
          <w:sz w:val="24"/>
          <w:szCs w:val="24"/>
        </w:rPr>
      </w:pPr>
      <w:r w:rsidRPr="00F6439B">
        <w:rPr>
          <w:rFonts w:ascii="Arial" w:hAnsi="Arial" w:cs="Arial"/>
          <w:sz w:val="24"/>
          <w:szCs w:val="24"/>
        </w:rPr>
        <w:t>В то же время подключение к сетям газоснабжения у 36,1% респондентов уходит от 11 до 20 дней, у 23,2% - от 21 до 30 дней и только 32,8% респондентов укладываются в срок до 10 дней.</w:t>
      </w:r>
    </w:p>
    <w:p w:rsidR="005B6C8F" w:rsidRPr="005B6C8F" w:rsidRDefault="005B6C8F" w:rsidP="005B6C8F">
      <w:pPr>
        <w:widowControl/>
        <w:tabs>
          <w:tab w:val="center" w:pos="4857"/>
        </w:tabs>
        <w:autoSpaceDE/>
        <w:autoSpaceDN/>
        <w:spacing w:line="312" w:lineRule="auto"/>
        <w:ind w:firstLine="709"/>
        <w:jc w:val="both"/>
        <w:rPr>
          <w:rFonts w:ascii="Arial" w:eastAsia="Calibri" w:hAnsi="Arial" w:cs="Arial"/>
          <w:sz w:val="24"/>
          <w:szCs w:val="24"/>
          <w:lang w:eastAsia="en-US" w:bidi="ar-SA"/>
        </w:rPr>
      </w:pPr>
      <w:r w:rsidRPr="005B6C8F">
        <w:rPr>
          <w:rFonts w:ascii="Arial" w:eastAsia="Calibri" w:hAnsi="Arial" w:cs="Arial"/>
          <w:sz w:val="24"/>
          <w:szCs w:val="24"/>
          <w:lang w:eastAsia="en-US" w:bidi="ar-SA"/>
        </w:rPr>
        <w:t>Данные об удовлетворенности респондентов бизнес-сообщества стоимостью подключения к сетям естественных монополий в разрезе «город-район» приведены в таб. 2.</w:t>
      </w:r>
      <w:r w:rsidR="00EA3759">
        <w:rPr>
          <w:rFonts w:ascii="Arial" w:eastAsia="Calibri" w:hAnsi="Arial" w:cs="Arial"/>
          <w:sz w:val="24"/>
          <w:szCs w:val="24"/>
          <w:lang w:eastAsia="en-US" w:bidi="ar-SA"/>
        </w:rPr>
        <w:t>20</w:t>
      </w:r>
      <w:r w:rsidRPr="005B6C8F">
        <w:rPr>
          <w:rFonts w:ascii="Arial" w:eastAsia="Calibri" w:hAnsi="Arial" w:cs="Arial"/>
          <w:sz w:val="24"/>
          <w:szCs w:val="24"/>
          <w:lang w:eastAsia="en-US" w:bidi="ar-SA"/>
        </w:rPr>
        <w:t>.</w:t>
      </w:r>
    </w:p>
    <w:p w:rsidR="005B6C8F" w:rsidRPr="005B6C8F" w:rsidRDefault="005B6C8F" w:rsidP="005B6C8F">
      <w:pPr>
        <w:widowControl/>
        <w:autoSpaceDE/>
        <w:autoSpaceDN/>
        <w:spacing w:line="312" w:lineRule="auto"/>
        <w:jc w:val="right"/>
        <w:rPr>
          <w:rFonts w:ascii="Arial" w:eastAsia="Calibri" w:hAnsi="Arial" w:cs="Arial"/>
          <w:sz w:val="24"/>
          <w:szCs w:val="24"/>
          <w:lang w:eastAsia="en-US" w:bidi="ar-SA"/>
        </w:rPr>
      </w:pPr>
      <w:r w:rsidRPr="005B6C8F">
        <w:rPr>
          <w:rFonts w:ascii="Arial" w:eastAsia="Calibri" w:hAnsi="Arial" w:cs="Arial"/>
          <w:sz w:val="24"/>
          <w:szCs w:val="24"/>
          <w:lang w:eastAsia="en-US" w:bidi="ar-SA"/>
        </w:rPr>
        <w:t>Таблица 2.</w:t>
      </w:r>
      <w:r w:rsidR="00EA3759">
        <w:rPr>
          <w:rFonts w:ascii="Arial" w:eastAsia="Calibri" w:hAnsi="Arial" w:cs="Arial"/>
          <w:sz w:val="24"/>
          <w:szCs w:val="24"/>
          <w:lang w:eastAsia="en-US" w:bidi="ar-SA"/>
        </w:rPr>
        <w:t>20</w:t>
      </w:r>
    </w:p>
    <w:p w:rsidR="005B6C8F" w:rsidRPr="005B6C8F" w:rsidRDefault="005B6C8F" w:rsidP="005B6C8F">
      <w:pPr>
        <w:widowControl/>
        <w:autoSpaceDE/>
        <w:autoSpaceDN/>
        <w:spacing w:line="312" w:lineRule="auto"/>
        <w:jc w:val="center"/>
        <w:rPr>
          <w:rFonts w:ascii="Arial" w:eastAsia="Calibri" w:hAnsi="Arial" w:cs="Arial"/>
          <w:sz w:val="24"/>
          <w:szCs w:val="24"/>
          <w:lang w:eastAsia="en-US" w:bidi="ar-SA"/>
        </w:rPr>
      </w:pPr>
      <w:r w:rsidRPr="005B6C8F">
        <w:rPr>
          <w:rFonts w:ascii="Arial" w:eastAsia="Calibri" w:hAnsi="Arial" w:cs="Arial"/>
          <w:sz w:val="24"/>
          <w:szCs w:val="24"/>
          <w:lang w:eastAsia="en-US" w:bidi="ar-SA"/>
        </w:rPr>
        <w:t>Уровень удовлетворенности бизнес-сообщества стоимостью подключения к сетям естественных монополий в городах и районах, %</w:t>
      </w:r>
    </w:p>
    <w:tbl>
      <w:tblPr>
        <w:tblW w:w="5367" w:type="pct"/>
        <w:tblInd w:w="-601" w:type="dxa"/>
        <w:tblLayout w:type="fixed"/>
        <w:tblLook w:val="04A0" w:firstRow="1" w:lastRow="0" w:firstColumn="1" w:lastColumn="0" w:noHBand="0" w:noVBand="1"/>
      </w:tblPr>
      <w:tblGrid>
        <w:gridCol w:w="1986"/>
        <w:gridCol w:w="993"/>
        <w:gridCol w:w="993"/>
        <w:gridCol w:w="993"/>
        <w:gridCol w:w="850"/>
        <w:gridCol w:w="708"/>
        <w:gridCol w:w="853"/>
        <w:gridCol w:w="708"/>
        <w:gridCol w:w="916"/>
        <w:gridCol w:w="774"/>
        <w:gridCol w:w="857"/>
      </w:tblGrid>
      <w:tr w:rsidR="005B6C8F" w:rsidRPr="005B6C8F" w:rsidTr="005B6C8F">
        <w:trPr>
          <w:trHeight w:val="360"/>
        </w:trPr>
        <w:tc>
          <w:tcPr>
            <w:tcW w:w="934"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p>
        </w:tc>
        <w:tc>
          <w:tcPr>
            <w:tcW w:w="933" w:type="pct"/>
            <w:gridSpan w:val="2"/>
            <w:tcBorders>
              <w:top w:val="single" w:sz="4" w:space="0" w:color="auto"/>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pacing w:val="-6"/>
                <w:sz w:val="20"/>
                <w:szCs w:val="20"/>
                <w:lang w:bidi="ar-SA"/>
              </w:rPr>
            </w:pPr>
            <w:r w:rsidRPr="005B6C8F">
              <w:rPr>
                <w:rFonts w:ascii="Arial" w:hAnsi="Arial" w:cs="Arial"/>
                <w:color w:val="000000"/>
                <w:spacing w:val="-6"/>
                <w:sz w:val="20"/>
                <w:szCs w:val="20"/>
                <w:lang w:bidi="ar-SA"/>
              </w:rPr>
              <w:t>неудовлетвори</w:t>
            </w:r>
            <w:r w:rsidRPr="005B6C8F">
              <w:rPr>
                <w:rFonts w:ascii="Arial" w:hAnsi="Arial" w:cs="Arial"/>
                <w:color w:val="000000"/>
                <w:spacing w:val="-6"/>
                <w:sz w:val="20"/>
                <w:szCs w:val="20"/>
                <w:lang w:bidi="ar-SA"/>
              </w:rPr>
              <w:softHyphen/>
              <w:t>тельное</w:t>
            </w:r>
          </w:p>
        </w:tc>
        <w:tc>
          <w:tcPr>
            <w:tcW w:w="867" w:type="pct"/>
            <w:gridSpan w:val="2"/>
            <w:tcBorders>
              <w:top w:val="single" w:sz="4" w:space="0" w:color="auto"/>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pacing w:val="-6"/>
                <w:sz w:val="20"/>
                <w:szCs w:val="20"/>
                <w:lang w:bidi="ar-SA"/>
              </w:rPr>
            </w:pPr>
            <w:r w:rsidRPr="005B6C8F">
              <w:rPr>
                <w:rFonts w:ascii="Arial" w:hAnsi="Arial" w:cs="Arial"/>
                <w:color w:val="000000"/>
                <w:spacing w:val="-6"/>
                <w:sz w:val="20"/>
                <w:szCs w:val="20"/>
                <w:lang w:bidi="ar-SA"/>
              </w:rPr>
              <w:t>скорее неудовле</w:t>
            </w:r>
            <w:r w:rsidRPr="005B6C8F">
              <w:rPr>
                <w:rFonts w:ascii="Arial" w:hAnsi="Arial" w:cs="Arial"/>
                <w:color w:val="000000"/>
                <w:spacing w:val="-6"/>
                <w:sz w:val="20"/>
                <w:szCs w:val="20"/>
                <w:lang w:bidi="ar-SA"/>
              </w:rPr>
              <w:softHyphen/>
              <w:t>творительное</w:t>
            </w:r>
          </w:p>
        </w:tc>
        <w:tc>
          <w:tcPr>
            <w:tcW w:w="734" w:type="pct"/>
            <w:gridSpan w:val="2"/>
            <w:tcBorders>
              <w:top w:val="single" w:sz="4" w:space="0" w:color="auto"/>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pacing w:val="-6"/>
                <w:sz w:val="20"/>
                <w:szCs w:val="20"/>
                <w:lang w:bidi="ar-SA"/>
              </w:rPr>
            </w:pPr>
            <w:r w:rsidRPr="005B6C8F">
              <w:rPr>
                <w:rFonts w:ascii="Arial" w:hAnsi="Arial" w:cs="Arial"/>
                <w:color w:val="000000"/>
                <w:spacing w:val="-6"/>
                <w:sz w:val="20"/>
                <w:szCs w:val="20"/>
                <w:lang w:bidi="ar-SA"/>
              </w:rPr>
              <w:t>скорее удовле</w:t>
            </w:r>
            <w:r w:rsidRPr="005B6C8F">
              <w:rPr>
                <w:rFonts w:ascii="Arial" w:hAnsi="Arial" w:cs="Arial"/>
                <w:color w:val="000000"/>
                <w:spacing w:val="-6"/>
                <w:sz w:val="20"/>
                <w:szCs w:val="20"/>
                <w:lang w:bidi="ar-SA"/>
              </w:rPr>
              <w:softHyphen/>
              <w:t>творительное</w:t>
            </w:r>
          </w:p>
        </w:tc>
        <w:tc>
          <w:tcPr>
            <w:tcW w:w="764" w:type="pct"/>
            <w:gridSpan w:val="2"/>
            <w:tcBorders>
              <w:top w:val="single" w:sz="4" w:space="0" w:color="auto"/>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pacing w:val="-6"/>
                <w:sz w:val="20"/>
                <w:szCs w:val="20"/>
                <w:lang w:bidi="ar-SA"/>
              </w:rPr>
            </w:pPr>
            <w:r w:rsidRPr="005B6C8F">
              <w:rPr>
                <w:rFonts w:ascii="Arial" w:hAnsi="Arial" w:cs="Arial"/>
                <w:color w:val="000000"/>
                <w:spacing w:val="-6"/>
                <w:sz w:val="20"/>
                <w:szCs w:val="20"/>
                <w:lang w:bidi="ar-SA"/>
              </w:rPr>
              <w:t>удовлетвори</w:t>
            </w:r>
            <w:r w:rsidRPr="005B6C8F">
              <w:rPr>
                <w:rFonts w:ascii="Arial" w:hAnsi="Arial" w:cs="Arial"/>
                <w:color w:val="000000"/>
                <w:spacing w:val="-6"/>
                <w:sz w:val="20"/>
                <w:szCs w:val="20"/>
                <w:lang w:bidi="ar-SA"/>
              </w:rPr>
              <w:softHyphen/>
              <w:t>тельное</w:t>
            </w:r>
          </w:p>
        </w:tc>
        <w:tc>
          <w:tcPr>
            <w:tcW w:w="7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pacing w:val="-6"/>
                <w:sz w:val="20"/>
                <w:szCs w:val="20"/>
                <w:lang w:bidi="ar-SA"/>
              </w:rPr>
            </w:pPr>
            <w:r w:rsidRPr="005B6C8F">
              <w:rPr>
                <w:rFonts w:ascii="Arial" w:hAnsi="Arial" w:cs="Arial"/>
                <w:color w:val="000000"/>
                <w:spacing w:val="-6"/>
                <w:sz w:val="20"/>
                <w:szCs w:val="20"/>
                <w:lang w:bidi="ar-SA"/>
              </w:rPr>
              <w:t>затрудняюсь ответить</w:t>
            </w:r>
          </w:p>
        </w:tc>
      </w:tr>
      <w:tr w:rsidR="005B6C8F" w:rsidRPr="005B6C8F" w:rsidTr="005B6C8F">
        <w:trPr>
          <w:trHeight w:val="360"/>
        </w:trPr>
        <w:tc>
          <w:tcPr>
            <w:tcW w:w="934" w:type="pct"/>
            <w:vMerge/>
            <w:tcBorders>
              <w:top w:val="single" w:sz="4" w:space="0" w:color="auto"/>
              <w:left w:val="single" w:sz="4" w:space="0" w:color="auto"/>
              <w:bottom w:val="single" w:sz="4" w:space="0" w:color="auto"/>
              <w:right w:val="single" w:sz="4" w:space="0" w:color="auto"/>
            </w:tcBorders>
            <w:vAlign w:val="center"/>
            <w:hideMark/>
          </w:tcPr>
          <w:p w:rsidR="005B6C8F" w:rsidRPr="005B6C8F" w:rsidRDefault="005B6C8F" w:rsidP="005B6C8F">
            <w:pPr>
              <w:widowControl/>
              <w:autoSpaceDE/>
              <w:autoSpaceDN/>
              <w:rPr>
                <w:rFonts w:ascii="Arial" w:hAnsi="Arial" w:cs="Arial"/>
                <w:color w:val="000000"/>
                <w:sz w:val="20"/>
                <w:szCs w:val="20"/>
                <w:lang w:bidi="ar-SA"/>
              </w:rPr>
            </w:pPr>
          </w:p>
        </w:tc>
        <w:tc>
          <w:tcPr>
            <w:tcW w:w="467" w:type="pct"/>
            <w:tcBorders>
              <w:top w:val="nil"/>
              <w:left w:val="nil"/>
              <w:bottom w:val="single" w:sz="4" w:space="0" w:color="auto"/>
              <w:right w:val="single" w:sz="4" w:space="0" w:color="auto"/>
            </w:tcBorders>
            <w:shd w:val="clear" w:color="auto" w:fill="auto"/>
            <w:vAlign w:val="center"/>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город</w:t>
            </w:r>
          </w:p>
        </w:tc>
        <w:tc>
          <w:tcPr>
            <w:tcW w:w="467" w:type="pct"/>
            <w:tcBorders>
              <w:top w:val="nil"/>
              <w:left w:val="nil"/>
              <w:bottom w:val="single" w:sz="4" w:space="0" w:color="auto"/>
              <w:right w:val="single" w:sz="4" w:space="0" w:color="auto"/>
            </w:tcBorders>
            <w:shd w:val="clear" w:color="auto" w:fill="auto"/>
            <w:vAlign w:val="center"/>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район</w:t>
            </w:r>
          </w:p>
        </w:tc>
        <w:tc>
          <w:tcPr>
            <w:tcW w:w="467" w:type="pct"/>
            <w:tcBorders>
              <w:top w:val="nil"/>
              <w:left w:val="nil"/>
              <w:bottom w:val="single" w:sz="4" w:space="0" w:color="auto"/>
              <w:right w:val="single" w:sz="4" w:space="0" w:color="auto"/>
            </w:tcBorders>
            <w:shd w:val="clear" w:color="auto" w:fill="auto"/>
            <w:vAlign w:val="center"/>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город</w:t>
            </w:r>
          </w:p>
        </w:tc>
        <w:tc>
          <w:tcPr>
            <w:tcW w:w="400" w:type="pct"/>
            <w:tcBorders>
              <w:top w:val="nil"/>
              <w:left w:val="nil"/>
              <w:bottom w:val="single" w:sz="4" w:space="0" w:color="auto"/>
              <w:right w:val="single" w:sz="4" w:space="0" w:color="auto"/>
            </w:tcBorders>
            <w:shd w:val="clear" w:color="auto" w:fill="auto"/>
            <w:vAlign w:val="center"/>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район</w:t>
            </w:r>
          </w:p>
        </w:tc>
        <w:tc>
          <w:tcPr>
            <w:tcW w:w="333" w:type="pct"/>
            <w:tcBorders>
              <w:top w:val="nil"/>
              <w:left w:val="nil"/>
              <w:bottom w:val="single" w:sz="4" w:space="0" w:color="auto"/>
              <w:right w:val="single" w:sz="4" w:space="0" w:color="auto"/>
            </w:tcBorders>
            <w:shd w:val="clear" w:color="auto" w:fill="auto"/>
            <w:vAlign w:val="center"/>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город</w:t>
            </w:r>
          </w:p>
        </w:tc>
        <w:tc>
          <w:tcPr>
            <w:tcW w:w="401" w:type="pct"/>
            <w:tcBorders>
              <w:top w:val="nil"/>
              <w:left w:val="nil"/>
              <w:bottom w:val="single" w:sz="4" w:space="0" w:color="auto"/>
              <w:right w:val="single" w:sz="4" w:space="0" w:color="auto"/>
            </w:tcBorders>
            <w:shd w:val="clear" w:color="auto" w:fill="auto"/>
            <w:vAlign w:val="center"/>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район</w:t>
            </w:r>
          </w:p>
        </w:tc>
        <w:tc>
          <w:tcPr>
            <w:tcW w:w="333" w:type="pct"/>
            <w:tcBorders>
              <w:top w:val="nil"/>
              <w:left w:val="nil"/>
              <w:bottom w:val="single" w:sz="4" w:space="0" w:color="auto"/>
              <w:right w:val="single" w:sz="4" w:space="0" w:color="auto"/>
            </w:tcBorders>
            <w:shd w:val="clear" w:color="auto" w:fill="auto"/>
            <w:vAlign w:val="center"/>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город</w:t>
            </w:r>
          </w:p>
        </w:tc>
        <w:tc>
          <w:tcPr>
            <w:tcW w:w="431" w:type="pct"/>
            <w:tcBorders>
              <w:top w:val="nil"/>
              <w:left w:val="nil"/>
              <w:bottom w:val="single" w:sz="4" w:space="0" w:color="auto"/>
              <w:right w:val="single" w:sz="4" w:space="0" w:color="auto"/>
            </w:tcBorders>
            <w:shd w:val="clear" w:color="auto" w:fill="auto"/>
            <w:vAlign w:val="center"/>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район</w:t>
            </w:r>
          </w:p>
        </w:tc>
        <w:tc>
          <w:tcPr>
            <w:tcW w:w="364" w:type="pct"/>
            <w:tcBorders>
              <w:top w:val="nil"/>
              <w:left w:val="nil"/>
              <w:bottom w:val="single" w:sz="4" w:space="0" w:color="auto"/>
              <w:right w:val="single" w:sz="4" w:space="0" w:color="auto"/>
            </w:tcBorders>
            <w:shd w:val="clear" w:color="auto" w:fill="auto"/>
            <w:vAlign w:val="center"/>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город</w:t>
            </w:r>
          </w:p>
        </w:tc>
        <w:tc>
          <w:tcPr>
            <w:tcW w:w="404" w:type="pct"/>
            <w:tcBorders>
              <w:top w:val="nil"/>
              <w:left w:val="nil"/>
              <w:bottom w:val="single" w:sz="4" w:space="0" w:color="auto"/>
              <w:right w:val="single" w:sz="4" w:space="0" w:color="auto"/>
            </w:tcBorders>
            <w:shd w:val="clear" w:color="auto" w:fill="auto"/>
            <w:vAlign w:val="center"/>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район</w:t>
            </w:r>
          </w:p>
        </w:tc>
      </w:tr>
      <w:tr w:rsidR="005B6C8F" w:rsidRPr="005B6C8F" w:rsidTr="005B6C8F">
        <w:trPr>
          <w:trHeight w:val="360"/>
        </w:trPr>
        <w:tc>
          <w:tcPr>
            <w:tcW w:w="934" w:type="pct"/>
            <w:tcBorders>
              <w:top w:val="nil"/>
              <w:left w:val="single" w:sz="4" w:space="0" w:color="auto"/>
              <w:bottom w:val="single" w:sz="4" w:space="0" w:color="auto"/>
              <w:right w:val="nil"/>
            </w:tcBorders>
            <w:shd w:val="clear" w:color="auto" w:fill="auto"/>
            <w:noWrap/>
            <w:vAlign w:val="bottom"/>
          </w:tcPr>
          <w:p w:rsidR="005B6C8F" w:rsidRPr="005B6C8F" w:rsidRDefault="005B6C8F" w:rsidP="005B6C8F">
            <w:pPr>
              <w:widowControl/>
              <w:autoSpaceDE/>
              <w:autoSpaceDN/>
              <w:rPr>
                <w:rFonts w:ascii="Arial" w:hAnsi="Arial" w:cs="Arial"/>
                <w:color w:val="000000"/>
                <w:sz w:val="20"/>
                <w:szCs w:val="20"/>
                <w:lang w:bidi="ar-SA"/>
              </w:rPr>
            </w:pPr>
            <w:r w:rsidRPr="005B6C8F">
              <w:rPr>
                <w:rFonts w:ascii="Arial" w:hAnsi="Arial" w:cs="Arial"/>
                <w:color w:val="000000"/>
                <w:sz w:val="20"/>
                <w:szCs w:val="20"/>
                <w:lang w:bidi="ar-SA"/>
              </w:rPr>
              <w:t>Водоснабжение 2020</w:t>
            </w:r>
          </w:p>
        </w:tc>
        <w:tc>
          <w:tcPr>
            <w:tcW w:w="467" w:type="pct"/>
            <w:tcBorders>
              <w:top w:val="nil"/>
              <w:left w:val="single" w:sz="4" w:space="0" w:color="auto"/>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12,2</w:t>
            </w:r>
          </w:p>
        </w:tc>
        <w:tc>
          <w:tcPr>
            <w:tcW w:w="467"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9,3</w:t>
            </w:r>
          </w:p>
        </w:tc>
        <w:tc>
          <w:tcPr>
            <w:tcW w:w="467"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11</w:t>
            </w:r>
          </w:p>
        </w:tc>
        <w:tc>
          <w:tcPr>
            <w:tcW w:w="400"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11,1</w:t>
            </w:r>
          </w:p>
        </w:tc>
        <w:tc>
          <w:tcPr>
            <w:tcW w:w="333"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20,3</w:t>
            </w:r>
          </w:p>
        </w:tc>
        <w:tc>
          <w:tcPr>
            <w:tcW w:w="401"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23,5</w:t>
            </w:r>
          </w:p>
        </w:tc>
        <w:tc>
          <w:tcPr>
            <w:tcW w:w="333"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28,4</w:t>
            </w:r>
          </w:p>
        </w:tc>
        <w:tc>
          <w:tcPr>
            <w:tcW w:w="431"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26,1</w:t>
            </w:r>
          </w:p>
        </w:tc>
        <w:tc>
          <w:tcPr>
            <w:tcW w:w="364"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28</w:t>
            </w:r>
          </w:p>
        </w:tc>
        <w:tc>
          <w:tcPr>
            <w:tcW w:w="404"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30</w:t>
            </w:r>
          </w:p>
        </w:tc>
      </w:tr>
      <w:tr w:rsidR="005B6C8F" w:rsidRPr="005B6C8F" w:rsidTr="005B6C8F">
        <w:trPr>
          <w:trHeight w:val="360"/>
        </w:trPr>
        <w:tc>
          <w:tcPr>
            <w:tcW w:w="934" w:type="pct"/>
            <w:tcBorders>
              <w:top w:val="nil"/>
              <w:left w:val="single" w:sz="4" w:space="0" w:color="auto"/>
              <w:bottom w:val="single" w:sz="4" w:space="0" w:color="auto"/>
              <w:right w:val="nil"/>
            </w:tcBorders>
            <w:shd w:val="clear" w:color="auto" w:fill="auto"/>
            <w:noWrap/>
            <w:vAlign w:val="bottom"/>
            <w:hideMark/>
          </w:tcPr>
          <w:p w:rsidR="005B6C8F" w:rsidRPr="005B6C8F" w:rsidRDefault="005B6C8F" w:rsidP="005B6C8F">
            <w:pPr>
              <w:widowControl/>
              <w:autoSpaceDE/>
              <w:autoSpaceDN/>
              <w:rPr>
                <w:rFonts w:ascii="Arial" w:hAnsi="Arial" w:cs="Arial"/>
                <w:color w:val="000000"/>
                <w:sz w:val="20"/>
                <w:szCs w:val="20"/>
                <w:lang w:bidi="ar-SA"/>
              </w:rPr>
            </w:pPr>
            <w:r w:rsidRPr="005B6C8F">
              <w:rPr>
                <w:rFonts w:ascii="Arial" w:hAnsi="Arial" w:cs="Arial"/>
                <w:color w:val="000000"/>
                <w:sz w:val="20"/>
                <w:szCs w:val="20"/>
                <w:lang w:bidi="ar-SA"/>
              </w:rPr>
              <w:t>Водоснабжение 2019</w:t>
            </w:r>
          </w:p>
        </w:tc>
        <w:tc>
          <w:tcPr>
            <w:tcW w:w="467" w:type="pct"/>
            <w:tcBorders>
              <w:top w:val="nil"/>
              <w:left w:val="single" w:sz="4" w:space="0" w:color="auto"/>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6,7</w:t>
            </w:r>
          </w:p>
        </w:tc>
        <w:tc>
          <w:tcPr>
            <w:tcW w:w="467"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6,0</w:t>
            </w:r>
          </w:p>
        </w:tc>
        <w:tc>
          <w:tcPr>
            <w:tcW w:w="467"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12,4</w:t>
            </w:r>
          </w:p>
        </w:tc>
        <w:tc>
          <w:tcPr>
            <w:tcW w:w="400"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16,1</w:t>
            </w:r>
          </w:p>
        </w:tc>
        <w:tc>
          <w:tcPr>
            <w:tcW w:w="333"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36,6</w:t>
            </w:r>
          </w:p>
        </w:tc>
        <w:tc>
          <w:tcPr>
            <w:tcW w:w="401"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33,5</w:t>
            </w:r>
          </w:p>
        </w:tc>
        <w:tc>
          <w:tcPr>
            <w:tcW w:w="333"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28,6</w:t>
            </w:r>
          </w:p>
        </w:tc>
        <w:tc>
          <w:tcPr>
            <w:tcW w:w="431"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25,2</w:t>
            </w:r>
          </w:p>
        </w:tc>
        <w:tc>
          <w:tcPr>
            <w:tcW w:w="364"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15,7</w:t>
            </w:r>
          </w:p>
        </w:tc>
        <w:tc>
          <w:tcPr>
            <w:tcW w:w="404"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19,3</w:t>
            </w:r>
          </w:p>
        </w:tc>
      </w:tr>
      <w:tr w:rsidR="005B6C8F" w:rsidRPr="005B6C8F" w:rsidTr="005B6C8F">
        <w:trPr>
          <w:trHeight w:val="360"/>
        </w:trPr>
        <w:tc>
          <w:tcPr>
            <w:tcW w:w="934" w:type="pct"/>
            <w:tcBorders>
              <w:top w:val="nil"/>
              <w:left w:val="single" w:sz="4" w:space="0" w:color="auto"/>
              <w:bottom w:val="single" w:sz="4" w:space="0" w:color="auto"/>
              <w:right w:val="nil"/>
            </w:tcBorders>
            <w:shd w:val="clear" w:color="auto" w:fill="auto"/>
            <w:noWrap/>
            <w:vAlign w:val="bottom"/>
          </w:tcPr>
          <w:p w:rsidR="005B6C8F" w:rsidRPr="005B6C8F" w:rsidRDefault="005B6C8F" w:rsidP="005B6C8F">
            <w:pPr>
              <w:widowControl/>
              <w:autoSpaceDE/>
              <w:autoSpaceDN/>
              <w:rPr>
                <w:rFonts w:ascii="Arial" w:hAnsi="Arial" w:cs="Arial"/>
                <w:color w:val="000000"/>
                <w:sz w:val="20"/>
                <w:szCs w:val="20"/>
                <w:lang w:bidi="ar-SA"/>
              </w:rPr>
            </w:pPr>
            <w:r w:rsidRPr="005B6C8F">
              <w:rPr>
                <w:rFonts w:ascii="Arial" w:hAnsi="Arial" w:cs="Arial"/>
                <w:color w:val="000000"/>
                <w:sz w:val="20"/>
                <w:szCs w:val="20"/>
                <w:lang w:bidi="ar-SA"/>
              </w:rPr>
              <w:t>Газоснабжение 2020</w:t>
            </w:r>
          </w:p>
        </w:tc>
        <w:tc>
          <w:tcPr>
            <w:tcW w:w="467" w:type="pct"/>
            <w:tcBorders>
              <w:top w:val="nil"/>
              <w:left w:val="single" w:sz="4" w:space="0" w:color="auto"/>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18,9</w:t>
            </w:r>
          </w:p>
        </w:tc>
        <w:tc>
          <w:tcPr>
            <w:tcW w:w="467"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17,7</w:t>
            </w:r>
          </w:p>
        </w:tc>
        <w:tc>
          <w:tcPr>
            <w:tcW w:w="467"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14,5</w:t>
            </w:r>
          </w:p>
        </w:tc>
        <w:tc>
          <w:tcPr>
            <w:tcW w:w="400"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14,6</w:t>
            </w:r>
          </w:p>
        </w:tc>
        <w:tc>
          <w:tcPr>
            <w:tcW w:w="333"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18,3</w:t>
            </w:r>
          </w:p>
        </w:tc>
        <w:tc>
          <w:tcPr>
            <w:tcW w:w="401"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21,5</w:t>
            </w:r>
          </w:p>
        </w:tc>
        <w:tc>
          <w:tcPr>
            <w:tcW w:w="333"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22,8</w:t>
            </w:r>
          </w:p>
        </w:tc>
        <w:tc>
          <w:tcPr>
            <w:tcW w:w="431"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20,2</w:t>
            </w:r>
          </w:p>
        </w:tc>
        <w:tc>
          <w:tcPr>
            <w:tcW w:w="364"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25,5</w:t>
            </w:r>
          </w:p>
        </w:tc>
        <w:tc>
          <w:tcPr>
            <w:tcW w:w="404"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25,9</w:t>
            </w:r>
          </w:p>
        </w:tc>
      </w:tr>
      <w:tr w:rsidR="005B6C8F" w:rsidRPr="005B6C8F" w:rsidTr="005B6C8F">
        <w:trPr>
          <w:trHeight w:val="360"/>
        </w:trPr>
        <w:tc>
          <w:tcPr>
            <w:tcW w:w="934" w:type="pct"/>
            <w:tcBorders>
              <w:top w:val="nil"/>
              <w:left w:val="single" w:sz="4" w:space="0" w:color="auto"/>
              <w:bottom w:val="single" w:sz="4" w:space="0" w:color="auto"/>
              <w:right w:val="nil"/>
            </w:tcBorders>
            <w:shd w:val="clear" w:color="auto" w:fill="auto"/>
            <w:noWrap/>
            <w:vAlign w:val="bottom"/>
            <w:hideMark/>
          </w:tcPr>
          <w:p w:rsidR="005B6C8F" w:rsidRPr="005B6C8F" w:rsidRDefault="005B6C8F" w:rsidP="005B6C8F">
            <w:pPr>
              <w:widowControl/>
              <w:autoSpaceDE/>
              <w:autoSpaceDN/>
              <w:rPr>
                <w:rFonts w:ascii="Arial" w:hAnsi="Arial" w:cs="Arial"/>
                <w:color w:val="000000"/>
                <w:sz w:val="20"/>
                <w:szCs w:val="20"/>
                <w:lang w:bidi="ar-SA"/>
              </w:rPr>
            </w:pPr>
            <w:r w:rsidRPr="005B6C8F">
              <w:rPr>
                <w:rFonts w:ascii="Arial" w:hAnsi="Arial" w:cs="Arial"/>
                <w:color w:val="000000"/>
                <w:sz w:val="20"/>
                <w:szCs w:val="20"/>
                <w:lang w:bidi="ar-SA"/>
              </w:rPr>
              <w:t>Газоснабжение 2019</w:t>
            </w:r>
          </w:p>
        </w:tc>
        <w:tc>
          <w:tcPr>
            <w:tcW w:w="467" w:type="pct"/>
            <w:tcBorders>
              <w:top w:val="nil"/>
              <w:left w:val="single" w:sz="4" w:space="0" w:color="auto"/>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8,7</w:t>
            </w:r>
          </w:p>
        </w:tc>
        <w:tc>
          <w:tcPr>
            <w:tcW w:w="467"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10,2</w:t>
            </w:r>
          </w:p>
        </w:tc>
        <w:tc>
          <w:tcPr>
            <w:tcW w:w="467"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14,1</w:t>
            </w:r>
          </w:p>
        </w:tc>
        <w:tc>
          <w:tcPr>
            <w:tcW w:w="400"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19,8</w:t>
            </w:r>
          </w:p>
        </w:tc>
        <w:tc>
          <w:tcPr>
            <w:tcW w:w="333"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33,2</w:t>
            </w:r>
          </w:p>
        </w:tc>
        <w:tc>
          <w:tcPr>
            <w:tcW w:w="401"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30,6</w:t>
            </w:r>
          </w:p>
        </w:tc>
        <w:tc>
          <w:tcPr>
            <w:tcW w:w="333"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25,3</w:t>
            </w:r>
          </w:p>
        </w:tc>
        <w:tc>
          <w:tcPr>
            <w:tcW w:w="431"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23,3</w:t>
            </w:r>
          </w:p>
        </w:tc>
        <w:tc>
          <w:tcPr>
            <w:tcW w:w="364"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18,7</w:t>
            </w:r>
          </w:p>
        </w:tc>
        <w:tc>
          <w:tcPr>
            <w:tcW w:w="404"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16,2</w:t>
            </w:r>
          </w:p>
        </w:tc>
      </w:tr>
      <w:tr w:rsidR="005B6C8F" w:rsidRPr="005B6C8F" w:rsidTr="005B6C8F">
        <w:trPr>
          <w:trHeight w:val="360"/>
        </w:trPr>
        <w:tc>
          <w:tcPr>
            <w:tcW w:w="934" w:type="pct"/>
            <w:tcBorders>
              <w:top w:val="nil"/>
              <w:left w:val="single" w:sz="4" w:space="0" w:color="auto"/>
              <w:bottom w:val="single" w:sz="4" w:space="0" w:color="auto"/>
              <w:right w:val="nil"/>
            </w:tcBorders>
            <w:shd w:val="clear" w:color="auto" w:fill="auto"/>
            <w:noWrap/>
            <w:vAlign w:val="bottom"/>
          </w:tcPr>
          <w:p w:rsidR="005B6C8F" w:rsidRPr="005B6C8F" w:rsidRDefault="005B6C8F" w:rsidP="005B6C8F">
            <w:pPr>
              <w:widowControl/>
              <w:autoSpaceDE/>
              <w:autoSpaceDN/>
              <w:rPr>
                <w:rFonts w:ascii="Arial" w:hAnsi="Arial" w:cs="Arial"/>
                <w:color w:val="000000"/>
                <w:sz w:val="20"/>
                <w:szCs w:val="20"/>
                <w:lang w:bidi="ar-SA"/>
              </w:rPr>
            </w:pPr>
            <w:r w:rsidRPr="005B6C8F">
              <w:rPr>
                <w:rFonts w:ascii="Arial" w:hAnsi="Arial" w:cs="Arial"/>
                <w:color w:val="000000"/>
                <w:sz w:val="20"/>
                <w:szCs w:val="20"/>
                <w:lang w:bidi="ar-SA"/>
              </w:rPr>
              <w:t>Электроснабжение 2020</w:t>
            </w:r>
          </w:p>
        </w:tc>
        <w:tc>
          <w:tcPr>
            <w:tcW w:w="467" w:type="pct"/>
            <w:tcBorders>
              <w:top w:val="nil"/>
              <w:left w:val="single" w:sz="4" w:space="0" w:color="auto"/>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14,1</w:t>
            </w:r>
          </w:p>
        </w:tc>
        <w:tc>
          <w:tcPr>
            <w:tcW w:w="467"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11,6</w:t>
            </w:r>
          </w:p>
        </w:tc>
        <w:tc>
          <w:tcPr>
            <w:tcW w:w="467"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13,1</w:t>
            </w:r>
          </w:p>
        </w:tc>
        <w:tc>
          <w:tcPr>
            <w:tcW w:w="400"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13,7</w:t>
            </w:r>
          </w:p>
        </w:tc>
        <w:tc>
          <w:tcPr>
            <w:tcW w:w="333"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26,8</w:t>
            </w:r>
          </w:p>
        </w:tc>
        <w:tc>
          <w:tcPr>
            <w:tcW w:w="401"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31,5</w:t>
            </w:r>
          </w:p>
        </w:tc>
        <w:tc>
          <w:tcPr>
            <w:tcW w:w="333"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23,2</w:t>
            </w:r>
          </w:p>
        </w:tc>
        <w:tc>
          <w:tcPr>
            <w:tcW w:w="431"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21,1</w:t>
            </w:r>
          </w:p>
        </w:tc>
        <w:tc>
          <w:tcPr>
            <w:tcW w:w="364"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22,8</w:t>
            </w:r>
          </w:p>
        </w:tc>
        <w:tc>
          <w:tcPr>
            <w:tcW w:w="404"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22,1</w:t>
            </w:r>
          </w:p>
        </w:tc>
      </w:tr>
      <w:tr w:rsidR="005B6C8F" w:rsidRPr="005B6C8F" w:rsidTr="005B6C8F">
        <w:trPr>
          <w:trHeight w:val="360"/>
        </w:trPr>
        <w:tc>
          <w:tcPr>
            <w:tcW w:w="934" w:type="pct"/>
            <w:tcBorders>
              <w:top w:val="nil"/>
              <w:left w:val="single" w:sz="4" w:space="0" w:color="auto"/>
              <w:bottom w:val="single" w:sz="4" w:space="0" w:color="auto"/>
              <w:right w:val="nil"/>
            </w:tcBorders>
            <w:shd w:val="clear" w:color="auto" w:fill="auto"/>
            <w:noWrap/>
            <w:vAlign w:val="bottom"/>
            <w:hideMark/>
          </w:tcPr>
          <w:p w:rsidR="005B6C8F" w:rsidRPr="005B6C8F" w:rsidRDefault="005B6C8F" w:rsidP="005B6C8F">
            <w:pPr>
              <w:widowControl/>
              <w:autoSpaceDE/>
              <w:autoSpaceDN/>
              <w:rPr>
                <w:rFonts w:ascii="Arial" w:hAnsi="Arial" w:cs="Arial"/>
                <w:color w:val="000000"/>
                <w:sz w:val="20"/>
                <w:szCs w:val="20"/>
                <w:lang w:bidi="ar-SA"/>
              </w:rPr>
            </w:pPr>
            <w:r w:rsidRPr="005B6C8F">
              <w:rPr>
                <w:rFonts w:ascii="Arial" w:hAnsi="Arial" w:cs="Arial"/>
                <w:color w:val="000000"/>
                <w:sz w:val="20"/>
                <w:szCs w:val="20"/>
                <w:lang w:bidi="ar-SA"/>
              </w:rPr>
              <w:t>Электроснабжение2019</w:t>
            </w:r>
          </w:p>
        </w:tc>
        <w:tc>
          <w:tcPr>
            <w:tcW w:w="467" w:type="pct"/>
            <w:tcBorders>
              <w:top w:val="nil"/>
              <w:left w:val="single" w:sz="4" w:space="0" w:color="auto"/>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6,0</w:t>
            </w:r>
          </w:p>
        </w:tc>
        <w:tc>
          <w:tcPr>
            <w:tcW w:w="467"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7,9</w:t>
            </w:r>
          </w:p>
        </w:tc>
        <w:tc>
          <w:tcPr>
            <w:tcW w:w="467"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14,3</w:t>
            </w:r>
          </w:p>
        </w:tc>
        <w:tc>
          <w:tcPr>
            <w:tcW w:w="400"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17,4</w:t>
            </w:r>
          </w:p>
        </w:tc>
        <w:tc>
          <w:tcPr>
            <w:tcW w:w="333"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33,7</w:t>
            </w:r>
          </w:p>
        </w:tc>
        <w:tc>
          <w:tcPr>
            <w:tcW w:w="401"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33,0</w:t>
            </w:r>
          </w:p>
        </w:tc>
        <w:tc>
          <w:tcPr>
            <w:tcW w:w="333"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30,0</w:t>
            </w:r>
          </w:p>
        </w:tc>
        <w:tc>
          <w:tcPr>
            <w:tcW w:w="431"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26,7</w:t>
            </w:r>
          </w:p>
        </w:tc>
        <w:tc>
          <w:tcPr>
            <w:tcW w:w="364"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15,9</w:t>
            </w:r>
          </w:p>
        </w:tc>
        <w:tc>
          <w:tcPr>
            <w:tcW w:w="404"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15,0</w:t>
            </w:r>
          </w:p>
        </w:tc>
      </w:tr>
      <w:tr w:rsidR="005B6C8F" w:rsidRPr="005B6C8F" w:rsidTr="005B6C8F">
        <w:trPr>
          <w:trHeight w:val="360"/>
        </w:trPr>
        <w:tc>
          <w:tcPr>
            <w:tcW w:w="934" w:type="pct"/>
            <w:tcBorders>
              <w:top w:val="nil"/>
              <w:left w:val="single" w:sz="4" w:space="0" w:color="auto"/>
              <w:bottom w:val="single" w:sz="4" w:space="0" w:color="auto"/>
              <w:right w:val="nil"/>
            </w:tcBorders>
            <w:shd w:val="clear" w:color="auto" w:fill="auto"/>
            <w:noWrap/>
            <w:vAlign w:val="bottom"/>
          </w:tcPr>
          <w:p w:rsidR="005B6C8F" w:rsidRPr="005B6C8F" w:rsidRDefault="005B6C8F" w:rsidP="005B6C8F">
            <w:pPr>
              <w:widowControl/>
              <w:autoSpaceDE/>
              <w:autoSpaceDN/>
              <w:rPr>
                <w:rFonts w:ascii="Arial" w:hAnsi="Arial" w:cs="Arial"/>
                <w:color w:val="000000"/>
                <w:sz w:val="20"/>
                <w:szCs w:val="20"/>
                <w:lang w:bidi="ar-SA"/>
              </w:rPr>
            </w:pPr>
            <w:r w:rsidRPr="005B6C8F">
              <w:rPr>
                <w:rFonts w:ascii="Arial" w:hAnsi="Arial" w:cs="Arial"/>
                <w:color w:val="000000"/>
                <w:sz w:val="20"/>
                <w:szCs w:val="20"/>
                <w:lang w:bidi="ar-SA"/>
              </w:rPr>
              <w:t>Теплоснабжение 2020</w:t>
            </w:r>
          </w:p>
        </w:tc>
        <w:tc>
          <w:tcPr>
            <w:tcW w:w="467" w:type="pct"/>
            <w:tcBorders>
              <w:top w:val="nil"/>
              <w:left w:val="single" w:sz="4" w:space="0" w:color="auto"/>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14,9</w:t>
            </w:r>
          </w:p>
        </w:tc>
        <w:tc>
          <w:tcPr>
            <w:tcW w:w="467"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11,5</w:t>
            </w:r>
          </w:p>
        </w:tc>
        <w:tc>
          <w:tcPr>
            <w:tcW w:w="467"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12</w:t>
            </w:r>
          </w:p>
        </w:tc>
        <w:tc>
          <w:tcPr>
            <w:tcW w:w="400"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12,8</w:t>
            </w:r>
          </w:p>
        </w:tc>
        <w:tc>
          <w:tcPr>
            <w:tcW w:w="333"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18,1</w:t>
            </w:r>
          </w:p>
        </w:tc>
        <w:tc>
          <w:tcPr>
            <w:tcW w:w="401"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23,2</w:t>
            </w:r>
          </w:p>
        </w:tc>
        <w:tc>
          <w:tcPr>
            <w:tcW w:w="333"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24,5</w:t>
            </w:r>
          </w:p>
        </w:tc>
        <w:tc>
          <w:tcPr>
            <w:tcW w:w="431"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20,8</w:t>
            </w:r>
          </w:p>
        </w:tc>
        <w:tc>
          <w:tcPr>
            <w:tcW w:w="364"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30,5</w:t>
            </w:r>
          </w:p>
        </w:tc>
        <w:tc>
          <w:tcPr>
            <w:tcW w:w="404"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31,7</w:t>
            </w:r>
          </w:p>
        </w:tc>
      </w:tr>
      <w:tr w:rsidR="005B6C8F" w:rsidRPr="005B6C8F" w:rsidTr="005B6C8F">
        <w:trPr>
          <w:trHeight w:val="360"/>
        </w:trPr>
        <w:tc>
          <w:tcPr>
            <w:tcW w:w="934" w:type="pct"/>
            <w:tcBorders>
              <w:top w:val="nil"/>
              <w:left w:val="single" w:sz="4" w:space="0" w:color="auto"/>
              <w:bottom w:val="single" w:sz="4" w:space="0" w:color="auto"/>
              <w:right w:val="nil"/>
            </w:tcBorders>
            <w:shd w:val="clear" w:color="auto" w:fill="auto"/>
            <w:noWrap/>
            <w:vAlign w:val="bottom"/>
            <w:hideMark/>
          </w:tcPr>
          <w:p w:rsidR="005B6C8F" w:rsidRPr="005B6C8F" w:rsidRDefault="005B6C8F" w:rsidP="005B6C8F">
            <w:pPr>
              <w:widowControl/>
              <w:autoSpaceDE/>
              <w:autoSpaceDN/>
              <w:rPr>
                <w:rFonts w:ascii="Arial" w:hAnsi="Arial" w:cs="Arial"/>
                <w:color w:val="000000"/>
                <w:sz w:val="20"/>
                <w:szCs w:val="20"/>
                <w:lang w:bidi="ar-SA"/>
              </w:rPr>
            </w:pPr>
            <w:r w:rsidRPr="005B6C8F">
              <w:rPr>
                <w:rFonts w:ascii="Arial" w:hAnsi="Arial" w:cs="Arial"/>
                <w:color w:val="000000"/>
                <w:sz w:val="20"/>
                <w:szCs w:val="20"/>
                <w:lang w:bidi="ar-SA"/>
              </w:rPr>
              <w:t>Теплоснабжение 2019</w:t>
            </w:r>
          </w:p>
        </w:tc>
        <w:tc>
          <w:tcPr>
            <w:tcW w:w="467" w:type="pct"/>
            <w:tcBorders>
              <w:top w:val="nil"/>
              <w:left w:val="single" w:sz="4" w:space="0" w:color="auto"/>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8,1</w:t>
            </w:r>
          </w:p>
        </w:tc>
        <w:tc>
          <w:tcPr>
            <w:tcW w:w="467"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6,6</w:t>
            </w:r>
          </w:p>
        </w:tc>
        <w:tc>
          <w:tcPr>
            <w:tcW w:w="467"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13,6</w:t>
            </w:r>
          </w:p>
        </w:tc>
        <w:tc>
          <w:tcPr>
            <w:tcW w:w="400"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16,1</w:t>
            </w:r>
          </w:p>
        </w:tc>
        <w:tc>
          <w:tcPr>
            <w:tcW w:w="333"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34,8</w:t>
            </w:r>
          </w:p>
        </w:tc>
        <w:tc>
          <w:tcPr>
            <w:tcW w:w="401"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33,4</w:t>
            </w:r>
          </w:p>
        </w:tc>
        <w:tc>
          <w:tcPr>
            <w:tcW w:w="333"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26,3</w:t>
            </w:r>
          </w:p>
        </w:tc>
        <w:tc>
          <w:tcPr>
            <w:tcW w:w="431"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22,9</w:t>
            </w:r>
          </w:p>
        </w:tc>
        <w:tc>
          <w:tcPr>
            <w:tcW w:w="364"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17,1</w:t>
            </w:r>
          </w:p>
        </w:tc>
        <w:tc>
          <w:tcPr>
            <w:tcW w:w="404"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21,0</w:t>
            </w:r>
          </w:p>
        </w:tc>
      </w:tr>
      <w:tr w:rsidR="005B6C8F" w:rsidRPr="005B6C8F" w:rsidTr="005B6C8F">
        <w:trPr>
          <w:trHeight w:val="360"/>
        </w:trPr>
        <w:tc>
          <w:tcPr>
            <w:tcW w:w="934" w:type="pct"/>
            <w:tcBorders>
              <w:top w:val="nil"/>
              <w:left w:val="single" w:sz="4" w:space="0" w:color="auto"/>
              <w:bottom w:val="single" w:sz="4" w:space="0" w:color="auto"/>
              <w:right w:val="nil"/>
            </w:tcBorders>
            <w:shd w:val="clear" w:color="auto" w:fill="auto"/>
            <w:noWrap/>
            <w:vAlign w:val="bottom"/>
          </w:tcPr>
          <w:p w:rsidR="005B6C8F" w:rsidRPr="005B6C8F" w:rsidRDefault="005B6C8F" w:rsidP="005B6C8F">
            <w:pPr>
              <w:widowControl/>
              <w:autoSpaceDE/>
              <w:autoSpaceDN/>
              <w:rPr>
                <w:rFonts w:ascii="Arial" w:hAnsi="Arial" w:cs="Arial"/>
                <w:color w:val="000000"/>
                <w:sz w:val="20"/>
                <w:szCs w:val="20"/>
                <w:lang w:bidi="ar-SA"/>
              </w:rPr>
            </w:pPr>
            <w:r w:rsidRPr="005B6C8F">
              <w:rPr>
                <w:rFonts w:ascii="Arial" w:hAnsi="Arial" w:cs="Arial"/>
                <w:color w:val="000000"/>
                <w:sz w:val="20"/>
                <w:szCs w:val="20"/>
                <w:lang w:bidi="ar-SA"/>
              </w:rPr>
              <w:t>Связь 2020</w:t>
            </w:r>
          </w:p>
        </w:tc>
        <w:tc>
          <w:tcPr>
            <w:tcW w:w="467" w:type="pct"/>
            <w:tcBorders>
              <w:top w:val="nil"/>
              <w:left w:val="single" w:sz="4" w:space="0" w:color="auto"/>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8,5</w:t>
            </w:r>
          </w:p>
        </w:tc>
        <w:tc>
          <w:tcPr>
            <w:tcW w:w="467"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5,2</w:t>
            </w:r>
          </w:p>
        </w:tc>
        <w:tc>
          <w:tcPr>
            <w:tcW w:w="467"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11,2</w:t>
            </w:r>
          </w:p>
        </w:tc>
        <w:tc>
          <w:tcPr>
            <w:tcW w:w="400"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12,9</w:t>
            </w:r>
          </w:p>
        </w:tc>
        <w:tc>
          <w:tcPr>
            <w:tcW w:w="333"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25,9</w:t>
            </w:r>
          </w:p>
        </w:tc>
        <w:tc>
          <w:tcPr>
            <w:tcW w:w="401"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24,3</w:t>
            </w:r>
          </w:p>
        </w:tc>
        <w:tc>
          <w:tcPr>
            <w:tcW w:w="333"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27,6</w:t>
            </w:r>
          </w:p>
        </w:tc>
        <w:tc>
          <w:tcPr>
            <w:tcW w:w="431"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28,1</w:t>
            </w:r>
          </w:p>
        </w:tc>
        <w:tc>
          <w:tcPr>
            <w:tcW w:w="364"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26,8</w:t>
            </w:r>
          </w:p>
        </w:tc>
        <w:tc>
          <w:tcPr>
            <w:tcW w:w="404" w:type="pct"/>
            <w:tcBorders>
              <w:top w:val="nil"/>
              <w:left w:val="nil"/>
              <w:bottom w:val="single" w:sz="4" w:space="0" w:color="auto"/>
              <w:right w:val="single" w:sz="4" w:space="0" w:color="auto"/>
            </w:tcBorders>
            <w:shd w:val="clear" w:color="auto" w:fill="auto"/>
            <w:noWrap/>
            <w:vAlign w:val="bottom"/>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26,5</w:t>
            </w:r>
          </w:p>
        </w:tc>
      </w:tr>
      <w:tr w:rsidR="005B6C8F" w:rsidRPr="005B6C8F" w:rsidTr="005B6C8F">
        <w:trPr>
          <w:trHeight w:val="360"/>
        </w:trPr>
        <w:tc>
          <w:tcPr>
            <w:tcW w:w="934" w:type="pct"/>
            <w:tcBorders>
              <w:top w:val="nil"/>
              <w:left w:val="single" w:sz="4" w:space="0" w:color="auto"/>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rPr>
                <w:rFonts w:ascii="Arial" w:hAnsi="Arial" w:cs="Arial"/>
                <w:color w:val="000000"/>
                <w:sz w:val="20"/>
                <w:szCs w:val="20"/>
                <w:lang w:bidi="ar-SA"/>
              </w:rPr>
            </w:pPr>
            <w:r w:rsidRPr="005B6C8F">
              <w:rPr>
                <w:rFonts w:ascii="Arial" w:hAnsi="Arial" w:cs="Arial"/>
                <w:color w:val="000000"/>
                <w:sz w:val="20"/>
                <w:szCs w:val="20"/>
                <w:lang w:bidi="ar-SA"/>
              </w:rPr>
              <w:t>Связь 2019</w:t>
            </w:r>
          </w:p>
        </w:tc>
        <w:tc>
          <w:tcPr>
            <w:tcW w:w="467"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5,3</w:t>
            </w:r>
          </w:p>
        </w:tc>
        <w:tc>
          <w:tcPr>
            <w:tcW w:w="467"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5,9</w:t>
            </w:r>
          </w:p>
        </w:tc>
        <w:tc>
          <w:tcPr>
            <w:tcW w:w="467"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14,7</w:t>
            </w:r>
          </w:p>
        </w:tc>
        <w:tc>
          <w:tcPr>
            <w:tcW w:w="400"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16,0</w:t>
            </w:r>
          </w:p>
        </w:tc>
        <w:tc>
          <w:tcPr>
            <w:tcW w:w="333"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34,8</w:t>
            </w:r>
          </w:p>
        </w:tc>
        <w:tc>
          <w:tcPr>
            <w:tcW w:w="401"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33,4</w:t>
            </w:r>
          </w:p>
        </w:tc>
        <w:tc>
          <w:tcPr>
            <w:tcW w:w="333"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30,6</w:t>
            </w:r>
          </w:p>
        </w:tc>
        <w:tc>
          <w:tcPr>
            <w:tcW w:w="431"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30,4</w:t>
            </w:r>
          </w:p>
        </w:tc>
        <w:tc>
          <w:tcPr>
            <w:tcW w:w="364"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14,7</w:t>
            </w:r>
          </w:p>
        </w:tc>
        <w:tc>
          <w:tcPr>
            <w:tcW w:w="404" w:type="pct"/>
            <w:tcBorders>
              <w:top w:val="nil"/>
              <w:left w:val="nil"/>
              <w:bottom w:val="single" w:sz="4" w:space="0" w:color="auto"/>
              <w:right w:val="single" w:sz="4" w:space="0" w:color="auto"/>
            </w:tcBorders>
            <w:shd w:val="clear" w:color="auto" w:fill="auto"/>
            <w:noWrap/>
            <w:vAlign w:val="bottom"/>
            <w:hideMark/>
          </w:tcPr>
          <w:p w:rsidR="005B6C8F" w:rsidRPr="005B6C8F" w:rsidRDefault="005B6C8F" w:rsidP="005B6C8F">
            <w:pPr>
              <w:widowControl/>
              <w:autoSpaceDE/>
              <w:autoSpaceDN/>
              <w:jc w:val="center"/>
              <w:rPr>
                <w:rFonts w:ascii="Arial" w:hAnsi="Arial" w:cs="Arial"/>
                <w:color w:val="000000"/>
                <w:sz w:val="20"/>
                <w:szCs w:val="20"/>
                <w:lang w:bidi="ar-SA"/>
              </w:rPr>
            </w:pPr>
            <w:r w:rsidRPr="005B6C8F">
              <w:rPr>
                <w:rFonts w:ascii="Arial" w:hAnsi="Arial" w:cs="Arial"/>
                <w:color w:val="000000"/>
                <w:sz w:val="20"/>
                <w:szCs w:val="20"/>
                <w:lang w:bidi="ar-SA"/>
              </w:rPr>
              <w:t>14,4</w:t>
            </w:r>
          </w:p>
        </w:tc>
      </w:tr>
    </w:tbl>
    <w:p w:rsidR="005B6C8F" w:rsidRPr="005B6C8F" w:rsidRDefault="005B6C8F" w:rsidP="005B6C8F">
      <w:pPr>
        <w:widowControl/>
        <w:autoSpaceDE/>
        <w:autoSpaceDN/>
        <w:spacing w:line="312" w:lineRule="auto"/>
        <w:jc w:val="center"/>
        <w:rPr>
          <w:rFonts w:ascii="Arial" w:eastAsia="Calibri" w:hAnsi="Arial" w:cs="Arial"/>
          <w:sz w:val="28"/>
          <w:szCs w:val="28"/>
          <w:lang w:eastAsia="en-US" w:bidi="ar-SA"/>
        </w:rPr>
      </w:pPr>
    </w:p>
    <w:p w:rsidR="005B6C8F" w:rsidRPr="005B6C8F" w:rsidRDefault="005B6C8F" w:rsidP="005B6C8F">
      <w:pPr>
        <w:widowControl/>
        <w:tabs>
          <w:tab w:val="center" w:pos="4857"/>
        </w:tabs>
        <w:autoSpaceDE/>
        <w:autoSpaceDN/>
        <w:spacing w:line="312" w:lineRule="auto"/>
        <w:ind w:firstLine="709"/>
        <w:jc w:val="both"/>
        <w:rPr>
          <w:rFonts w:ascii="Arial" w:eastAsia="Calibri" w:hAnsi="Arial" w:cs="Arial"/>
          <w:sz w:val="24"/>
          <w:szCs w:val="24"/>
          <w:lang w:eastAsia="en-US" w:bidi="ar-SA"/>
        </w:rPr>
      </w:pPr>
      <w:r w:rsidRPr="005B6C8F">
        <w:rPr>
          <w:rFonts w:ascii="Arial" w:eastAsia="Calibri" w:hAnsi="Arial" w:cs="Arial"/>
          <w:sz w:val="24"/>
          <w:szCs w:val="24"/>
          <w:lang w:eastAsia="en-US" w:bidi="ar-SA"/>
        </w:rPr>
        <w:t>Приведенные в таб. 2.</w:t>
      </w:r>
      <w:r w:rsidR="00EA3759">
        <w:rPr>
          <w:rFonts w:ascii="Arial" w:eastAsia="Calibri" w:hAnsi="Arial" w:cs="Arial"/>
          <w:sz w:val="24"/>
          <w:szCs w:val="24"/>
          <w:lang w:eastAsia="en-US" w:bidi="ar-SA"/>
        </w:rPr>
        <w:t>20</w:t>
      </w:r>
      <w:r w:rsidRPr="005B6C8F">
        <w:rPr>
          <w:rFonts w:ascii="Arial" w:eastAsia="Calibri" w:hAnsi="Arial" w:cs="Arial"/>
          <w:sz w:val="24"/>
          <w:szCs w:val="24"/>
          <w:lang w:eastAsia="en-US" w:bidi="ar-SA"/>
        </w:rPr>
        <w:t xml:space="preserve"> данные показывают, что в 2020 г. существенно уменьшилась доля респондентов, давших удовлетворительную и скорее удовлетворительную оценку стоимости подключению к сетям естественных монополий. Так в водоснабжении и водоотведении суммарная положительная оценка по сравнению с 2019</w:t>
      </w:r>
      <w:r>
        <w:rPr>
          <w:rFonts w:ascii="Arial" w:eastAsia="Calibri" w:hAnsi="Arial" w:cs="Arial"/>
          <w:sz w:val="24"/>
          <w:szCs w:val="24"/>
          <w:lang w:eastAsia="en-US" w:bidi="ar-SA"/>
        </w:rPr>
        <w:t xml:space="preserve"> </w:t>
      </w:r>
      <w:r w:rsidRPr="005B6C8F">
        <w:rPr>
          <w:rFonts w:ascii="Arial" w:eastAsia="Calibri" w:hAnsi="Arial" w:cs="Arial"/>
          <w:sz w:val="24"/>
          <w:szCs w:val="24"/>
          <w:lang w:eastAsia="en-US" w:bidi="ar-SA"/>
        </w:rPr>
        <w:t>г. уменьшилась в городах на 16,5% (с 65,2% до 48,7%), в газоснабжении - на 17,4% (с 58,5% до 41,1%); в электроснабжении - на 13,7% (с 63,7% до 50%); в теплоснабжении – на 18,5% (с 61,1% до 42,6%). Увеличилась доля респондентов, давших «неудовлетворительную» и «скорее неудовлетворительную» оценки: в водоснабжении - на 4,1% (с 19,1% до 23,2%); в газоснабжении - на 10,6% (с 22,8% до 33,4%); в электроснабжении</w:t>
      </w:r>
      <w:r>
        <w:rPr>
          <w:rFonts w:ascii="Arial" w:eastAsia="Calibri" w:hAnsi="Arial" w:cs="Arial"/>
          <w:sz w:val="24"/>
          <w:szCs w:val="24"/>
          <w:lang w:eastAsia="en-US" w:bidi="ar-SA"/>
        </w:rPr>
        <w:t xml:space="preserve"> </w:t>
      </w:r>
      <w:r w:rsidRPr="005B6C8F">
        <w:rPr>
          <w:rFonts w:ascii="Arial" w:eastAsia="Calibri" w:hAnsi="Arial" w:cs="Arial"/>
          <w:sz w:val="24"/>
          <w:szCs w:val="24"/>
          <w:lang w:eastAsia="en-US" w:bidi="ar-SA"/>
        </w:rPr>
        <w:t>- на 6,9% (с 20,3% до 27,2%), в теплоснабжении – на 5,2% (с 21,7% до 26,9%).</w:t>
      </w:r>
    </w:p>
    <w:p w:rsidR="005B6C8F" w:rsidRPr="005B6C8F" w:rsidRDefault="005B6C8F" w:rsidP="005B6C8F">
      <w:pPr>
        <w:widowControl/>
        <w:tabs>
          <w:tab w:val="center" w:pos="4857"/>
        </w:tabs>
        <w:autoSpaceDE/>
        <w:autoSpaceDN/>
        <w:spacing w:line="312" w:lineRule="auto"/>
        <w:ind w:firstLine="709"/>
        <w:jc w:val="both"/>
        <w:rPr>
          <w:rFonts w:ascii="Arial" w:eastAsia="Calibri" w:hAnsi="Arial" w:cs="Arial"/>
          <w:sz w:val="24"/>
          <w:szCs w:val="24"/>
          <w:lang w:eastAsia="en-US" w:bidi="ar-SA"/>
        </w:rPr>
      </w:pPr>
      <w:r w:rsidRPr="005B6C8F">
        <w:rPr>
          <w:rFonts w:ascii="Arial" w:eastAsia="Calibri" w:hAnsi="Arial" w:cs="Arial"/>
          <w:sz w:val="24"/>
          <w:szCs w:val="24"/>
          <w:lang w:eastAsia="en-US" w:bidi="ar-SA"/>
        </w:rPr>
        <w:tab/>
        <w:t xml:space="preserve">Количество удовлетворенных стоимостью подключения респондентов в городах республики на 2-4% выше, чем по районам. Доля неудовлетворенных стоимостью в городах также выше, чем в районах. </w:t>
      </w:r>
    </w:p>
    <w:p w:rsidR="005B6C8F" w:rsidRPr="005B6C8F" w:rsidRDefault="005B6C8F" w:rsidP="005B6C8F">
      <w:pPr>
        <w:widowControl/>
        <w:tabs>
          <w:tab w:val="center" w:pos="4857"/>
        </w:tabs>
        <w:autoSpaceDE/>
        <w:autoSpaceDN/>
        <w:spacing w:line="312" w:lineRule="auto"/>
        <w:ind w:firstLine="709"/>
        <w:jc w:val="both"/>
        <w:rPr>
          <w:rFonts w:ascii="Arial" w:eastAsia="Calibri" w:hAnsi="Arial" w:cs="Arial"/>
          <w:sz w:val="24"/>
          <w:szCs w:val="24"/>
          <w:lang w:eastAsia="en-US" w:bidi="ar-SA"/>
        </w:rPr>
      </w:pPr>
      <w:r w:rsidRPr="005B6C8F">
        <w:rPr>
          <w:rFonts w:ascii="Arial" w:eastAsia="Calibri" w:hAnsi="Arial" w:cs="Arial"/>
          <w:sz w:val="24"/>
          <w:szCs w:val="24"/>
          <w:lang w:eastAsia="en-US" w:bidi="ar-SA"/>
        </w:rPr>
        <w:t xml:space="preserve">Возросла доля городских респондентов, затруднившихся ответить: в водоснабжении с 15,7% в 2019г. до 28% в 2020 г.; в газоснабжении с 18,7% в 2019г. до 25,5% в 2020г.; в электроснабжении с 15,9% в 2019г. до 22,8% в 2020г.; в теплоснабжении с 17,1% в 2019г. до 30,5% в 2020г.; в связи с14,7% до 26,8%. </w:t>
      </w:r>
    </w:p>
    <w:p w:rsidR="005B6C8F" w:rsidRDefault="005B6C8F" w:rsidP="005B6C8F">
      <w:pPr>
        <w:widowControl/>
        <w:tabs>
          <w:tab w:val="center" w:pos="4857"/>
        </w:tabs>
        <w:autoSpaceDE/>
        <w:autoSpaceDN/>
        <w:spacing w:line="312" w:lineRule="auto"/>
        <w:ind w:firstLine="709"/>
        <w:jc w:val="both"/>
        <w:rPr>
          <w:rFonts w:ascii="Arial" w:eastAsia="Calibri" w:hAnsi="Arial" w:cs="Arial"/>
          <w:sz w:val="24"/>
          <w:szCs w:val="24"/>
          <w:lang w:eastAsia="en-US" w:bidi="ar-SA"/>
        </w:rPr>
      </w:pPr>
      <w:r w:rsidRPr="005B6C8F">
        <w:rPr>
          <w:rFonts w:ascii="Arial" w:eastAsia="Calibri" w:hAnsi="Arial" w:cs="Arial"/>
          <w:sz w:val="24"/>
          <w:szCs w:val="24"/>
          <w:lang w:eastAsia="en-US" w:bidi="ar-SA"/>
        </w:rPr>
        <w:t>Неудовлетворенность предпринимателей стоимостью подключения свидетельствует о весьма напряженном экономическом положении и объясняется снижением деловой активности в условиях пандемии.</w:t>
      </w:r>
    </w:p>
    <w:p w:rsidR="00E3611B" w:rsidRPr="00E3611B" w:rsidRDefault="00E3611B" w:rsidP="00E3611B">
      <w:pPr>
        <w:widowControl/>
        <w:tabs>
          <w:tab w:val="center" w:pos="4857"/>
        </w:tabs>
        <w:autoSpaceDE/>
        <w:autoSpaceDN/>
        <w:spacing w:line="312" w:lineRule="auto"/>
        <w:ind w:firstLine="709"/>
        <w:jc w:val="both"/>
        <w:rPr>
          <w:rFonts w:ascii="Arial" w:eastAsia="Calibri" w:hAnsi="Arial" w:cs="Arial"/>
          <w:sz w:val="24"/>
          <w:szCs w:val="24"/>
          <w:lang w:eastAsia="en-US" w:bidi="ar-SA"/>
        </w:rPr>
      </w:pPr>
      <w:r w:rsidRPr="00E3611B">
        <w:rPr>
          <w:rFonts w:ascii="Arial" w:eastAsia="Calibri" w:hAnsi="Arial" w:cs="Arial"/>
          <w:sz w:val="24"/>
          <w:szCs w:val="24"/>
          <w:lang w:eastAsia="en-US" w:bidi="ar-SA"/>
        </w:rPr>
        <w:t>Респонденты также ответили на вопрос с какими проблемами они сталкивались при взаимодействии с субъектами естественных монополий:</w:t>
      </w:r>
    </w:p>
    <w:p w:rsidR="00E3611B" w:rsidRPr="00E3611B" w:rsidRDefault="00E3611B" w:rsidP="00E3611B">
      <w:pPr>
        <w:widowControl/>
        <w:tabs>
          <w:tab w:val="center" w:pos="4857"/>
        </w:tabs>
        <w:autoSpaceDE/>
        <w:autoSpaceDN/>
        <w:spacing w:line="312" w:lineRule="auto"/>
        <w:ind w:firstLine="709"/>
        <w:jc w:val="both"/>
        <w:rPr>
          <w:rFonts w:ascii="Arial" w:eastAsia="Calibri" w:hAnsi="Arial" w:cs="Arial"/>
          <w:sz w:val="24"/>
          <w:szCs w:val="24"/>
          <w:lang w:eastAsia="en-US" w:bidi="ar-SA"/>
        </w:rPr>
      </w:pPr>
      <w:r>
        <w:rPr>
          <w:rFonts w:ascii="Arial" w:eastAsia="Calibri" w:hAnsi="Arial" w:cs="Arial"/>
          <w:sz w:val="24"/>
          <w:szCs w:val="24"/>
          <w:lang w:eastAsia="en-US" w:bidi="ar-SA"/>
        </w:rPr>
        <w:t xml:space="preserve">• </w:t>
      </w:r>
      <w:r w:rsidRPr="00E3611B">
        <w:rPr>
          <w:rFonts w:ascii="Arial" w:eastAsia="Calibri" w:hAnsi="Arial" w:cs="Arial"/>
          <w:sz w:val="24"/>
          <w:szCs w:val="24"/>
          <w:lang w:eastAsia="en-US" w:bidi="ar-SA"/>
        </w:rPr>
        <w:t>взимание дополнительной платы;</w:t>
      </w:r>
    </w:p>
    <w:p w:rsidR="00E3611B" w:rsidRPr="00E3611B" w:rsidRDefault="00E3611B" w:rsidP="00E3611B">
      <w:pPr>
        <w:widowControl/>
        <w:tabs>
          <w:tab w:val="center" w:pos="4857"/>
        </w:tabs>
        <w:autoSpaceDE/>
        <w:autoSpaceDN/>
        <w:spacing w:line="312" w:lineRule="auto"/>
        <w:ind w:firstLine="709"/>
        <w:jc w:val="both"/>
        <w:rPr>
          <w:rFonts w:ascii="Arial" w:eastAsia="Calibri" w:hAnsi="Arial" w:cs="Arial"/>
          <w:sz w:val="24"/>
          <w:szCs w:val="24"/>
          <w:lang w:eastAsia="en-US" w:bidi="ar-SA"/>
        </w:rPr>
      </w:pPr>
      <w:r>
        <w:rPr>
          <w:rFonts w:ascii="Arial" w:eastAsia="Calibri" w:hAnsi="Arial" w:cs="Arial"/>
          <w:sz w:val="24"/>
          <w:szCs w:val="24"/>
          <w:lang w:eastAsia="en-US" w:bidi="ar-SA"/>
        </w:rPr>
        <w:t xml:space="preserve">• </w:t>
      </w:r>
      <w:r w:rsidRPr="00E3611B">
        <w:rPr>
          <w:rFonts w:ascii="Arial" w:eastAsia="Calibri" w:hAnsi="Arial" w:cs="Arial"/>
          <w:sz w:val="24"/>
          <w:szCs w:val="24"/>
          <w:lang w:eastAsia="en-US" w:bidi="ar-SA"/>
        </w:rPr>
        <w:t>навязывание дополнительных услуг;</w:t>
      </w:r>
    </w:p>
    <w:p w:rsidR="00E3611B" w:rsidRPr="00E3611B" w:rsidRDefault="00E3611B" w:rsidP="00E3611B">
      <w:pPr>
        <w:widowControl/>
        <w:tabs>
          <w:tab w:val="center" w:pos="4857"/>
        </w:tabs>
        <w:autoSpaceDE/>
        <w:autoSpaceDN/>
        <w:spacing w:line="312" w:lineRule="auto"/>
        <w:ind w:firstLine="709"/>
        <w:jc w:val="both"/>
        <w:rPr>
          <w:rFonts w:ascii="Arial" w:eastAsia="Calibri" w:hAnsi="Arial" w:cs="Arial"/>
          <w:sz w:val="24"/>
          <w:szCs w:val="24"/>
          <w:lang w:eastAsia="en-US" w:bidi="ar-SA"/>
        </w:rPr>
      </w:pPr>
      <w:r>
        <w:rPr>
          <w:rFonts w:ascii="Arial" w:eastAsia="Calibri" w:hAnsi="Arial" w:cs="Arial"/>
          <w:sz w:val="24"/>
          <w:szCs w:val="24"/>
          <w:lang w:eastAsia="en-US" w:bidi="ar-SA"/>
        </w:rPr>
        <w:t xml:space="preserve">• </w:t>
      </w:r>
      <w:r w:rsidRPr="00E3611B">
        <w:rPr>
          <w:rFonts w:ascii="Arial" w:eastAsia="Calibri" w:hAnsi="Arial" w:cs="Arial"/>
          <w:sz w:val="24"/>
          <w:szCs w:val="24"/>
          <w:lang w:eastAsia="en-US" w:bidi="ar-SA"/>
        </w:rPr>
        <w:t>отказ в установке приборов учета;</w:t>
      </w:r>
    </w:p>
    <w:p w:rsidR="00E3611B" w:rsidRPr="00E3611B" w:rsidRDefault="00E3611B" w:rsidP="00E3611B">
      <w:pPr>
        <w:widowControl/>
        <w:tabs>
          <w:tab w:val="center" w:pos="4857"/>
        </w:tabs>
        <w:autoSpaceDE/>
        <w:autoSpaceDN/>
        <w:spacing w:line="312" w:lineRule="auto"/>
        <w:ind w:firstLine="709"/>
        <w:jc w:val="both"/>
        <w:rPr>
          <w:rFonts w:ascii="Arial" w:eastAsia="Calibri" w:hAnsi="Arial" w:cs="Arial"/>
          <w:sz w:val="24"/>
          <w:szCs w:val="24"/>
          <w:lang w:eastAsia="en-US" w:bidi="ar-SA"/>
        </w:rPr>
      </w:pPr>
      <w:r>
        <w:rPr>
          <w:rFonts w:ascii="Arial" w:eastAsia="Calibri" w:hAnsi="Arial" w:cs="Arial"/>
          <w:sz w:val="24"/>
          <w:szCs w:val="24"/>
          <w:lang w:eastAsia="en-US" w:bidi="ar-SA"/>
        </w:rPr>
        <w:t xml:space="preserve">• </w:t>
      </w:r>
      <w:r w:rsidRPr="00E3611B">
        <w:rPr>
          <w:rFonts w:ascii="Arial" w:eastAsia="Calibri" w:hAnsi="Arial" w:cs="Arial"/>
          <w:sz w:val="24"/>
          <w:szCs w:val="24"/>
          <w:lang w:eastAsia="en-US" w:bidi="ar-SA"/>
        </w:rPr>
        <w:t>проблемы с заменой приборов учета;</w:t>
      </w:r>
    </w:p>
    <w:p w:rsidR="00E3611B" w:rsidRPr="00E3611B" w:rsidRDefault="00E3611B" w:rsidP="00E3611B">
      <w:pPr>
        <w:widowControl/>
        <w:tabs>
          <w:tab w:val="center" w:pos="4857"/>
        </w:tabs>
        <w:autoSpaceDE/>
        <w:autoSpaceDN/>
        <w:spacing w:line="312" w:lineRule="auto"/>
        <w:ind w:firstLine="709"/>
        <w:jc w:val="both"/>
        <w:rPr>
          <w:rFonts w:ascii="Arial" w:eastAsia="Calibri" w:hAnsi="Arial" w:cs="Arial"/>
          <w:sz w:val="24"/>
          <w:szCs w:val="24"/>
          <w:lang w:eastAsia="en-US" w:bidi="ar-SA"/>
        </w:rPr>
      </w:pPr>
      <w:r w:rsidRPr="00E3611B">
        <w:rPr>
          <w:rFonts w:ascii="Arial" w:eastAsia="Calibri" w:hAnsi="Arial" w:cs="Arial"/>
          <w:sz w:val="24"/>
          <w:szCs w:val="24"/>
          <w:lang w:eastAsia="en-US" w:bidi="ar-SA"/>
        </w:rPr>
        <w:t>•</w:t>
      </w:r>
      <w:r w:rsidRPr="00E3611B">
        <w:rPr>
          <w:rFonts w:ascii="Arial" w:eastAsia="Calibri" w:hAnsi="Arial" w:cs="Arial"/>
          <w:sz w:val="24"/>
          <w:szCs w:val="24"/>
          <w:lang w:eastAsia="en-US" w:bidi="ar-SA"/>
        </w:rPr>
        <w:tab/>
        <w:t>требование заказа необходимых работ у подконтрольных коммерческих структур;</w:t>
      </w:r>
    </w:p>
    <w:p w:rsidR="00E3611B" w:rsidRPr="00E3611B" w:rsidRDefault="00E3611B" w:rsidP="00E3611B">
      <w:pPr>
        <w:widowControl/>
        <w:tabs>
          <w:tab w:val="center" w:pos="4857"/>
        </w:tabs>
        <w:autoSpaceDE/>
        <w:autoSpaceDN/>
        <w:spacing w:line="312" w:lineRule="auto"/>
        <w:ind w:firstLine="709"/>
        <w:jc w:val="both"/>
        <w:rPr>
          <w:rFonts w:ascii="Arial" w:eastAsia="Calibri" w:hAnsi="Arial" w:cs="Arial"/>
          <w:sz w:val="24"/>
          <w:szCs w:val="24"/>
          <w:lang w:eastAsia="en-US" w:bidi="ar-SA"/>
        </w:rPr>
      </w:pPr>
      <w:r>
        <w:rPr>
          <w:rFonts w:ascii="Arial" w:eastAsia="Calibri" w:hAnsi="Arial" w:cs="Arial"/>
          <w:sz w:val="24"/>
          <w:szCs w:val="24"/>
          <w:lang w:eastAsia="en-US" w:bidi="ar-SA"/>
        </w:rPr>
        <w:t xml:space="preserve">• </w:t>
      </w:r>
      <w:r w:rsidRPr="00E3611B">
        <w:rPr>
          <w:rFonts w:ascii="Arial" w:eastAsia="Calibri" w:hAnsi="Arial" w:cs="Arial"/>
          <w:sz w:val="24"/>
          <w:szCs w:val="24"/>
          <w:lang w:eastAsia="en-US" w:bidi="ar-SA"/>
        </w:rPr>
        <w:t>другое;</w:t>
      </w:r>
    </w:p>
    <w:p w:rsidR="00E3611B" w:rsidRPr="00E3611B" w:rsidRDefault="00E3611B" w:rsidP="00E3611B">
      <w:pPr>
        <w:widowControl/>
        <w:tabs>
          <w:tab w:val="center" w:pos="4857"/>
        </w:tabs>
        <w:autoSpaceDE/>
        <w:autoSpaceDN/>
        <w:spacing w:line="312" w:lineRule="auto"/>
        <w:ind w:firstLine="709"/>
        <w:jc w:val="both"/>
        <w:rPr>
          <w:rFonts w:ascii="Arial" w:eastAsia="Calibri" w:hAnsi="Arial" w:cs="Arial"/>
          <w:sz w:val="24"/>
          <w:szCs w:val="24"/>
          <w:lang w:eastAsia="en-US" w:bidi="ar-SA"/>
        </w:rPr>
      </w:pPr>
      <w:r>
        <w:rPr>
          <w:rFonts w:ascii="Arial" w:eastAsia="Calibri" w:hAnsi="Arial" w:cs="Arial"/>
          <w:sz w:val="24"/>
          <w:szCs w:val="24"/>
          <w:lang w:eastAsia="en-US" w:bidi="ar-SA"/>
        </w:rPr>
        <w:t xml:space="preserve">• </w:t>
      </w:r>
      <w:r w:rsidRPr="00E3611B">
        <w:rPr>
          <w:rFonts w:ascii="Arial" w:eastAsia="Calibri" w:hAnsi="Arial" w:cs="Arial"/>
          <w:sz w:val="24"/>
          <w:szCs w:val="24"/>
          <w:lang w:eastAsia="en-US" w:bidi="ar-SA"/>
        </w:rPr>
        <w:t>не сталкивался с подобными проблемами;</w:t>
      </w:r>
    </w:p>
    <w:p w:rsidR="00E3611B" w:rsidRPr="005B6C8F" w:rsidRDefault="00E3611B" w:rsidP="00E3611B">
      <w:pPr>
        <w:widowControl/>
        <w:tabs>
          <w:tab w:val="center" w:pos="4857"/>
        </w:tabs>
        <w:autoSpaceDE/>
        <w:autoSpaceDN/>
        <w:spacing w:line="312" w:lineRule="auto"/>
        <w:ind w:firstLine="709"/>
        <w:jc w:val="both"/>
        <w:rPr>
          <w:rFonts w:ascii="Arial" w:eastAsia="Calibri" w:hAnsi="Arial" w:cs="Arial"/>
          <w:sz w:val="24"/>
          <w:szCs w:val="24"/>
          <w:lang w:eastAsia="en-US" w:bidi="ar-SA"/>
        </w:rPr>
      </w:pPr>
      <w:r>
        <w:rPr>
          <w:rFonts w:ascii="Arial" w:eastAsia="Calibri" w:hAnsi="Arial" w:cs="Arial"/>
          <w:sz w:val="24"/>
          <w:szCs w:val="24"/>
          <w:lang w:eastAsia="en-US" w:bidi="ar-SA"/>
        </w:rPr>
        <w:t xml:space="preserve">• </w:t>
      </w:r>
      <w:r w:rsidRPr="00E3611B">
        <w:rPr>
          <w:rFonts w:ascii="Arial" w:eastAsia="Calibri" w:hAnsi="Arial" w:cs="Arial"/>
          <w:sz w:val="24"/>
          <w:szCs w:val="24"/>
          <w:lang w:eastAsia="en-US" w:bidi="ar-SA"/>
        </w:rPr>
        <w:t>затрудняюсь ответить.</w:t>
      </w:r>
    </w:p>
    <w:p w:rsidR="005B6C8F" w:rsidRPr="005B6C8F" w:rsidRDefault="005B6C8F" w:rsidP="005B6C8F">
      <w:pPr>
        <w:widowControl/>
        <w:tabs>
          <w:tab w:val="center" w:pos="4857"/>
        </w:tabs>
        <w:autoSpaceDE/>
        <w:autoSpaceDN/>
        <w:spacing w:line="312" w:lineRule="auto"/>
        <w:contextualSpacing/>
        <w:jc w:val="both"/>
        <w:rPr>
          <w:rFonts w:eastAsia="Calibri"/>
          <w:sz w:val="28"/>
          <w:szCs w:val="28"/>
          <w:lang w:eastAsia="en-US" w:bidi="ar-SA"/>
        </w:rPr>
      </w:pPr>
      <w:r w:rsidRPr="005B6C8F">
        <w:rPr>
          <w:rFonts w:eastAsia="Calibri"/>
          <w:noProof/>
          <w:sz w:val="24"/>
          <w:szCs w:val="24"/>
          <w:lang w:bidi="ar-SA"/>
        </w:rPr>
        <w:drawing>
          <wp:inline distT="0" distB="0" distL="0" distR="0" wp14:anchorId="08728911" wp14:editId="2D00FD16">
            <wp:extent cx="6953810" cy="3330842"/>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965403" cy="3336395"/>
                    </a:xfrm>
                    <a:prstGeom prst="rect">
                      <a:avLst/>
                    </a:prstGeom>
                    <a:noFill/>
                    <a:ln>
                      <a:noFill/>
                    </a:ln>
                  </pic:spPr>
                </pic:pic>
              </a:graphicData>
            </a:graphic>
          </wp:inline>
        </w:drawing>
      </w:r>
    </w:p>
    <w:p w:rsidR="005B6C8F" w:rsidRPr="005B6C8F" w:rsidRDefault="005B6C8F" w:rsidP="005B6C8F">
      <w:pPr>
        <w:widowControl/>
        <w:tabs>
          <w:tab w:val="center" w:pos="4857"/>
        </w:tabs>
        <w:autoSpaceDE/>
        <w:autoSpaceDN/>
        <w:spacing w:line="312" w:lineRule="auto"/>
        <w:jc w:val="both"/>
        <w:rPr>
          <w:rFonts w:ascii="Arial" w:eastAsia="Calibri" w:hAnsi="Arial" w:cs="Arial"/>
          <w:sz w:val="24"/>
          <w:szCs w:val="24"/>
          <w:lang w:eastAsia="en-US" w:bidi="ar-SA"/>
        </w:rPr>
      </w:pPr>
      <w:r w:rsidRPr="005B6C8F">
        <w:rPr>
          <w:rFonts w:ascii="Arial" w:eastAsia="Calibri" w:hAnsi="Arial" w:cs="Arial"/>
          <w:sz w:val="24"/>
          <w:szCs w:val="24"/>
          <w:lang w:eastAsia="en-US" w:bidi="ar-SA"/>
        </w:rPr>
        <w:t>Рис. 2.4. Проблемы взаимодействия с субъектами естественных монополий в 2020г., %.</w:t>
      </w:r>
    </w:p>
    <w:p w:rsidR="005B6C8F" w:rsidRPr="005B6C8F" w:rsidRDefault="005B6C8F" w:rsidP="005B6C8F">
      <w:pPr>
        <w:widowControl/>
        <w:tabs>
          <w:tab w:val="center" w:pos="4857"/>
        </w:tabs>
        <w:autoSpaceDE/>
        <w:autoSpaceDN/>
        <w:spacing w:line="312" w:lineRule="auto"/>
        <w:ind w:firstLine="709"/>
        <w:jc w:val="both"/>
        <w:rPr>
          <w:rFonts w:ascii="Arial" w:eastAsia="Calibri" w:hAnsi="Arial" w:cs="Arial"/>
          <w:sz w:val="24"/>
          <w:szCs w:val="24"/>
          <w:lang w:eastAsia="en-US" w:bidi="ar-SA"/>
        </w:rPr>
      </w:pPr>
      <w:r w:rsidRPr="005B6C8F">
        <w:rPr>
          <w:rFonts w:ascii="Arial" w:eastAsia="Calibri" w:hAnsi="Arial" w:cs="Arial"/>
          <w:sz w:val="24"/>
          <w:szCs w:val="24"/>
          <w:lang w:eastAsia="en-US" w:bidi="ar-SA"/>
        </w:rPr>
        <w:t>На рис.2.</w:t>
      </w:r>
      <w:r>
        <w:rPr>
          <w:rFonts w:ascii="Arial" w:eastAsia="Calibri" w:hAnsi="Arial" w:cs="Arial"/>
          <w:sz w:val="24"/>
          <w:szCs w:val="24"/>
          <w:lang w:eastAsia="en-US" w:bidi="ar-SA"/>
        </w:rPr>
        <w:t>4</w:t>
      </w:r>
      <w:r w:rsidRPr="005B6C8F">
        <w:rPr>
          <w:rFonts w:ascii="Arial" w:eastAsia="Calibri" w:hAnsi="Arial" w:cs="Arial"/>
          <w:sz w:val="24"/>
          <w:szCs w:val="24"/>
          <w:lang w:eastAsia="en-US" w:bidi="ar-SA"/>
        </w:rPr>
        <w:t xml:space="preserve"> представлены оценки респондентов по выявлению этих проблем в реальных ситуациях.</w:t>
      </w:r>
    </w:p>
    <w:p w:rsidR="005B6C8F" w:rsidRPr="005B6C8F" w:rsidRDefault="005B6C8F" w:rsidP="005B6C8F">
      <w:pPr>
        <w:widowControl/>
        <w:tabs>
          <w:tab w:val="center" w:pos="4857"/>
        </w:tabs>
        <w:autoSpaceDE/>
        <w:autoSpaceDN/>
        <w:spacing w:line="312" w:lineRule="auto"/>
        <w:ind w:firstLine="709"/>
        <w:jc w:val="both"/>
        <w:rPr>
          <w:rFonts w:ascii="Arial" w:eastAsia="Calibri" w:hAnsi="Arial" w:cs="Arial"/>
          <w:sz w:val="24"/>
          <w:szCs w:val="24"/>
          <w:lang w:eastAsia="en-US" w:bidi="ar-SA"/>
        </w:rPr>
      </w:pPr>
      <w:r w:rsidRPr="005B6C8F">
        <w:rPr>
          <w:rFonts w:ascii="Arial" w:eastAsia="Calibri" w:hAnsi="Arial" w:cs="Arial"/>
          <w:sz w:val="24"/>
          <w:szCs w:val="24"/>
          <w:lang w:eastAsia="en-US" w:bidi="ar-SA"/>
        </w:rPr>
        <w:t>Навязывание дополнительных услуг отметили 12,9% респондентов из городов, 11,4% - из районов. Взимание дополнительной платы отметили 9,9% респондентов из городов и 10,8% из районов республики.</w:t>
      </w:r>
    </w:p>
    <w:p w:rsidR="005B6C8F" w:rsidRPr="005B6C8F" w:rsidRDefault="005B6C8F" w:rsidP="005B6C8F">
      <w:pPr>
        <w:widowControl/>
        <w:tabs>
          <w:tab w:val="center" w:pos="4857"/>
        </w:tabs>
        <w:autoSpaceDE/>
        <w:autoSpaceDN/>
        <w:spacing w:line="312" w:lineRule="auto"/>
        <w:ind w:firstLine="709"/>
        <w:jc w:val="both"/>
        <w:rPr>
          <w:rFonts w:ascii="Arial" w:eastAsia="Calibri" w:hAnsi="Arial" w:cs="Arial"/>
          <w:sz w:val="24"/>
          <w:szCs w:val="24"/>
          <w:lang w:eastAsia="en-US" w:bidi="ar-SA"/>
        </w:rPr>
      </w:pPr>
      <w:r w:rsidRPr="005B6C8F">
        <w:rPr>
          <w:rFonts w:ascii="Arial" w:eastAsia="Calibri" w:hAnsi="Arial" w:cs="Arial"/>
          <w:sz w:val="24"/>
          <w:szCs w:val="24"/>
          <w:lang w:eastAsia="en-US" w:bidi="ar-SA"/>
        </w:rPr>
        <w:t>Отказ в установке приборов учета, проблемы с заменой приборов учета, требование заказа необходимых работ у подконтрольных коммерческих структур отметили незначительное количество опрошенных от 0,5 до 1,1%.</w:t>
      </w:r>
    </w:p>
    <w:p w:rsidR="005B6C8F" w:rsidRPr="005B6C8F" w:rsidRDefault="005B6C8F" w:rsidP="005B6C8F">
      <w:pPr>
        <w:widowControl/>
        <w:tabs>
          <w:tab w:val="center" w:pos="4857"/>
        </w:tabs>
        <w:autoSpaceDE/>
        <w:autoSpaceDN/>
        <w:spacing w:line="312" w:lineRule="auto"/>
        <w:ind w:firstLine="709"/>
        <w:jc w:val="both"/>
        <w:rPr>
          <w:rFonts w:ascii="Arial" w:eastAsia="Calibri" w:hAnsi="Arial" w:cs="Arial"/>
          <w:sz w:val="24"/>
          <w:szCs w:val="24"/>
          <w:lang w:eastAsia="en-US" w:bidi="ar-SA"/>
        </w:rPr>
      </w:pPr>
      <w:r w:rsidRPr="005B6C8F">
        <w:rPr>
          <w:rFonts w:ascii="Arial" w:eastAsia="Calibri" w:hAnsi="Arial" w:cs="Arial"/>
          <w:sz w:val="24"/>
          <w:szCs w:val="24"/>
          <w:lang w:eastAsia="en-US" w:bidi="ar-SA"/>
        </w:rPr>
        <w:t>Затруднились ответить 8,8% респондентов из городов и 10,6% из районов. Не сталкивались с проблемами – 13,5% городских респондентов и 16,5% из районов.</w:t>
      </w:r>
    </w:p>
    <w:p w:rsidR="005B6C8F" w:rsidRPr="005B6C8F" w:rsidRDefault="005B6C8F" w:rsidP="005B6C8F">
      <w:pPr>
        <w:widowControl/>
        <w:tabs>
          <w:tab w:val="center" w:pos="4857"/>
        </w:tabs>
        <w:autoSpaceDE/>
        <w:autoSpaceDN/>
        <w:spacing w:line="312" w:lineRule="auto"/>
        <w:ind w:firstLine="709"/>
        <w:jc w:val="both"/>
        <w:rPr>
          <w:rFonts w:ascii="Arial" w:eastAsia="Calibri" w:hAnsi="Arial" w:cs="Arial"/>
          <w:sz w:val="24"/>
          <w:szCs w:val="24"/>
          <w:lang w:eastAsia="en-US" w:bidi="ar-SA"/>
        </w:rPr>
      </w:pPr>
      <w:r w:rsidRPr="005B6C8F">
        <w:rPr>
          <w:rFonts w:ascii="Arial" w:eastAsia="Calibri" w:hAnsi="Arial" w:cs="Arial"/>
          <w:sz w:val="24"/>
          <w:szCs w:val="24"/>
          <w:lang w:eastAsia="en-US" w:bidi="ar-SA"/>
        </w:rPr>
        <w:t>Проведенный опрос демонстрирует стабильную ситуацию на рынке услуг естественных монополий. Факты взимания дополнительной платы, навязывание дополнительных услуг и другие противоправные действия со стороны естественных монополистов региона имели место редко, вместе с тем, надзорными органами данные вопросы не должны упускаться из виду.</w:t>
      </w:r>
    </w:p>
    <w:p w:rsidR="005B6C8F" w:rsidRDefault="005B6C8F" w:rsidP="005B6C8F">
      <w:pPr>
        <w:widowControl/>
        <w:tabs>
          <w:tab w:val="center" w:pos="4857"/>
        </w:tabs>
        <w:autoSpaceDE/>
        <w:autoSpaceDN/>
        <w:spacing w:line="312" w:lineRule="auto"/>
        <w:ind w:firstLine="709"/>
        <w:jc w:val="both"/>
        <w:rPr>
          <w:rFonts w:ascii="Arial" w:eastAsia="Calibri" w:hAnsi="Arial" w:cs="Arial"/>
          <w:sz w:val="24"/>
          <w:szCs w:val="24"/>
          <w:lang w:eastAsia="en-US" w:bidi="ar-SA"/>
        </w:rPr>
      </w:pPr>
      <w:r w:rsidRPr="005B6C8F">
        <w:rPr>
          <w:rFonts w:ascii="Arial" w:eastAsia="Calibri" w:hAnsi="Arial" w:cs="Arial"/>
          <w:sz w:val="24"/>
          <w:szCs w:val="24"/>
          <w:lang w:eastAsia="en-US" w:bidi="ar-SA"/>
        </w:rPr>
        <w:t>Анализ показателей эффективности взаимодействия представителей бизнес-сообщества с предприятиями естественных монополий позволяет сделать вывод о повышении доступности, качества и сроков этих услуг, что является важным условием развития конкурентной среды в регионе.</w:t>
      </w:r>
    </w:p>
    <w:p w:rsidR="00570AF6" w:rsidRDefault="00570AF6" w:rsidP="00570AF6">
      <w:pPr>
        <w:widowControl/>
        <w:autoSpaceDE/>
        <w:autoSpaceDN/>
        <w:spacing w:line="312" w:lineRule="auto"/>
        <w:ind w:firstLine="709"/>
        <w:jc w:val="both"/>
        <w:rPr>
          <w:rFonts w:ascii="Arial" w:eastAsia="Calibri" w:hAnsi="Arial" w:cs="Arial"/>
          <w:sz w:val="24"/>
          <w:szCs w:val="24"/>
          <w:lang w:eastAsia="en-US" w:bidi="ar-SA"/>
        </w:rPr>
      </w:pPr>
      <w:r>
        <w:rPr>
          <w:rFonts w:ascii="Arial" w:eastAsia="Calibri" w:hAnsi="Arial" w:cs="Arial"/>
          <w:sz w:val="24"/>
          <w:szCs w:val="24"/>
          <w:lang w:eastAsia="en-US" w:bidi="ar-SA"/>
        </w:rPr>
        <w:t>Выводы по результатам п</w:t>
      </w:r>
      <w:r w:rsidRPr="00570AF6">
        <w:rPr>
          <w:rFonts w:ascii="Arial" w:eastAsia="Calibri" w:hAnsi="Arial" w:cs="Arial"/>
          <w:sz w:val="24"/>
          <w:szCs w:val="24"/>
          <w:lang w:eastAsia="en-US" w:bidi="ar-SA"/>
        </w:rPr>
        <w:t>роведенно</w:t>
      </w:r>
      <w:r>
        <w:rPr>
          <w:rFonts w:ascii="Arial" w:eastAsia="Calibri" w:hAnsi="Arial" w:cs="Arial"/>
          <w:sz w:val="24"/>
          <w:szCs w:val="24"/>
          <w:lang w:eastAsia="en-US" w:bidi="ar-SA"/>
        </w:rPr>
        <w:t>го</w:t>
      </w:r>
      <w:r w:rsidRPr="00570AF6">
        <w:rPr>
          <w:rFonts w:ascii="Arial" w:eastAsia="Calibri" w:hAnsi="Arial" w:cs="Arial"/>
          <w:sz w:val="24"/>
          <w:szCs w:val="24"/>
          <w:lang w:eastAsia="en-US" w:bidi="ar-SA"/>
        </w:rPr>
        <w:t xml:space="preserve"> социологическо</w:t>
      </w:r>
      <w:r>
        <w:rPr>
          <w:rFonts w:ascii="Arial" w:eastAsia="Calibri" w:hAnsi="Arial" w:cs="Arial"/>
          <w:sz w:val="24"/>
          <w:szCs w:val="24"/>
          <w:lang w:eastAsia="en-US" w:bidi="ar-SA"/>
        </w:rPr>
        <w:t>го</w:t>
      </w:r>
      <w:r w:rsidRPr="00570AF6">
        <w:rPr>
          <w:rFonts w:ascii="Arial" w:eastAsia="Calibri" w:hAnsi="Arial" w:cs="Arial"/>
          <w:sz w:val="24"/>
          <w:szCs w:val="24"/>
          <w:lang w:eastAsia="en-US" w:bidi="ar-SA"/>
        </w:rPr>
        <w:t xml:space="preserve"> исследовани</w:t>
      </w:r>
      <w:r>
        <w:rPr>
          <w:rFonts w:ascii="Arial" w:eastAsia="Calibri" w:hAnsi="Arial" w:cs="Arial"/>
          <w:sz w:val="24"/>
          <w:szCs w:val="24"/>
          <w:lang w:eastAsia="en-US" w:bidi="ar-SA"/>
        </w:rPr>
        <w:t>я:</w:t>
      </w:r>
    </w:p>
    <w:p w:rsidR="00570AF6" w:rsidRPr="00570AF6" w:rsidRDefault="00570AF6" w:rsidP="00570AF6">
      <w:pPr>
        <w:widowControl/>
        <w:autoSpaceDE/>
        <w:autoSpaceDN/>
        <w:spacing w:line="312" w:lineRule="auto"/>
        <w:ind w:firstLine="709"/>
        <w:jc w:val="both"/>
        <w:rPr>
          <w:rFonts w:ascii="Arial" w:eastAsia="Calibri" w:hAnsi="Arial" w:cs="Arial"/>
          <w:sz w:val="24"/>
          <w:szCs w:val="24"/>
          <w:lang w:eastAsia="en-US" w:bidi="ar-SA"/>
        </w:rPr>
      </w:pPr>
      <w:r>
        <w:rPr>
          <w:rFonts w:ascii="Arial" w:eastAsia="Calibri" w:hAnsi="Arial" w:cs="Arial"/>
          <w:sz w:val="24"/>
          <w:szCs w:val="24"/>
          <w:lang w:eastAsia="en-US" w:bidi="ar-SA"/>
        </w:rPr>
        <w:t xml:space="preserve">- </w:t>
      </w:r>
      <w:r w:rsidRPr="00570AF6">
        <w:rPr>
          <w:rFonts w:ascii="Arial" w:eastAsia="Calibri" w:hAnsi="Arial" w:cs="Arial"/>
          <w:sz w:val="24"/>
          <w:szCs w:val="24"/>
          <w:lang w:eastAsia="en-US" w:bidi="ar-SA"/>
        </w:rPr>
        <w:t>в условиях экономического спада, вызванного пандемией, в Чувашской Республике в 2020 г. также имеются признаки падения экономической активности.</w:t>
      </w:r>
      <w:r>
        <w:rPr>
          <w:rFonts w:ascii="Arial" w:eastAsia="Calibri" w:hAnsi="Arial" w:cs="Arial"/>
          <w:sz w:val="24"/>
          <w:szCs w:val="24"/>
          <w:lang w:eastAsia="en-US" w:bidi="ar-SA"/>
        </w:rPr>
        <w:t xml:space="preserve"> </w:t>
      </w:r>
      <w:r w:rsidRPr="00570AF6">
        <w:rPr>
          <w:rFonts w:ascii="Arial" w:eastAsia="Calibri" w:hAnsi="Arial" w:cs="Arial"/>
          <w:sz w:val="24"/>
          <w:szCs w:val="24"/>
          <w:lang w:eastAsia="en-US" w:bidi="ar-SA"/>
        </w:rPr>
        <w:t xml:space="preserve">Были вновь образованы 217 микропредприятий с численностью до 15 человек. 94% выборки представителей бизнес-сообщества имеют средний </w:t>
      </w:r>
      <w:r>
        <w:rPr>
          <w:rFonts w:ascii="Arial" w:eastAsia="Calibri" w:hAnsi="Arial" w:cs="Arial"/>
          <w:sz w:val="24"/>
          <w:szCs w:val="24"/>
          <w:lang w:eastAsia="en-US" w:bidi="ar-SA"/>
        </w:rPr>
        <w:t>годовой доход до 120 млн рублей;</w:t>
      </w:r>
    </w:p>
    <w:p w:rsidR="00570AF6" w:rsidRPr="00570AF6" w:rsidRDefault="00570AF6" w:rsidP="00570AF6">
      <w:pPr>
        <w:widowControl/>
        <w:tabs>
          <w:tab w:val="center" w:pos="4857"/>
        </w:tabs>
        <w:autoSpaceDE/>
        <w:autoSpaceDN/>
        <w:spacing w:line="312" w:lineRule="auto"/>
        <w:ind w:firstLine="709"/>
        <w:jc w:val="both"/>
        <w:rPr>
          <w:rFonts w:ascii="Arial" w:eastAsia="Calibri" w:hAnsi="Arial" w:cs="Arial"/>
          <w:sz w:val="24"/>
          <w:szCs w:val="24"/>
          <w:lang w:eastAsia="en-US" w:bidi="ar-SA"/>
        </w:rPr>
      </w:pPr>
      <w:r>
        <w:rPr>
          <w:rFonts w:ascii="Arial" w:eastAsia="Calibri" w:hAnsi="Arial" w:cs="Arial"/>
          <w:sz w:val="24"/>
          <w:szCs w:val="24"/>
          <w:lang w:eastAsia="en-US" w:bidi="ar-SA"/>
        </w:rPr>
        <w:t>- в</w:t>
      </w:r>
      <w:r w:rsidRPr="00570AF6">
        <w:rPr>
          <w:rFonts w:ascii="Arial" w:eastAsia="Calibri" w:hAnsi="Arial" w:cs="Arial"/>
          <w:sz w:val="24"/>
          <w:szCs w:val="24"/>
          <w:lang w:eastAsia="en-US" w:bidi="ar-SA"/>
        </w:rPr>
        <w:t xml:space="preserve"> сложившейся ситуации администрацией региона были предприняты действенные меры по улучшению условий</w:t>
      </w:r>
      <w:r>
        <w:rPr>
          <w:rFonts w:ascii="Arial" w:eastAsia="Calibri" w:hAnsi="Arial" w:cs="Arial"/>
          <w:sz w:val="24"/>
          <w:szCs w:val="24"/>
          <w:lang w:eastAsia="en-US" w:bidi="ar-SA"/>
        </w:rPr>
        <w:t xml:space="preserve"> развития бизнеса и конкуренции. </w:t>
      </w:r>
      <w:r w:rsidRPr="00570AF6">
        <w:rPr>
          <w:rFonts w:ascii="Arial" w:eastAsia="Calibri" w:hAnsi="Arial" w:cs="Arial"/>
          <w:sz w:val="24"/>
          <w:szCs w:val="24"/>
          <w:lang w:eastAsia="en-US" w:bidi="ar-SA"/>
        </w:rPr>
        <w:t>Анализ показателей эффективности взаимодействия представителей бизнес-сообщества с предприятиями естественных монополий позволяет сделать вывод о повышении доступности, качества и сроков этих услуг, что является важным условием развит</w:t>
      </w:r>
      <w:r>
        <w:rPr>
          <w:rFonts w:ascii="Arial" w:eastAsia="Calibri" w:hAnsi="Arial" w:cs="Arial"/>
          <w:sz w:val="24"/>
          <w:szCs w:val="24"/>
          <w:lang w:eastAsia="en-US" w:bidi="ar-SA"/>
        </w:rPr>
        <w:t>ия конкурентной среды в регионе;</w:t>
      </w:r>
    </w:p>
    <w:p w:rsidR="00570AF6" w:rsidRPr="00570AF6" w:rsidRDefault="00570AF6" w:rsidP="00570AF6">
      <w:pPr>
        <w:widowControl/>
        <w:tabs>
          <w:tab w:val="center" w:pos="4857"/>
        </w:tabs>
        <w:autoSpaceDE/>
        <w:autoSpaceDN/>
        <w:spacing w:line="312" w:lineRule="auto"/>
        <w:ind w:firstLine="709"/>
        <w:jc w:val="both"/>
        <w:rPr>
          <w:rFonts w:ascii="Arial" w:eastAsia="Calibri" w:hAnsi="Arial" w:cs="Arial"/>
          <w:sz w:val="24"/>
          <w:szCs w:val="24"/>
          <w:lang w:eastAsia="en-US" w:bidi="ar-SA"/>
        </w:rPr>
      </w:pPr>
      <w:r>
        <w:rPr>
          <w:rFonts w:ascii="Arial" w:eastAsia="Calibri" w:hAnsi="Arial" w:cs="Arial"/>
          <w:sz w:val="24"/>
          <w:szCs w:val="24"/>
          <w:lang w:eastAsia="en-US" w:bidi="ar-SA"/>
        </w:rPr>
        <w:t>- п</w:t>
      </w:r>
      <w:r w:rsidRPr="00570AF6">
        <w:rPr>
          <w:rFonts w:ascii="Arial" w:eastAsia="Calibri" w:hAnsi="Arial" w:cs="Arial"/>
          <w:sz w:val="24"/>
          <w:szCs w:val="24"/>
          <w:lang w:eastAsia="en-US" w:bidi="ar-SA"/>
        </w:rPr>
        <w:t>роведенное обследование свидетельствует также об улучшении конкурентной среды в республике. Особое внимание в этой работе бизнес-сообщество при поддержке руководства республики уделяет обучению и переподготовке персонала, как наиболее действенному</w:t>
      </w:r>
      <w:r>
        <w:rPr>
          <w:rFonts w:ascii="Arial" w:eastAsia="Calibri" w:hAnsi="Arial" w:cs="Arial"/>
          <w:sz w:val="24"/>
          <w:szCs w:val="24"/>
          <w:lang w:eastAsia="en-US" w:bidi="ar-SA"/>
        </w:rPr>
        <w:t xml:space="preserve"> и низкозатратному мероприятию;</w:t>
      </w:r>
    </w:p>
    <w:p w:rsidR="00570AF6" w:rsidRDefault="00570AF6" w:rsidP="00570AF6">
      <w:pPr>
        <w:widowControl/>
        <w:tabs>
          <w:tab w:val="center" w:pos="4857"/>
        </w:tabs>
        <w:autoSpaceDE/>
        <w:autoSpaceDN/>
        <w:spacing w:line="312" w:lineRule="auto"/>
        <w:ind w:firstLine="709"/>
        <w:jc w:val="both"/>
        <w:rPr>
          <w:rFonts w:ascii="Arial" w:eastAsia="Calibri" w:hAnsi="Arial" w:cs="Arial"/>
          <w:sz w:val="24"/>
          <w:szCs w:val="24"/>
          <w:lang w:eastAsia="en-US" w:bidi="ar-SA"/>
        </w:rPr>
      </w:pPr>
      <w:r>
        <w:rPr>
          <w:rFonts w:ascii="Arial" w:eastAsia="Calibri" w:hAnsi="Arial" w:cs="Arial"/>
          <w:sz w:val="24"/>
          <w:szCs w:val="24"/>
          <w:lang w:eastAsia="en-US" w:bidi="ar-SA"/>
        </w:rPr>
        <w:t>- р</w:t>
      </w:r>
      <w:r w:rsidRPr="00570AF6">
        <w:rPr>
          <w:rFonts w:ascii="Arial" w:eastAsia="Calibri" w:hAnsi="Arial" w:cs="Arial"/>
          <w:sz w:val="24"/>
          <w:szCs w:val="24"/>
          <w:lang w:eastAsia="en-US" w:bidi="ar-SA"/>
        </w:rPr>
        <w:t>езультаты обследования позволя</w:t>
      </w:r>
      <w:r>
        <w:rPr>
          <w:rFonts w:ascii="Arial" w:eastAsia="Calibri" w:hAnsi="Arial" w:cs="Arial"/>
          <w:sz w:val="24"/>
          <w:szCs w:val="24"/>
          <w:lang w:eastAsia="en-US" w:bidi="ar-SA"/>
        </w:rPr>
        <w:t>ю</w:t>
      </w:r>
      <w:r w:rsidRPr="00570AF6">
        <w:rPr>
          <w:rFonts w:ascii="Arial" w:eastAsia="Calibri" w:hAnsi="Arial" w:cs="Arial"/>
          <w:sz w:val="24"/>
          <w:szCs w:val="24"/>
          <w:lang w:eastAsia="en-US" w:bidi="ar-SA"/>
        </w:rPr>
        <w:t>т говорить об улучшении ситуации по снижению и даже преодолению административных барьеров пр</w:t>
      </w:r>
      <w:r>
        <w:rPr>
          <w:rFonts w:ascii="Arial" w:eastAsia="Calibri" w:hAnsi="Arial" w:cs="Arial"/>
          <w:sz w:val="24"/>
          <w:szCs w:val="24"/>
          <w:lang w:eastAsia="en-US" w:bidi="ar-SA"/>
        </w:rPr>
        <w:t>едставителями бизнес-сообщества;</w:t>
      </w:r>
    </w:p>
    <w:p w:rsidR="00570AF6" w:rsidRPr="00570AF6" w:rsidRDefault="00570AF6" w:rsidP="00570AF6">
      <w:pPr>
        <w:widowControl/>
        <w:tabs>
          <w:tab w:val="center" w:pos="4857"/>
        </w:tabs>
        <w:autoSpaceDE/>
        <w:autoSpaceDN/>
        <w:spacing w:line="312" w:lineRule="auto"/>
        <w:ind w:firstLine="709"/>
        <w:jc w:val="both"/>
        <w:rPr>
          <w:rFonts w:ascii="Arial" w:eastAsia="Calibri" w:hAnsi="Arial" w:cs="Arial"/>
          <w:sz w:val="24"/>
          <w:szCs w:val="24"/>
          <w:lang w:eastAsia="en-US" w:bidi="ar-SA"/>
        </w:rPr>
      </w:pPr>
      <w:r>
        <w:rPr>
          <w:rFonts w:ascii="Arial" w:eastAsia="Calibri" w:hAnsi="Arial" w:cs="Arial"/>
          <w:sz w:val="24"/>
          <w:szCs w:val="24"/>
          <w:lang w:eastAsia="en-US" w:bidi="ar-SA"/>
        </w:rPr>
        <w:t>- з</w:t>
      </w:r>
      <w:r w:rsidRPr="00570AF6">
        <w:rPr>
          <w:rFonts w:ascii="Arial" w:eastAsia="Calibri" w:hAnsi="Arial" w:cs="Arial"/>
          <w:sz w:val="24"/>
          <w:szCs w:val="24"/>
          <w:lang w:eastAsia="en-US" w:bidi="ar-SA"/>
        </w:rPr>
        <w:t>а последний год существенно возросло удобство получения информации при одновременном повышении уровня ее доступности и понятности о состоянии конкурентной среды в республике, размещаемой в сети Интернет.</w:t>
      </w:r>
      <w:r>
        <w:rPr>
          <w:rFonts w:ascii="Arial" w:eastAsia="Calibri" w:hAnsi="Arial" w:cs="Arial"/>
          <w:sz w:val="24"/>
          <w:szCs w:val="24"/>
          <w:lang w:eastAsia="en-US" w:bidi="ar-SA"/>
        </w:rPr>
        <w:t xml:space="preserve"> </w:t>
      </w:r>
      <w:r w:rsidRPr="00570AF6">
        <w:rPr>
          <w:rFonts w:ascii="Arial" w:eastAsia="Calibri" w:hAnsi="Arial" w:cs="Arial"/>
          <w:sz w:val="24"/>
          <w:szCs w:val="24"/>
          <w:lang w:eastAsia="en-US" w:bidi="ar-SA"/>
        </w:rPr>
        <w:t xml:space="preserve">Самым популярным и пользующимся доверием источником информации о конкурентной среде, по мнению респондентов, был признан сайт уполномоченного органа в информационно-телекоммуникационной сети «Интернет» и официальная информация, размещенная на нем. </w:t>
      </w:r>
    </w:p>
    <w:p w:rsidR="00570AF6" w:rsidRPr="00570AF6" w:rsidRDefault="00570AF6" w:rsidP="00570AF6">
      <w:pPr>
        <w:widowControl/>
        <w:tabs>
          <w:tab w:val="center" w:pos="4857"/>
        </w:tabs>
        <w:autoSpaceDE/>
        <w:autoSpaceDN/>
        <w:spacing w:line="312" w:lineRule="auto"/>
        <w:ind w:firstLine="709"/>
        <w:jc w:val="both"/>
        <w:rPr>
          <w:rFonts w:ascii="Arial" w:eastAsia="Calibri" w:hAnsi="Arial" w:cs="Arial"/>
          <w:sz w:val="24"/>
          <w:szCs w:val="24"/>
          <w:lang w:eastAsia="en-US" w:bidi="ar-SA"/>
        </w:rPr>
      </w:pPr>
      <w:r w:rsidRPr="00570AF6">
        <w:rPr>
          <w:rFonts w:ascii="Arial" w:eastAsia="Calibri" w:hAnsi="Arial" w:cs="Arial"/>
          <w:sz w:val="24"/>
          <w:szCs w:val="24"/>
          <w:lang w:eastAsia="en-US" w:bidi="ar-SA"/>
        </w:rPr>
        <w:t xml:space="preserve">Отмечая результативность проведенной работы, представляется целесообразным продолжить мониторинг состояния бизнес среды </w:t>
      </w:r>
      <w:r>
        <w:rPr>
          <w:rFonts w:ascii="Arial" w:eastAsia="Calibri" w:hAnsi="Arial" w:cs="Arial"/>
          <w:sz w:val="24"/>
          <w:szCs w:val="24"/>
          <w:lang w:eastAsia="en-US" w:bidi="ar-SA"/>
        </w:rPr>
        <w:t>р</w:t>
      </w:r>
      <w:r w:rsidRPr="00570AF6">
        <w:rPr>
          <w:rFonts w:ascii="Arial" w:eastAsia="Calibri" w:hAnsi="Arial" w:cs="Arial"/>
          <w:sz w:val="24"/>
          <w:szCs w:val="24"/>
          <w:lang w:eastAsia="en-US" w:bidi="ar-SA"/>
        </w:rPr>
        <w:t>еспублики Чувашия в 2021</w:t>
      </w:r>
      <w:r>
        <w:rPr>
          <w:rFonts w:ascii="Arial" w:eastAsia="Calibri" w:hAnsi="Arial" w:cs="Arial"/>
          <w:sz w:val="24"/>
          <w:szCs w:val="24"/>
          <w:lang w:eastAsia="en-US" w:bidi="ar-SA"/>
        </w:rPr>
        <w:t xml:space="preserve"> </w:t>
      </w:r>
      <w:r w:rsidRPr="00570AF6">
        <w:rPr>
          <w:rFonts w:ascii="Arial" w:eastAsia="Calibri" w:hAnsi="Arial" w:cs="Arial"/>
          <w:sz w:val="24"/>
          <w:szCs w:val="24"/>
          <w:lang w:eastAsia="en-US" w:bidi="ar-SA"/>
        </w:rPr>
        <w:t>г., дополнив его комплексным социально-экономическим исследованием по основным видам экономической деятельности для анализа выполнения/реализации Программы социально-экономического развития Чувашской Республики до 2035</w:t>
      </w:r>
      <w:r>
        <w:rPr>
          <w:rFonts w:ascii="Arial" w:eastAsia="Calibri" w:hAnsi="Arial" w:cs="Arial"/>
          <w:sz w:val="24"/>
          <w:szCs w:val="24"/>
          <w:lang w:eastAsia="en-US" w:bidi="ar-SA"/>
        </w:rPr>
        <w:t xml:space="preserve"> </w:t>
      </w:r>
      <w:r w:rsidRPr="00570AF6">
        <w:rPr>
          <w:rFonts w:ascii="Arial" w:eastAsia="Calibri" w:hAnsi="Arial" w:cs="Arial"/>
          <w:sz w:val="24"/>
          <w:szCs w:val="24"/>
          <w:lang w:eastAsia="en-US" w:bidi="ar-SA"/>
        </w:rPr>
        <w:t xml:space="preserve">г. </w:t>
      </w:r>
    </w:p>
    <w:p w:rsidR="004242FA" w:rsidRDefault="004242FA" w:rsidP="0012212A">
      <w:pPr>
        <w:tabs>
          <w:tab w:val="center" w:pos="4857"/>
        </w:tabs>
        <w:ind w:firstLine="709"/>
        <w:jc w:val="both"/>
        <w:rPr>
          <w:rFonts w:ascii="Arial" w:eastAsia="Calibri" w:hAnsi="Arial" w:cs="Arial"/>
          <w:sz w:val="24"/>
          <w:szCs w:val="24"/>
          <w:lang w:eastAsia="en-US" w:bidi="ar-SA"/>
        </w:rPr>
      </w:pPr>
    </w:p>
    <w:p w:rsidR="008B4DAA" w:rsidRDefault="008B4DAA" w:rsidP="0012212A">
      <w:pPr>
        <w:tabs>
          <w:tab w:val="center" w:pos="4857"/>
        </w:tabs>
        <w:ind w:firstLine="709"/>
        <w:jc w:val="both"/>
        <w:rPr>
          <w:rFonts w:ascii="Arial" w:eastAsia="Calibri" w:hAnsi="Arial" w:cs="Arial"/>
          <w:sz w:val="24"/>
          <w:szCs w:val="24"/>
          <w:lang w:eastAsia="en-US" w:bidi="ar-SA"/>
        </w:rPr>
      </w:pPr>
    </w:p>
    <w:p w:rsidR="008B4DAA" w:rsidRDefault="008B4DAA" w:rsidP="0012212A">
      <w:pPr>
        <w:tabs>
          <w:tab w:val="center" w:pos="4857"/>
        </w:tabs>
        <w:ind w:firstLine="709"/>
        <w:jc w:val="both"/>
        <w:rPr>
          <w:rFonts w:ascii="Arial" w:eastAsia="Calibri" w:hAnsi="Arial" w:cs="Arial"/>
          <w:sz w:val="24"/>
          <w:szCs w:val="24"/>
          <w:lang w:eastAsia="en-US" w:bidi="ar-SA"/>
        </w:rPr>
      </w:pPr>
    </w:p>
    <w:p w:rsidR="008B4DAA" w:rsidRDefault="008B4DAA" w:rsidP="0012212A">
      <w:pPr>
        <w:tabs>
          <w:tab w:val="center" w:pos="4857"/>
        </w:tabs>
        <w:ind w:firstLine="709"/>
        <w:jc w:val="both"/>
        <w:rPr>
          <w:rFonts w:ascii="Arial" w:eastAsia="Calibri" w:hAnsi="Arial" w:cs="Arial"/>
          <w:sz w:val="24"/>
          <w:szCs w:val="24"/>
          <w:lang w:eastAsia="en-US" w:bidi="ar-SA"/>
        </w:rPr>
      </w:pPr>
    </w:p>
    <w:p w:rsidR="008B4DAA" w:rsidRPr="005B6C8F" w:rsidRDefault="008B4DAA" w:rsidP="0012212A">
      <w:pPr>
        <w:tabs>
          <w:tab w:val="center" w:pos="4857"/>
        </w:tabs>
        <w:ind w:firstLine="709"/>
        <w:jc w:val="both"/>
        <w:rPr>
          <w:rFonts w:ascii="Arial" w:eastAsia="Calibri" w:hAnsi="Arial" w:cs="Arial"/>
          <w:sz w:val="24"/>
          <w:szCs w:val="24"/>
          <w:lang w:eastAsia="en-US" w:bidi="ar-SA"/>
        </w:rPr>
      </w:pPr>
    </w:p>
    <w:p w:rsidR="00635586" w:rsidRPr="005B6C8F" w:rsidRDefault="00FA7EE9" w:rsidP="002579A2">
      <w:pPr>
        <w:pStyle w:val="a4"/>
        <w:numPr>
          <w:ilvl w:val="2"/>
          <w:numId w:val="1"/>
        </w:numPr>
        <w:tabs>
          <w:tab w:val="left" w:pos="2243"/>
        </w:tabs>
        <w:ind w:left="0" w:right="108" w:firstLine="709"/>
        <w:jc w:val="center"/>
        <w:rPr>
          <w:rFonts w:ascii="Arial" w:eastAsia="Calibri" w:hAnsi="Arial" w:cs="Arial"/>
          <w:b/>
          <w:bCs/>
          <w:sz w:val="26"/>
          <w:szCs w:val="26"/>
          <w:lang w:bidi="ar-SA"/>
        </w:rPr>
      </w:pPr>
      <w:r w:rsidRPr="005B6C8F">
        <w:rPr>
          <w:rFonts w:ascii="Arial" w:eastAsia="Calibri" w:hAnsi="Arial" w:cs="Arial"/>
          <w:b/>
          <w:bCs/>
          <w:sz w:val="26"/>
          <w:szCs w:val="26"/>
          <w:lang w:bidi="ar-SA"/>
        </w:rPr>
        <w:t xml:space="preserve">Результаты мониторинга деятельности хозяйствующих субъектов, доля участия </w:t>
      </w:r>
      <w:r w:rsidR="005674C5" w:rsidRPr="005B6C8F">
        <w:rPr>
          <w:rFonts w:ascii="Arial" w:eastAsia="Calibri" w:hAnsi="Arial" w:cs="Arial"/>
          <w:b/>
          <w:bCs/>
          <w:sz w:val="26"/>
          <w:szCs w:val="26"/>
          <w:lang w:bidi="ar-SA"/>
        </w:rPr>
        <w:t>Чувашской Республики</w:t>
      </w:r>
      <w:r w:rsidRPr="005B6C8F">
        <w:rPr>
          <w:rFonts w:ascii="Arial" w:eastAsia="Calibri" w:hAnsi="Arial" w:cs="Arial"/>
          <w:b/>
          <w:bCs/>
          <w:sz w:val="26"/>
          <w:szCs w:val="26"/>
          <w:lang w:bidi="ar-SA"/>
        </w:rPr>
        <w:t xml:space="preserve"> или муниципального образования в которых </w:t>
      </w:r>
      <w:r w:rsidR="005674C5" w:rsidRPr="005B6C8F">
        <w:rPr>
          <w:rFonts w:ascii="Arial" w:eastAsia="Calibri" w:hAnsi="Arial" w:cs="Arial"/>
          <w:b/>
          <w:bCs/>
          <w:sz w:val="26"/>
          <w:szCs w:val="26"/>
          <w:lang w:bidi="ar-SA"/>
        </w:rPr>
        <w:t>составляет 50 и более процентов</w:t>
      </w:r>
    </w:p>
    <w:p w:rsidR="005674C5" w:rsidRPr="0010182E" w:rsidRDefault="005674C5" w:rsidP="005674C5">
      <w:pPr>
        <w:pStyle w:val="a4"/>
        <w:tabs>
          <w:tab w:val="left" w:pos="2243"/>
        </w:tabs>
        <w:ind w:left="709" w:right="108" w:firstLine="0"/>
        <w:rPr>
          <w:rFonts w:ascii="Arial" w:eastAsia="Calibri" w:hAnsi="Arial" w:cs="Arial"/>
          <w:b/>
          <w:bCs/>
          <w:sz w:val="26"/>
          <w:szCs w:val="26"/>
          <w:highlight w:val="yellow"/>
          <w:lang w:bidi="ar-SA"/>
        </w:rPr>
      </w:pPr>
    </w:p>
    <w:p w:rsidR="008D1384" w:rsidRPr="00433F7B" w:rsidRDefault="008D1384" w:rsidP="00563BF5">
      <w:pPr>
        <w:tabs>
          <w:tab w:val="left" w:pos="2243"/>
        </w:tabs>
        <w:spacing w:line="312" w:lineRule="auto"/>
        <w:ind w:firstLine="709"/>
        <w:jc w:val="both"/>
        <w:rPr>
          <w:rFonts w:ascii="Arial" w:hAnsi="Arial" w:cs="Arial"/>
          <w:sz w:val="24"/>
          <w:szCs w:val="24"/>
        </w:rPr>
      </w:pPr>
      <w:r w:rsidRPr="00433F7B">
        <w:rPr>
          <w:rFonts w:ascii="Arial" w:hAnsi="Arial" w:cs="Arial"/>
          <w:sz w:val="24"/>
          <w:szCs w:val="24"/>
        </w:rPr>
        <w:t>Осуществляется постоянный мониторинг деятельности государственных унитарных предприятий, муниципальных унитарных предприятий и хозяйственных обществ, в уставном капитале которых доля участия Чувашской Республики или муниципальных образований составляет 50 и более процентов. Информация о результатах мониторинга финансово-хозяйственной деятельности направляется в Кабинет Министров Чувашской Республики и органы исполнительной власти, осуществляющие контроль и координацию деятельности соответствующего вида экономической деятельности.</w:t>
      </w:r>
    </w:p>
    <w:p w:rsidR="008D1384" w:rsidRPr="00433F7B" w:rsidRDefault="008D1384" w:rsidP="00563BF5">
      <w:pPr>
        <w:tabs>
          <w:tab w:val="left" w:pos="2243"/>
        </w:tabs>
        <w:spacing w:line="312" w:lineRule="auto"/>
        <w:ind w:firstLine="709"/>
        <w:jc w:val="both"/>
        <w:rPr>
          <w:rFonts w:ascii="Arial" w:hAnsi="Arial" w:cs="Arial"/>
          <w:sz w:val="24"/>
          <w:szCs w:val="24"/>
        </w:rPr>
      </w:pPr>
      <w:r w:rsidRPr="00433F7B">
        <w:rPr>
          <w:rFonts w:ascii="Arial" w:hAnsi="Arial" w:cs="Arial"/>
          <w:sz w:val="24"/>
          <w:szCs w:val="24"/>
        </w:rPr>
        <w:t xml:space="preserve">Сформирован сводный реестр хозяйствующих субъектов, в уставном капитале которых доля участия Чувашской Республики либо муниципального образования составляет 50 и более процентов, а также государственных и муниципальных бюджетных учреждений, осуществляющих финансово-хозяйственную деятельность в Чувашской Республике, который размещен в информационно-телекоммуникационной сети «Интернет» по адресу: </w:t>
      </w:r>
      <w:hyperlink r:id="rId59" w:history="1">
        <w:r w:rsidR="00433F7B" w:rsidRPr="00754E13">
          <w:rPr>
            <w:rStyle w:val="a8"/>
            <w:rFonts w:ascii="Arial" w:hAnsi="Arial" w:cs="Arial"/>
            <w:sz w:val="24"/>
            <w:szCs w:val="24"/>
          </w:rPr>
          <w:t>http://minec.cap.ru/action/activity/soc-econom-razvitie/konkurentnaya-politika/standart-razvitiya-konkurencii-v-subjektah-rossijsk/realizaciya-standarta-razvitiya-konkurencii-v-chuv/monitoring</w:t>
        </w:r>
      </w:hyperlink>
      <w:r w:rsidRPr="00433F7B">
        <w:rPr>
          <w:rFonts w:ascii="Arial" w:hAnsi="Arial" w:cs="Arial"/>
          <w:sz w:val="24"/>
          <w:szCs w:val="24"/>
        </w:rPr>
        <w:t>.</w:t>
      </w:r>
    </w:p>
    <w:p w:rsidR="008D1384" w:rsidRPr="00463247" w:rsidRDefault="008D1384" w:rsidP="00563BF5">
      <w:pPr>
        <w:tabs>
          <w:tab w:val="left" w:pos="2243"/>
        </w:tabs>
        <w:spacing w:line="312" w:lineRule="auto"/>
        <w:ind w:firstLine="709"/>
        <w:jc w:val="both"/>
        <w:rPr>
          <w:rFonts w:ascii="Arial" w:hAnsi="Arial" w:cs="Arial"/>
          <w:sz w:val="24"/>
          <w:szCs w:val="24"/>
        </w:rPr>
      </w:pPr>
      <w:r w:rsidRPr="00463247">
        <w:rPr>
          <w:rFonts w:ascii="Arial" w:hAnsi="Arial" w:cs="Arial"/>
          <w:sz w:val="24"/>
          <w:szCs w:val="24"/>
        </w:rPr>
        <w:t>На 31 декабря 20</w:t>
      </w:r>
      <w:r w:rsidR="00463247" w:rsidRPr="00463247">
        <w:rPr>
          <w:rFonts w:ascii="Arial" w:hAnsi="Arial" w:cs="Arial"/>
          <w:sz w:val="24"/>
          <w:szCs w:val="24"/>
        </w:rPr>
        <w:t>20</w:t>
      </w:r>
      <w:r w:rsidRPr="00463247">
        <w:rPr>
          <w:rFonts w:ascii="Arial" w:hAnsi="Arial" w:cs="Arial"/>
          <w:sz w:val="24"/>
          <w:szCs w:val="24"/>
        </w:rPr>
        <w:t xml:space="preserve"> года в реестр включено 13</w:t>
      </w:r>
      <w:r w:rsidR="00463247" w:rsidRPr="00463247">
        <w:rPr>
          <w:rFonts w:ascii="Arial" w:hAnsi="Arial" w:cs="Arial"/>
          <w:sz w:val="24"/>
          <w:szCs w:val="24"/>
        </w:rPr>
        <w:t>37</w:t>
      </w:r>
      <w:r w:rsidRPr="00463247">
        <w:rPr>
          <w:rFonts w:ascii="Arial" w:hAnsi="Arial" w:cs="Arial"/>
          <w:sz w:val="24"/>
          <w:szCs w:val="24"/>
        </w:rPr>
        <w:t xml:space="preserve"> организации с долей участия Чувашской Республики либо муниципального образования 50 и более процентов, осуществляющих финансово-хозяйственную деятельность, а также бюджетные учреждения, из них </w:t>
      </w:r>
      <w:r w:rsidRPr="00C12BCA">
        <w:rPr>
          <w:rFonts w:ascii="Arial" w:hAnsi="Arial" w:cs="Arial"/>
          <w:sz w:val="24"/>
          <w:szCs w:val="24"/>
        </w:rPr>
        <w:t>12</w:t>
      </w:r>
      <w:r w:rsidR="00463247" w:rsidRPr="00C12BCA">
        <w:rPr>
          <w:rFonts w:ascii="Arial" w:hAnsi="Arial" w:cs="Arial"/>
          <w:sz w:val="24"/>
          <w:szCs w:val="24"/>
        </w:rPr>
        <w:t>7</w:t>
      </w:r>
      <w:r w:rsidR="00C12BCA" w:rsidRPr="00C12BCA">
        <w:rPr>
          <w:rFonts w:ascii="Arial" w:hAnsi="Arial" w:cs="Arial"/>
          <w:sz w:val="24"/>
          <w:szCs w:val="24"/>
        </w:rPr>
        <w:t>2</w:t>
      </w:r>
      <w:r w:rsidRPr="00C12BCA">
        <w:rPr>
          <w:rFonts w:ascii="Arial" w:hAnsi="Arial" w:cs="Arial"/>
          <w:sz w:val="24"/>
          <w:szCs w:val="24"/>
        </w:rPr>
        <w:t xml:space="preserve"> организаций</w:t>
      </w:r>
      <w:r w:rsidRPr="00463247">
        <w:rPr>
          <w:rFonts w:ascii="Arial" w:hAnsi="Arial" w:cs="Arial"/>
          <w:sz w:val="24"/>
          <w:szCs w:val="24"/>
        </w:rPr>
        <w:t xml:space="preserve"> получают средства из республиканского бюджета Чувашской Республики и бюджетов муниципальных образований. В перечень входят организации, занимающие доминирующее положение на соответствующих товарных рынках и предоставляющие услуги по технической инвентаризации недвижимого имущества, банно-прачечные услуги, услуги по водоснабжению и производству тепловой энергии, управлению недвижимым имуществом, эксплуатации жилого фонда, вывозу твердых коммунальных отходов, общественного питания, осуществляющие издательско-полиграфическую деятельность и оказывающие другие виды услуг, государственные и муниципальные учреждения, оказывающие услуги на различных социальных рынках.</w:t>
      </w:r>
    </w:p>
    <w:p w:rsidR="00BB6442" w:rsidRDefault="00BB6442" w:rsidP="00563BF5">
      <w:pPr>
        <w:pStyle w:val="a4"/>
        <w:tabs>
          <w:tab w:val="left" w:pos="2243"/>
        </w:tabs>
        <w:spacing w:before="0" w:line="312" w:lineRule="auto"/>
        <w:ind w:left="0" w:firstLine="709"/>
        <w:rPr>
          <w:rFonts w:ascii="Arial" w:eastAsia="Calibri" w:hAnsi="Arial" w:cs="Arial"/>
          <w:b/>
          <w:bCs/>
          <w:sz w:val="26"/>
          <w:szCs w:val="26"/>
          <w:highlight w:val="yellow"/>
          <w:lang w:bidi="ar-SA"/>
        </w:rPr>
      </w:pPr>
    </w:p>
    <w:p w:rsidR="008B4DAA" w:rsidRDefault="008B4DAA" w:rsidP="00563BF5">
      <w:pPr>
        <w:pStyle w:val="a4"/>
        <w:tabs>
          <w:tab w:val="left" w:pos="2243"/>
        </w:tabs>
        <w:spacing w:before="0" w:line="312" w:lineRule="auto"/>
        <w:ind w:left="0" w:firstLine="709"/>
        <w:rPr>
          <w:rFonts w:ascii="Arial" w:eastAsia="Calibri" w:hAnsi="Arial" w:cs="Arial"/>
          <w:b/>
          <w:bCs/>
          <w:sz w:val="26"/>
          <w:szCs w:val="26"/>
          <w:highlight w:val="yellow"/>
          <w:lang w:bidi="ar-SA"/>
        </w:rPr>
      </w:pPr>
    </w:p>
    <w:p w:rsidR="008B4DAA" w:rsidRDefault="008B4DAA" w:rsidP="00563BF5">
      <w:pPr>
        <w:pStyle w:val="a4"/>
        <w:tabs>
          <w:tab w:val="left" w:pos="2243"/>
        </w:tabs>
        <w:spacing w:before="0" w:line="312" w:lineRule="auto"/>
        <w:ind w:left="0" w:firstLine="709"/>
        <w:rPr>
          <w:rFonts w:ascii="Arial" w:eastAsia="Calibri" w:hAnsi="Arial" w:cs="Arial"/>
          <w:b/>
          <w:bCs/>
          <w:sz w:val="26"/>
          <w:szCs w:val="26"/>
          <w:highlight w:val="yellow"/>
          <w:lang w:bidi="ar-SA"/>
        </w:rPr>
      </w:pPr>
    </w:p>
    <w:p w:rsidR="008B4DAA" w:rsidRPr="0010182E" w:rsidRDefault="008B4DAA" w:rsidP="00563BF5">
      <w:pPr>
        <w:pStyle w:val="a4"/>
        <w:tabs>
          <w:tab w:val="left" w:pos="2243"/>
        </w:tabs>
        <w:spacing w:before="0" w:line="312" w:lineRule="auto"/>
        <w:ind w:left="0" w:firstLine="709"/>
        <w:rPr>
          <w:rFonts w:ascii="Arial" w:eastAsia="Calibri" w:hAnsi="Arial" w:cs="Arial"/>
          <w:b/>
          <w:bCs/>
          <w:sz w:val="26"/>
          <w:szCs w:val="26"/>
          <w:highlight w:val="yellow"/>
          <w:lang w:bidi="ar-SA"/>
        </w:rPr>
      </w:pPr>
    </w:p>
    <w:p w:rsidR="00BD6B9B" w:rsidRPr="00563BF5" w:rsidRDefault="00FA7EE9" w:rsidP="002579A2">
      <w:pPr>
        <w:pStyle w:val="a4"/>
        <w:numPr>
          <w:ilvl w:val="2"/>
          <w:numId w:val="1"/>
        </w:numPr>
        <w:tabs>
          <w:tab w:val="left" w:pos="2235"/>
        </w:tabs>
        <w:spacing w:before="0"/>
        <w:ind w:left="0" w:firstLine="709"/>
        <w:jc w:val="center"/>
        <w:rPr>
          <w:rFonts w:ascii="Arial" w:eastAsia="Calibri" w:hAnsi="Arial" w:cs="Arial"/>
          <w:b/>
          <w:bCs/>
          <w:sz w:val="26"/>
          <w:szCs w:val="26"/>
          <w:lang w:bidi="ar-SA"/>
        </w:rPr>
      </w:pPr>
      <w:r w:rsidRPr="00563BF5">
        <w:rPr>
          <w:rFonts w:ascii="Arial" w:eastAsia="Calibri" w:hAnsi="Arial" w:cs="Arial"/>
          <w:b/>
          <w:bCs/>
          <w:sz w:val="26"/>
          <w:szCs w:val="26"/>
          <w:lang w:bidi="ar-SA"/>
        </w:rPr>
        <w:t>Результаты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w:t>
      </w:r>
    </w:p>
    <w:p w:rsidR="00635586" w:rsidRPr="00563BF5" w:rsidRDefault="00BD6B9B" w:rsidP="000225F9">
      <w:pPr>
        <w:pStyle w:val="a4"/>
        <w:tabs>
          <w:tab w:val="left" w:pos="2235"/>
        </w:tabs>
        <w:spacing w:before="0"/>
        <w:ind w:left="0" w:firstLine="709"/>
        <w:jc w:val="center"/>
        <w:rPr>
          <w:rFonts w:ascii="Arial" w:eastAsia="Calibri" w:hAnsi="Arial" w:cs="Arial"/>
          <w:b/>
          <w:bCs/>
          <w:sz w:val="26"/>
          <w:szCs w:val="26"/>
          <w:lang w:bidi="ar-SA"/>
        </w:rPr>
      </w:pPr>
      <w:r w:rsidRPr="00563BF5">
        <w:rPr>
          <w:rFonts w:ascii="Arial" w:eastAsia="Calibri" w:hAnsi="Arial" w:cs="Arial"/>
          <w:b/>
          <w:bCs/>
          <w:sz w:val="26"/>
          <w:szCs w:val="26"/>
          <w:lang w:bidi="ar-SA"/>
        </w:rPr>
        <w:t>Чувашской Республики</w:t>
      </w:r>
    </w:p>
    <w:p w:rsidR="00806B30" w:rsidRPr="00563BF5" w:rsidRDefault="00806B30" w:rsidP="00806B30">
      <w:pPr>
        <w:widowControl/>
        <w:tabs>
          <w:tab w:val="center" w:pos="4857"/>
        </w:tabs>
        <w:autoSpaceDE/>
        <w:autoSpaceDN/>
        <w:spacing w:line="312" w:lineRule="auto"/>
        <w:ind w:firstLine="709"/>
        <w:jc w:val="both"/>
        <w:rPr>
          <w:rFonts w:eastAsia="Calibri"/>
          <w:color w:val="000000"/>
          <w:sz w:val="28"/>
          <w:szCs w:val="28"/>
          <w:lang w:eastAsia="en-US" w:bidi="ar-SA"/>
        </w:rPr>
      </w:pPr>
      <w:bookmarkStart w:id="3" w:name="_Toc472334234"/>
      <w:bookmarkStart w:id="4" w:name="_Toc472334323"/>
      <w:bookmarkStart w:id="5" w:name="_Toc472335307"/>
      <w:bookmarkStart w:id="6" w:name="_Toc472335416"/>
    </w:p>
    <w:bookmarkEnd w:id="3"/>
    <w:bookmarkEnd w:id="4"/>
    <w:bookmarkEnd w:id="5"/>
    <w:bookmarkEnd w:id="6"/>
    <w:p w:rsidR="00563BF5" w:rsidRPr="00563BF5" w:rsidRDefault="00563BF5" w:rsidP="00563BF5">
      <w:pPr>
        <w:widowControl/>
        <w:autoSpaceDE/>
        <w:autoSpaceDN/>
        <w:spacing w:line="312" w:lineRule="auto"/>
        <w:ind w:firstLine="709"/>
        <w:jc w:val="both"/>
        <w:rPr>
          <w:rFonts w:ascii="Arial" w:eastAsia="Calibri" w:hAnsi="Arial" w:cs="Arial"/>
          <w:sz w:val="24"/>
          <w:szCs w:val="24"/>
          <w:lang w:eastAsia="en-US" w:bidi="ar-SA"/>
        </w:rPr>
      </w:pPr>
      <w:r w:rsidRPr="00563BF5">
        <w:rPr>
          <w:rFonts w:ascii="Arial" w:eastAsia="Calibri" w:hAnsi="Arial" w:cs="Arial"/>
          <w:sz w:val="24"/>
          <w:szCs w:val="24"/>
          <w:lang w:eastAsia="en-US" w:bidi="ar-SA"/>
        </w:rPr>
        <w:t>В рамках оценки доступности и качества оказания финансовых услуг в Чувашской Республике респондентам были заданы вопросы, ориентированные на анализ широты услуг, предоставляемых финансовыми организациями, изучение финансовой грамотности респондентов, степени удовлетворения респондентов финансовыми услугами, частоты их использования респондентами и т.д.</w:t>
      </w:r>
    </w:p>
    <w:p w:rsidR="002802CB" w:rsidRPr="002802CB" w:rsidRDefault="002802CB" w:rsidP="002802CB">
      <w:pPr>
        <w:widowControl/>
        <w:autoSpaceDE/>
        <w:autoSpaceDN/>
        <w:spacing w:line="312" w:lineRule="auto"/>
        <w:ind w:firstLine="709"/>
        <w:jc w:val="both"/>
        <w:rPr>
          <w:rFonts w:ascii="Arial" w:eastAsia="Calibri" w:hAnsi="Arial" w:cs="Arial"/>
          <w:sz w:val="24"/>
          <w:szCs w:val="24"/>
          <w:lang w:eastAsia="en-US" w:bidi="ar-SA"/>
        </w:rPr>
      </w:pPr>
      <w:r w:rsidRPr="002802CB">
        <w:rPr>
          <w:rFonts w:ascii="Arial" w:eastAsia="Calibri" w:hAnsi="Arial" w:cs="Arial"/>
          <w:sz w:val="24"/>
          <w:szCs w:val="24"/>
          <w:lang w:eastAsia="en-US" w:bidi="ar-SA"/>
        </w:rPr>
        <w:t xml:space="preserve">Результаты исследования </w:t>
      </w:r>
      <w:r>
        <w:rPr>
          <w:rFonts w:ascii="Arial" w:eastAsia="Calibri" w:hAnsi="Arial" w:cs="Arial"/>
          <w:sz w:val="24"/>
          <w:szCs w:val="24"/>
          <w:lang w:eastAsia="en-US" w:bidi="ar-SA"/>
        </w:rPr>
        <w:t>по</w:t>
      </w:r>
      <w:r w:rsidRPr="002802CB">
        <w:rPr>
          <w:rFonts w:ascii="Arial" w:eastAsia="Calibri" w:hAnsi="Arial" w:cs="Arial"/>
          <w:sz w:val="24"/>
          <w:szCs w:val="24"/>
          <w:lang w:eastAsia="en-US" w:bidi="ar-SA"/>
        </w:rPr>
        <w:t xml:space="preserve"> вопрос</w:t>
      </w:r>
      <w:r>
        <w:rPr>
          <w:rFonts w:ascii="Arial" w:eastAsia="Calibri" w:hAnsi="Arial" w:cs="Arial"/>
          <w:sz w:val="24"/>
          <w:szCs w:val="24"/>
          <w:lang w:eastAsia="en-US" w:bidi="ar-SA"/>
        </w:rPr>
        <w:t>у</w:t>
      </w:r>
      <w:r w:rsidRPr="002802CB">
        <w:rPr>
          <w:rFonts w:ascii="Arial" w:eastAsia="Calibri" w:hAnsi="Arial" w:cs="Arial"/>
          <w:sz w:val="24"/>
          <w:szCs w:val="24"/>
          <w:lang w:eastAsia="en-US" w:bidi="ar-SA"/>
        </w:rPr>
        <w:t xml:space="preserve">: «Насколько Вы удовлетворены финансовыми услугами следующих организаций при оформлении или использовании финансовых услуг или в любых других случаях» приведены в таб. </w:t>
      </w:r>
      <w:r>
        <w:rPr>
          <w:rFonts w:ascii="Arial" w:eastAsia="Calibri" w:hAnsi="Arial" w:cs="Arial"/>
          <w:sz w:val="24"/>
          <w:szCs w:val="24"/>
          <w:lang w:eastAsia="en-US" w:bidi="ar-SA"/>
        </w:rPr>
        <w:t>2</w:t>
      </w:r>
      <w:r w:rsidRPr="002802CB">
        <w:rPr>
          <w:rFonts w:ascii="Arial" w:eastAsia="Calibri" w:hAnsi="Arial" w:cs="Arial"/>
          <w:sz w:val="24"/>
          <w:szCs w:val="24"/>
          <w:lang w:eastAsia="en-US" w:bidi="ar-SA"/>
        </w:rPr>
        <w:t>.</w:t>
      </w:r>
      <w:r w:rsidR="00EA3759">
        <w:rPr>
          <w:rFonts w:ascii="Arial" w:eastAsia="Calibri" w:hAnsi="Arial" w:cs="Arial"/>
          <w:sz w:val="24"/>
          <w:szCs w:val="24"/>
          <w:lang w:eastAsia="en-US" w:bidi="ar-SA"/>
        </w:rPr>
        <w:t>21</w:t>
      </w:r>
      <w:r w:rsidRPr="002802CB">
        <w:rPr>
          <w:rFonts w:ascii="Arial" w:eastAsia="Calibri" w:hAnsi="Arial" w:cs="Arial"/>
          <w:sz w:val="24"/>
          <w:szCs w:val="24"/>
          <w:lang w:eastAsia="en-US" w:bidi="ar-SA"/>
        </w:rPr>
        <w:t>.</w:t>
      </w:r>
    </w:p>
    <w:p w:rsidR="002802CB" w:rsidRPr="002802CB" w:rsidRDefault="002802CB" w:rsidP="002802CB">
      <w:pPr>
        <w:widowControl/>
        <w:autoSpaceDE/>
        <w:autoSpaceDN/>
        <w:spacing w:line="312" w:lineRule="auto"/>
        <w:jc w:val="right"/>
        <w:rPr>
          <w:rFonts w:ascii="Arial" w:eastAsia="Calibri" w:hAnsi="Arial" w:cs="Arial"/>
          <w:sz w:val="24"/>
          <w:szCs w:val="24"/>
          <w:lang w:eastAsia="en-US" w:bidi="ar-SA"/>
        </w:rPr>
      </w:pPr>
      <w:r w:rsidRPr="002802CB">
        <w:rPr>
          <w:rFonts w:ascii="Arial" w:eastAsia="Calibri" w:hAnsi="Arial" w:cs="Arial"/>
          <w:sz w:val="24"/>
          <w:szCs w:val="24"/>
          <w:lang w:eastAsia="en-US" w:bidi="ar-SA"/>
        </w:rPr>
        <w:t>Таблица 2.</w:t>
      </w:r>
      <w:r w:rsidR="00EA3759">
        <w:rPr>
          <w:rFonts w:ascii="Arial" w:eastAsia="Calibri" w:hAnsi="Arial" w:cs="Arial"/>
          <w:sz w:val="24"/>
          <w:szCs w:val="24"/>
          <w:lang w:eastAsia="en-US" w:bidi="ar-SA"/>
        </w:rPr>
        <w:t>21</w:t>
      </w:r>
    </w:p>
    <w:p w:rsidR="002802CB" w:rsidRPr="002802CB" w:rsidRDefault="002802CB" w:rsidP="002802CB">
      <w:pPr>
        <w:widowControl/>
        <w:autoSpaceDE/>
        <w:autoSpaceDN/>
        <w:spacing w:line="312" w:lineRule="auto"/>
        <w:jc w:val="center"/>
        <w:rPr>
          <w:rFonts w:ascii="Arial" w:eastAsia="Calibri" w:hAnsi="Arial" w:cs="Arial"/>
          <w:sz w:val="24"/>
          <w:szCs w:val="24"/>
          <w:lang w:eastAsia="en-US" w:bidi="ar-SA"/>
        </w:rPr>
      </w:pPr>
      <w:r w:rsidRPr="002802CB">
        <w:rPr>
          <w:rFonts w:ascii="Arial" w:eastAsia="Calibri" w:hAnsi="Arial" w:cs="Arial"/>
          <w:sz w:val="24"/>
          <w:szCs w:val="24"/>
          <w:lang w:eastAsia="en-US" w:bidi="ar-SA"/>
        </w:rPr>
        <w:t>Оценка работы финансовых организаций населением, %</w:t>
      </w:r>
    </w:p>
    <w:tbl>
      <w:tblPr>
        <w:tblStyle w:val="ad"/>
        <w:tblW w:w="0" w:type="auto"/>
        <w:tblLook w:val="04A0" w:firstRow="1" w:lastRow="0" w:firstColumn="1" w:lastColumn="0" w:noHBand="0" w:noVBand="1"/>
      </w:tblPr>
      <w:tblGrid>
        <w:gridCol w:w="4925"/>
        <w:gridCol w:w="3562"/>
        <w:gridCol w:w="1417"/>
      </w:tblGrid>
      <w:tr w:rsidR="002802CB" w:rsidRPr="002802CB" w:rsidTr="002802CB">
        <w:trPr>
          <w:trHeight w:val="288"/>
          <w:tblHeader/>
        </w:trPr>
        <w:tc>
          <w:tcPr>
            <w:tcW w:w="5098" w:type="dxa"/>
            <w:vAlign w:val="center"/>
          </w:tcPr>
          <w:p w:rsidR="002802CB" w:rsidRPr="002802CB" w:rsidRDefault="002802CB" w:rsidP="002802CB">
            <w:pPr>
              <w:spacing w:line="312" w:lineRule="auto"/>
              <w:jc w:val="center"/>
              <w:rPr>
                <w:rFonts w:ascii="Arial" w:eastAsia="Calibri" w:hAnsi="Arial" w:cs="Arial"/>
                <w:b/>
                <w:sz w:val="20"/>
                <w:szCs w:val="20"/>
                <w:lang w:eastAsia="en-US" w:bidi="ar-SA"/>
              </w:rPr>
            </w:pPr>
            <w:r w:rsidRPr="002802CB">
              <w:rPr>
                <w:rFonts w:ascii="Arial" w:eastAsia="Calibri" w:hAnsi="Arial" w:cs="Arial"/>
                <w:b/>
                <w:sz w:val="20"/>
                <w:szCs w:val="20"/>
                <w:lang w:eastAsia="en-US" w:bidi="ar-SA"/>
              </w:rPr>
              <w:t>Финансовые организации</w:t>
            </w:r>
          </w:p>
        </w:tc>
        <w:tc>
          <w:tcPr>
            <w:tcW w:w="3686" w:type="dxa"/>
            <w:vAlign w:val="center"/>
          </w:tcPr>
          <w:p w:rsidR="002802CB" w:rsidRPr="002802CB" w:rsidRDefault="002802CB" w:rsidP="002802CB">
            <w:pPr>
              <w:spacing w:line="312" w:lineRule="auto"/>
              <w:jc w:val="center"/>
              <w:rPr>
                <w:rFonts w:ascii="Arial" w:eastAsia="Calibri" w:hAnsi="Arial" w:cs="Arial"/>
                <w:b/>
                <w:sz w:val="20"/>
                <w:szCs w:val="20"/>
                <w:lang w:eastAsia="en-US" w:bidi="ar-SA"/>
              </w:rPr>
            </w:pPr>
            <w:r w:rsidRPr="002802CB">
              <w:rPr>
                <w:rFonts w:ascii="Arial" w:eastAsia="Calibri" w:hAnsi="Arial" w:cs="Arial"/>
                <w:b/>
                <w:sz w:val="20"/>
                <w:szCs w:val="20"/>
                <w:lang w:eastAsia="en-US" w:bidi="ar-SA"/>
              </w:rPr>
              <w:t>Оценка работы</w:t>
            </w:r>
          </w:p>
        </w:tc>
        <w:tc>
          <w:tcPr>
            <w:tcW w:w="1417" w:type="dxa"/>
            <w:noWrap/>
            <w:vAlign w:val="center"/>
          </w:tcPr>
          <w:p w:rsidR="002802CB" w:rsidRPr="002802CB" w:rsidRDefault="002802CB" w:rsidP="002802CB">
            <w:pPr>
              <w:spacing w:line="312" w:lineRule="auto"/>
              <w:jc w:val="center"/>
              <w:rPr>
                <w:rFonts w:ascii="Arial" w:eastAsia="Calibri" w:hAnsi="Arial" w:cs="Arial"/>
                <w:b/>
                <w:sz w:val="20"/>
                <w:szCs w:val="20"/>
                <w:lang w:eastAsia="en-US" w:bidi="ar-SA"/>
              </w:rPr>
            </w:pPr>
            <w:r w:rsidRPr="002802CB">
              <w:rPr>
                <w:rFonts w:ascii="Arial" w:eastAsia="Calibri" w:hAnsi="Arial" w:cs="Arial"/>
                <w:b/>
                <w:sz w:val="20"/>
                <w:szCs w:val="20"/>
                <w:lang w:eastAsia="en-US" w:bidi="ar-SA"/>
              </w:rPr>
              <w:t>%</w:t>
            </w:r>
          </w:p>
        </w:tc>
      </w:tr>
      <w:tr w:rsidR="002802CB" w:rsidRPr="002802CB" w:rsidTr="002802CB">
        <w:trPr>
          <w:trHeight w:val="288"/>
        </w:trPr>
        <w:tc>
          <w:tcPr>
            <w:tcW w:w="5098" w:type="dxa"/>
            <w:vMerge w:val="restart"/>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Банки</w:t>
            </w: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Всего</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100,0%</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Полностью НЕ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8,1%</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Скорее НЕ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12,9%</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Скорее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53,8%</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Полностью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12,2%</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Не сталкивался(-лась)</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12,9%</w:t>
            </w:r>
          </w:p>
        </w:tc>
      </w:tr>
      <w:tr w:rsidR="002802CB" w:rsidRPr="002802CB" w:rsidTr="002802CB">
        <w:trPr>
          <w:trHeight w:val="288"/>
        </w:trPr>
        <w:tc>
          <w:tcPr>
            <w:tcW w:w="5098" w:type="dxa"/>
            <w:vMerge w:val="restart"/>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Микрофинансовые организации</w:t>
            </w: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Всего</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100,0%</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Полностью НЕ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8,4%</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Скорее НЕ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7,7%</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Скорее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5,2%</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Полностью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1,1%</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Не сталкивался(-лась)</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77,6%</w:t>
            </w:r>
          </w:p>
        </w:tc>
      </w:tr>
      <w:tr w:rsidR="002802CB" w:rsidRPr="002802CB" w:rsidTr="002802CB">
        <w:trPr>
          <w:trHeight w:val="288"/>
        </w:trPr>
        <w:tc>
          <w:tcPr>
            <w:tcW w:w="5098" w:type="dxa"/>
            <w:vMerge w:val="restart"/>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Кредитные потребительские кооперативы</w:t>
            </w: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Всего</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100,0%</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Полностью НЕ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6,6%</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Скорее НЕ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8,3%</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Скорее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8,6%</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Полностью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1,5%</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Не сталкивался(-лась)</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75,1%</w:t>
            </w:r>
          </w:p>
        </w:tc>
      </w:tr>
      <w:tr w:rsidR="002802CB" w:rsidRPr="002802CB" w:rsidTr="002802CB">
        <w:trPr>
          <w:trHeight w:val="288"/>
        </w:trPr>
        <w:tc>
          <w:tcPr>
            <w:tcW w:w="5098" w:type="dxa"/>
            <w:vMerge w:val="restart"/>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Ломбарды</w:t>
            </w: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Всего</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100,0%</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Полностью НЕ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6,2%</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Скорее НЕ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7,1%</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Скорее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5,7%</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Полностью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1,6%</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Не сталкивался(-лась)</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79,3%</w:t>
            </w:r>
          </w:p>
        </w:tc>
      </w:tr>
      <w:tr w:rsidR="002802CB" w:rsidRPr="002802CB" w:rsidTr="002802CB">
        <w:trPr>
          <w:trHeight w:val="288"/>
        </w:trPr>
        <w:tc>
          <w:tcPr>
            <w:tcW w:w="5098" w:type="dxa"/>
            <w:vMerge w:val="restart"/>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Субъекты страхового дела (страховые организации, общества взаимного страхования и страховые брокеры)</w:t>
            </w: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Всего</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100,0%</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Полностью НЕ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7,3%</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Скорее НЕ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10,9%</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Скорее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14,9%</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Полностью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3,2%</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Не сталкивался(-лась)</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63,8%</w:t>
            </w:r>
          </w:p>
        </w:tc>
      </w:tr>
      <w:tr w:rsidR="002802CB" w:rsidRPr="002802CB" w:rsidTr="002802CB">
        <w:trPr>
          <w:trHeight w:val="288"/>
        </w:trPr>
        <w:tc>
          <w:tcPr>
            <w:tcW w:w="5098" w:type="dxa"/>
            <w:vMerge w:val="restart"/>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Сельскохозяйственные кредитные потребительские кооперативы</w:t>
            </w: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Всего</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100,0%</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Полностью НЕ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5,8%</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Скорее НЕ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9,4%</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Скорее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6,7%</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Полностью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2,1%</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Не сталкивался(-лась)</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76,1%</w:t>
            </w:r>
          </w:p>
        </w:tc>
      </w:tr>
      <w:tr w:rsidR="002802CB" w:rsidRPr="002802CB" w:rsidTr="002802CB">
        <w:trPr>
          <w:trHeight w:val="288"/>
        </w:trPr>
        <w:tc>
          <w:tcPr>
            <w:tcW w:w="5098" w:type="dxa"/>
            <w:vMerge w:val="restart"/>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Негосударственные пенсионные фонды</w:t>
            </w: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Всего</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100,0%</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Полностью НЕ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8,2%</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Скорее НЕ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15,8%</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Скорее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14,4%</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Полностью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1,8%</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Не сталкивался(-лась)</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59,8%</w:t>
            </w:r>
          </w:p>
        </w:tc>
      </w:tr>
      <w:tr w:rsidR="002802CB" w:rsidRPr="002802CB" w:rsidTr="002802CB">
        <w:trPr>
          <w:trHeight w:val="288"/>
        </w:trPr>
        <w:tc>
          <w:tcPr>
            <w:tcW w:w="5098" w:type="dxa"/>
            <w:vMerge w:val="restart"/>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Брокеры</w:t>
            </w: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Всего</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100,0%</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Полностью НЕ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6,8%</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Скорее НЕ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8,6%</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Скорее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5,5%</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Полностью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1,0%</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Не сталкивался(-лась)</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78,1%</w:t>
            </w:r>
          </w:p>
        </w:tc>
      </w:tr>
      <w:tr w:rsidR="002802CB" w:rsidRPr="002802CB" w:rsidTr="002802CB">
        <w:trPr>
          <w:trHeight w:val="288"/>
        </w:trPr>
        <w:tc>
          <w:tcPr>
            <w:tcW w:w="5098" w:type="dxa"/>
            <w:vMerge w:val="restart"/>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Паевые фонды</w:t>
            </w: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Всего</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100,0%</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Полностью НЕ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6,9%</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Скорее НЕ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9,0%</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Скорее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4,5%</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Полностью удовлетворен(-а)</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1,0%</w:t>
            </w:r>
          </w:p>
        </w:tc>
      </w:tr>
      <w:tr w:rsidR="002802CB" w:rsidRPr="002802CB" w:rsidTr="002802CB">
        <w:trPr>
          <w:trHeight w:val="288"/>
        </w:trPr>
        <w:tc>
          <w:tcPr>
            <w:tcW w:w="5098" w:type="dxa"/>
            <w:vMerge/>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p>
        </w:tc>
        <w:tc>
          <w:tcPr>
            <w:tcW w:w="3686" w:type="dxa"/>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Не сталкивался(-лась)</w:t>
            </w:r>
          </w:p>
        </w:tc>
        <w:tc>
          <w:tcPr>
            <w:tcW w:w="1417" w:type="dxa"/>
            <w:noWrap/>
            <w:vAlign w:val="center"/>
            <w:hideMark/>
          </w:tcPr>
          <w:p w:rsidR="002802CB" w:rsidRPr="002802CB" w:rsidRDefault="002802CB" w:rsidP="002802CB">
            <w:pPr>
              <w:spacing w:line="312" w:lineRule="auto"/>
              <w:jc w:val="center"/>
              <w:rPr>
                <w:rFonts w:ascii="Arial" w:eastAsia="Calibri" w:hAnsi="Arial" w:cs="Arial"/>
                <w:sz w:val="20"/>
                <w:szCs w:val="20"/>
                <w:lang w:eastAsia="en-US" w:bidi="ar-SA"/>
              </w:rPr>
            </w:pPr>
            <w:r w:rsidRPr="002802CB">
              <w:rPr>
                <w:rFonts w:ascii="Arial" w:eastAsia="Calibri" w:hAnsi="Arial" w:cs="Arial"/>
                <w:sz w:val="20"/>
                <w:szCs w:val="20"/>
                <w:lang w:eastAsia="en-US" w:bidi="ar-SA"/>
              </w:rPr>
              <w:t>78,7%</w:t>
            </w:r>
          </w:p>
        </w:tc>
      </w:tr>
    </w:tbl>
    <w:p w:rsidR="002802CB" w:rsidRPr="002802CB" w:rsidRDefault="002802CB" w:rsidP="002802CB">
      <w:pPr>
        <w:widowControl/>
        <w:autoSpaceDE/>
        <w:autoSpaceDN/>
        <w:spacing w:line="312" w:lineRule="auto"/>
        <w:ind w:firstLine="708"/>
        <w:jc w:val="both"/>
        <w:rPr>
          <w:rFonts w:eastAsia="Calibri"/>
          <w:sz w:val="28"/>
          <w:szCs w:val="28"/>
          <w:lang w:eastAsia="en-US" w:bidi="ar-SA"/>
        </w:rPr>
      </w:pPr>
    </w:p>
    <w:p w:rsidR="002802CB" w:rsidRPr="002802CB" w:rsidRDefault="002802CB" w:rsidP="004F1DB1">
      <w:pPr>
        <w:widowControl/>
        <w:autoSpaceDE/>
        <w:autoSpaceDN/>
        <w:spacing w:line="312" w:lineRule="auto"/>
        <w:ind w:firstLine="709"/>
        <w:jc w:val="both"/>
        <w:rPr>
          <w:rFonts w:eastAsia="Calibri"/>
          <w:sz w:val="28"/>
          <w:szCs w:val="28"/>
          <w:lang w:eastAsia="en-US" w:bidi="ar-SA"/>
        </w:rPr>
      </w:pPr>
      <w:r>
        <w:rPr>
          <w:rFonts w:eastAsia="Calibri"/>
          <w:sz w:val="28"/>
          <w:szCs w:val="28"/>
          <w:lang w:eastAsia="en-US" w:bidi="ar-SA"/>
        </w:rPr>
        <w:t>В</w:t>
      </w:r>
      <w:r w:rsidRPr="002802CB">
        <w:rPr>
          <w:rFonts w:eastAsia="Calibri"/>
          <w:sz w:val="28"/>
          <w:szCs w:val="28"/>
          <w:lang w:eastAsia="en-US" w:bidi="ar-SA"/>
        </w:rPr>
        <w:t xml:space="preserve">ысокие оценки в части «полностью удовлетворен» и «скорее удовлетворен» получили только банки (66%). </w:t>
      </w:r>
    </w:p>
    <w:p w:rsidR="002802CB" w:rsidRPr="002802CB" w:rsidRDefault="002802CB" w:rsidP="004F1DB1">
      <w:pPr>
        <w:widowControl/>
        <w:autoSpaceDE/>
        <w:autoSpaceDN/>
        <w:spacing w:line="312" w:lineRule="auto"/>
        <w:ind w:firstLine="709"/>
        <w:jc w:val="both"/>
        <w:rPr>
          <w:rFonts w:eastAsia="Calibri"/>
          <w:sz w:val="28"/>
          <w:szCs w:val="28"/>
          <w:lang w:eastAsia="en-US" w:bidi="ar-SA"/>
        </w:rPr>
      </w:pPr>
      <w:r w:rsidRPr="002802CB">
        <w:rPr>
          <w:rFonts w:eastAsia="Calibri"/>
          <w:sz w:val="28"/>
          <w:szCs w:val="28"/>
          <w:lang w:eastAsia="en-US" w:bidi="ar-SA"/>
        </w:rPr>
        <w:t>Остальные удовлетворительные оценки, которые получили финансовые организации, не превышают порога в 20%, при этом у данных организаций значительно высок уровень ответов «не сталкивался». Из них выделяются более высоким уровнем удовлетворенности следующие финансовые организации: страховые организации, негосударственные пенсионные фонды. У других финансовых организаций положительные оценки удовлетворительности не превышают 10%.</w:t>
      </w:r>
    </w:p>
    <w:p w:rsidR="002802CB" w:rsidRPr="002802CB" w:rsidRDefault="004F1DB1" w:rsidP="004F1DB1">
      <w:pPr>
        <w:widowControl/>
        <w:autoSpaceDE/>
        <w:autoSpaceDN/>
        <w:spacing w:line="312" w:lineRule="auto"/>
        <w:ind w:firstLine="709"/>
        <w:jc w:val="both"/>
        <w:rPr>
          <w:rFonts w:eastAsia="Calibri"/>
          <w:sz w:val="28"/>
          <w:szCs w:val="28"/>
          <w:lang w:eastAsia="en-US" w:bidi="ar-SA"/>
        </w:rPr>
      </w:pPr>
      <w:r w:rsidRPr="002802CB">
        <w:rPr>
          <w:rFonts w:eastAsia="Calibri"/>
          <w:sz w:val="28"/>
          <w:szCs w:val="28"/>
          <w:lang w:eastAsia="en-US" w:bidi="ar-SA"/>
        </w:rPr>
        <w:t xml:space="preserve">Оценки уровня доверия финансовым организациям представлены в таб. </w:t>
      </w:r>
      <w:r>
        <w:rPr>
          <w:rFonts w:eastAsia="Calibri"/>
          <w:sz w:val="28"/>
          <w:szCs w:val="28"/>
          <w:lang w:eastAsia="en-US" w:bidi="ar-SA"/>
        </w:rPr>
        <w:t>2</w:t>
      </w:r>
      <w:r w:rsidRPr="002802CB">
        <w:rPr>
          <w:rFonts w:eastAsia="Calibri"/>
          <w:sz w:val="28"/>
          <w:szCs w:val="28"/>
          <w:lang w:eastAsia="en-US" w:bidi="ar-SA"/>
        </w:rPr>
        <w:t>.</w:t>
      </w:r>
      <w:r w:rsidR="00EA3759">
        <w:rPr>
          <w:rFonts w:eastAsia="Calibri"/>
          <w:sz w:val="28"/>
          <w:szCs w:val="28"/>
          <w:lang w:eastAsia="en-US" w:bidi="ar-SA"/>
        </w:rPr>
        <w:t>22</w:t>
      </w:r>
      <w:r>
        <w:rPr>
          <w:rFonts w:eastAsia="Calibri"/>
          <w:sz w:val="28"/>
          <w:szCs w:val="28"/>
          <w:lang w:eastAsia="en-US" w:bidi="ar-SA"/>
        </w:rPr>
        <w:t xml:space="preserve"> (р</w:t>
      </w:r>
      <w:r w:rsidR="002802CB" w:rsidRPr="002802CB">
        <w:rPr>
          <w:rFonts w:eastAsia="Calibri"/>
          <w:sz w:val="28"/>
          <w:szCs w:val="28"/>
          <w:lang w:eastAsia="en-US" w:bidi="ar-SA"/>
        </w:rPr>
        <w:t>еспонденты отвечали на вопрос: «Насколько Вы доверяете следующим финансовым организациям?»</w:t>
      </w:r>
      <w:r>
        <w:rPr>
          <w:rFonts w:eastAsia="Calibri"/>
          <w:sz w:val="28"/>
          <w:szCs w:val="28"/>
          <w:lang w:eastAsia="en-US" w:bidi="ar-SA"/>
        </w:rPr>
        <w:t>).</w:t>
      </w:r>
    </w:p>
    <w:p w:rsidR="002802CB" w:rsidRPr="00EA3759" w:rsidRDefault="002802CB" w:rsidP="002802CB">
      <w:pPr>
        <w:widowControl/>
        <w:autoSpaceDE/>
        <w:autoSpaceDN/>
        <w:spacing w:line="360" w:lineRule="auto"/>
        <w:ind w:firstLine="709"/>
        <w:jc w:val="right"/>
        <w:rPr>
          <w:rFonts w:ascii="Arial" w:eastAsia="Calibri" w:hAnsi="Arial" w:cs="Arial"/>
          <w:sz w:val="24"/>
          <w:szCs w:val="24"/>
          <w:lang w:eastAsia="en-US" w:bidi="ar-SA"/>
        </w:rPr>
      </w:pPr>
      <w:r w:rsidRPr="00EA3759">
        <w:rPr>
          <w:rFonts w:ascii="Arial" w:eastAsia="Calibri" w:hAnsi="Arial" w:cs="Arial"/>
          <w:sz w:val="24"/>
          <w:szCs w:val="24"/>
          <w:lang w:eastAsia="en-US" w:bidi="ar-SA"/>
        </w:rPr>
        <w:t xml:space="preserve">Таблица </w:t>
      </w:r>
      <w:r w:rsidR="004F1DB1" w:rsidRPr="00EA3759">
        <w:rPr>
          <w:rFonts w:ascii="Arial" w:eastAsia="Calibri" w:hAnsi="Arial" w:cs="Arial"/>
          <w:sz w:val="24"/>
          <w:szCs w:val="24"/>
          <w:lang w:eastAsia="en-US" w:bidi="ar-SA"/>
        </w:rPr>
        <w:t>2</w:t>
      </w:r>
      <w:r w:rsidRPr="00EA3759">
        <w:rPr>
          <w:rFonts w:ascii="Arial" w:eastAsia="Calibri" w:hAnsi="Arial" w:cs="Arial"/>
          <w:sz w:val="24"/>
          <w:szCs w:val="24"/>
          <w:lang w:eastAsia="en-US" w:bidi="ar-SA"/>
        </w:rPr>
        <w:t>.</w:t>
      </w:r>
      <w:r w:rsidR="00EA3759" w:rsidRPr="00EA3759">
        <w:rPr>
          <w:rFonts w:ascii="Arial" w:eastAsia="Calibri" w:hAnsi="Arial" w:cs="Arial"/>
          <w:sz w:val="24"/>
          <w:szCs w:val="24"/>
          <w:lang w:eastAsia="en-US" w:bidi="ar-SA"/>
        </w:rPr>
        <w:t>22</w:t>
      </w:r>
    </w:p>
    <w:p w:rsidR="002802CB" w:rsidRPr="004F1DB1" w:rsidRDefault="002802CB" w:rsidP="002802CB">
      <w:pPr>
        <w:widowControl/>
        <w:autoSpaceDE/>
        <w:autoSpaceDN/>
        <w:spacing w:line="360" w:lineRule="auto"/>
        <w:ind w:firstLine="709"/>
        <w:jc w:val="center"/>
        <w:rPr>
          <w:rFonts w:ascii="Arial" w:eastAsia="Calibri" w:hAnsi="Arial" w:cs="Arial"/>
          <w:sz w:val="24"/>
          <w:szCs w:val="24"/>
          <w:lang w:eastAsia="en-US" w:bidi="ar-SA"/>
        </w:rPr>
      </w:pPr>
      <w:r w:rsidRPr="004F1DB1">
        <w:rPr>
          <w:rFonts w:ascii="Arial" w:eastAsia="Calibri" w:hAnsi="Arial" w:cs="Arial"/>
          <w:sz w:val="24"/>
          <w:szCs w:val="24"/>
          <w:lang w:eastAsia="en-US" w:bidi="ar-SA"/>
        </w:rPr>
        <w:t>Уровень доверия к финансовым организациям в 2020 г.,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969"/>
        <w:gridCol w:w="1559"/>
      </w:tblGrid>
      <w:tr w:rsidR="002802CB" w:rsidRPr="004F1DB1" w:rsidTr="002802CB">
        <w:trPr>
          <w:trHeight w:val="401"/>
          <w:tblHeader/>
        </w:trPr>
        <w:tc>
          <w:tcPr>
            <w:tcW w:w="4106" w:type="dxa"/>
            <w:shd w:val="clear" w:color="auto" w:fill="auto"/>
            <w:vAlign w:val="center"/>
          </w:tcPr>
          <w:p w:rsidR="002802CB" w:rsidRPr="004F1DB1" w:rsidRDefault="002802CB" w:rsidP="002802CB">
            <w:pPr>
              <w:widowControl/>
              <w:autoSpaceDE/>
              <w:autoSpaceDN/>
              <w:jc w:val="center"/>
              <w:rPr>
                <w:rFonts w:ascii="Arial" w:hAnsi="Arial" w:cs="Arial"/>
                <w:b/>
                <w:color w:val="000000"/>
                <w:sz w:val="20"/>
                <w:szCs w:val="20"/>
                <w:lang w:bidi="ar-SA"/>
              </w:rPr>
            </w:pPr>
            <w:r w:rsidRPr="004F1DB1">
              <w:rPr>
                <w:rFonts w:ascii="Arial" w:hAnsi="Arial" w:cs="Arial"/>
                <w:b/>
                <w:color w:val="000000"/>
                <w:sz w:val="20"/>
                <w:szCs w:val="20"/>
                <w:lang w:bidi="ar-SA"/>
              </w:rPr>
              <w:t>Финансовые организации</w:t>
            </w:r>
          </w:p>
        </w:tc>
        <w:tc>
          <w:tcPr>
            <w:tcW w:w="3969" w:type="dxa"/>
            <w:shd w:val="clear" w:color="auto" w:fill="auto"/>
            <w:vAlign w:val="center"/>
          </w:tcPr>
          <w:p w:rsidR="002802CB" w:rsidRPr="004F1DB1" w:rsidRDefault="002802CB" w:rsidP="002802CB">
            <w:pPr>
              <w:widowControl/>
              <w:autoSpaceDE/>
              <w:autoSpaceDN/>
              <w:jc w:val="center"/>
              <w:rPr>
                <w:rFonts w:ascii="Arial" w:hAnsi="Arial" w:cs="Arial"/>
                <w:b/>
                <w:color w:val="000000"/>
                <w:sz w:val="20"/>
                <w:szCs w:val="20"/>
                <w:lang w:bidi="ar-SA"/>
              </w:rPr>
            </w:pPr>
            <w:r w:rsidRPr="004F1DB1">
              <w:rPr>
                <w:rFonts w:ascii="Arial" w:hAnsi="Arial" w:cs="Arial"/>
                <w:b/>
                <w:color w:val="000000"/>
                <w:sz w:val="20"/>
                <w:szCs w:val="20"/>
                <w:lang w:bidi="ar-SA"/>
              </w:rPr>
              <w:t>Уровень доверия</w:t>
            </w:r>
          </w:p>
        </w:tc>
        <w:tc>
          <w:tcPr>
            <w:tcW w:w="1559" w:type="dxa"/>
            <w:shd w:val="clear" w:color="auto" w:fill="auto"/>
            <w:noWrap/>
            <w:vAlign w:val="center"/>
          </w:tcPr>
          <w:p w:rsidR="002802CB" w:rsidRPr="004F1DB1" w:rsidRDefault="002802CB" w:rsidP="002802CB">
            <w:pPr>
              <w:widowControl/>
              <w:autoSpaceDE/>
              <w:autoSpaceDN/>
              <w:jc w:val="center"/>
              <w:rPr>
                <w:rFonts w:ascii="Arial" w:hAnsi="Arial" w:cs="Arial"/>
                <w:b/>
                <w:color w:val="000000"/>
                <w:sz w:val="20"/>
                <w:szCs w:val="20"/>
                <w:lang w:bidi="ar-SA"/>
              </w:rPr>
            </w:pPr>
            <w:r w:rsidRPr="004F1DB1">
              <w:rPr>
                <w:rFonts w:ascii="Arial" w:hAnsi="Arial" w:cs="Arial"/>
                <w:b/>
                <w:color w:val="000000"/>
                <w:sz w:val="20"/>
                <w:szCs w:val="20"/>
                <w:lang w:bidi="ar-SA"/>
              </w:rPr>
              <w:t>%</w:t>
            </w:r>
          </w:p>
        </w:tc>
      </w:tr>
      <w:tr w:rsidR="002802CB" w:rsidRPr="004F1DB1" w:rsidTr="002802CB">
        <w:trPr>
          <w:trHeight w:val="241"/>
        </w:trPr>
        <w:tc>
          <w:tcPr>
            <w:tcW w:w="4106" w:type="dxa"/>
            <w:vMerge w:val="restart"/>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Банки</w:t>
            </w:r>
          </w:p>
        </w:tc>
        <w:tc>
          <w:tcPr>
            <w:tcW w:w="3969" w:type="dxa"/>
            <w:shd w:val="clear" w:color="auto" w:fill="auto"/>
            <w:vAlign w:val="center"/>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Полностью НЕ доверяю</w:t>
            </w:r>
          </w:p>
        </w:tc>
        <w:tc>
          <w:tcPr>
            <w:tcW w:w="1559" w:type="dxa"/>
            <w:shd w:val="clear" w:color="auto" w:fill="auto"/>
            <w:noWrap/>
            <w:vAlign w:val="center"/>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7,8%</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Скорее НЕ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13,3%</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Скорее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60,3%</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Полностью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8,2%</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Не сталкивался(-лась)</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10,4%</w:t>
            </w:r>
          </w:p>
        </w:tc>
      </w:tr>
      <w:tr w:rsidR="002802CB" w:rsidRPr="004F1DB1" w:rsidTr="002802CB">
        <w:trPr>
          <w:trHeight w:val="295"/>
        </w:trPr>
        <w:tc>
          <w:tcPr>
            <w:tcW w:w="4106" w:type="dxa"/>
            <w:vMerge w:val="restart"/>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Микрофинансовые организации</w:t>
            </w:r>
          </w:p>
        </w:tc>
        <w:tc>
          <w:tcPr>
            <w:tcW w:w="3969" w:type="dxa"/>
            <w:shd w:val="clear" w:color="auto" w:fill="auto"/>
            <w:vAlign w:val="center"/>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Полностью НЕ доверяю</w:t>
            </w:r>
          </w:p>
        </w:tc>
        <w:tc>
          <w:tcPr>
            <w:tcW w:w="1559" w:type="dxa"/>
            <w:shd w:val="clear" w:color="auto" w:fill="auto"/>
            <w:noWrap/>
            <w:vAlign w:val="center"/>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20,4%</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Скорее НЕ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14,0%</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Скорее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3,4%</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Полностью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,7%</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Не сталкивался(-лась)</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61,5%</w:t>
            </w:r>
          </w:p>
        </w:tc>
      </w:tr>
      <w:tr w:rsidR="002802CB" w:rsidRPr="004F1DB1" w:rsidTr="002802CB">
        <w:trPr>
          <w:trHeight w:val="322"/>
        </w:trPr>
        <w:tc>
          <w:tcPr>
            <w:tcW w:w="4106" w:type="dxa"/>
            <w:vMerge w:val="restart"/>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Кредитные потребительские кооперативы</w:t>
            </w:r>
          </w:p>
        </w:tc>
        <w:tc>
          <w:tcPr>
            <w:tcW w:w="3969" w:type="dxa"/>
            <w:shd w:val="clear" w:color="auto" w:fill="auto"/>
            <w:vAlign w:val="center"/>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Полностью НЕ доверяю</w:t>
            </w:r>
          </w:p>
        </w:tc>
        <w:tc>
          <w:tcPr>
            <w:tcW w:w="1559" w:type="dxa"/>
            <w:shd w:val="clear" w:color="auto" w:fill="auto"/>
            <w:noWrap/>
            <w:vAlign w:val="center"/>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14,4%</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Скорее НЕ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13,7%</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Скорее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7,5%</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Полностью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1,1%</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Не сталкивался(-лась)</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63,3%</w:t>
            </w:r>
          </w:p>
        </w:tc>
      </w:tr>
      <w:tr w:rsidR="002802CB" w:rsidRPr="004F1DB1" w:rsidTr="002802CB">
        <w:trPr>
          <w:trHeight w:val="235"/>
        </w:trPr>
        <w:tc>
          <w:tcPr>
            <w:tcW w:w="4106" w:type="dxa"/>
            <w:vMerge w:val="restart"/>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Ломбарды</w:t>
            </w:r>
          </w:p>
        </w:tc>
        <w:tc>
          <w:tcPr>
            <w:tcW w:w="3969" w:type="dxa"/>
            <w:shd w:val="clear" w:color="auto" w:fill="auto"/>
            <w:vAlign w:val="center"/>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Полностью НЕ доверяю</w:t>
            </w:r>
          </w:p>
        </w:tc>
        <w:tc>
          <w:tcPr>
            <w:tcW w:w="1559" w:type="dxa"/>
            <w:shd w:val="clear" w:color="auto" w:fill="auto"/>
            <w:noWrap/>
            <w:vAlign w:val="center"/>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15,0%</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Скорее НЕ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12,2%</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Скорее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5,4%</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Полностью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1,2%</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Не сталкивался(-лась)</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66,2%</w:t>
            </w:r>
          </w:p>
        </w:tc>
      </w:tr>
      <w:tr w:rsidR="002802CB" w:rsidRPr="004F1DB1" w:rsidTr="002802CB">
        <w:trPr>
          <w:trHeight w:val="337"/>
        </w:trPr>
        <w:tc>
          <w:tcPr>
            <w:tcW w:w="4106" w:type="dxa"/>
            <w:vMerge w:val="restart"/>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Субъекты страхового дела (страховые организации, общества взаимного страхования и страховые брокеры)</w:t>
            </w:r>
          </w:p>
        </w:tc>
        <w:tc>
          <w:tcPr>
            <w:tcW w:w="3969" w:type="dxa"/>
            <w:shd w:val="clear" w:color="auto" w:fill="auto"/>
            <w:vAlign w:val="center"/>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Полностью НЕ доверяю</w:t>
            </w:r>
          </w:p>
        </w:tc>
        <w:tc>
          <w:tcPr>
            <w:tcW w:w="1559" w:type="dxa"/>
            <w:shd w:val="clear" w:color="auto" w:fill="auto"/>
            <w:noWrap/>
            <w:vAlign w:val="center"/>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12,2%</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Скорее НЕ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16,9%</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Скорее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16,6%</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Полностью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1,9%</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Не сталкивался(-лась)</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52,4%</w:t>
            </w:r>
          </w:p>
        </w:tc>
      </w:tr>
      <w:tr w:rsidR="002802CB" w:rsidRPr="004F1DB1" w:rsidTr="002802CB">
        <w:trPr>
          <w:trHeight w:val="252"/>
        </w:trPr>
        <w:tc>
          <w:tcPr>
            <w:tcW w:w="4106" w:type="dxa"/>
            <w:vMerge w:val="restart"/>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Сельскохозяйственные кредитные потребительские кооперативы</w:t>
            </w:r>
          </w:p>
        </w:tc>
        <w:tc>
          <w:tcPr>
            <w:tcW w:w="3969" w:type="dxa"/>
            <w:shd w:val="clear" w:color="auto" w:fill="auto"/>
            <w:vAlign w:val="center"/>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Полностью НЕ доверяю</w:t>
            </w:r>
          </w:p>
        </w:tc>
        <w:tc>
          <w:tcPr>
            <w:tcW w:w="1559" w:type="dxa"/>
            <w:shd w:val="clear" w:color="auto" w:fill="auto"/>
            <w:noWrap/>
            <w:vAlign w:val="center"/>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12,8%</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Скорее НЕ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13,4%</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Скорее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7,6%</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Полностью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1,7%</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Не сталкивался(-лась)</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64,5%</w:t>
            </w:r>
          </w:p>
        </w:tc>
      </w:tr>
      <w:tr w:rsidR="002802CB" w:rsidRPr="004F1DB1" w:rsidTr="002802CB">
        <w:trPr>
          <w:trHeight w:val="359"/>
        </w:trPr>
        <w:tc>
          <w:tcPr>
            <w:tcW w:w="4106" w:type="dxa"/>
            <w:vMerge w:val="restart"/>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Негосударственные пенсионные фонды</w:t>
            </w:r>
          </w:p>
        </w:tc>
        <w:tc>
          <w:tcPr>
            <w:tcW w:w="3969" w:type="dxa"/>
            <w:shd w:val="clear" w:color="auto" w:fill="auto"/>
            <w:vAlign w:val="center"/>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Полностью НЕ доверяю</w:t>
            </w:r>
          </w:p>
        </w:tc>
        <w:tc>
          <w:tcPr>
            <w:tcW w:w="1559" w:type="dxa"/>
            <w:shd w:val="clear" w:color="auto" w:fill="auto"/>
            <w:noWrap/>
            <w:vAlign w:val="center"/>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14,2%</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Скорее НЕ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19,6%</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Скорее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14,8%</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Полностью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1,8%</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Не сталкивался(-лась)</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49,6%</w:t>
            </w:r>
          </w:p>
        </w:tc>
      </w:tr>
      <w:tr w:rsidR="002802CB" w:rsidRPr="004F1DB1" w:rsidTr="002802CB">
        <w:trPr>
          <w:trHeight w:val="352"/>
        </w:trPr>
        <w:tc>
          <w:tcPr>
            <w:tcW w:w="4106" w:type="dxa"/>
            <w:vMerge w:val="restart"/>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Брокеры</w:t>
            </w:r>
          </w:p>
        </w:tc>
        <w:tc>
          <w:tcPr>
            <w:tcW w:w="3969" w:type="dxa"/>
            <w:shd w:val="clear" w:color="auto" w:fill="auto"/>
            <w:vAlign w:val="center"/>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Полностью НЕ доверяю</w:t>
            </w:r>
          </w:p>
        </w:tc>
        <w:tc>
          <w:tcPr>
            <w:tcW w:w="1559" w:type="dxa"/>
            <w:shd w:val="clear" w:color="auto" w:fill="auto"/>
            <w:noWrap/>
            <w:vAlign w:val="center"/>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13,9%</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Скорее НЕ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13,3%</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Скорее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3,6%</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Полностью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2,0%</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Не сталкивался(-лась)</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67,3%</w:t>
            </w:r>
          </w:p>
        </w:tc>
      </w:tr>
      <w:tr w:rsidR="002802CB" w:rsidRPr="004F1DB1" w:rsidTr="002802CB">
        <w:trPr>
          <w:trHeight w:val="360"/>
        </w:trPr>
        <w:tc>
          <w:tcPr>
            <w:tcW w:w="4106" w:type="dxa"/>
            <w:vMerge w:val="restart"/>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Паевые фонды</w:t>
            </w:r>
          </w:p>
        </w:tc>
        <w:tc>
          <w:tcPr>
            <w:tcW w:w="3969" w:type="dxa"/>
            <w:shd w:val="clear" w:color="auto" w:fill="auto"/>
            <w:vAlign w:val="center"/>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Полностью НЕ доверяю</w:t>
            </w:r>
          </w:p>
        </w:tc>
        <w:tc>
          <w:tcPr>
            <w:tcW w:w="1559" w:type="dxa"/>
            <w:shd w:val="clear" w:color="auto" w:fill="auto"/>
            <w:noWrap/>
            <w:vAlign w:val="center"/>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14,0%</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Скорее НЕ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13,7%</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Скорее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3,0%</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Полностью доверяю</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1,7%</w:t>
            </w:r>
          </w:p>
        </w:tc>
      </w:tr>
      <w:tr w:rsidR="002802CB" w:rsidRPr="004F1DB1" w:rsidTr="002802CB">
        <w:trPr>
          <w:trHeight w:val="288"/>
        </w:trPr>
        <w:tc>
          <w:tcPr>
            <w:tcW w:w="4106" w:type="dxa"/>
            <w:vMerge/>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3969" w:type="dxa"/>
            <w:shd w:val="clear" w:color="auto" w:fill="auto"/>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Не сталкивался(-лась)</w:t>
            </w:r>
          </w:p>
        </w:tc>
        <w:tc>
          <w:tcPr>
            <w:tcW w:w="1559" w:type="dxa"/>
            <w:shd w:val="clear" w:color="auto" w:fill="auto"/>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67,6%</w:t>
            </w:r>
          </w:p>
        </w:tc>
      </w:tr>
    </w:tbl>
    <w:p w:rsidR="002802CB" w:rsidRPr="004F1DB1" w:rsidRDefault="002802CB" w:rsidP="002802CB">
      <w:pPr>
        <w:widowControl/>
        <w:autoSpaceDE/>
        <w:autoSpaceDN/>
        <w:spacing w:after="160" w:line="259" w:lineRule="auto"/>
        <w:rPr>
          <w:rFonts w:ascii="Arial" w:eastAsia="Calibri" w:hAnsi="Arial" w:cs="Arial"/>
          <w:sz w:val="20"/>
          <w:szCs w:val="20"/>
          <w:lang w:eastAsia="en-US" w:bidi="ar-SA"/>
        </w:rPr>
      </w:pPr>
    </w:p>
    <w:p w:rsidR="002802CB" w:rsidRPr="004F1DB1" w:rsidRDefault="004F1DB1" w:rsidP="004F1DB1">
      <w:pPr>
        <w:widowControl/>
        <w:autoSpaceDE/>
        <w:autoSpaceDN/>
        <w:spacing w:line="312" w:lineRule="auto"/>
        <w:ind w:firstLine="709"/>
        <w:jc w:val="both"/>
        <w:rPr>
          <w:rFonts w:ascii="Arial" w:eastAsia="Calibri" w:hAnsi="Arial" w:cs="Arial"/>
          <w:sz w:val="24"/>
          <w:szCs w:val="24"/>
          <w:lang w:eastAsia="en-US" w:bidi="ar-SA"/>
        </w:rPr>
      </w:pPr>
      <w:r w:rsidRPr="004F1DB1">
        <w:rPr>
          <w:rFonts w:ascii="Arial" w:eastAsia="Calibri" w:hAnsi="Arial" w:cs="Arial"/>
          <w:sz w:val="24"/>
          <w:szCs w:val="24"/>
          <w:lang w:eastAsia="en-US" w:bidi="ar-SA"/>
        </w:rPr>
        <w:t>М</w:t>
      </w:r>
      <w:r w:rsidR="002802CB" w:rsidRPr="004F1DB1">
        <w:rPr>
          <w:rFonts w:ascii="Arial" w:eastAsia="Calibri" w:hAnsi="Arial" w:cs="Arial"/>
          <w:sz w:val="24"/>
          <w:szCs w:val="24"/>
          <w:lang w:eastAsia="en-US" w:bidi="ar-SA"/>
        </w:rPr>
        <w:t>аксимальным доверием населения пользуются банки (68,5%).</w:t>
      </w:r>
    </w:p>
    <w:p w:rsidR="002802CB" w:rsidRPr="004F1DB1" w:rsidRDefault="002802CB" w:rsidP="004F1DB1">
      <w:pPr>
        <w:widowControl/>
        <w:autoSpaceDE/>
        <w:autoSpaceDN/>
        <w:spacing w:line="312" w:lineRule="auto"/>
        <w:ind w:firstLine="709"/>
        <w:jc w:val="both"/>
        <w:rPr>
          <w:rFonts w:ascii="Arial" w:eastAsia="Calibri" w:hAnsi="Arial" w:cs="Arial"/>
          <w:sz w:val="24"/>
          <w:szCs w:val="24"/>
          <w:lang w:eastAsia="en-US" w:bidi="ar-SA"/>
        </w:rPr>
      </w:pPr>
      <w:r w:rsidRPr="004F1DB1">
        <w:rPr>
          <w:rFonts w:ascii="Arial" w:eastAsia="Calibri" w:hAnsi="Arial" w:cs="Arial"/>
          <w:sz w:val="24"/>
          <w:szCs w:val="24"/>
          <w:lang w:eastAsia="en-US" w:bidi="ar-SA"/>
        </w:rPr>
        <w:t>Далее население весьма доверяет страховым организациям (18,5%) и негосударственным пенсионным фондам (16,6%).</w:t>
      </w:r>
    </w:p>
    <w:p w:rsidR="002802CB" w:rsidRPr="004F1DB1" w:rsidRDefault="002802CB" w:rsidP="004F1DB1">
      <w:pPr>
        <w:widowControl/>
        <w:autoSpaceDE/>
        <w:autoSpaceDN/>
        <w:spacing w:line="312" w:lineRule="auto"/>
        <w:ind w:firstLine="709"/>
        <w:jc w:val="both"/>
        <w:rPr>
          <w:rFonts w:ascii="Arial" w:eastAsia="Calibri" w:hAnsi="Arial" w:cs="Arial"/>
          <w:sz w:val="24"/>
          <w:szCs w:val="24"/>
          <w:lang w:eastAsia="en-US" w:bidi="ar-SA"/>
        </w:rPr>
      </w:pPr>
      <w:r w:rsidRPr="004F1DB1">
        <w:rPr>
          <w:rFonts w:ascii="Arial" w:eastAsia="Calibri" w:hAnsi="Arial" w:cs="Arial"/>
          <w:sz w:val="24"/>
          <w:szCs w:val="24"/>
          <w:lang w:eastAsia="en-US" w:bidi="ar-SA"/>
        </w:rPr>
        <w:t>При этом более половины респондентов не смогли оценить свое отношение к финансовым организациям, так как не сталкивались с ними. При этом в отношении банков этот показатель имеет величину 10,4%.</w:t>
      </w:r>
    </w:p>
    <w:p w:rsidR="002802CB" w:rsidRPr="004F1DB1" w:rsidRDefault="002802CB" w:rsidP="004F1DB1">
      <w:pPr>
        <w:widowControl/>
        <w:autoSpaceDE/>
        <w:autoSpaceDN/>
        <w:spacing w:line="312" w:lineRule="auto"/>
        <w:ind w:firstLine="709"/>
        <w:jc w:val="both"/>
        <w:rPr>
          <w:rFonts w:ascii="Arial" w:eastAsia="Calibri" w:hAnsi="Arial" w:cs="Arial"/>
          <w:sz w:val="24"/>
          <w:szCs w:val="24"/>
          <w:lang w:eastAsia="en-US" w:bidi="ar-SA"/>
        </w:rPr>
      </w:pPr>
      <w:r w:rsidRPr="004F1DB1">
        <w:rPr>
          <w:rFonts w:ascii="Arial" w:eastAsia="Calibri" w:hAnsi="Arial" w:cs="Arial"/>
          <w:sz w:val="24"/>
          <w:szCs w:val="24"/>
          <w:lang w:eastAsia="en-US" w:bidi="ar-SA"/>
        </w:rPr>
        <w:t>Рейтинг антидоверия возглавляют микрофинансовые организации – им полностью не доверяет 20,4% респондентов. Для остальных организаций этот показатель не превышает 15%.</w:t>
      </w:r>
    </w:p>
    <w:p w:rsidR="002802CB" w:rsidRPr="004F1DB1" w:rsidRDefault="002802CB" w:rsidP="004F1DB1">
      <w:pPr>
        <w:widowControl/>
        <w:autoSpaceDE/>
        <w:autoSpaceDN/>
        <w:spacing w:line="312" w:lineRule="auto"/>
        <w:ind w:firstLine="709"/>
        <w:jc w:val="both"/>
        <w:rPr>
          <w:rFonts w:ascii="Arial" w:eastAsia="Calibri" w:hAnsi="Arial" w:cs="Arial"/>
          <w:sz w:val="24"/>
          <w:szCs w:val="24"/>
          <w:lang w:eastAsia="en-US" w:bidi="ar-SA"/>
        </w:rPr>
      </w:pPr>
      <w:r w:rsidRPr="004F1DB1">
        <w:rPr>
          <w:rFonts w:ascii="Arial" w:eastAsia="Calibri" w:hAnsi="Arial" w:cs="Arial"/>
          <w:sz w:val="24"/>
          <w:szCs w:val="24"/>
          <w:lang w:eastAsia="en-US" w:bidi="ar-SA"/>
        </w:rPr>
        <w:t>Представляется, что большинству организаций необходимо уделять больше внимание разъяснению населению преимуществ и условий обращения в те или иные организации. Здесь также уместно говорить о повышении финансовой грамотности населения.</w:t>
      </w:r>
    </w:p>
    <w:p w:rsidR="002802CB" w:rsidRPr="004F1DB1" w:rsidRDefault="004F1DB1" w:rsidP="004F1DB1">
      <w:pPr>
        <w:widowControl/>
        <w:autoSpaceDE/>
        <w:autoSpaceDN/>
        <w:spacing w:line="312" w:lineRule="auto"/>
        <w:ind w:firstLine="709"/>
        <w:jc w:val="both"/>
        <w:rPr>
          <w:rFonts w:ascii="Arial" w:eastAsia="Calibri" w:hAnsi="Arial" w:cs="Arial"/>
          <w:sz w:val="24"/>
          <w:szCs w:val="24"/>
          <w:lang w:eastAsia="en-US" w:bidi="ar-SA"/>
        </w:rPr>
      </w:pPr>
      <w:r>
        <w:rPr>
          <w:rFonts w:ascii="Arial" w:eastAsia="Calibri" w:hAnsi="Arial" w:cs="Arial"/>
          <w:sz w:val="24"/>
          <w:szCs w:val="24"/>
          <w:lang w:eastAsia="en-US" w:bidi="ar-SA"/>
        </w:rPr>
        <w:t>О</w:t>
      </w:r>
      <w:r w:rsidR="002802CB" w:rsidRPr="004F1DB1">
        <w:rPr>
          <w:rFonts w:ascii="Arial" w:eastAsia="Calibri" w:hAnsi="Arial" w:cs="Arial"/>
          <w:sz w:val="24"/>
          <w:szCs w:val="24"/>
          <w:lang w:eastAsia="en-US" w:bidi="ar-SA"/>
        </w:rPr>
        <w:t>ценки населения городов и большинства районов республики существенно не отличаются.</w:t>
      </w:r>
      <w:r>
        <w:rPr>
          <w:rFonts w:ascii="Arial" w:eastAsia="Calibri" w:hAnsi="Arial" w:cs="Arial"/>
          <w:sz w:val="24"/>
          <w:szCs w:val="24"/>
          <w:lang w:eastAsia="en-US" w:bidi="ar-SA"/>
        </w:rPr>
        <w:t xml:space="preserve"> </w:t>
      </w:r>
      <w:r w:rsidR="002802CB" w:rsidRPr="004F1DB1">
        <w:rPr>
          <w:rFonts w:ascii="Arial" w:eastAsia="Calibri" w:hAnsi="Arial" w:cs="Arial"/>
          <w:sz w:val="24"/>
          <w:szCs w:val="24"/>
          <w:lang w:eastAsia="en-US" w:bidi="ar-SA"/>
        </w:rPr>
        <w:t>Существенно нет отличий в оценках мужчин и женщин по различным возрастным группам. Уровень образования респондентов также существенно не влияет на уровень доверия к финансовым организациям.</w:t>
      </w:r>
    </w:p>
    <w:p w:rsidR="002802CB" w:rsidRPr="004F1DB1" w:rsidRDefault="002802CB" w:rsidP="004F1DB1">
      <w:pPr>
        <w:widowControl/>
        <w:autoSpaceDE/>
        <w:autoSpaceDN/>
        <w:spacing w:line="312" w:lineRule="auto"/>
        <w:ind w:firstLine="709"/>
        <w:jc w:val="both"/>
        <w:rPr>
          <w:rFonts w:ascii="Arial" w:eastAsia="Calibri" w:hAnsi="Arial" w:cs="Arial"/>
          <w:sz w:val="24"/>
          <w:szCs w:val="24"/>
          <w:lang w:eastAsia="en-US" w:bidi="ar-SA"/>
        </w:rPr>
      </w:pPr>
      <w:r w:rsidRPr="004F1DB1">
        <w:rPr>
          <w:rFonts w:ascii="Arial" w:eastAsia="Calibri" w:hAnsi="Arial" w:cs="Arial"/>
          <w:sz w:val="24"/>
          <w:szCs w:val="24"/>
          <w:lang w:eastAsia="en-US" w:bidi="ar-SA"/>
        </w:rPr>
        <w:t xml:space="preserve">Оценки уровня удовлетворенности продуктами/ услугами финансовых организаций при их оформлении и/или использовании или в любых других случаях, когда респонденты сталкивались с ними, представлены в таб. </w:t>
      </w:r>
      <w:r w:rsidR="00693A15">
        <w:rPr>
          <w:rFonts w:ascii="Arial" w:eastAsia="Calibri" w:hAnsi="Arial" w:cs="Arial"/>
          <w:sz w:val="24"/>
          <w:szCs w:val="24"/>
          <w:lang w:eastAsia="en-US" w:bidi="ar-SA"/>
        </w:rPr>
        <w:t>2</w:t>
      </w:r>
      <w:r w:rsidRPr="004F1DB1">
        <w:rPr>
          <w:rFonts w:ascii="Arial" w:eastAsia="Calibri" w:hAnsi="Arial" w:cs="Arial"/>
          <w:sz w:val="24"/>
          <w:szCs w:val="24"/>
          <w:lang w:eastAsia="en-US" w:bidi="ar-SA"/>
        </w:rPr>
        <w:t>.</w:t>
      </w:r>
      <w:r w:rsidR="00EA3759">
        <w:rPr>
          <w:rFonts w:ascii="Arial" w:eastAsia="Calibri" w:hAnsi="Arial" w:cs="Arial"/>
          <w:sz w:val="24"/>
          <w:szCs w:val="24"/>
          <w:lang w:eastAsia="en-US" w:bidi="ar-SA"/>
        </w:rPr>
        <w:t>23</w:t>
      </w:r>
      <w:r w:rsidRPr="004F1DB1">
        <w:rPr>
          <w:rFonts w:ascii="Arial" w:eastAsia="Calibri" w:hAnsi="Arial" w:cs="Arial"/>
          <w:sz w:val="24"/>
          <w:szCs w:val="24"/>
          <w:lang w:eastAsia="en-US" w:bidi="ar-SA"/>
        </w:rPr>
        <w:t>.</w:t>
      </w:r>
    </w:p>
    <w:p w:rsidR="002802CB" w:rsidRPr="004F1DB1" w:rsidRDefault="002802CB" w:rsidP="002802CB">
      <w:pPr>
        <w:widowControl/>
        <w:autoSpaceDE/>
        <w:autoSpaceDN/>
        <w:spacing w:line="360" w:lineRule="auto"/>
        <w:ind w:firstLine="709"/>
        <w:jc w:val="right"/>
        <w:rPr>
          <w:rFonts w:ascii="Arial" w:eastAsia="Calibri" w:hAnsi="Arial" w:cs="Arial"/>
          <w:sz w:val="24"/>
          <w:szCs w:val="24"/>
          <w:lang w:eastAsia="en-US" w:bidi="ar-SA"/>
        </w:rPr>
      </w:pPr>
      <w:r w:rsidRPr="004F1DB1">
        <w:rPr>
          <w:rFonts w:ascii="Arial" w:eastAsia="Calibri" w:hAnsi="Arial" w:cs="Arial"/>
          <w:sz w:val="24"/>
          <w:szCs w:val="24"/>
          <w:lang w:eastAsia="en-US" w:bidi="ar-SA"/>
        </w:rPr>
        <w:t xml:space="preserve">Таблица </w:t>
      </w:r>
      <w:r w:rsidR="004F1DB1" w:rsidRPr="004F1DB1">
        <w:rPr>
          <w:rFonts w:ascii="Arial" w:eastAsia="Calibri" w:hAnsi="Arial" w:cs="Arial"/>
          <w:sz w:val="24"/>
          <w:szCs w:val="24"/>
          <w:lang w:eastAsia="en-US" w:bidi="ar-SA"/>
        </w:rPr>
        <w:t>2</w:t>
      </w:r>
      <w:r w:rsidRPr="004F1DB1">
        <w:rPr>
          <w:rFonts w:ascii="Arial" w:eastAsia="Calibri" w:hAnsi="Arial" w:cs="Arial"/>
          <w:sz w:val="24"/>
          <w:szCs w:val="24"/>
          <w:lang w:eastAsia="en-US" w:bidi="ar-SA"/>
        </w:rPr>
        <w:t>.</w:t>
      </w:r>
      <w:r w:rsidR="00EA3759">
        <w:rPr>
          <w:rFonts w:ascii="Arial" w:eastAsia="Calibri" w:hAnsi="Arial" w:cs="Arial"/>
          <w:sz w:val="24"/>
          <w:szCs w:val="24"/>
          <w:lang w:eastAsia="en-US" w:bidi="ar-SA"/>
        </w:rPr>
        <w:t>23</w:t>
      </w:r>
    </w:p>
    <w:p w:rsidR="002802CB" w:rsidRPr="004F1DB1" w:rsidRDefault="002802CB" w:rsidP="004F1DB1">
      <w:pPr>
        <w:widowControl/>
        <w:autoSpaceDE/>
        <w:autoSpaceDN/>
        <w:spacing w:line="360" w:lineRule="auto"/>
        <w:jc w:val="center"/>
        <w:rPr>
          <w:rFonts w:ascii="Arial" w:eastAsia="Calibri" w:hAnsi="Arial" w:cs="Arial"/>
          <w:sz w:val="24"/>
          <w:szCs w:val="24"/>
          <w:lang w:eastAsia="en-US" w:bidi="ar-SA"/>
        </w:rPr>
      </w:pPr>
      <w:r w:rsidRPr="004F1DB1">
        <w:rPr>
          <w:rFonts w:ascii="Arial" w:hAnsi="Arial" w:cs="Arial"/>
          <w:sz w:val="24"/>
          <w:szCs w:val="24"/>
          <w:lang w:eastAsia="en-US" w:bidi="ar-SA"/>
        </w:rPr>
        <w:t>Уровень удовлетворенности финансовыми продуктами/ услугами в 2020г., %</w:t>
      </w:r>
    </w:p>
    <w:tbl>
      <w:tblPr>
        <w:tblW w:w="9776" w:type="dxa"/>
        <w:shd w:val="clear" w:color="auto" w:fill="FFFFFF" w:themeFill="background1"/>
        <w:tblLayout w:type="fixed"/>
        <w:tblLook w:val="04A0" w:firstRow="1" w:lastRow="0" w:firstColumn="1" w:lastColumn="0" w:noHBand="0" w:noVBand="1"/>
      </w:tblPr>
      <w:tblGrid>
        <w:gridCol w:w="1786"/>
        <w:gridCol w:w="2065"/>
        <w:gridCol w:w="1268"/>
        <w:gridCol w:w="1207"/>
        <w:gridCol w:w="1207"/>
        <w:gridCol w:w="1207"/>
        <w:gridCol w:w="1036"/>
      </w:tblGrid>
      <w:tr w:rsidR="002802CB" w:rsidRPr="004F1DB1" w:rsidTr="002802CB">
        <w:trPr>
          <w:trHeight w:val="684"/>
          <w:tblHeader/>
        </w:trPr>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b/>
                <w:color w:val="000000"/>
                <w:sz w:val="20"/>
                <w:szCs w:val="20"/>
                <w:lang w:bidi="ar-SA"/>
              </w:rPr>
            </w:pPr>
            <w:r w:rsidRPr="004F1DB1">
              <w:rPr>
                <w:rFonts w:ascii="Arial" w:hAnsi="Arial" w:cs="Arial"/>
                <w:b/>
                <w:color w:val="000000"/>
                <w:sz w:val="20"/>
                <w:szCs w:val="20"/>
                <w:lang w:bidi="ar-SA"/>
              </w:rPr>
              <w:t>Финансовые организации</w:t>
            </w:r>
          </w:p>
        </w:tc>
        <w:tc>
          <w:tcPr>
            <w:tcW w:w="20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b/>
                <w:color w:val="000000"/>
                <w:sz w:val="20"/>
                <w:szCs w:val="20"/>
                <w:lang w:bidi="ar-SA"/>
              </w:rPr>
            </w:pPr>
            <w:r w:rsidRPr="004F1DB1">
              <w:rPr>
                <w:rFonts w:ascii="Arial" w:hAnsi="Arial" w:cs="Arial"/>
                <w:b/>
                <w:color w:val="000000"/>
                <w:sz w:val="20"/>
                <w:szCs w:val="20"/>
                <w:lang w:bidi="ar-SA"/>
              </w:rPr>
              <w:t>Финансовые продукты /услуги</w:t>
            </w:r>
          </w:p>
        </w:tc>
        <w:tc>
          <w:tcPr>
            <w:tcW w:w="1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b/>
                <w:color w:val="000000"/>
                <w:sz w:val="20"/>
                <w:szCs w:val="20"/>
                <w:lang w:bidi="ar-SA"/>
              </w:rPr>
            </w:pPr>
            <w:r w:rsidRPr="004F1DB1">
              <w:rPr>
                <w:rFonts w:ascii="Arial" w:hAnsi="Arial" w:cs="Arial"/>
                <w:b/>
                <w:color w:val="000000"/>
                <w:sz w:val="20"/>
                <w:szCs w:val="20"/>
                <w:lang w:bidi="ar-SA"/>
              </w:rPr>
              <w:t>Полностью НЕ удовлетворен</w:t>
            </w:r>
          </w:p>
        </w:tc>
        <w:tc>
          <w:tcPr>
            <w:tcW w:w="1207" w:type="dxa"/>
            <w:tcBorders>
              <w:top w:val="single" w:sz="4" w:space="0" w:color="auto"/>
              <w:left w:val="nil"/>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b/>
                <w:color w:val="000000"/>
                <w:sz w:val="20"/>
                <w:szCs w:val="20"/>
                <w:lang w:bidi="ar-SA"/>
              </w:rPr>
            </w:pPr>
            <w:r w:rsidRPr="004F1DB1">
              <w:rPr>
                <w:rFonts w:ascii="Arial" w:hAnsi="Arial" w:cs="Arial"/>
                <w:b/>
                <w:color w:val="000000"/>
                <w:sz w:val="20"/>
                <w:szCs w:val="20"/>
                <w:lang w:bidi="ar-SA"/>
              </w:rPr>
              <w:t>Скорее НЕ удовлетворен</w:t>
            </w:r>
          </w:p>
        </w:tc>
        <w:tc>
          <w:tcPr>
            <w:tcW w:w="1207" w:type="dxa"/>
            <w:tcBorders>
              <w:top w:val="single" w:sz="4" w:space="0" w:color="auto"/>
              <w:left w:val="nil"/>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b/>
                <w:color w:val="000000"/>
                <w:sz w:val="20"/>
                <w:szCs w:val="20"/>
                <w:lang w:bidi="ar-SA"/>
              </w:rPr>
            </w:pPr>
            <w:r w:rsidRPr="004F1DB1">
              <w:rPr>
                <w:rFonts w:ascii="Arial" w:hAnsi="Arial" w:cs="Arial"/>
                <w:b/>
                <w:color w:val="000000"/>
                <w:sz w:val="20"/>
                <w:szCs w:val="20"/>
                <w:lang w:bidi="ar-SA"/>
              </w:rPr>
              <w:t>Скорее удовлетворен</w:t>
            </w:r>
          </w:p>
        </w:tc>
        <w:tc>
          <w:tcPr>
            <w:tcW w:w="1207" w:type="dxa"/>
            <w:tcBorders>
              <w:top w:val="single" w:sz="4" w:space="0" w:color="auto"/>
              <w:left w:val="nil"/>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b/>
                <w:color w:val="000000"/>
                <w:sz w:val="20"/>
                <w:szCs w:val="20"/>
                <w:lang w:bidi="ar-SA"/>
              </w:rPr>
            </w:pPr>
            <w:r w:rsidRPr="004F1DB1">
              <w:rPr>
                <w:rFonts w:ascii="Arial" w:hAnsi="Arial" w:cs="Arial"/>
                <w:b/>
                <w:color w:val="000000"/>
                <w:sz w:val="20"/>
                <w:szCs w:val="20"/>
                <w:lang w:bidi="ar-SA"/>
              </w:rPr>
              <w:t>Полностью удовлетворен</w:t>
            </w:r>
          </w:p>
        </w:tc>
        <w:tc>
          <w:tcPr>
            <w:tcW w:w="1036" w:type="dxa"/>
            <w:tcBorders>
              <w:top w:val="single" w:sz="4" w:space="0" w:color="auto"/>
              <w:left w:val="nil"/>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b/>
                <w:color w:val="000000"/>
                <w:sz w:val="20"/>
                <w:szCs w:val="20"/>
                <w:lang w:bidi="ar-SA"/>
              </w:rPr>
            </w:pPr>
            <w:r w:rsidRPr="004F1DB1">
              <w:rPr>
                <w:rFonts w:ascii="Arial" w:hAnsi="Arial" w:cs="Arial"/>
                <w:b/>
                <w:color w:val="000000"/>
                <w:sz w:val="20"/>
                <w:szCs w:val="20"/>
                <w:lang w:bidi="ar-SA"/>
              </w:rPr>
              <w:t>Не сталкивался</w:t>
            </w:r>
          </w:p>
        </w:tc>
      </w:tr>
      <w:tr w:rsidR="002802CB" w:rsidRPr="004F1DB1" w:rsidTr="002802CB">
        <w:trPr>
          <w:trHeight w:val="198"/>
        </w:trPr>
        <w:tc>
          <w:tcPr>
            <w:tcW w:w="178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Банки</w:t>
            </w:r>
          </w:p>
        </w:tc>
        <w:tc>
          <w:tcPr>
            <w:tcW w:w="2065"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Кредиты</w:t>
            </w:r>
          </w:p>
        </w:tc>
        <w:tc>
          <w:tcPr>
            <w:tcW w:w="1268"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9,0%</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24,7%</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32,1%</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4,3%</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29,9%</w:t>
            </w:r>
          </w:p>
        </w:tc>
      </w:tr>
      <w:tr w:rsidR="002802CB" w:rsidRPr="004F1DB1" w:rsidTr="002802CB">
        <w:trPr>
          <w:trHeight w:val="132"/>
        </w:trPr>
        <w:tc>
          <w:tcPr>
            <w:tcW w:w="178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2065"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Вклады</w:t>
            </w:r>
          </w:p>
        </w:tc>
        <w:tc>
          <w:tcPr>
            <w:tcW w:w="1268"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9,8%</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23,6%</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21,4%</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3,1%</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42,1%</w:t>
            </w:r>
          </w:p>
        </w:tc>
      </w:tr>
      <w:tr w:rsidR="002802CB" w:rsidRPr="004F1DB1" w:rsidTr="002802CB">
        <w:trPr>
          <w:trHeight w:val="864"/>
        </w:trPr>
        <w:tc>
          <w:tcPr>
            <w:tcW w:w="178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2065" w:type="dxa"/>
            <w:tcBorders>
              <w:top w:val="nil"/>
              <w:left w:val="nil"/>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Расчетные (дебетовые)</w:t>
            </w:r>
            <w:r w:rsidRPr="004F1DB1">
              <w:rPr>
                <w:rFonts w:ascii="Arial" w:hAnsi="Arial" w:cs="Arial"/>
                <w:color w:val="000000"/>
                <w:sz w:val="20"/>
                <w:szCs w:val="20"/>
                <w:lang w:bidi="ar-SA"/>
              </w:rPr>
              <w:br/>
              <w:t>карты, включая зарплатные</w:t>
            </w:r>
          </w:p>
        </w:tc>
        <w:tc>
          <w:tcPr>
            <w:tcW w:w="1268"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5,8%</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9,0%</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46,1%</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14,1%</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24,9%</w:t>
            </w:r>
          </w:p>
        </w:tc>
      </w:tr>
      <w:tr w:rsidR="002802CB" w:rsidRPr="004F1DB1" w:rsidTr="002802CB">
        <w:trPr>
          <w:trHeight w:val="164"/>
        </w:trPr>
        <w:tc>
          <w:tcPr>
            <w:tcW w:w="178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2065"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Кредитные карты</w:t>
            </w:r>
          </w:p>
        </w:tc>
        <w:tc>
          <w:tcPr>
            <w:tcW w:w="1268"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7,3%</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17,4%</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21,6%</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4,2%</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49,5%</w:t>
            </w:r>
          </w:p>
        </w:tc>
      </w:tr>
      <w:tr w:rsidR="002802CB" w:rsidRPr="004F1DB1" w:rsidTr="002802CB">
        <w:trPr>
          <w:trHeight w:val="253"/>
        </w:trPr>
        <w:tc>
          <w:tcPr>
            <w:tcW w:w="178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2065"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Переводы и платежи</w:t>
            </w:r>
          </w:p>
        </w:tc>
        <w:tc>
          <w:tcPr>
            <w:tcW w:w="1268"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5,8%</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10,6%</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47,9%</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13,9%</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21,8%</w:t>
            </w:r>
          </w:p>
        </w:tc>
      </w:tr>
      <w:tr w:rsidR="002802CB" w:rsidRPr="004F1DB1" w:rsidTr="002802CB">
        <w:trPr>
          <w:trHeight w:val="663"/>
        </w:trPr>
        <w:tc>
          <w:tcPr>
            <w:tcW w:w="178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МФО</w:t>
            </w:r>
          </w:p>
        </w:tc>
        <w:tc>
          <w:tcPr>
            <w:tcW w:w="2065" w:type="dxa"/>
            <w:tcBorders>
              <w:top w:val="nil"/>
              <w:left w:val="nil"/>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Займы в микрофинансовых</w:t>
            </w:r>
            <w:r w:rsidRPr="004F1DB1">
              <w:rPr>
                <w:rFonts w:ascii="Arial" w:hAnsi="Arial" w:cs="Arial"/>
                <w:color w:val="000000"/>
                <w:sz w:val="20"/>
                <w:szCs w:val="20"/>
                <w:lang w:bidi="ar-SA"/>
              </w:rPr>
              <w:br/>
              <w:t>организациях</w:t>
            </w:r>
          </w:p>
        </w:tc>
        <w:tc>
          <w:tcPr>
            <w:tcW w:w="1268"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8,8%</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11,3%</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3,1%</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1,2%</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75,6%</w:t>
            </w:r>
          </w:p>
        </w:tc>
      </w:tr>
      <w:tr w:rsidR="002802CB" w:rsidRPr="004F1DB1" w:rsidTr="002802CB">
        <w:trPr>
          <w:trHeight w:val="1248"/>
        </w:trPr>
        <w:tc>
          <w:tcPr>
            <w:tcW w:w="178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2065" w:type="dxa"/>
            <w:tcBorders>
              <w:top w:val="nil"/>
              <w:left w:val="nil"/>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Размещение средств</w:t>
            </w:r>
            <w:r w:rsidRPr="004F1DB1">
              <w:rPr>
                <w:rFonts w:ascii="Arial" w:hAnsi="Arial" w:cs="Arial"/>
                <w:color w:val="000000"/>
                <w:sz w:val="20"/>
                <w:szCs w:val="20"/>
                <w:lang w:bidi="ar-SA"/>
              </w:rPr>
              <w:br/>
              <w:t>в форме договора займа в микрофинансовых организациях</w:t>
            </w:r>
          </w:p>
        </w:tc>
        <w:tc>
          <w:tcPr>
            <w:tcW w:w="1268"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8,9%</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10,3%</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3,1%</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1,0%</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76,7%</w:t>
            </w:r>
          </w:p>
        </w:tc>
      </w:tr>
      <w:tr w:rsidR="002802CB" w:rsidRPr="004F1DB1" w:rsidTr="002802CB">
        <w:trPr>
          <w:trHeight w:val="651"/>
        </w:trPr>
        <w:tc>
          <w:tcPr>
            <w:tcW w:w="178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Кредитные  потребительские кооперативы</w:t>
            </w:r>
          </w:p>
        </w:tc>
        <w:tc>
          <w:tcPr>
            <w:tcW w:w="2065" w:type="dxa"/>
            <w:tcBorders>
              <w:top w:val="nil"/>
              <w:left w:val="nil"/>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Займы в кредитных</w:t>
            </w:r>
            <w:r w:rsidRPr="004F1DB1">
              <w:rPr>
                <w:rFonts w:ascii="Arial" w:hAnsi="Arial" w:cs="Arial"/>
                <w:color w:val="000000"/>
                <w:sz w:val="20"/>
                <w:szCs w:val="20"/>
                <w:lang w:bidi="ar-SA"/>
              </w:rPr>
              <w:br/>
              <w:t>потребительских кооперативах</w:t>
            </w:r>
          </w:p>
        </w:tc>
        <w:tc>
          <w:tcPr>
            <w:tcW w:w="1268"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7,3%</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11,7%</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3,5%</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0,9%</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76,6%</w:t>
            </w:r>
          </w:p>
        </w:tc>
      </w:tr>
      <w:tr w:rsidR="002802CB" w:rsidRPr="004F1DB1" w:rsidTr="002802CB">
        <w:trPr>
          <w:trHeight w:val="1202"/>
        </w:trPr>
        <w:tc>
          <w:tcPr>
            <w:tcW w:w="178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2065" w:type="dxa"/>
            <w:tcBorders>
              <w:top w:val="nil"/>
              <w:left w:val="nil"/>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Размещение средств</w:t>
            </w:r>
            <w:r w:rsidRPr="004F1DB1">
              <w:rPr>
                <w:rFonts w:ascii="Arial" w:hAnsi="Arial" w:cs="Arial"/>
                <w:color w:val="000000"/>
                <w:sz w:val="20"/>
                <w:szCs w:val="20"/>
                <w:lang w:bidi="ar-SA"/>
              </w:rPr>
              <w:br/>
              <w:t xml:space="preserve"> в форме договора займа в кредитных потребительских кооперативах</w:t>
            </w:r>
          </w:p>
        </w:tc>
        <w:tc>
          <w:tcPr>
            <w:tcW w:w="1268"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8,1%</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10,7%</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3,0%</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0,9%</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77,3%</w:t>
            </w:r>
          </w:p>
        </w:tc>
      </w:tr>
      <w:tr w:rsidR="002802CB" w:rsidRPr="004F1DB1" w:rsidTr="002802CB">
        <w:trPr>
          <w:trHeight w:val="365"/>
        </w:trPr>
        <w:tc>
          <w:tcPr>
            <w:tcW w:w="178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Ломбарды</w:t>
            </w:r>
          </w:p>
        </w:tc>
        <w:tc>
          <w:tcPr>
            <w:tcW w:w="2065"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Займы в ломбардах</w:t>
            </w:r>
          </w:p>
        </w:tc>
        <w:tc>
          <w:tcPr>
            <w:tcW w:w="1268"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7,8%</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10,7%</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4,0%</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1,1%</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76,4%</w:t>
            </w:r>
          </w:p>
        </w:tc>
      </w:tr>
      <w:tr w:rsidR="002802CB" w:rsidRPr="004F1DB1" w:rsidTr="002802CB">
        <w:trPr>
          <w:trHeight w:val="712"/>
        </w:trPr>
        <w:tc>
          <w:tcPr>
            <w:tcW w:w="178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 xml:space="preserve">Субъекты </w:t>
            </w:r>
            <w:r w:rsidRPr="004F1DB1">
              <w:rPr>
                <w:rFonts w:ascii="Arial" w:hAnsi="Arial" w:cs="Arial"/>
                <w:color w:val="000000"/>
                <w:sz w:val="20"/>
                <w:szCs w:val="20"/>
                <w:lang w:bidi="ar-SA"/>
              </w:rPr>
              <w:br/>
              <w:t>страхового дела</w:t>
            </w:r>
          </w:p>
        </w:tc>
        <w:tc>
          <w:tcPr>
            <w:tcW w:w="2065" w:type="dxa"/>
            <w:tcBorders>
              <w:top w:val="nil"/>
              <w:left w:val="nil"/>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Добровольное страхование</w:t>
            </w:r>
            <w:r w:rsidRPr="004F1DB1">
              <w:rPr>
                <w:rFonts w:ascii="Arial" w:hAnsi="Arial" w:cs="Arial"/>
                <w:color w:val="000000"/>
                <w:sz w:val="20"/>
                <w:szCs w:val="20"/>
                <w:lang w:bidi="ar-SA"/>
              </w:rPr>
              <w:br/>
              <w:t>жизни</w:t>
            </w:r>
          </w:p>
        </w:tc>
        <w:tc>
          <w:tcPr>
            <w:tcW w:w="1268"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7,2%</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15,6%</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15,4%</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2,6%</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59,2%</w:t>
            </w:r>
          </w:p>
        </w:tc>
      </w:tr>
      <w:tr w:rsidR="002802CB" w:rsidRPr="004F1DB1" w:rsidTr="002802CB">
        <w:trPr>
          <w:trHeight w:val="540"/>
        </w:trPr>
        <w:tc>
          <w:tcPr>
            <w:tcW w:w="178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2065" w:type="dxa"/>
            <w:tcBorders>
              <w:top w:val="nil"/>
              <w:left w:val="nil"/>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Другое добровольное</w:t>
            </w:r>
            <w:r w:rsidRPr="004F1DB1">
              <w:rPr>
                <w:rFonts w:ascii="Arial" w:hAnsi="Arial" w:cs="Arial"/>
                <w:color w:val="000000"/>
                <w:sz w:val="20"/>
                <w:szCs w:val="20"/>
                <w:lang w:bidi="ar-SA"/>
              </w:rPr>
              <w:br/>
              <w:t>страхование</w:t>
            </w:r>
          </w:p>
        </w:tc>
        <w:tc>
          <w:tcPr>
            <w:tcW w:w="1268"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7,3%</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14,6%</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13,0%</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2,7%</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62,4%</w:t>
            </w:r>
          </w:p>
        </w:tc>
      </w:tr>
      <w:tr w:rsidR="002802CB" w:rsidRPr="004F1DB1" w:rsidTr="002802CB">
        <w:trPr>
          <w:trHeight w:val="647"/>
        </w:trPr>
        <w:tc>
          <w:tcPr>
            <w:tcW w:w="178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2065" w:type="dxa"/>
            <w:tcBorders>
              <w:top w:val="nil"/>
              <w:left w:val="nil"/>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Обязательное</w:t>
            </w:r>
            <w:r w:rsidRPr="004F1DB1">
              <w:rPr>
                <w:rFonts w:ascii="Arial" w:hAnsi="Arial" w:cs="Arial"/>
                <w:color w:val="000000"/>
                <w:sz w:val="20"/>
                <w:szCs w:val="20"/>
                <w:lang w:bidi="ar-SA"/>
              </w:rPr>
              <w:br/>
              <w:t>медицинское страхование</w:t>
            </w:r>
          </w:p>
        </w:tc>
        <w:tc>
          <w:tcPr>
            <w:tcW w:w="1268"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8,1%</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19,1%</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33,0%</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7,5%</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32,4%</w:t>
            </w:r>
          </w:p>
        </w:tc>
      </w:tr>
      <w:tr w:rsidR="002802CB" w:rsidRPr="004F1DB1" w:rsidTr="002802CB">
        <w:trPr>
          <w:trHeight w:val="576"/>
        </w:trPr>
        <w:tc>
          <w:tcPr>
            <w:tcW w:w="178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2065" w:type="dxa"/>
            <w:tcBorders>
              <w:top w:val="nil"/>
              <w:left w:val="nil"/>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Другое обязательное</w:t>
            </w:r>
            <w:r w:rsidRPr="004F1DB1">
              <w:rPr>
                <w:rFonts w:ascii="Arial" w:hAnsi="Arial" w:cs="Arial"/>
                <w:color w:val="000000"/>
                <w:sz w:val="20"/>
                <w:szCs w:val="20"/>
                <w:lang w:bidi="ar-SA"/>
              </w:rPr>
              <w:br/>
              <w:t>страхование</w:t>
            </w:r>
          </w:p>
        </w:tc>
        <w:tc>
          <w:tcPr>
            <w:tcW w:w="1268"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6,9%</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14,2%</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12,4%</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2,2%</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64,2%</w:t>
            </w:r>
          </w:p>
        </w:tc>
      </w:tr>
      <w:tr w:rsidR="002802CB" w:rsidRPr="004F1DB1" w:rsidTr="002802CB">
        <w:trPr>
          <w:trHeight w:val="909"/>
        </w:trPr>
        <w:tc>
          <w:tcPr>
            <w:tcW w:w="178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Сельскохоз. Кредитные потребительские кооперативы</w:t>
            </w:r>
          </w:p>
        </w:tc>
        <w:tc>
          <w:tcPr>
            <w:tcW w:w="2065" w:type="dxa"/>
            <w:tcBorders>
              <w:top w:val="nil"/>
              <w:left w:val="nil"/>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Займы в с/х</w:t>
            </w:r>
            <w:r w:rsidRPr="004F1DB1">
              <w:rPr>
                <w:rFonts w:ascii="Arial" w:hAnsi="Arial" w:cs="Arial"/>
                <w:color w:val="000000"/>
                <w:sz w:val="20"/>
                <w:szCs w:val="20"/>
                <w:lang w:bidi="ar-SA"/>
              </w:rPr>
              <w:br/>
              <w:t>кредитных потребительских кооперативах</w:t>
            </w:r>
          </w:p>
        </w:tc>
        <w:tc>
          <w:tcPr>
            <w:tcW w:w="1268"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6,5%</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11,1%</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4,1%</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1,1%</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77,2%</w:t>
            </w:r>
          </w:p>
        </w:tc>
      </w:tr>
      <w:tr w:rsidR="002802CB" w:rsidRPr="004F1DB1" w:rsidTr="002802CB">
        <w:trPr>
          <w:trHeight w:val="1530"/>
        </w:trPr>
        <w:tc>
          <w:tcPr>
            <w:tcW w:w="178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2065" w:type="dxa"/>
            <w:tcBorders>
              <w:top w:val="nil"/>
              <w:left w:val="nil"/>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Размещение средств</w:t>
            </w:r>
            <w:r w:rsidRPr="004F1DB1">
              <w:rPr>
                <w:rFonts w:ascii="Arial" w:hAnsi="Arial" w:cs="Arial"/>
                <w:color w:val="000000"/>
                <w:sz w:val="20"/>
                <w:szCs w:val="20"/>
                <w:lang w:bidi="ar-SA"/>
              </w:rPr>
              <w:br/>
              <w:t>в форме договора займа в сельскохозяйственных кредитных потребительских кооперативах</w:t>
            </w:r>
          </w:p>
        </w:tc>
        <w:tc>
          <w:tcPr>
            <w:tcW w:w="1268"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6,7%</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11,0%</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3,5%</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0,9%</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77,9%</w:t>
            </w:r>
          </w:p>
        </w:tc>
      </w:tr>
      <w:tr w:rsidR="002802CB" w:rsidRPr="004F1DB1" w:rsidTr="002802CB">
        <w:trPr>
          <w:trHeight w:val="698"/>
        </w:trPr>
        <w:tc>
          <w:tcPr>
            <w:tcW w:w="178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Негосударствен-ные</w:t>
            </w:r>
            <w:r w:rsidRPr="004F1DB1">
              <w:rPr>
                <w:rFonts w:ascii="Arial" w:hAnsi="Arial" w:cs="Arial"/>
                <w:color w:val="000000"/>
                <w:sz w:val="20"/>
                <w:szCs w:val="20"/>
                <w:lang w:bidi="ar-SA"/>
              </w:rPr>
              <w:br/>
              <w:t>пенсионные фонды</w:t>
            </w:r>
          </w:p>
        </w:tc>
        <w:tc>
          <w:tcPr>
            <w:tcW w:w="2065" w:type="dxa"/>
            <w:tcBorders>
              <w:top w:val="nil"/>
              <w:left w:val="nil"/>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Обязательное</w:t>
            </w:r>
            <w:r w:rsidRPr="004F1DB1">
              <w:rPr>
                <w:rFonts w:ascii="Arial" w:hAnsi="Arial" w:cs="Arial"/>
                <w:color w:val="000000"/>
                <w:sz w:val="20"/>
                <w:szCs w:val="20"/>
                <w:lang w:bidi="ar-SA"/>
              </w:rPr>
              <w:br/>
              <w:t>пенсионное страхование*</w:t>
            </w:r>
          </w:p>
        </w:tc>
        <w:tc>
          <w:tcPr>
            <w:tcW w:w="1268"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8,1%</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17,5%</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20,0%</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3,5%</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51,0%</w:t>
            </w:r>
          </w:p>
        </w:tc>
      </w:tr>
      <w:tr w:rsidR="002802CB" w:rsidRPr="004F1DB1" w:rsidTr="002802CB">
        <w:trPr>
          <w:trHeight w:val="709"/>
        </w:trPr>
        <w:tc>
          <w:tcPr>
            <w:tcW w:w="178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p>
        </w:tc>
        <w:tc>
          <w:tcPr>
            <w:tcW w:w="2065" w:type="dxa"/>
            <w:tcBorders>
              <w:top w:val="nil"/>
              <w:left w:val="nil"/>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 xml:space="preserve">Негосударственное </w:t>
            </w:r>
            <w:r w:rsidRPr="004F1DB1">
              <w:rPr>
                <w:rFonts w:ascii="Arial" w:hAnsi="Arial" w:cs="Arial"/>
                <w:color w:val="000000"/>
                <w:sz w:val="20"/>
                <w:szCs w:val="20"/>
                <w:lang w:bidi="ar-SA"/>
              </w:rPr>
              <w:br/>
              <w:t>пенсионное обеспечение **</w:t>
            </w:r>
          </w:p>
        </w:tc>
        <w:tc>
          <w:tcPr>
            <w:tcW w:w="1268"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8,1%</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17,0%</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11,0%</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2,1%</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61,9%</w:t>
            </w:r>
          </w:p>
        </w:tc>
      </w:tr>
      <w:tr w:rsidR="002802CB" w:rsidRPr="004F1DB1" w:rsidTr="002802CB">
        <w:trPr>
          <w:trHeight w:val="482"/>
        </w:trPr>
        <w:tc>
          <w:tcPr>
            <w:tcW w:w="178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Брокеры</w:t>
            </w:r>
          </w:p>
        </w:tc>
        <w:tc>
          <w:tcPr>
            <w:tcW w:w="2065" w:type="dxa"/>
            <w:tcBorders>
              <w:top w:val="nil"/>
              <w:left w:val="nil"/>
              <w:bottom w:val="single" w:sz="4" w:space="0" w:color="auto"/>
              <w:right w:val="single" w:sz="4" w:space="0" w:color="auto"/>
            </w:tcBorders>
            <w:shd w:val="clear" w:color="auto" w:fill="FFFFFF" w:themeFill="background1"/>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 xml:space="preserve">Индивидуальные </w:t>
            </w:r>
            <w:r w:rsidRPr="004F1DB1">
              <w:rPr>
                <w:rFonts w:ascii="Arial" w:hAnsi="Arial" w:cs="Arial"/>
                <w:color w:val="000000"/>
                <w:sz w:val="20"/>
                <w:szCs w:val="20"/>
                <w:lang w:bidi="ar-SA"/>
              </w:rPr>
              <w:br/>
              <w:t>инвестиционные счета</w:t>
            </w:r>
          </w:p>
        </w:tc>
        <w:tc>
          <w:tcPr>
            <w:tcW w:w="1268"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6,7%</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11,6%</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4,4%</w:t>
            </w:r>
          </w:p>
        </w:tc>
        <w:tc>
          <w:tcPr>
            <w:tcW w:w="1207"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1,5%</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2802CB" w:rsidRPr="004F1DB1" w:rsidRDefault="002802CB" w:rsidP="002802CB">
            <w:pPr>
              <w:widowControl/>
              <w:autoSpaceDE/>
              <w:autoSpaceDN/>
              <w:jc w:val="center"/>
              <w:rPr>
                <w:rFonts w:ascii="Arial" w:hAnsi="Arial" w:cs="Arial"/>
                <w:color w:val="000000"/>
                <w:sz w:val="20"/>
                <w:szCs w:val="20"/>
                <w:lang w:bidi="ar-SA"/>
              </w:rPr>
            </w:pPr>
            <w:r w:rsidRPr="004F1DB1">
              <w:rPr>
                <w:rFonts w:ascii="Arial" w:hAnsi="Arial" w:cs="Arial"/>
                <w:color w:val="000000"/>
                <w:sz w:val="20"/>
                <w:szCs w:val="20"/>
                <w:lang w:bidi="ar-SA"/>
              </w:rPr>
              <w:t>75,7%</w:t>
            </w:r>
          </w:p>
        </w:tc>
      </w:tr>
    </w:tbl>
    <w:p w:rsidR="002802CB" w:rsidRPr="004F1DB1" w:rsidRDefault="002802CB" w:rsidP="002802CB">
      <w:pPr>
        <w:widowControl/>
        <w:adjustRightInd w:val="0"/>
        <w:ind w:firstLine="540"/>
        <w:jc w:val="both"/>
        <w:rPr>
          <w:rFonts w:ascii="Arial" w:hAnsi="Arial" w:cs="Arial"/>
          <w:i/>
          <w:iCs/>
          <w:color w:val="000000"/>
          <w:sz w:val="20"/>
          <w:szCs w:val="20"/>
          <w:lang w:bidi="ar-SA"/>
        </w:rPr>
      </w:pPr>
      <w:r w:rsidRPr="002802CB">
        <w:rPr>
          <w:i/>
          <w:iCs/>
          <w:color w:val="000000"/>
          <w:sz w:val="20"/>
          <w:szCs w:val="20"/>
          <w:lang w:bidi="ar-SA"/>
        </w:rPr>
        <w:t xml:space="preserve">&lt;*&gt; </w:t>
      </w:r>
      <w:r w:rsidRPr="004F1DB1">
        <w:rPr>
          <w:rFonts w:ascii="Arial" w:hAnsi="Arial" w:cs="Arial"/>
          <w:i/>
          <w:iCs/>
          <w:color w:val="000000"/>
          <w:sz w:val="20"/>
          <w:szCs w:val="20"/>
          <w:lang w:bidi="ar-SA"/>
        </w:rPr>
        <w:t>Договор об обязательном пенсионном страховании - соглашение между фондом и застрахованным лицом в пользу застрахованного лица или его правопреемников,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(или) срочной пенсионной выплаты или единовременной выплаты либо осуществлять выплаты правопреемникам застрахованного лица.</w:t>
      </w:r>
    </w:p>
    <w:p w:rsidR="002802CB" w:rsidRPr="004F1DB1" w:rsidRDefault="002802CB" w:rsidP="002802CB">
      <w:pPr>
        <w:widowControl/>
        <w:adjustRightInd w:val="0"/>
        <w:ind w:firstLine="540"/>
        <w:jc w:val="both"/>
        <w:rPr>
          <w:rFonts w:ascii="Arial" w:hAnsi="Arial" w:cs="Arial"/>
          <w:i/>
          <w:iCs/>
          <w:color w:val="000000"/>
          <w:sz w:val="20"/>
          <w:szCs w:val="20"/>
          <w:lang w:bidi="ar-SA"/>
        </w:rPr>
      </w:pPr>
      <w:bookmarkStart w:id="7" w:name="P2378"/>
      <w:bookmarkEnd w:id="7"/>
      <w:r w:rsidRPr="004F1DB1">
        <w:rPr>
          <w:rFonts w:ascii="Arial" w:hAnsi="Arial" w:cs="Arial"/>
          <w:i/>
          <w:iCs/>
          <w:color w:val="000000"/>
          <w:sz w:val="20"/>
          <w:szCs w:val="20"/>
          <w:lang w:bidi="ar-SA"/>
        </w:rPr>
        <w:t>&lt;**&gt; Договор негосударственного пенсионного обеспечения - соглашение между фондом и вкладчиком фонда, в соответствии с которым вкладчик обязуется уплачивать пенсионные взносы в фонд, а фонд обязуется выплачивать участнику (участникам) фонда негосударственную пенсию (участник может выступать вкладчиком в свою пользу).</w:t>
      </w:r>
    </w:p>
    <w:p w:rsidR="002802CB" w:rsidRPr="004F1DB1" w:rsidRDefault="002802CB" w:rsidP="002802CB">
      <w:pPr>
        <w:widowControl/>
        <w:adjustRightInd w:val="0"/>
        <w:jc w:val="both"/>
        <w:rPr>
          <w:rFonts w:ascii="Arial" w:hAnsi="Arial" w:cs="Arial"/>
          <w:color w:val="000000"/>
          <w:sz w:val="20"/>
          <w:szCs w:val="20"/>
          <w:lang w:bidi="ar-SA"/>
        </w:rPr>
      </w:pPr>
    </w:p>
    <w:p w:rsidR="002802CB" w:rsidRPr="004F1DB1" w:rsidRDefault="002802CB" w:rsidP="004F1DB1">
      <w:pPr>
        <w:widowControl/>
        <w:autoSpaceDE/>
        <w:autoSpaceDN/>
        <w:spacing w:line="312" w:lineRule="auto"/>
        <w:ind w:firstLine="709"/>
        <w:jc w:val="both"/>
        <w:rPr>
          <w:rFonts w:ascii="Arial" w:eastAsia="Calibri" w:hAnsi="Arial" w:cs="Arial"/>
          <w:sz w:val="24"/>
          <w:szCs w:val="24"/>
          <w:lang w:eastAsia="en-US" w:bidi="ar-SA"/>
        </w:rPr>
      </w:pPr>
      <w:r w:rsidRPr="004F1DB1">
        <w:rPr>
          <w:rFonts w:ascii="Arial" w:eastAsia="Calibri" w:hAnsi="Arial" w:cs="Arial"/>
          <w:sz w:val="24"/>
          <w:szCs w:val="24"/>
          <w:lang w:eastAsia="en-US" w:bidi="ar-SA"/>
        </w:rPr>
        <w:t xml:space="preserve">Исходя из данных таб. </w:t>
      </w:r>
      <w:r w:rsidR="004F1DB1">
        <w:rPr>
          <w:rFonts w:ascii="Arial" w:eastAsia="Calibri" w:hAnsi="Arial" w:cs="Arial"/>
          <w:sz w:val="24"/>
          <w:szCs w:val="24"/>
          <w:lang w:eastAsia="en-US" w:bidi="ar-SA"/>
        </w:rPr>
        <w:t>2</w:t>
      </w:r>
      <w:r w:rsidRPr="004F1DB1">
        <w:rPr>
          <w:rFonts w:ascii="Arial" w:eastAsia="Calibri" w:hAnsi="Arial" w:cs="Arial"/>
          <w:sz w:val="24"/>
          <w:szCs w:val="24"/>
          <w:lang w:eastAsia="en-US" w:bidi="ar-SA"/>
        </w:rPr>
        <w:t>.</w:t>
      </w:r>
      <w:r w:rsidR="00EA3759">
        <w:rPr>
          <w:rFonts w:ascii="Arial" w:eastAsia="Calibri" w:hAnsi="Arial" w:cs="Arial"/>
          <w:sz w:val="24"/>
          <w:szCs w:val="24"/>
          <w:lang w:eastAsia="en-US" w:bidi="ar-SA"/>
        </w:rPr>
        <w:t>23</w:t>
      </w:r>
      <w:r w:rsidRPr="004F1DB1">
        <w:rPr>
          <w:rFonts w:ascii="Arial" w:eastAsia="Calibri" w:hAnsi="Arial" w:cs="Arial"/>
          <w:sz w:val="24"/>
          <w:szCs w:val="24"/>
          <w:lang w:eastAsia="en-US" w:bidi="ar-SA"/>
        </w:rPr>
        <w:t xml:space="preserve"> можно сделать несколько выводов:</w:t>
      </w:r>
    </w:p>
    <w:p w:rsidR="002802CB" w:rsidRPr="004F1DB1" w:rsidRDefault="002802CB" w:rsidP="002579A2">
      <w:pPr>
        <w:widowControl/>
        <w:numPr>
          <w:ilvl w:val="0"/>
          <w:numId w:val="7"/>
        </w:numPr>
        <w:autoSpaceDE/>
        <w:autoSpaceDN/>
        <w:spacing w:line="312" w:lineRule="auto"/>
        <w:ind w:left="0" w:firstLine="709"/>
        <w:contextualSpacing/>
        <w:jc w:val="both"/>
        <w:rPr>
          <w:rFonts w:ascii="Arial" w:eastAsia="Calibri" w:hAnsi="Arial" w:cs="Arial"/>
          <w:sz w:val="24"/>
          <w:szCs w:val="24"/>
          <w:lang w:eastAsia="en-US" w:bidi="ar-SA"/>
        </w:rPr>
      </w:pPr>
      <w:r w:rsidRPr="004F1DB1">
        <w:rPr>
          <w:rFonts w:ascii="Arial" w:eastAsia="Calibri" w:hAnsi="Arial" w:cs="Arial"/>
          <w:sz w:val="24"/>
          <w:szCs w:val="24"/>
          <w:lang w:eastAsia="en-US" w:bidi="ar-SA"/>
        </w:rPr>
        <w:t xml:space="preserve">Показатель «не сталкивался» практически во всех продуктах превалирует над другими – достигает 80% для продукта «размещение средств в форме договора займа в сельскохозяйственных кредитных потребительских кооперативах» (77,9%). Исключением являются традиционные банковские продукты: расчетные карты, кредиты, банковские переводы - лишь 20-30% населения не сталкивались с ними. </w:t>
      </w:r>
    </w:p>
    <w:p w:rsidR="002802CB" w:rsidRPr="004F1DB1" w:rsidRDefault="002802CB" w:rsidP="002579A2">
      <w:pPr>
        <w:widowControl/>
        <w:numPr>
          <w:ilvl w:val="0"/>
          <w:numId w:val="7"/>
        </w:numPr>
        <w:autoSpaceDE/>
        <w:autoSpaceDN/>
        <w:spacing w:line="312" w:lineRule="auto"/>
        <w:ind w:left="0" w:firstLine="709"/>
        <w:contextualSpacing/>
        <w:jc w:val="both"/>
        <w:rPr>
          <w:rFonts w:ascii="Arial" w:eastAsia="Calibri" w:hAnsi="Arial" w:cs="Arial"/>
          <w:sz w:val="24"/>
          <w:szCs w:val="24"/>
          <w:lang w:eastAsia="en-US" w:bidi="ar-SA"/>
        </w:rPr>
      </w:pPr>
      <w:r w:rsidRPr="004F1DB1">
        <w:rPr>
          <w:rFonts w:ascii="Arial" w:eastAsia="Calibri" w:hAnsi="Arial" w:cs="Arial"/>
          <w:sz w:val="24"/>
          <w:szCs w:val="24"/>
          <w:lang w:eastAsia="en-US" w:bidi="ar-SA"/>
        </w:rPr>
        <w:t>Лидирующими продуктами, которые полностью или скорее удовлетворяют респондентов являются: переводы и платежи (61,8%); расчетные карты (60,2%); обязательное медицинское страхование (40,5%); кредиты (36,4%); кредитные карты (25,8%).</w:t>
      </w:r>
    </w:p>
    <w:p w:rsidR="002802CB" w:rsidRPr="004F1DB1" w:rsidRDefault="002802CB" w:rsidP="002579A2">
      <w:pPr>
        <w:widowControl/>
        <w:numPr>
          <w:ilvl w:val="0"/>
          <w:numId w:val="7"/>
        </w:numPr>
        <w:autoSpaceDE/>
        <w:autoSpaceDN/>
        <w:spacing w:line="312" w:lineRule="auto"/>
        <w:ind w:left="0" w:firstLine="709"/>
        <w:contextualSpacing/>
        <w:jc w:val="both"/>
        <w:rPr>
          <w:rFonts w:ascii="Arial" w:eastAsia="Calibri" w:hAnsi="Arial" w:cs="Arial"/>
          <w:sz w:val="24"/>
          <w:szCs w:val="24"/>
          <w:lang w:eastAsia="en-US" w:bidi="ar-SA"/>
        </w:rPr>
      </w:pPr>
      <w:r w:rsidRPr="004F1DB1">
        <w:rPr>
          <w:rFonts w:ascii="Arial" w:eastAsia="Calibri" w:hAnsi="Arial" w:cs="Arial"/>
          <w:sz w:val="24"/>
          <w:szCs w:val="24"/>
          <w:lang w:eastAsia="en-US" w:bidi="ar-SA"/>
        </w:rPr>
        <w:t>Ни один из продуктов не превысил 10% в графе «Полностью не удовлетворен». При этом отметку 10% превысили только два продукта, отмеченных, как «Полностью удовлетворительные» - это переводы и платежи (13,9%); расчетные карты (14,1%). Это говорит о сдержанных, ровных оценках качества всей линейки представленных продуктов.</w:t>
      </w:r>
    </w:p>
    <w:p w:rsidR="002802CB" w:rsidRPr="004F1DB1" w:rsidRDefault="002802CB" w:rsidP="002579A2">
      <w:pPr>
        <w:widowControl/>
        <w:numPr>
          <w:ilvl w:val="0"/>
          <w:numId w:val="7"/>
        </w:numPr>
        <w:autoSpaceDE/>
        <w:autoSpaceDN/>
        <w:spacing w:line="312" w:lineRule="auto"/>
        <w:ind w:left="0" w:firstLine="709"/>
        <w:contextualSpacing/>
        <w:jc w:val="both"/>
        <w:rPr>
          <w:rFonts w:ascii="Arial" w:eastAsia="Calibri" w:hAnsi="Arial" w:cs="Arial"/>
          <w:sz w:val="24"/>
          <w:szCs w:val="24"/>
          <w:lang w:eastAsia="en-US" w:bidi="ar-SA"/>
        </w:rPr>
      </w:pPr>
      <w:r w:rsidRPr="004F1DB1">
        <w:rPr>
          <w:rFonts w:ascii="Arial" w:eastAsia="Calibri" w:hAnsi="Arial" w:cs="Arial"/>
          <w:sz w:val="24"/>
          <w:szCs w:val="24"/>
          <w:lang w:eastAsia="en-US" w:bidi="ar-SA"/>
        </w:rPr>
        <w:t>Сопоставление банковских продуктов «кредиты» и «вклады», к сожалению, показывает, что населением более востребованы кредиты, а вклады используются реже и удовлетворяют население незначительно меньше. Это признак отсутствия экономической стабильности, а также недостатка денежных средств у населения.</w:t>
      </w:r>
    </w:p>
    <w:p w:rsidR="002802CB" w:rsidRPr="004F1DB1" w:rsidRDefault="002802CB" w:rsidP="002579A2">
      <w:pPr>
        <w:widowControl/>
        <w:numPr>
          <w:ilvl w:val="0"/>
          <w:numId w:val="7"/>
        </w:numPr>
        <w:autoSpaceDE/>
        <w:autoSpaceDN/>
        <w:spacing w:line="312" w:lineRule="auto"/>
        <w:ind w:left="0" w:firstLine="709"/>
        <w:contextualSpacing/>
        <w:jc w:val="both"/>
        <w:rPr>
          <w:rFonts w:ascii="Arial" w:eastAsia="Calibri" w:hAnsi="Arial" w:cs="Arial"/>
          <w:sz w:val="24"/>
          <w:szCs w:val="24"/>
          <w:lang w:eastAsia="en-US" w:bidi="ar-SA"/>
        </w:rPr>
      </w:pPr>
      <w:r w:rsidRPr="004F1DB1">
        <w:rPr>
          <w:rFonts w:ascii="Arial" w:eastAsia="Calibri" w:hAnsi="Arial" w:cs="Arial"/>
          <w:sz w:val="24"/>
          <w:szCs w:val="24"/>
          <w:lang w:eastAsia="en-US" w:bidi="ar-SA"/>
        </w:rPr>
        <w:t>Необходимо повышать осведомленность населения о финансовых продуктах, используя официальные информационные каналы.</w:t>
      </w:r>
    </w:p>
    <w:p w:rsidR="00635586" w:rsidRPr="00A45505" w:rsidRDefault="00FA7EE9" w:rsidP="002579A2">
      <w:pPr>
        <w:pStyle w:val="a4"/>
        <w:numPr>
          <w:ilvl w:val="2"/>
          <w:numId w:val="1"/>
        </w:numPr>
        <w:tabs>
          <w:tab w:val="left" w:pos="1940"/>
        </w:tabs>
        <w:spacing w:before="121"/>
        <w:ind w:left="0" w:right="110" w:firstLine="709"/>
        <w:jc w:val="center"/>
        <w:rPr>
          <w:rFonts w:ascii="Arial" w:eastAsia="Calibri" w:hAnsi="Arial" w:cs="Arial"/>
          <w:b/>
          <w:bCs/>
          <w:sz w:val="26"/>
          <w:szCs w:val="26"/>
          <w:lang w:bidi="ar-SA"/>
        </w:rPr>
      </w:pPr>
      <w:r w:rsidRPr="00A45505">
        <w:rPr>
          <w:rFonts w:ascii="Arial" w:eastAsia="Calibri" w:hAnsi="Arial" w:cs="Arial"/>
          <w:b/>
          <w:bCs/>
          <w:sz w:val="26"/>
          <w:szCs w:val="26"/>
          <w:lang w:bidi="ar-SA"/>
        </w:rPr>
        <w:t>Результаты мониторинга доступности для населения и субъектов малого и среднего предпринимательства финансовых</w:t>
      </w:r>
      <w:r w:rsidR="00140D44">
        <w:rPr>
          <w:rFonts w:ascii="Arial" w:eastAsia="Calibri" w:hAnsi="Arial" w:cs="Arial"/>
          <w:b/>
          <w:bCs/>
          <w:sz w:val="26"/>
          <w:szCs w:val="26"/>
          <w:lang w:bidi="ar-SA"/>
        </w:rPr>
        <w:t xml:space="preserve"> услуг,  оказываемых</w:t>
      </w:r>
      <w:r w:rsidRPr="00A45505">
        <w:rPr>
          <w:rFonts w:ascii="Arial" w:eastAsia="Calibri" w:hAnsi="Arial" w:cs="Arial"/>
          <w:b/>
          <w:bCs/>
          <w:sz w:val="26"/>
          <w:szCs w:val="26"/>
          <w:lang w:bidi="ar-SA"/>
        </w:rPr>
        <w:t xml:space="preserve"> на территории </w:t>
      </w:r>
      <w:r w:rsidR="005674C5" w:rsidRPr="00A45505">
        <w:rPr>
          <w:rFonts w:ascii="Arial" w:eastAsia="Calibri" w:hAnsi="Arial" w:cs="Arial"/>
          <w:b/>
          <w:bCs/>
          <w:sz w:val="26"/>
          <w:szCs w:val="26"/>
          <w:lang w:bidi="ar-SA"/>
        </w:rPr>
        <w:t>Чувашской Республики</w:t>
      </w:r>
    </w:p>
    <w:p w:rsidR="00635586" w:rsidRPr="0010182E" w:rsidRDefault="00635586" w:rsidP="000225F9">
      <w:pPr>
        <w:spacing w:before="2"/>
        <w:ind w:firstLine="709"/>
        <w:jc w:val="center"/>
        <w:rPr>
          <w:rFonts w:ascii="Arial" w:eastAsia="Calibri" w:hAnsi="Arial" w:cs="Arial"/>
          <w:b/>
          <w:bCs/>
          <w:sz w:val="26"/>
          <w:szCs w:val="26"/>
          <w:highlight w:val="yellow"/>
          <w:lang w:bidi="ar-SA"/>
        </w:rPr>
      </w:pPr>
    </w:p>
    <w:p w:rsidR="00B815FE" w:rsidRDefault="004F1DB1" w:rsidP="00B815FE">
      <w:pPr>
        <w:widowControl/>
        <w:autoSpaceDE/>
        <w:autoSpaceDN/>
        <w:spacing w:line="312" w:lineRule="auto"/>
        <w:ind w:firstLine="709"/>
        <w:jc w:val="both"/>
        <w:rPr>
          <w:rFonts w:eastAsia="Calibri"/>
          <w:sz w:val="28"/>
          <w:szCs w:val="28"/>
          <w:lang w:eastAsia="en-US" w:bidi="ar-SA"/>
        </w:rPr>
      </w:pPr>
      <w:r w:rsidRPr="004F1DB1">
        <w:rPr>
          <w:rFonts w:eastAsia="Calibri"/>
          <w:sz w:val="28"/>
          <w:szCs w:val="28"/>
          <w:lang w:eastAsia="en-US" w:bidi="ar-SA"/>
        </w:rPr>
        <w:t>Результаты оцениваемых респондентами позиций позволяют сделать вывод об удовлетворенности инфраструктурой (доступностью) финансовых организаций Чувашской Республики</w:t>
      </w:r>
      <w:r w:rsidR="00B815FE">
        <w:rPr>
          <w:rFonts w:eastAsia="Calibri"/>
          <w:sz w:val="28"/>
          <w:szCs w:val="28"/>
          <w:lang w:eastAsia="en-US" w:bidi="ar-SA"/>
        </w:rPr>
        <w:t xml:space="preserve"> (табл.2.2</w:t>
      </w:r>
      <w:r w:rsidR="00EA3759">
        <w:rPr>
          <w:rFonts w:eastAsia="Calibri"/>
          <w:sz w:val="28"/>
          <w:szCs w:val="28"/>
          <w:lang w:eastAsia="en-US" w:bidi="ar-SA"/>
        </w:rPr>
        <w:t>4</w:t>
      </w:r>
      <w:r w:rsidR="00B815FE">
        <w:rPr>
          <w:rFonts w:eastAsia="Calibri"/>
          <w:sz w:val="28"/>
          <w:szCs w:val="28"/>
          <w:lang w:eastAsia="en-US" w:bidi="ar-SA"/>
        </w:rPr>
        <w:t>)</w:t>
      </w:r>
      <w:r w:rsidRPr="004F1DB1">
        <w:rPr>
          <w:rFonts w:eastAsia="Calibri"/>
          <w:sz w:val="28"/>
          <w:szCs w:val="28"/>
          <w:lang w:eastAsia="en-US" w:bidi="ar-SA"/>
        </w:rPr>
        <w:t>.</w:t>
      </w:r>
      <w:r w:rsidR="00B815FE" w:rsidRPr="00B815FE">
        <w:rPr>
          <w:rFonts w:eastAsia="Calibri"/>
          <w:sz w:val="28"/>
          <w:szCs w:val="28"/>
          <w:lang w:eastAsia="en-US" w:bidi="ar-SA"/>
        </w:rPr>
        <w:t xml:space="preserve"> </w:t>
      </w:r>
      <w:r w:rsidR="00B815FE" w:rsidRPr="004F1DB1">
        <w:rPr>
          <w:rFonts w:eastAsia="Calibri"/>
          <w:sz w:val="28"/>
          <w:szCs w:val="28"/>
          <w:lang w:eastAsia="en-US" w:bidi="ar-SA"/>
        </w:rPr>
        <w:t xml:space="preserve">Респонденты отвечали на вопрос: «Если говорить о Вашем населенном пункте, насколько Вы удовлетворены...?», оценивая каждую предлагаемую позицию по пятибалльной шкале ответов. </w:t>
      </w:r>
    </w:p>
    <w:p w:rsidR="004F1DB1" w:rsidRPr="00B815FE" w:rsidRDefault="004F1DB1" w:rsidP="00B815FE">
      <w:pPr>
        <w:widowControl/>
        <w:autoSpaceDE/>
        <w:autoSpaceDN/>
        <w:spacing w:line="360" w:lineRule="auto"/>
        <w:ind w:firstLine="709"/>
        <w:jc w:val="right"/>
        <w:rPr>
          <w:rFonts w:ascii="Arial" w:eastAsia="Calibri" w:hAnsi="Arial" w:cs="Arial"/>
          <w:sz w:val="24"/>
          <w:szCs w:val="24"/>
          <w:lang w:eastAsia="en-US" w:bidi="ar-SA"/>
        </w:rPr>
      </w:pPr>
      <w:r w:rsidRPr="00B815FE">
        <w:rPr>
          <w:rFonts w:ascii="Arial" w:eastAsia="Calibri" w:hAnsi="Arial" w:cs="Arial"/>
          <w:sz w:val="24"/>
          <w:szCs w:val="24"/>
          <w:lang w:eastAsia="en-US" w:bidi="ar-SA"/>
        </w:rPr>
        <w:t xml:space="preserve">Таблица </w:t>
      </w:r>
      <w:r w:rsidR="00B815FE" w:rsidRPr="00B815FE">
        <w:rPr>
          <w:rFonts w:ascii="Arial" w:eastAsia="Calibri" w:hAnsi="Arial" w:cs="Arial"/>
          <w:sz w:val="24"/>
          <w:szCs w:val="24"/>
          <w:lang w:eastAsia="en-US" w:bidi="ar-SA"/>
        </w:rPr>
        <w:t>2</w:t>
      </w:r>
      <w:r w:rsidRPr="00B815FE">
        <w:rPr>
          <w:rFonts w:ascii="Arial" w:eastAsia="Calibri" w:hAnsi="Arial" w:cs="Arial"/>
          <w:sz w:val="24"/>
          <w:szCs w:val="24"/>
          <w:lang w:eastAsia="en-US" w:bidi="ar-SA"/>
        </w:rPr>
        <w:t>.</w:t>
      </w:r>
      <w:r w:rsidR="00B815FE" w:rsidRPr="00B815FE">
        <w:rPr>
          <w:rFonts w:ascii="Arial" w:eastAsia="Calibri" w:hAnsi="Arial" w:cs="Arial"/>
          <w:sz w:val="24"/>
          <w:szCs w:val="24"/>
          <w:lang w:eastAsia="en-US" w:bidi="ar-SA"/>
        </w:rPr>
        <w:t>2</w:t>
      </w:r>
      <w:r w:rsidR="00EA3759">
        <w:rPr>
          <w:rFonts w:ascii="Arial" w:eastAsia="Calibri" w:hAnsi="Arial" w:cs="Arial"/>
          <w:sz w:val="24"/>
          <w:szCs w:val="24"/>
          <w:lang w:eastAsia="en-US" w:bidi="ar-SA"/>
        </w:rPr>
        <w:t>4</w:t>
      </w:r>
    </w:p>
    <w:p w:rsidR="004F1DB1" w:rsidRPr="00B815FE" w:rsidRDefault="004F1DB1" w:rsidP="004F1DB1">
      <w:pPr>
        <w:widowControl/>
        <w:autoSpaceDE/>
        <w:autoSpaceDN/>
        <w:spacing w:after="120"/>
        <w:jc w:val="center"/>
        <w:rPr>
          <w:rFonts w:ascii="Arial" w:eastAsia="Calibri" w:hAnsi="Arial" w:cs="Arial"/>
          <w:iCs/>
          <w:sz w:val="24"/>
          <w:szCs w:val="24"/>
          <w:lang w:eastAsia="en-US" w:bidi="ar-SA"/>
        </w:rPr>
      </w:pPr>
      <w:r w:rsidRPr="00B815FE">
        <w:rPr>
          <w:rFonts w:ascii="Arial" w:eastAsia="Calibri" w:hAnsi="Arial" w:cs="Arial"/>
          <w:iCs/>
          <w:sz w:val="24"/>
          <w:szCs w:val="24"/>
          <w:lang w:eastAsia="en-US" w:bidi="ar-SA"/>
        </w:rPr>
        <w:t xml:space="preserve">Удовлетворенность доступностью финансовых услуг, % по выборке в целом </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2"/>
        <w:gridCol w:w="1078"/>
        <w:gridCol w:w="1006"/>
        <w:gridCol w:w="1127"/>
        <w:gridCol w:w="1126"/>
        <w:gridCol w:w="885"/>
        <w:gridCol w:w="1006"/>
        <w:gridCol w:w="1006"/>
      </w:tblGrid>
      <w:tr w:rsidR="004F1DB1" w:rsidRPr="00B815FE" w:rsidTr="004F1DB1">
        <w:trPr>
          <w:trHeight w:val="684"/>
          <w:tblHeader/>
        </w:trPr>
        <w:tc>
          <w:tcPr>
            <w:tcW w:w="2973"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p>
        </w:tc>
        <w:tc>
          <w:tcPr>
            <w:tcW w:w="1198" w:type="dxa"/>
            <w:shd w:val="clear" w:color="auto" w:fill="auto"/>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Полностью НЕ удовлетворен</w:t>
            </w:r>
          </w:p>
        </w:tc>
        <w:tc>
          <w:tcPr>
            <w:tcW w:w="1115" w:type="dxa"/>
            <w:shd w:val="clear" w:color="auto" w:fill="auto"/>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Скорее</w:t>
            </w:r>
          </w:p>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НЕ удовлетворен</w:t>
            </w:r>
          </w:p>
        </w:tc>
        <w:tc>
          <w:tcPr>
            <w:tcW w:w="1254" w:type="dxa"/>
            <w:shd w:val="clear" w:color="auto" w:fill="auto"/>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Скорее удовлетворен</w:t>
            </w:r>
          </w:p>
        </w:tc>
        <w:tc>
          <w:tcPr>
            <w:tcW w:w="1253" w:type="dxa"/>
            <w:shd w:val="clear" w:color="auto" w:fill="auto"/>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Полностью удовлетворен</w:t>
            </w:r>
          </w:p>
        </w:tc>
        <w:tc>
          <w:tcPr>
            <w:tcW w:w="977" w:type="dxa"/>
            <w:shd w:val="clear" w:color="auto" w:fill="auto"/>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Не сталкивался</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Удовлетворенность в целом</w:t>
            </w:r>
          </w:p>
        </w:tc>
        <w:tc>
          <w:tcPr>
            <w:tcW w:w="1115" w:type="dxa"/>
            <w:vAlign w:val="center"/>
          </w:tcPr>
          <w:p w:rsidR="004F1DB1" w:rsidRPr="00B815FE" w:rsidRDefault="004F1DB1" w:rsidP="004F1DB1">
            <w:pPr>
              <w:widowControl/>
              <w:autoSpaceDE/>
              <w:autoSpaceDN/>
              <w:spacing w:after="160" w:line="259" w:lineRule="auto"/>
              <w:jc w:val="center"/>
              <w:rPr>
                <w:rFonts w:ascii="Arial" w:eastAsia="Calibri" w:hAnsi="Arial" w:cs="Arial"/>
                <w:sz w:val="20"/>
                <w:szCs w:val="20"/>
                <w:lang w:eastAsia="en-US" w:bidi="ar-SA"/>
              </w:rPr>
            </w:pPr>
            <w:r w:rsidRPr="00B815FE">
              <w:rPr>
                <w:rFonts w:ascii="Arial" w:hAnsi="Arial" w:cs="Arial"/>
                <w:color w:val="000000"/>
                <w:sz w:val="20"/>
                <w:szCs w:val="20"/>
                <w:lang w:bidi="ar-SA"/>
              </w:rPr>
              <w:t>Неудовлетворенность в целом</w:t>
            </w:r>
          </w:p>
        </w:tc>
      </w:tr>
      <w:tr w:rsidR="004F1DB1" w:rsidRPr="00B815FE" w:rsidTr="004F1DB1">
        <w:trPr>
          <w:trHeight w:val="708"/>
        </w:trPr>
        <w:tc>
          <w:tcPr>
            <w:tcW w:w="2973" w:type="dxa"/>
            <w:shd w:val="clear" w:color="auto" w:fill="auto"/>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Количеством и удобством расположения банковских отделений</w:t>
            </w:r>
          </w:p>
        </w:tc>
        <w:tc>
          <w:tcPr>
            <w:tcW w:w="1198"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12,6%</w:t>
            </w:r>
          </w:p>
        </w:tc>
        <w:tc>
          <w:tcPr>
            <w:tcW w:w="1115"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18,1%</w:t>
            </w:r>
          </w:p>
        </w:tc>
        <w:tc>
          <w:tcPr>
            <w:tcW w:w="1254"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50,2%</w:t>
            </w:r>
          </w:p>
        </w:tc>
        <w:tc>
          <w:tcPr>
            <w:tcW w:w="1253"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11,6%</w:t>
            </w:r>
          </w:p>
        </w:tc>
        <w:tc>
          <w:tcPr>
            <w:tcW w:w="977"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7,4%</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61,8%</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30,7%</w:t>
            </w:r>
          </w:p>
        </w:tc>
      </w:tr>
      <w:tr w:rsidR="004F1DB1" w:rsidRPr="00B815FE" w:rsidTr="004F1DB1">
        <w:trPr>
          <w:trHeight w:val="394"/>
        </w:trPr>
        <w:tc>
          <w:tcPr>
            <w:tcW w:w="2973" w:type="dxa"/>
            <w:shd w:val="clear" w:color="auto" w:fill="auto"/>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Качеством дистанционного банковского обслуживания</w:t>
            </w:r>
          </w:p>
        </w:tc>
        <w:tc>
          <w:tcPr>
            <w:tcW w:w="1198"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7,4%</w:t>
            </w:r>
          </w:p>
        </w:tc>
        <w:tc>
          <w:tcPr>
            <w:tcW w:w="1115"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11,9%</w:t>
            </w:r>
          </w:p>
        </w:tc>
        <w:tc>
          <w:tcPr>
            <w:tcW w:w="1254"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52,0%</w:t>
            </w:r>
          </w:p>
        </w:tc>
        <w:tc>
          <w:tcPr>
            <w:tcW w:w="1253"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11,8%</w:t>
            </w:r>
          </w:p>
        </w:tc>
        <w:tc>
          <w:tcPr>
            <w:tcW w:w="977"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16,9%</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63,8%</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19,3%</w:t>
            </w:r>
          </w:p>
        </w:tc>
      </w:tr>
      <w:tr w:rsidR="004F1DB1" w:rsidRPr="00B815FE" w:rsidTr="004F1DB1">
        <w:trPr>
          <w:trHeight w:val="1013"/>
        </w:trPr>
        <w:tc>
          <w:tcPr>
            <w:tcW w:w="2973" w:type="dxa"/>
            <w:shd w:val="clear" w:color="auto" w:fill="auto"/>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Имеющимся у Вас выбором различных банков для получения необходимых Вам банковских услуг</w:t>
            </w:r>
          </w:p>
        </w:tc>
        <w:tc>
          <w:tcPr>
            <w:tcW w:w="1198"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10,7%</w:t>
            </w:r>
          </w:p>
        </w:tc>
        <w:tc>
          <w:tcPr>
            <w:tcW w:w="1115"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19,4%</w:t>
            </w:r>
          </w:p>
        </w:tc>
        <w:tc>
          <w:tcPr>
            <w:tcW w:w="1254"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44,7%</w:t>
            </w:r>
          </w:p>
        </w:tc>
        <w:tc>
          <w:tcPr>
            <w:tcW w:w="1253"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8,6%</w:t>
            </w:r>
          </w:p>
        </w:tc>
        <w:tc>
          <w:tcPr>
            <w:tcW w:w="977"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16,6%</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53,3%</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30,1%</w:t>
            </w:r>
          </w:p>
        </w:tc>
      </w:tr>
      <w:tr w:rsidR="004F1DB1" w:rsidRPr="00B815FE" w:rsidTr="004F1DB1">
        <w:trPr>
          <w:trHeight w:val="1268"/>
        </w:trPr>
        <w:tc>
          <w:tcPr>
            <w:tcW w:w="2973" w:type="dxa"/>
            <w:shd w:val="clear" w:color="auto" w:fill="auto"/>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Количеством и удобством расположения МФО, ломбардов, кредитных потребительских и с/х кооперативов</w:t>
            </w:r>
          </w:p>
        </w:tc>
        <w:tc>
          <w:tcPr>
            <w:tcW w:w="1198"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7,2%</w:t>
            </w:r>
          </w:p>
        </w:tc>
        <w:tc>
          <w:tcPr>
            <w:tcW w:w="1115"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11,0%</w:t>
            </w:r>
          </w:p>
        </w:tc>
        <w:tc>
          <w:tcPr>
            <w:tcW w:w="1254"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13,6%</w:t>
            </w:r>
          </w:p>
        </w:tc>
        <w:tc>
          <w:tcPr>
            <w:tcW w:w="1253"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3,6%</w:t>
            </w:r>
          </w:p>
        </w:tc>
        <w:tc>
          <w:tcPr>
            <w:tcW w:w="977"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64,6%</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17,2%</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18,2%</w:t>
            </w:r>
          </w:p>
        </w:tc>
      </w:tr>
      <w:tr w:rsidR="004F1DB1" w:rsidRPr="00B815FE" w:rsidTr="004F1DB1">
        <w:trPr>
          <w:trHeight w:val="1272"/>
        </w:trPr>
        <w:tc>
          <w:tcPr>
            <w:tcW w:w="2973" w:type="dxa"/>
            <w:shd w:val="clear" w:color="auto" w:fill="auto"/>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Имеющимся у Вас выбором различных МФО, ломбардов, кредитных потребительских и с/х кооперативов</w:t>
            </w:r>
          </w:p>
        </w:tc>
        <w:tc>
          <w:tcPr>
            <w:tcW w:w="1198"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7,0%</w:t>
            </w:r>
          </w:p>
        </w:tc>
        <w:tc>
          <w:tcPr>
            <w:tcW w:w="1115"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10,5%</w:t>
            </w:r>
          </w:p>
        </w:tc>
        <w:tc>
          <w:tcPr>
            <w:tcW w:w="1254"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12,6%</w:t>
            </w:r>
          </w:p>
        </w:tc>
        <w:tc>
          <w:tcPr>
            <w:tcW w:w="1253"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2,9%</w:t>
            </w:r>
          </w:p>
        </w:tc>
        <w:tc>
          <w:tcPr>
            <w:tcW w:w="977"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67,0%</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15,5%</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17,5%</w:t>
            </w:r>
          </w:p>
        </w:tc>
      </w:tr>
      <w:tr w:rsidR="004F1DB1" w:rsidRPr="00B815FE" w:rsidTr="004F1DB1">
        <w:trPr>
          <w:trHeight w:val="838"/>
        </w:trPr>
        <w:tc>
          <w:tcPr>
            <w:tcW w:w="2973" w:type="dxa"/>
            <w:shd w:val="clear" w:color="auto" w:fill="auto"/>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Количеством и удобством расположения субъектов страхового дела</w:t>
            </w:r>
          </w:p>
        </w:tc>
        <w:tc>
          <w:tcPr>
            <w:tcW w:w="1198"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7,1%</w:t>
            </w:r>
          </w:p>
        </w:tc>
        <w:tc>
          <w:tcPr>
            <w:tcW w:w="1115"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15,8%</w:t>
            </w:r>
          </w:p>
        </w:tc>
        <w:tc>
          <w:tcPr>
            <w:tcW w:w="1254"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25,1%</w:t>
            </w:r>
          </w:p>
        </w:tc>
        <w:tc>
          <w:tcPr>
            <w:tcW w:w="1253"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5,8%</w:t>
            </w:r>
          </w:p>
        </w:tc>
        <w:tc>
          <w:tcPr>
            <w:tcW w:w="977"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46,2%</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30,9%</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22,9%</w:t>
            </w:r>
          </w:p>
        </w:tc>
      </w:tr>
      <w:tr w:rsidR="004F1DB1" w:rsidRPr="00B815FE" w:rsidTr="004F1DB1">
        <w:trPr>
          <w:trHeight w:val="1260"/>
        </w:trPr>
        <w:tc>
          <w:tcPr>
            <w:tcW w:w="2973" w:type="dxa"/>
            <w:shd w:val="clear" w:color="auto" w:fill="auto"/>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Имеющимся у Вас выбором различных субъектов страхового дела для получения необходимых Вам страховых услуг</w:t>
            </w:r>
          </w:p>
        </w:tc>
        <w:tc>
          <w:tcPr>
            <w:tcW w:w="1198"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7,0%</w:t>
            </w:r>
          </w:p>
        </w:tc>
        <w:tc>
          <w:tcPr>
            <w:tcW w:w="1115"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15,8%</w:t>
            </w:r>
          </w:p>
        </w:tc>
        <w:tc>
          <w:tcPr>
            <w:tcW w:w="1254"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24,5%</w:t>
            </w:r>
          </w:p>
        </w:tc>
        <w:tc>
          <w:tcPr>
            <w:tcW w:w="1253"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5,2%</w:t>
            </w:r>
          </w:p>
        </w:tc>
        <w:tc>
          <w:tcPr>
            <w:tcW w:w="977"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47,6%</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29,7%</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22,8%</w:t>
            </w:r>
          </w:p>
        </w:tc>
      </w:tr>
      <w:tr w:rsidR="004F1DB1" w:rsidRPr="00B815FE" w:rsidTr="004F1DB1">
        <w:trPr>
          <w:trHeight w:val="839"/>
        </w:trPr>
        <w:tc>
          <w:tcPr>
            <w:tcW w:w="2973" w:type="dxa"/>
            <w:shd w:val="clear" w:color="auto" w:fill="auto"/>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Количеством и удобством расположения негосударственных пенсионных фондов</w:t>
            </w:r>
          </w:p>
        </w:tc>
        <w:tc>
          <w:tcPr>
            <w:tcW w:w="1198"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8,6%</w:t>
            </w:r>
          </w:p>
        </w:tc>
        <w:tc>
          <w:tcPr>
            <w:tcW w:w="1115"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17,7%</w:t>
            </w:r>
          </w:p>
        </w:tc>
        <w:tc>
          <w:tcPr>
            <w:tcW w:w="1254"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14,8%</w:t>
            </w:r>
          </w:p>
        </w:tc>
        <w:tc>
          <w:tcPr>
            <w:tcW w:w="1253"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3,9%</w:t>
            </w:r>
          </w:p>
        </w:tc>
        <w:tc>
          <w:tcPr>
            <w:tcW w:w="977"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55,0%</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18,7%</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26,3%</w:t>
            </w:r>
          </w:p>
        </w:tc>
      </w:tr>
      <w:tr w:rsidR="004F1DB1" w:rsidRPr="00B815FE" w:rsidTr="004F1DB1">
        <w:trPr>
          <w:trHeight w:val="1506"/>
        </w:trPr>
        <w:tc>
          <w:tcPr>
            <w:tcW w:w="2973" w:type="dxa"/>
            <w:shd w:val="clear" w:color="auto" w:fill="auto"/>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Имеющимся у Вас выбором различных негосударственных пенсионных фондов для получения необходимых Вам услуг</w:t>
            </w:r>
          </w:p>
        </w:tc>
        <w:tc>
          <w:tcPr>
            <w:tcW w:w="1198"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8,6%</w:t>
            </w:r>
          </w:p>
        </w:tc>
        <w:tc>
          <w:tcPr>
            <w:tcW w:w="1115"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17,3%</w:t>
            </w:r>
          </w:p>
        </w:tc>
        <w:tc>
          <w:tcPr>
            <w:tcW w:w="1254"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13,8%</w:t>
            </w:r>
          </w:p>
        </w:tc>
        <w:tc>
          <w:tcPr>
            <w:tcW w:w="1253"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3,6%</w:t>
            </w:r>
          </w:p>
        </w:tc>
        <w:tc>
          <w:tcPr>
            <w:tcW w:w="977"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56,6%</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17,5%</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25,9%</w:t>
            </w:r>
          </w:p>
        </w:tc>
      </w:tr>
      <w:tr w:rsidR="004F1DB1" w:rsidRPr="00B815FE" w:rsidTr="004F1DB1">
        <w:trPr>
          <w:trHeight w:val="568"/>
        </w:trPr>
        <w:tc>
          <w:tcPr>
            <w:tcW w:w="2973" w:type="dxa"/>
            <w:shd w:val="clear" w:color="auto" w:fill="auto"/>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Количеством и удобством расположения брокеров</w:t>
            </w:r>
          </w:p>
        </w:tc>
        <w:tc>
          <w:tcPr>
            <w:tcW w:w="1198"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7,3%</w:t>
            </w:r>
          </w:p>
        </w:tc>
        <w:tc>
          <w:tcPr>
            <w:tcW w:w="1115"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12,0%</w:t>
            </w:r>
          </w:p>
        </w:tc>
        <w:tc>
          <w:tcPr>
            <w:tcW w:w="1254"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8,1%</w:t>
            </w:r>
          </w:p>
        </w:tc>
        <w:tc>
          <w:tcPr>
            <w:tcW w:w="1253"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3,6%</w:t>
            </w:r>
          </w:p>
        </w:tc>
        <w:tc>
          <w:tcPr>
            <w:tcW w:w="977"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69,0%</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11,7%</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19,3%</w:t>
            </w:r>
          </w:p>
        </w:tc>
      </w:tr>
      <w:tr w:rsidR="004F1DB1" w:rsidRPr="00B815FE" w:rsidTr="004F1DB1">
        <w:trPr>
          <w:trHeight w:val="983"/>
        </w:trPr>
        <w:tc>
          <w:tcPr>
            <w:tcW w:w="2973" w:type="dxa"/>
            <w:shd w:val="clear" w:color="auto" w:fill="auto"/>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Имеющимся у Вас выбором различных брокеров для получения необходимых Вам брокерских услуг</w:t>
            </w:r>
          </w:p>
        </w:tc>
        <w:tc>
          <w:tcPr>
            <w:tcW w:w="1198"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7,3%</w:t>
            </w:r>
          </w:p>
        </w:tc>
        <w:tc>
          <w:tcPr>
            <w:tcW w:w="1115"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11,3%</w:t>
            </w:r>
          </w:p>
        </w:tc>
        <w:tc>
          <w:tcPr>
            <w:tcW w:w="1254"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8,7%</w:t>
            </w:r>
          </w:p>
        </w:tc>
        <w:tc>
          <w:tcPr>
            <w:tcW w:w="1253"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3,3%</w:t>
            </w:r>
          </w:p>
        </w:tc>
        <w:tc>
          <w:tcPr>
            <w:tcW w:w="977"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69,4%</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12,0%</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18,6%</w:t>
            </w:r>
          </w:p>
        </w:tc>
      </w:tr>
      <w:tr w:rsidR="004F1DB1" w:rsidRPr="00B815FE" w:rsidTr="004F1DB1">
        <w:trPr>
          <w:trHeight w:val="394"/>
        </w:trPr>
        <w:tc>
          <w:tcPr>
            <w:tcW w:w="2973" w:type="dxa"/>
            <w:shd w:val="clear" w:color="auto" w:fill="auto"/>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Качеством интернет-связи</w:t>
            </w:r>
          </w:p>
        </w:tc>
        <w:tc>
          <w:tcPr>
            <w:tcW w:w="1198"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10,7%</w:t>
            </w:r>
          </w:p>
        </w:tc>
        <w:tc>
          <w:tcPr>
            <w:tcW w:w="1115"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19,6%</w:t>
            </w:r>
          </w:p>
        </w:tc>
        <w:tc>
          <w:tcPr>
            <w:tcW w:w="1254"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43,5%</w:t>
            </w:r>
          </w:p>
        </w:tc>
        <w:tc>
          <w:tcPr>
            <w:tcW w:w="1253"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11,4%</w:t>
            </w:r>
          </w:p>
        </w:tc>
        <w:tc>
          <w:tcPr>
            <w:tcW w:w="977"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14,7%</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55,0%</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30,4%</w:t>
            </w:r>
          </w:p>
        </w:tc>
      </w:tr>
      <w:tr w:rsidR="004F1DB1" w:rsidRPr="00B815FE" w:rsidTr="004F1DB1">
        <w:trPr>
          <w:trHeight w:val="412"/>
        </w:trPr>
        <w:tc>
          <w:tcPr>
            <w:tcW w:w="2973" w:type="dxa"/>
            <w:shd w:val="clear" w:color="auto" w:fill="auto"/>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Качеством мобильной связи</w:t>
            </w:r>
          </w:p>
        </w:tc>
        <w:tc>
          <w:tcPr>
            <w:tcW w:w="1198"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9,3%</w:t>
            </w:r>
          </w:p>
        </w:tc>
        <w:tc>
          <w:tcPr>
            <w:tcW w:w="1115"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17,7%</w:t>
            </w:r>
          </w:p>
        </w:tc>
        <w:tc>
          <w:tcPr>
            <w:tcW w:w="1254"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48,7%</w:t>
            </w:r>
          </w:p>
        </w:tc>
        <w:tc>
          <w:tcPr>
            <w:tcW w:w="1253"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10,8%</w:t>
            </w:r>
          </w:p>
        </w:tc>
        <w:tc>
          <w:tcPr>
            <w:tcW w:w="977" w:type="dxa"/>
            <w:shd w:val="clear" w:color="auto" w:fill="auto"/>
            <w:noWrap/>
            <w:vAlign w:val="center"/>
            <w:hideMark/>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13,6%</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59,5%</w:t>
            </w:r>
          </w:p>
        </w:tc>
        <w:tc>
          <w:tcPr>
            <w:tcW w:w="1115" w:type="dxa"/>
            <w:vAlign w:val="center"/>
          </w:tcPr>
          <w:p w:rsidR="004F1DB1" w:rsidRPr="00B815FE" w:rsidRDefault="004F1DB1" w:rsidP="004F1DB1">
            <w:pPr>
              <w:widowControl/>
              <w:autoSpaceDE/>
              <w:autoSpaceDN/>
              <w:jc w:val="center"/>
              <w:rPr>
                <w:rFonts w:ascii="Arial" w:hAnsi="Arial" w:cs="Arial"/>
                <w:color w:val="000000"/>
                <w:sz w:val="20"/>
                <w:szCs w:val="20"/>
                <w:lang w:bidi="ar-SA"/>
              </w:rPr>
            </w:pPr>
            <w:r w:rsidRPr="00B815FE">
              <w:rPr>
                <w:rFonts w:ascii="Arial" w:hAnsi="Arial" w:cs="Arial"/>
                <w:color w:val="000000"/>
                <w:sz w:val="20"/>
                <w:szCs w:val="20"/>
                <w:lang w:bidi="ar-SA"/>
              </w:rPr>
              <w:t>26,9%</w:t>
            </w:r>
          </w:p>
        </w:tc>
      </w:tr>
    </w:tbl>
    <w:p w:rsidR="004F1DB1" w:rsidRPr="004F1DB1" w:rsidRDefault="004F1DB1" w:rsidP="004F1DB1">
      <w:pPr>
        <w:widowControl/>
        <w:autoSpaceDE/>
        <w:autoSpaceDN/>
        <w:spacing w:line="360" w:lineRule="auto"/>
        <w:ind w:firstLine="709"/>
        <w:jc w:val="both"/>
        <w:rPr>
          <w:rFonts w:eastAsia="Calibri"/>
          <w:sz w:val="28"/>
          <w:szCs w:val="28"/>
          <w:lang w:eastAsia="en-US" w:bidi="ar-SA"/>
        </w:rPr>
      </w:pPr>
    </w:p>
    <w:p w:rsidR="004F1DB1" w:rsidRPr="00B815FE" w:rsidRDefault="00B815FE" w:rsidP="00B815FE">
      <w:pPr>
        <w:widowControl/>
        <w:autoSpaceDE/>
        <w:autoSpaceDN/>
        <w:spacing w:line="312" w:lineRule="auto"/>
        <w:ind w:firstLine="709"/>
        <w:jc w:val="both"/>
        <w:rPr>
          <w:rFonts w:ascii="Arial" w:eastAsia="Calibri" w:hAnsi="Arial" w:cs="Arial"/>
          <w:sz w:val="24"/>
          <w:szCs w:val="24"/>
          <w:lang w:eastAsia="en-US" w:bidi="ar-SA"/>
        </w:rPr>
      </w:pPr>
      <w:r w:rsidRPr="00B815FE">
        <w:rPr>
          <w:rFonts w:ascii="Arial" w:eastAsia="Calibri" w:hAnsi="Arial" w:cs="Arial"/>
          <w:sz w:val="24"/>
          <w:szCs w:val="24"/>
          <w:lang w:eastAsia="en-US" w:bidi="ar-SA"/>
        </w:rPr>
        <w:t>Н</w:t>
      </w:r>
      <w:r w:rsidR="004F1DB1" w:rsidRPr="00B815FE">
        <w:rPr>
          <w:rFonts w:ascii="Arial" w:eastAsia="Calibri" w:hAnsi="Arial" w:cs="Arial"/>
          <w:sz w:val="24"/>
          <w:szCs w:val="24"/>
          <w:lang w:eastAsia="en-US" w:bidi="ar-SA"/>
        </w:rPr>
        <w:t>аиболее высокий уровень удовлетворенности (сумма оценок «полностью удовлетворен» и «скорее удовлетворен») имеют следующие позиции: количество и удобство расположения банковских отделений (61,8%), качество дистанционного банковского обслуживания (63,8%) и имеющийся выбор банков для получения различных необходимых банковских услуг (53,3%). Высок уровень удовлетворенности и качеством интернет-связи (55%) и качеством мобильной связи (59,5%). Наряду с высокими оценками именно у данных позиций самый высокий уровень (в</w:t>
      </w:r>
      <w:r w:rsidRPr="00B815FE">
        <w:rPr>
          <w:rFonts w:ascii="Arial" w:eastAsia="Calibri" w:hAnsi="Arial" w:cs="Arial"/>
          <w:sz w:val="24"/>
          <w:szCs w:val="24"/>
          <w:lang w:eastAsia="en-US" w:bidi="ar-SA"/>
        </w:rPr>
        <w:t>ыше 30%) неудовлетворенности: «к</w:t>
      </w:r>
      <w:r w:rsidR="004F1DB1" w:rsidRPr="00B815FE">
        <w:rPr>
          <w:rFonts w:ascii="Arial" w:eastAsia="Calibri" w:hAnsi="Arial" w:cs="Arial"/>
          <w:sz w:val="24"/>
          <w:szCs w:val="24"/>
          <w:lang w:eastAsia="en-US" w:bidi="ar-SA"/>
        </w:rPr>
        <w:t>оличеством и удобством расположения банко</w:t>
      </w:r>
      <w:r w:rsidRPr="00B815FE">
        <w:rPr>
          <w:rFonts w:ascii="Arial" w:eastAsia="Calibri" w:hAnsi="Arial" w:cs="Arial"/>
          <w:sz w:val="24"/>
          <w:szCs w:val="24"/>
          <w:lang w:eastAsia="en-US" w:bidi="ar-SA"/>
        </w:rPr>
        <w:t>вских отделений» - 30,7%, «и</w:t>
      </w:r>
      <w:r w:rsidR="004F1DB1" w:rsidRPr="00B815FE">
        <w:rPr>
          <w:rFonts w:ascii="Arial" w:eastAsia="Calibri" w:hAnsi="Arial" w:cs="Arial"/>
          <w:sz w:val="24"/>
          <w:szCs w:val="24"/>
          <w:lang w:eastAsia="en-US" w:bidi="ar-SA"/>
        </w:rPr>
        <w:t>меющимся у Вас выбором различных банков для получения необходимых Вам банковских услуг» - 30,1%,</w:t>
      </w:r>
      <w:r w:rsidR="004F1DB1" w:rsidRPr="00B815FE">
        <w:rPr>
          <w:rFonts w:ascii="Arial" w:hAnsi="Arial" w:cs="Arial"/>
          <w:color w:val="000000"/>
          <w:sz w:val="24"/>
          <w:szCs w:val="24"/>
          <w:lang w:bidi="ar-SA"/>
        </w:rPr>
        <w:t xml:space="preserve"> «</w:t>
      </w:r>
      <w:r w:rsidRPr="00B815FE">
        <w:rPr>
          <w:rFonts w:ascii="Arial" w:eastAsia="Calibri" w:hAnsi="Arial" w:cs="Arial"/>
          <w:sz w:val="24"/>
          <w:szCs w:val="24"/>
          <w:lang w:eastAsia="en-US" w:bidi="ar-SA"/>
        </w:rPr>
        <w:t>к</w:t>
      </w:r>
      <w:r w:rsidR="004F1DB1" w:rsidRPr="00B815FE">
        <w:rPr>
          <w:rFonts w:ascii="Arial" w:eastAsia="Calibri" w:hAnsi="Arial" w:cs="Arial"/>
          <w:sz w:val="24"/>
          <w:szCs w:val="24"/>
          <w:lang w:eastAsia="en-US" w:bidi="ar-SA"/>
        </w:rPr>
        <w:t>ачеством интернет-связи» - 30,4%.</w:t>
      </w:r>
    </w:p>
    <w:p w:rsidR="004F1DB1" w:rsidRPr="00B815FE" w:rsidRDefault="004F1DB1" w:rsidP="00B815FE">
      <w:pPr>
        <w:widowControl/>
        <w:autoSpaceDE/>
        <w:autoSpaceDN/>
        <w:spacing w:line="312" w:lineRule="auto"/>
        <w:ind w:firstLine="709"/>
        <w:jc w:val="both"/>
        <w:rPr>
          <w:rFonts w:ascii="Arial" w:eastAsia="Calibri" w:hAnsi="Arial" w:cs="Arial"/>
          <w:sz w:val="24"/>
          <w:szCs w:val="24"/>
          <w:lang w:eastAsia="en-US" w:bidi="ar-SA"/>
        </w:rPr>
      </w:pPr>
      <w:r w:rsidRPr="00B815FE">
        <w:rPr>
          <w:rFonts w:ascii="Arial" w:eastAsia="Calibri" w:hAnsi="Arial" w:cs="Arial"/>
          <w:sz w:val="24"/>
          <w:szCs w:val="24"/>
          <w:lang w:eastAsia="en-US" w:bidi="ar-SA"/>
        </w:rPr>
        <w:t>Остальные позиции получили промежуточный уровень удовлетворенности (от 10% до 30%), однако для них характерны высокие доли респондентов, не сталкивавшихся с финансовой услугой – значение этого показателя по многим позициям приближается к 70%. Например, не сталкивались с МФО, ломбардами, кредитными потребительскими и с</w:t>
      </w:r>
      <w:r w:rsidR="00B815FE" w:rsidRPr="00B815FE">
        <w:rPr>
          <w:rFonts w:ascii="Arial" w:eastAsia="Calibri" w:hAnsi="Arial" w:cs="Arial"/>
          <w:sz w:val="24"/>
          <w:szCs w:val="24"/>
          <w:lang w:eastAsia="en-US" w:bidi="ar-SA"/>
        </w:rPr>
        <w:t>ельскохозяйственными</w:t>
      </w:r>
      <w:r w:rsidRPr="00B815FE">
        <w:rPr>
          <w:rFonts w:ascii="Arial" w:eastAsia="Calibri" w:hAnsi="Arial" w:cs="Arial"/>
          <w:sz w:val="24"/>
          <w:szCs w:val="24"/>
          <w:lang w:eastAsia="en-US" w:bidi="ar-SA"/>
        </w:rPr>
        <w:t xml:space="preserve"> кооперативами и не могут оценить их выбор 67%, количество и удобство их расположения – 64,6%. С услугами брокеров не сталкивались и </w:t>
      </w:r>
      <w:r w:rsidR="00B815FE" w:rsidRPr="00B815FE">
        <w:rPr>
          <w:rFonts w:ascii="Arial" w:eastAsia="Calibri" w:hAnsi="Arial" w:cs="Arial"/>
          <w:sz w:val="24"/>
          <w:szCs w:val="24"/>
          <w:lang w:eastAsia="en-US" w:bidi="ar-SA"/>
        </w:rPr>
        <w:t xml:space="preserve">не </w:t>
      </w:r>
      <w:r w:rsidRPr="00B815FE">
        <w:rPr>
          <w:rFonts w:ascii="Arial" w:eastAsia="Calibri" w:hAnsi="Arial" w:cs="Arial"/>
          <w:sz w:val="24"/>
          <w:szCs w:val="24"/>
          <w:lang w:eastAsia="en-US" w:bidi="ar-SA"/>
        </w:rPr>
        <w:t>могут оценить количество и удобство их расположения – 69%, оценить выбор брокеров не смогли 69,4%.</w:t>
      </w:r>
    </w:p>
    <w:p w:rsidR="004F1DB1" w:rsidRPr="00B815FE" w:rsidRDefault="004F1DB1" w:rsidP="00B815FE">
      <w:pPr>
        <w:widowControl/>
        <w:autoSpaceDE/>
        <w:autoSpaceDN/>
        <w:spacing w:line="312" w:lineRule="auto"/>
        <w:ind w:firstLine="709"/>
        <w:jc w:val="both"/>
        <w:rPr>
          <w:rFonts w:ascii="Arial" w:eastAsia="Calibri" w:hAnsi="Arial" w:cs="Arial"/>
          <w:sz w:val="24"/>
          <w:szCs w:val="24"/>
          <w:lang w:eastAsia="en-US" w:bidi="ar-SA"/>
        </w:rPr>
      </w:pPr>
      <w:r w:rsidRPr="00B815FE">
        <w:rPr>
          <w:rFonts w:ascii="Arial" w:eastAsia="Calibri" w:hAnsi="Arial" w:cs="Arial"/>
          <w:sz w:val="24"/>
          <w:szCs w:val="24"/>
          <w:lang w:eastAsia="en-US" w:bidi="ar-SA"/>
        </w:rPr>
        <w:t xml:space="preserve">Распределение ответов респондентов на вопрос: «Какие каналы обслуживания есть практически везде в Вашем населенном пункте, а каких не хватает?» представлены в таб. </w:t>
      </w:r>
      <w:r w:rsidR="00693A15">
        <w:rPr>
          <w:rFonts w:ascii="Arial" w:eastAsia="Calibri" w:hAnsi="Arial" w:cs="Arial"/>
          <w:sz w:val="24"/>
          <w:szCs w:val="24"/>
          <w:lang w:eastAsia="en-US" w:bidi="ar-SA"/>
        </w:rPr>
        <w:t>2</w:t>
      </w:r>
      <w:r w:rsidRPr="00B815FE">
        <w:rPr>
          <w:rFonts w:ascii="Arial" w:eastAsia="Calibri" w:hAnsi="Arial" w:cs="Arial"/>
          <w:sz w:val="24"/>
          <w:szCs w:val="24"/>
          <w:lang w:eastAsia="en-US" w:bidi="ar-SA"/>
        </w:rPr>
        <w:t>.</w:t>
      </w:r>
      <w:r w:rsidR="00693A15">
        <w:rPr>
          <w:rFonts w:ascii="Arial" w:eastAsia="Calibri" w:hAnsi="Arial" w:cs="Arial"/>
          <w:sz w:val="24"/>
          <w:szCs w:val="24"/>
          <w:lang w:eastAsia="en-US" w:bidi="ar-SA"/>
        </w:rPr>
        <w:t>2</w:t>
      </w:r>
      <w:r w:rsidRPr="00B815FE">
        <w:rPr>
          <w:rFonts w:ascii="Arial" w:eastAsia="Calibri" w:hAnsi="Arial" w:cs="Arial"/>
          <w:sz w:val="24"/>
          <w:szCs w:val="24"/>
          <w:lang w:eastAsia="en-US" w:bidi="ar-SA"/>
        </w:rPr>
        <w:t xml:space="preserve">1. </w:t>
      </w:r>
    </w:p>
    <w:p w:rsidR="004F1DB1" w:rsidRPr="00B815FE" w:rsidRDefault="004F1DB1" w:rsidP="00B815FE">
      <w:pPr>
        <w:widowControl/>
        <w:autoSpaceDE/>
        <w:autoSpaceDN/>
        <w:spacing w:line="312" w:lineRule="auto"/>
        <w:ind w:firstLine="709"/>
        <w:jc w:val="both"/>
        <w:rPr>
          <w:rFonts w:ascii="Arial" w:eastAsia="Calibri" w:hAnsi="Arial" w:cs="Arial"/>
          <w:sz w:val="24"/>
          <w:szCs w:val="24"/>
          <w:lang w:eastAsia="en-US" w:bidi="ar-SA"/>
        </w:rPr>
      </w:pPr>
      <w:r w:rsidRPr="00B815FE">
        <w:rPr>
          <w:rFonts w:ascii="Arial" w:eastAsia="Calibri" w:hAnsi="Arial" w:cs="Arial"/>
          <w:sz w:val="24"/>
          <w:szCs w:val="24"/>
          <w:lang w:eastAsia="en-US" w:bidi="ar-SA"/>
        </w:rPr>
        <w:t>Анализ полученных данных позволяет говорить о высоком уровне доступности отделений почтовой связи (3,9 балла из 5); касс в отделениях банков (3,7 балла из 5). Остальные оцениваемые каналы обслуживания получили средние баллы – от 3,2 до 3,5.</w:t>
      </w:r>
    </w:p>
    <w:p w:rsidR="004F1DB1" w:rsidRPr="00B815FE" w:rsidRDefault="004F1DB1" w:rsidP="00B815FE">
      <w:pPr>
        <w:widowControl/>
        <w:autoSpaceDE/>
        <w:autoSpaceDN/>
        <w:spacing w:line="312" w:lineRule="auto"/>
        <w:ind w:firstLine="709"/>
        <w:jc w:val="both"/>
        <w:rPr>
          <w:rFonts w:ascii="Arial" w:eastAsia="Calibri" w:hAnsi="Arial" w:cs="Arial"/>
          <w:sz w:val="24"/>
          <w:szCs w:val="24"/>
          <w:lang w:eastAsia="en-US" w:bidi="ar-SA"/>
        </w:rPr>
      </w:pPr>
      <w:r w:rsidRPr="00B815FE">
        <w:rPr>
          <w:rFonts w:ascii="Arial" w:eastAsia="Calibri" w:hAnsi="Arial" w:cs="Arial"/>
          <w:sz w:val="24"/>
          <w:szCs w:val="24"/>
          <w:lang w:eastAsia="en-US" w:bidi="ar-SA"/>
        </w:rPr>
        <w:t>Детальный анализ распределения оценок по 5-бальной шкале позволяет выделить наиболее проблемные каналы предоставления финансовых услуг по уровню доступности: POS-терминал для безналичной оплаты с помощью банковской карты в организациях торговли (наиболее высокая доля оценок 1 и 2 – около 30%) и банкомат или терминал (устройство без функции выдачи наличных денежных средств) вне отделения банка (наиболее низкая доля оценок 4 и 5 – 47%).</w:t>
      </w:r>
    </w:p>
    <w:p w:rsidR="004F1DB1" w:rsidRPr="00B815FE" w:rsidRDefault="004F1DB1" w:rsidP="00B815FE">
      <w:pPr>
        <w:widowControl/>
        <w:autoSpaceDE/>
        <w:autoSpaceDN/>
        <w:spacing w:line="312" w:lineRule="auto"/>
        <w:ind w:firstLine="709"/>
        <w:jc w:val="both"/>
        <w:rPr>
          <w:rFonts w:ascii="Arial" w:eastAsia="Calibri" w:hAnsi="Arial" w:cs="Arial"/>
          <w:sz w:val="24"/>
          <w:szCs w:val="24"/>
          <w:lang w:eastAsia="en-US" w:bidi="ar-SA"/>
        </w:rPr>
      </w:pPr>
      <w:r w:rsidRPr="00B815FE">
        <w:rPr>
          <w:rFonts w:ascii="Arial" w:eastAsia="Calibri" w:hAnsi="Arial" w:cs="Arial"/>
          <w:sz w:val="24"/>
          <w:szCs w:val="24"/>
          <w:lang w:eastAsia="en-US" w:bidi="ar-SA"/>
        </w:rPr>
        <w:t>Наиболее благополучно выглядит доступность отделений почтовой связи и касс в отделениях банков.</w:t>
      </w:r>
    </w:p>
    <w:p w:rsidR="004F1DB1" w:rsidRPr="00B815FE" w:rsidRDefault="004F1DB1" w:rsidP="00B815FE">
      <w:pPr>
        <w:widowControl/>
        <w:autoSpaceDE/>
        <w:autoSpaceDN/>
        <w:spacing w:line="312" w:lineRule="auto"/>
        <w:ind w:firstLine="709"/>
        <w:jc w:val="both"/>
        <w:rPr>
          <w:rFonts w:ascii="Arial" w:eastAsia="Calibri" w:hAnsi="Arial" w:cs="Arial"/>
          <w:sz w:val="24"/>
          <w:szCs w:val="24"/>
          <w:lang w:eastAsia="en-US" w:bidi="ar-SA"/>
        </w:rPr>
      </w:pPr>
      <w:r w:rsidRPr="00B815FE">
        <w:rPr>
          <w:rFonts w:ascii="Arial" w:eastAsia="Calibri" w:hAnsi="Arial" w:cs="Arial"/>
          <w:sz w:val="24"/>
          <w:szCs w:val="24"/>
          <w:lang w:eastAsia="en-US" w:bidi="ar-SA"/>
        </w:rPr>
        <w:t xml:space="preserve">Доступность платежного терминала для приема наличных денежных средств с целью оплаты товаров (услуг), банкоматов или терминалов (устройств без функции выдачи наличных денежных средств) в отделении банка занимают промежуточное положение. </w:t>
      </w:r>
    </w:p>
    <w:p w:rsidR="004F1DB1" w:rsidRPr="00B815FE" w:rsidRDefault="004F1DB1" w:rsidP="004F1DB1">
      <w:pPr>
        <w:widowControl/>
        <w:autoSpaceDE/>
        <w:autoSpaceDN/>
        <w:spacing w:line="360" w:lineRule="auto"/>
        <w:ind w:firstLine="709"/>
        <w:jc w:val="right"/>
        <w:rPr>
          <w:rFonts w:ascii="Arial" w:eastAsia="Calibri" w:hAnsi="Arial" w:cs="Arial"/>
          <w:sz w:val="24"/>
          <w:szCs w:val="24"/>
          <w:lang w:eastAsia="en-US" w:bidi="ar-SA"/>
        </w:rPr>
      </w:pPr>
      <w:r w:rsidRPr="00B815FE">
        <w:rPr>
          <w:rFonts w:ascii="Arial" w:eastAsia="Calibri" w:hAnsi="Arial" w:cs="Arial"/>
          <w:sz w:val="24"/>
          <w:szCs w:val="24"/>
          <w:lang w:eastAsia="en-US" w:bidi="ar-SA"/>
        </w:rPr>
        <w:t xml:space="preserve">Таблица </w:t>
      </w:r>
      <w:r w:rsidR="00693A15">
        <w:rPr>
          <w:rFonts w:ascii="Arial" w:eastAsia="Calibri" w:hAnsi="Arial" w:cs="Arial"/>
          <w:sz w:val="24"/>
          <w:szCs w:val="24"/>
          <w:lang w:eastAsia="en-US" w:bidi="ar-SA"/>
        </w:rPr>
        <w:t>2</w:t>
      </w:r>
      <w:r w:rsidRPr="00B815FE">
        <w:rPr>
          <w:rFonts w:ascii="Arial" w:eastAsia="Calibri" w:hAnsi="Arial" w:cs="Arial"/>
          <w:sz w:val="24"/>
          <w:szCs w:val="24"/>
          <w:lang w:eastAsia="en-US" w:bidi="ar-SA"/>
        </w:rPr>
        <w:t>.</w:t>
      </w:r>
      <w:r w:rsidR="00693A15">
        <w:rPr>
          <w:rFonts w:ascii="Arial" w:eastAsia="Calibri" w:hAnsi="Arial" w:cs="Arial"/>
          <w:sz w:val="24"/>
          <w:szCs w:val="24"/>
          <w:lang w:eastAsia="en-US" w:bidi="ar-SA"/>
        </w:rPr>
        <w:t>2</w:t>
      </w:r>
      <w:r w:rsidR="00EA3759">
        <w:rPr>
          <w:rFonts w:ascii="Arial" w:eastAsia="Calibri" w:hAnsi="Arial" w:cs="Arial"/>
          <w:sz w:val="24"/>
          <w:szCs w:val="24"/>
          <w:lang w:eastAsia="en-US" w:bidi="ar-SA"/>
        </w:rPr>
        <w:t>5</w:t>
      </w:r>
    </w:p>
    <w:p w:rsidR="004F1DB1" w:rsidRPr="00B815FE" w:rsidRDefault="004F1DB1" w:rsidP="004F1DB1">
      <w:pPr>
        <w:widowControl/>
        <w:autoSpaceDE/>
        <w:autoSpaceDN/>
        <w:ind w:firstLine="709"/>
        <w:jc w:val="center"/>
        <w:rPr>
          <w:rFonts w:ascii="Arial" w:eastAsia="Calibri" w:hAnsi="Arial" w:cs="Arial"/>
          <w:sz w:val="24"/>
          <w:szCs w:val="24"/>
          <w:lang w:eastAsia="en-US" w:bidi="ar-SA"/>
        </w:rPr>
      </w:pPr>
      <w:r w:rsidRPr="00B815FE">
        <w:rPr>
          <w:rFonts w:ascii="Arial" w:eastAsia="Calibri" w:hAnsi="Arial" w:cs="Arial"/>
          <w:sz w:val="24"/>
          <w:szCs w:val="24"/>
          <w:lang w:eastAsia="en-US" w:bidi="ar-SA"/>
        </w:rPr>
        <w:t>Оценка доступности каналов обслуживания, % по выборке в целом</w:t>
      </w:r>
    </w:p>
    <w:tbl>
      <w:tblPr>
        <w:tblpPr w:leftFromText="180" w:rightFromText="180" w:vertAnchor="text" w:horzAnchor="margin" w:tblpY="29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544"/>
        <w:gridCol w:w="1276"/>
      </w:tblGrid>
      <w:tr w:rsidR="004F1DB1" w:rsidRPr="00B815FE" w:rsidTr="004F1DB1">
        <w:trPr>
          <w:trHeight w:val="288"/>
          <w:tblHeader/>
        </w:trPr>
        <w:tc>
          <w:tcPr>
            <w:tcW w:w="4673" w:type="dxa"/>
            <w:shd w:val="clear" w:color="auto" w:fill="auto"/>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Каналы предоставления финансовых услуг</w:t>
            </w:r>
          </w:p>
        </w:tc>
        <w:tc>
          <w:tcPr>
            <w:tcW w:w="3544" w:type="dxa"/>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Оценка респондентов</w:t>
            </w:r>
          </w:p>
        </w:tc>
        <w:tc>
          <w:tcPr>
            <w:tcW w:w="1276" w:type="dxa"/>
            <w:shd w:val="clear" w:color="auto" w:fill="auto"/>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w:t>
            </w:r>
          </w:p>
        </w:tc>
      </w:tr>
      <w:tr w:rsidR="004F1DB1" w:rsidRPr="00B815FE" w:rsidTr="004F1DB1">
        <w:trPr>
          <w:trHeight w:val="138"/>
        </w:trPr>
        <w:tc>
          <w:tcPr>
            <w:tcW w:w="4673" w:type="dxa"/>
            <w:vMerge w:val="restart"/>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Касса в отделении банка</w:t>
            </w:r>
          </w:p>
        </w:tc>
        <w:tc>
          <w:tcPr>
            <w:tcW w:w="3544" w:type="dxa"/>
            <w:shd w:val="clear" w:color="auto" w:fill="auto"/>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1 - Практически НЕ доступно</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12,0%</w:t>
            </w:r>
          </w:p>
        </w:tc>
      </w:tr>
      <w:tr w:rsidR="004F1DB1" w:rsidRPr="00B815FE" w:rsidTr="004F1DB1">
        <w:trPr>
          <w:trHeight w:val="40"/>
        </w:trPr>
        <w:tc>
          <w:tcPr>
            <w:tcW w:w="4673" w:type="dxa"/>
            <w:vMerge/>
            <w:vAlign w:val="center"/>
            <w:hideMark/>
          </w:tcPr>
          <w:p w:rsidR="004F1DB1" w:rsidRPr="00B815FE" w:rsidRDefault="004F1DB1" w:rsidP="004F1DB1">
            <w:pPr>
              <w:widowControl/>
              <w:autoSpaceDE/>
              <w:autoSpaceDN/>
              <w:rPr>
                <w:rFonts w:ascii="Arial" w:hAnsi="Arial" w:cs="Arial"/>
                <w:color w:val="000000"/>
                <w:sz w:val="20"/>
                <w:szCs w:val="20"/>
                <w:lang w:bidi="ar-SA"/>
              </w:rPr>
            </w:pP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2</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9,9%</w:t>
            </w:r>
          </w:p>
        </w:tc>
      </w:tr>
      <w:tr w:rsidR="004F1DB1" w:rsidRPr="00B815FE" w:rsidTr="004F1DB1">
        <w:trPr>
          <w:trHeight w:val="131"/>
        </w:trPr>
        <w:tc>
          <w:tcPr>
            <w:tcW w:w="4673" w:type="dxa"/>
            <w:vMerge/>
            <w:vAlign w:val="center"/>
            <w:hideMark/>
          </w:tcPr>
          <w:p w:rsidR="004F1DB1" w:rsidRPr="00B815FE" w:rsidRDefault="004F1DB1" w:rsidP="004F1DB1">
            <w:pPr>
              <w:widowControl/>
              <w:autoSpaceDE/>
              <w:autoSpaceDN/>
              <w:rPr>
                <w:rFonts w:ascii="Arial" w:hAnsi="Arial" w:cs="Arial"/>
                <w:color w:val="000000"/>
                <w:sz w:val="20"/>
                <w:szCs w:val="20"/>
                <w:lang w:bidi="ar-SA"/>
              </w:rPr>
            </w:pP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3</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18,7%</w:t>
            </w:r>
          </w:p>
        </w:tc>
      </w:tr>
      <w:tr w:rsidR="004F1DB1" w:rsidRPr="00B815FE" w:rsidTr="004F1DB1">
        <w:trPr>
          <w:trHeight w:val="132"/>
        </w:trPr>
        <w:tc>
          <w:tcPr>
            <w:tcW w:w="4673" w:type="dxa"/>
            <w:vMerge/>
            <w:vAlign w:val="center"/>
            <w:hideMark/>
          </w:tcPr>
          <w:p w:rsidR="004F1DB1" w:rsidRPr="00B815FE" w:rsidRDefault="004F1DB1" w:rsidP="004F1DB1">
            <w:pPr>
              <w:widowControl/>
              <w:autoSpaceDE/>
              <w:autoSpaceDN/>
              <w:rPr>
                <w:rFonts w:ascii="Arial" w:hAnsi="Arial" w:cs="Arial"/>
                <w:color w:val="000000"/>
                <w:sz w:val="20"/>
                <w:szCs w:val="20"/>
                <w:lang w:bidi="ar-SA"/>
              </w:rPr>
            </w:pP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4</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16,7%</w:t>
            </w:r>
          </w:p>
        </w:tc>
      </w:tr>
      <w:tr w:rsidR="004F1DB1" w:rsidRPr="00B815FE" w:rsidTr="004F1DB1">
        <w:trPr>
          <w:trHeight w:val="132"/>
        </w:trPr>
        <w:tc>
          <w:tcPr>
            <w:tcW w:w="4673" w:type="dxa"/>
            <w:vMerge/>
            <w:vAlign w:val="center"/>
            <w:hideMark/>
          </w:tcPr>
          <w:p w:rsidR="004F1DB1" w:rsidRPr="00B815FE" w:rsidRDefault="004F1DB1" w:rsidP="004F1DB1">
            <w:pPr>
              <w:widowControl/>
              <w:autoSpaceDE/>
              <w:autoSpaceDN/>
              <w:rPr>
                <w:rFonts w:ascii="Arial" w:hAnsi="Arial" w:cs="Arial"/>
                <w:color w:val="000000"/>
                <w:sz w:val="20"/>
                <w:szCs w:val="20"/>
                <w:lang w:bidi="ar-SA"/>
              </w:rPr>
            </w:pP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5 - Легко доступно</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42,7%</w:t>
            </w:r>
          </w:p>
        </w:tc>
      </w:tr>
      <w:tr w:rsidR="004F1DB1" w:rsidRPr="00B815FE" w:rsidTr="004F1DB1">
        <w:trPr>
          <w:trHeight w:val="258"/>
        </w:trPr>
        <w:tc>
          <w:tcPr>
            <w:tcW w:w="4673" w:type="dxa"/>
            <w:vMerge w:val="restart"/>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Банкомат или терминал (устройство без функции выдачи наличных денежных средств) в отделении банка</w:t>
            </w:r>
          </w:p>
        </w:tc>
        <w:tc>
          <w:tcPr>
            <w:tcW w:w="3544" w:type="dxa"/>
            <w:shd w:val="clear" w:color="auto" w:fill="auto"/>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1 - Практически НЕ доступно</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15,9%</w:t>
            </w:r>
          </w:p>
        </w:tc>
      </w:tr>
      <w:tr w:rsidR="004F1DB1" w:rsidRPr="00B815FE" w:rsidTr="004F1DB1">
        <w:trPr>
          <w:trHeight w:val="288"/>
        </w:trPr>
        <w:tc>
          <w:tcPr>
            <w:tcW w:w="4673" w:type="dxa"/>
            <w:vMerge/>
            <w:vAlign w:val="center"/>
            <w:hideMark/>
          </w:tcPr>
          <w:p w:rsidR="004F1DB1" w:rsidRPr="00B815FE" w:rsidRDefault="004F1DB1" w:rsidP="004F1DB1">
            <w:pPr>
              <w:widowControl/>
              <w:autoSpaceDE/>
              <w:autoSpaceDN/>
              <w:rPr>
                <w:rFonts w:ascii="Arial" w:hAnsi="Arial" w:cs="Arial"/>
                <w:color w:val="000000"/>
                <w:sz w:val="20"/>
                <w:szCs w:val="20"/>
                <w:lang w:bidi="ar-SA"/>
              </w:rPr>
            </w:pP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2</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9,3%</w:t>
            </w:r>
          </w:p>
        </w:tc>
      </w:tr>
      <w:tr w:rsidR="004F1DB1" w:rsidRPr="00B815FE" w:rsidTr="004F1DB1">
        <w:trPr>
          <w:trHeight w:val="288"/>
        </w:trPr>
        <w:tc>
          <w:tcPr>
            <w:tcW w:w="4673" w:type="dxa"/>
            <w:vMerge/>
            <w:vAlign w:val="center"/>
            <w:hideMark/>
          </w:tcPr>
          <w:p w:rsidR="004F1DB1" w:rsidRPr="00B815FE" w:rsidRDefault="004F1DB1" w:rsidP="004F1DB1">
            <w:pPr>
              <w:widowControl/>
              <w:autoSpaceDE/>
              <w:autoSpaceDN/>
              <w:rPr>
                <w:rFonts w:ascii="Arial" w:hAnsi="Arial" w:cs="Arial"/>
                <w:color w:val="000000"/>
                <w:sz w:val="20"/>
                <w:szCs w:val="20"/>
                <w:lang w:bidi="ar-SA"/>
              </w:rPr>
            </w:pP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3</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18,3%</w:t>
            </w:r>
          </w:p>
        </w:tc>
      </w:tr>
      <w:tr w:rsidR="004F1DB1" w:rsidRPr="00B815FE" w:rsidTr="004F1DB1">
        <w:trPr>
          <w:trHeight w:val="288"/>
        </w:trPr>
        <w:tc>
          <w:tcPr>
            <w:tcW w:w="4673" w:type="dxa"/>
            <w:vMerge/>
            <w:vAlign w:val="center"/>
            <w:hideMark/>
          </w:tcPr>
          <w:p w:rsidR="004F1DB1" w:rsidRPr="00B815FE" w:rsidRDefault="004F1DB1" w:rsidP="004F1DB1">
            <w:pPr>
              <w:widowControl/>
              <w:autoSpaceDE/>
              <w:autoSpaceDN/>
              <w:rPr>
                <w:rFonts w:ascii="Arial" w:hAnsi="Arial" w:cs="Arial"/>
                <w:color w:val="000000"/>
                <w:sz w:val="20"/>
                <w:szCs w:val="20"/>
                <w:lang w:bidi="ar-SA"/>
              </w:rPr>
            </w:pP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4</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16,7%</w:t>
            </w:r>
          </w:p>
        </w:tc>
      </w:tr>
      <w:tr w:rsidR="004F1DB1" w:rsidRPr="00B815FE" w:rsidTr="004F1DB1">
        <w:trPr>
          <w:trHeight w:val="40"/>
        </w:trPr>
        <w:tc>
          <w:tcPr>
            <w:tcW w:w="4673" w:type="dxa"/>
            <w:vMerge/>
            <w:vAlign w:val="center"/>
            <w:hideMark/>
          </w:tcPr>
          <w:p w:rsidR="004F1DB1" w:rsidRPr="00B815FE" w:rsidRDefault="004F1DB1" w:rsidP="004F1DB1">
            <w:pPr>
              <w:widowControl/>
              <w:autoSpaceDE/>
              <w:autoSpaceDN/>
              <w:rPr>
                <w:rFonts w:ascii="Arial" w:hAnsi="Arial" w:cs="Arial"/>
                <w:color w:val="000000"/>
                <w:sz w:val="20"/>
                <w:szCs w:val="20"/>
                <w:lang w:bidi="ar-SA"/>
              </w:rPr>
            </w:pP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5 - Легко доступно</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39,9%</w:t>
            </w:r>
          </w:p>
        </w:tc>
      </w:tr>
      <w:tr w:rsidR="004F1DB1" w:rsidRPr="00B815FE" w:rsidTr="004F1DB1">
        <w:trPr>
          <w:trHeight w:val="222"/>
        </w:trPr>
        <w:tc>
          <w:tcPr>
            <w:tcW w:w="4673" w:type="dxa"/>
            <w:vMerge w:val="restart"/>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Банкомат или терминал (устройство без функции выдачи наличных денежных средств) вне отделения банка</w:t>
            </w:r>
          </w:p>
        </w:tc>
        <w:tc>
          <w:tcPr>
            <w:tcW w:w="3544" w:type="dxa"/>
            <w:shd w:val="clear" w:color="auto" w:fill="auto"/>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1 - Практически НЕ доступно</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19,7%</w:t>
            </w:r>
          </w:p>
        </w:tc>
      </w:tr>
      <w:tr w:rsidR="004F1DB1" w:rsidRPr="00B815FE" w:rsidTr="004F1DB1">
        <w:trPr>
          <w:trHeight w:val="288"/>
        </w:trPr>
        <w:tc>
          <w:tcPr>
            <w:tcW w:w="4673" w:type="dxa"/>
            <w:vMerge/>
            <w:vAlign w:val="center"/>
            <w:hideMark/>
          </w:tcPr>
          <w:p w:rsidR="004F1DB1" w:rsidRPr="00B815FE" w:rsidRDefault="004F1DB1" w:rsidP="004F1DB1">
            <w:pPr>
              <w:widowControl/>
              <w:autoSpaceDE/>
              <w:autoSpaceDN/>
              <w:rPr>
                <w:rFonts w:ascii="Arial" w:hAnsi="Arial" w:cs="Arial"/>
                <w:color w:val="000000"/>
                <w:sz w:val="20"/>
                <w:szCs w:val="20"/>
                <w:lang w:bidi="ar-SA"/>
              </w:rPr>
            </w:pP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2</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12,7%</w:t>
            </w:r>
          </w:p>
        </w:tc>
      </w:tr>
      <w:tr w:rsidR="004F1DB1" w:rsidRPr="00B815FE" w:rsidTr="004F1DB1">
        <w:trPr>
          <w:trHeight w:val="288"/>
        </w:trPr>
        <w:tc>
          <w:tcPr>
            <w:tcW w:w="4673" w:type="dxa"/>
            <w:vMerge/>
            <w:vAlign w:val="center"/>
            <w:hideMark/>
          </w:tcPr>
          <w:p w:rsidR="004F1DB1" w:rsidRPr="00B815FE" w:rsidRDefault="004F1DB1" w:rsidP="004F1DB1">
            <w:pPr>
              <w:widowControl/>
              <w:autoSpaceDE/>
              <w:autoSpaceDN/>
              <w:rPr>
                <w:rFonts w:ascii="Arial" w:hAnsi="Arial" w:cs="Arial"/>
                <w:color w:val="000000"/>
                <w:sz w:val="20"/>
                <w:szCs w:val="20"/>
                <w:lang w:bidi="ar-SA"/>
              </w:rPr>
            </w:pP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3</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20,6%</w:t>
            </w:r>
          </w:p>
        </w:tc>
      </w:tr>
      <w:tr w:rsidR="004F1DB1" w:rsidRPr="00B815FE" w:rsidTr="004F1DB1">
        <w:trPr>
          <w:trHeight w:val="288"/>
        </w:trPr>
        <w:tc>
          <w:tcPr>
            <w:tcW w:w="4673" w:type="dxa"/>
            <w:vMerge/>
            <w:vAlign w:val="center"/>
            <w:hideMark/>
          </w:tcPr>
          <w:p w:rsidR="004F1DB1" w:rsidRPr="00B815FE" w:rsidRDefault="004F1DB1" w:rsidP="004F1DB1">
            <w:pPr>
              <w:widowControl/>
              <w:autoSpaceDE/>
              <w:autoSpaceDN/>
              <w:rPr>
                <w:rFonts w:ascii="Arial" w:hAnsi="Arial" w:cs="Arial"/>
                <w:color w:val="000000"/>
                <w:sz w:val="20"/>
                <w:szCs w:val="20"/>
                <w:lang w:bidi="ar-SA"/>
              </w:rPr>
            </w:pP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4</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15,2%</w:t>
            </w:r>
          </w:p>
        </w:tc>
      </w:tr>
      <w:tr w:rsidR="004F1DB1" w:rsidRPr="00B815FE" w:rsidTr="004F1DB1">
        <w:trPr>
          <w:trHeight w:val="142"/>
        </w:trPr>
        <w:tc>
          <w:tcPr>
            <w:tcW w:w="4673" w:type="dxa"/>
            <w:vMerge/>
            <w:vAlign w:val="center"/>
            <w:hideMark/>
          </w:tcPr>
          <w:p w:rsidR="004F1DB1" w:rsidRPr="00B815FE" w:rsidRDefault="004F1DB1" w:rsidP="004F1DB1">
            <w:pPr>
              <w:widowControl/>
              <w:autoSpaceDE/>
              <w:autoSpaceDN/>
              <w:rPr>
                <w:rFonts w:ascii="Arial" w:hAnsi="Arial" w:cs="Arial"/>
                <w:color w:val="000000"/>
                <w:sz w:val="20"/>
                <w:szCs w:val="20"/>
                <w:lang w:bidi="ar-SA"/>
              </w:rPr>
            </w:pP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5 - Легко доступно</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31,8%</w:t>
            </w:r>
          </w:p>
        </w:tc>
      </w:tr>
      <w:tr w:rsidR="004F1DB1" w:rsidRPr="00B815FE" w:rsidTr="004F1DB1">
        <w:trPr>
          <w:trHeight w:val="288"/>
        </w:trPr>
        <w:tc>
          <w:tcPr>
            <w:tcW w:w="4673" w:type="dxa"/>
            <w:vMerge w:val="restart"/>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POS-терминал для безналичной оплаты с помощью банковской карты в организациях торговли (услуг)</w:t>
            </w: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Всего</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100,0%</w:t>
            </w:r>
          </w:p>
        </w:tc>
      </w:tr>
      <w:tr w:rsidR="004F1DB1" w:rsidRPr="00B815FE" w:rsidTr="004F1DB1">
        <w:trPr>
          <w:trHeight w:val="83"/>
        </w:trPr>
        <w:tc>
          <w:tcPr>
            <w:tcW w:w="4673" w:type="dxa"/>
            <w:vMerge/>
            <w:vAlign w:val="center"/>
            <w:hideMark/>
          </w:tcPr>
          <w:p w:rsidR="004F1DB1" w:rsidRPr="00B815FE" w:rsidRDefault="004F1DB1" w:rsidP="004F1DB1">
            <w:pPr>
              <w:widowControl/>
              <w:autoSpaceDE/>
              <w:autoSpaceDN/>
              <w:rPr>
                <w:rFonts w:ascii="Arial" w:hAnsi="Arial" w:cs="Arial"/>
                <w:color w:val="000000"/>
                <w:sz w:val="20"/>
                <w:szCs w:val="20"/>
                <w:lang w:bidi="ar-SA"/>
              </w:rPr>
            </w:pP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1 - Практически НЕ доступно</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20,6%</w:t>
            </w:r>
          </w:p>
        </w:tc>
      </w:tr>
      <w:tr w:rsidR="004F1DB1" w:rsidRPr="00B815FE" w:rsidTr="004F1DB1">
        <w:trPr>
          <w:trHeight w:val="288"/>
        </w:trPr>
        <w:tc>
          <w:tcPr>
            <w:tcW w:w="4673" w:type="dxa"/>
            <w:vMerge/>
            <w:vAlign w:val="center"/>
            <w:hideMark/>
          </w:tcPr>
          <w:p w:rsidR="004F1DB1" w:rsidRPr="00B815FE" w:rsidRDefault="004F1DB1" w:rsidP="004F1DB1">
            <w:pPr>
              <w:widowControl/>
              <w:autoSpaceDE/>
              <w:autoSpaceDN/>
              <w:rPr>
                <w:rFonts w:ascii="Arial" w:hAnsi="Arial" w:cs="Arial"/>
                <w:color w:val="000000"/>
                <w:sz w:val="20"/>
                <w:szCs w:val="20"/>
                <w:lang w:bidi="ar-SA"/>
              </w:rPr>
            </w:pP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2</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9,4%</w:t>
            </w:r>
          </w:p>
        </w:tc>
      </w:tr>
      <w:tr w:rsidR="004F1DB1" w:rsidRPr="00B815FE" w:rsidTr="004F1DB1">
        <w:trPr>
          <w:trHeight w:val="288"/>
        </w:trPr>
        <w:tc>
          <w:tcPr>
            <w:tcW w:w="4673" w:type="dxa"/>
            <w:vMerge/>
            <w:vAlign w:val="center"/>
            <w:hideMark/>
          </w:tcPr>
          <w:p w:rsidR="004F1DB1" w:rsidRPr="00B815FE" w:rsidRDefault="004F1DB1" w:rsidP="004F1DB1">
            <w:pPr>
              <w:widowControl/>
              <w:autoSpaceDE/>
              <w:autoSpaceDN/>
              <w:rPr>
                <w:rFonts w:ascii="Arial" w:hAnsi="Arial" w:cs="Arial"/>
                <w:color w:val="000000"/>
                <w:sz w:val="20"/>
                <w:szCs w:val="20"/>
                <w:lang w:bidi="ar-SA"/>
              </w:rPr>
            </w:pP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3</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19,1%</w:t>
            </w:r>
          </w:p>
        </w:tc>
      </w:tr>
      <w:tr w:rsidR="004F1DB1" w:rsidRPr="00B815FE" w:rsidTr="004F1DB1">
        <w:trPr>
          <w:trHeight w:val="288"/>
        </w:trPr>
        <w:tc>
          <w:tcPr>
            <w:tcW w:w="4673" w:type="dxa"/>
            <w:vMerge/>
            <w:vAlign w:val="center"/>
            <w:hideMark/>
          </w:tcPr>
          <w:p w:rsidR="004F1DB1" w:rsidRPr="00B815FE" w:rsidRDefault="004F1DB1" w:rsidP="004F1DB1">
            <w:pPr>
              <w:widowControl/>
              <w:autoSpaceDE/>
              <w:autoSpaceDN/>
              <w:rPr>
                <w:rFonts w:ascii="Arial" w:hAnsi="Arial" w:cs="Arial"/>
                <w:color w:val="000000"/>
                <w:sz w:val="20"/>
                <w:szCs w:val="20"/>
                <w:lang w:bidi="ar-SA"/>
              </w:rPr>
            </w:pP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4</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17,6%</w:t>
            </w:r>
          </w:p>
        </w:tc>
      </w:tr>
      <w:tr w:rsidR="004F1DB1" w:rsidRPr="00B815FE" w:rsidTr="004F1DB1">
        <w:trPr>
          <w:trHeight w:val="144"/>
        </w:trPr>
        <w:tc>
          <w:tcPr>
            <w:tcW w:w="4673" w:type="dxa"/>
            <w:vMerge/>
            <w:vAlign w:val="center"/>
            <w:hideMark/>
          </w:tcPr>
          <w:p w:rsidR="004F1DB1" w:rsidRPr="00B815FE" w:rsidRDefault="004F1DB1" w:rsidP="004F1DB1">
            <w:pPr>
              <w:widowControl/>
              <w:autoSpaceDE/>
              <w:autoSpaceDN/>
              <w:rPr>
                <w:rFonts w:ascii="Arial" w:hAnsi="Arial" w:cs="Arial"/>
                <w:color w:val="000000"/>
                <w:sz w:val="20"/>
                <w:szCs w:val="20"/>
                <w:lang w:bidi="ar-SA"/>
              </w:rPr>
            </w:pP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5 - Легко доступно</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33,3%</w:t>
            </w:r>
          </w:p>
        </w:tc>
      </w:tr>
      <w:tr w:rsidR="004F1DB1" w:rsidRPr="00B815FE" w:rsidTr="004F1DB1">
        <w:trPr>
          <w:trHeight w:val="244"/>
        </w:trPr>
        <w:tc>
          <w:tcPr>
            <w:tcW w:w="4673" w:type="dxa"/>
            <w:vMerge w:val="restart"/>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 xml:space="preserve"> Платежный терминал для приема наличных денежных средств с целью оплаты товаров (услуг)</w:t>
            </w:r>
          </w:p>
        </w:tc>
        <w:tc>
          <w:tcPr>
            <w:tcW w:w="3544" w:type="dxa"/>
            <w:shd w:val="clear" w:color="auto" w:fill="auto"/>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1 - Практически НЕ доступно</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18,9%</w:t>
            </w:r>
          </w:p>
        </w:tc>
      </w:tr>
      <w:tr w:rsidR="004F1DB1" w:rsidRPr="00B815FE" w:rsidTr="004F1DB1">
        <w:trPr>
          <w:trHeight w:val="288"/>
        </w:trPr>
        <w:tc>
          <w:tcPr>
            <w:tcW w:w="4673" w:type="dxa"/>
            <w:vMerge/>
            <w:vAlign w:val="center"/>
            <w:hideMark/>
          </w:tcPr>
          <w:p w:rsidR="004F1DB1" w:rsidRPr="00B815FE" w:rsidRDefault="004F1DB1" w:rsidP="004F1DB1">
            <w:pPr>
              <w:widowControl/>
              <w:autoSpaceDE/>
              <w:autoSpaceDN/>
              <w:rPr>
                <w:rFonts w:ascii="Arial" w:hAnsi="Arial" w:cs="Arial"/>
                <w:color w:val="000000"/>
                <w:sz w:val="20"/>
                <w:szCs w:val="20"/>
                <w:lang w:bidi="ar-SA"/>
              </w:rPr>
            </w:pP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2</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10,1%</w:t>
            </w:r>
          </w:p>
        </w:tc>
      </w:tr>
      <w:tr w:rsidR="004F1DB1" w:rsidRPr="00B815FE" w:rsidTr="004F1DB1">
        <w:trPr>
          <w:trHeight w:val="288"/>
        </w:trPr>
        <w:tc>
          <w:tcPr>
            <w:tcW w:w="4673" w:type="dxa"/>
            <w:vMerge/>
            <w:vAlign w:val="center"/>
            <w:hideMark/>
          </w:tcPr>
          <w:p w:rsidR="004F1DB1" w:rsidRPr="00B815FE" w:rsidRDefault="004F1DB1" w:rsidP="004F1DB1">
            <w:pPr>
              <w:widowControl/>
              <w:autoSpaceDE/>
              <w:autoSpaceDN/>
              <w:rPr>
                <w:rFonts w:ascii="Arial" w:hAnsi="Arial" w:cs="Arial"/>
                <w:color w:val="000000"/>
                <w:sz w:val="20"/>
                <w:szCs w:val="20"/>
                <w:lang w:bidi="ar-SA"/>
              </w:rPr>
            </w:pP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3</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19,9%</w:t>
            </w:r>
          </w:p>
        </w:tc>
      </w:tr>
      <w:tr w:rsidR="004F1DB1" w:rsidRPr="00B815FE" w:rsidTr="004F1DB1">
        <w:trPr>
          <w:trHeight w:val="288"/>
        </w:trPr>
        <w:tc>
          <w:tcPr>
            <w:tcW w:w="4673" w:type="dxa"/>
            <w:vMerge/>
            <w:vAlign w:val="center"/>
            <w:hideMark/>
          </w:tcPr>
          <w:p w:rsidR="004F1DB1" w:rsidRPr="00B815FE" w:rsidRDefault="004F1DB1" w:rsidP="004F1DB1">
            <w:pPr>
              <w:widowControl/>
              <w:autoSpaceDE/>
              <w:autoSpaceDN/>
              <w:rPr>
                <w:rFonts w:ascii="Arial" w:hAnsi="Arial" w:cs="Arial"/>
                <w:color w:val="000000"/>
                <w:sz w:val="20"/>
                <w:szCs w:val="20"/>
                <w:lang w:bidi="ar-SA"/>
              </w:rPr>
            </w:pP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4</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17,6%</w:t>
            </w:r>
          </w:p>
        </w:tc>
      </w:tr>
      <w:tr w:rsidR="004F1DB1" w:rsidRPr="00B815FE" w:rsidTr="004F1DB1">
        <w:trPr>
          <w:trHeight w:val="225"/>
        </w:trPr>
        <w:tc>
          <w:tcPr>
            <w:tcW w:w="4673" w:type="dxa"/>
            <w:vMerge/>
            <w:vAlign w:val="center"/>
            <w:hideMark/>
          </w:tcPr>
          <w:p w:rsidR="004F1DB1" w:rsidRPr="00B815FE" w:rsidRDefault="004F1DB1" w:rsidP="004F1DB1">
            <w:pPr>
              <w:widowControl/>
              <w:autoSpaceDE/>
              <w:autoSpaceDN/>
              <w:rPr>
                <w:rFonts w:ascii="Arial" w:hAnsi="Arial" w:cs="Arial"/>
                <w:color w:val="000000"/>
                <w:sz w:val="20"/>
                <w:szCs w:val="20"/>
                <w:lang w:bidi="ar-SA"/>
              </w:rPr>
            </w:pP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5 - Легко доступно</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33,6%</w:t>
            </w:r>
          </w:p>
        </w:tc>
      </w:tr>
      <w:tr w:rsidR="004F1DB1" w:rsidRPr="00B815FE" w:rsidTr="004F1DB1">
        <w:trPr>
          <w:trHeight w:val="170"/>
        </w:trPr>
        <w:tc>
          <w:tcPr>
            <w:tcW w:w="4673" w:type="dxa"/>
            <w:vMerge w:val="restart"/>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Отделение почтовой связи</w:t>
            </w:r>
          </w:p>
        </w:tc>
        <w:tc>
          <w:tcPr>
            <w:tcW w:w="3544" w:type="dxa"/>
            <w:shd w:val="clear" w:color="auto" w:fill="auto"/>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1 - Практически НЕ доступно</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7,4%</w:t>
            </w:r>
          </w:p>
        </w:tc>
      </w:tr>
      <w:tr w:rsidR="004F1DB1" w:rsidRPr="00B815FE" w:rsidTr="004F1DB1">
        <w:trPr>
          <w:trHeight w:val="288"/>
        </w:trPr>
        <w:tc>
          <w:tcPr>
            <w:tcW w:w="4673" w:type="dxa"/>
            <w:vMerge/>
            <w:vAlign w:val="center"/>
            <w:hideMark/>
          </w:tcPr>
          <w:p w:rsidR="004F1DB1" w:rsidRPr="00B815FE" w:rsidRDefault="004F1DB1" w:rsidP="004F1DB1">
            <w:pPr>
              <w:widowControl/>
              <w:autoSpaceDE/>
              <w:autoSpaceDN/>
              <w:rPr>
                <w:rFonts w:ascii="Arial" w:hAnsi="Arial" w:cs="Arial"/>
                <w:color w:val="000000"/>
                <w:sz w:val="20"/>
                <w:szCs w:val="20"/>
                <w:lang w:bidi="ar-SA"/>
              </w:rPr>
            </w:pP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2</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7,8%</w:t>
            </w:r>
          </w:p>
        </w:tc>
      </w:tr>
      <w:tr w:rsidR="004F1DB1" w:rsidRPr="00B815FE" w:rsidTr="004F1DB1">
        <w:trPr>
          <w:trHeight w:val="288"/>
        </w:trPr>
        <w:tc>
          <w:tcPr>
            <w:tcW w:w="4673" w:type="dxa"/>
            <w:vMerge/>
            <w:vAlign w:val="center"/>
            <w:hideMark/>
          </w:tcPr>
          <w:p w:rsidR="004F1DB1" w:rsidRPr="00B815FE" w:rsidRDefault="004F1DB1" w:rsidP="004F1DB1">
            <w:pPr>
              <w:widowControl/>
              <w:autoSpaceDE/>
              <w:autoSpaceDN/>
              <w:rPr>
                <w:rFonts w:ascii="Arial" w:hAnsi="Arial" w:cs="Arial"/>
                <w:color w:val="000000"/>
                <w:sz w:val="20"/>
                <w:szCs w:val="20"/>
                <w:lang w:bidi="ar-SA"/>
              </w:rPr>
            </w:pP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3</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20,7%</w:t>
            </w:r>
          </w:p>
        </w:tc>
      </w:tr>
      <w:tr w:rsidR="004F1DB1" w:rsidRPr="00B815FE" w:rsidTr="004F1DB1">
        <w:trPr>
          <w:trHeight w:val="288"/>
        </w:trPr>
        <w:tc>
          <w:tcPr>
            <w:tcW w:w="4673" w:type="dxa"/>
            <w:vMerge/>
            <w:vAlign w:val="center"/>
            <w:hideMark/>
          </w:tcPr>
          <w:p w:rsidR="004F1DB1" w:rsidRPr="00B815FE" w:rsidRDefault="004F1DB1" w:rsidP="004F1DB1">
            <w:pPr>
              <w:widowControl/>
              <w:autoSpaceDE/>
              <w:autoSpaceDN/>
              <w:rPr>
                <w:rFonts w:ascii="Arial" w:hAnsi="Arial" w:cs="Arial"/>
                <w:color w:val="000000"/>
                <w:sz w:val="20"/>
                <w:szCs w:val="20"/>
                <w:lang w:bidi="ar-SA"/>
              </w:rPr>
            </w:pP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4</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20,1%</w:t>
            </w:r>
          </w:p>
        </w:tc>
      </w:tr>
      <w:tr w:rsidR="004F1DB1" w:rsidRPr="00B815FE" w:rsidTr="004F1DB1">
        <w:trPr>
          <w:trHeight w:val="85"/>
        </w:trPr>
        <w:tc>
          <w:tcPr>
            <w:tcW w:w="4673" w:type="dxa"/>
            <w:vMerge/>
            <w:vAlign w:val="center"/>
            <w:hideMark/>
          </w:tcPr>
          <w:p w:rsidR="004F1DB1" w:rsidRPr="00B815FE" w:rsidRDefault="004F1DB1" w:rsidP="004F1DB1">
            <w:pPr>
              <w:widowControl/>
              <w:autoSpaceDE/>
              <w:autoSpaceDN/>
              <w:rPr>
                <w:rFonts w:ascii="Arial" w:hAnsi="Arial" w:cs="Arial"/>
                <w:color w:val="000000"/>
                <w:sz w:val="20"/>
                <w:szCs w:val="20"/>
                <w:lang w:bidi="ar-SA"/>
              </w:rPr>
            </w:pPr>
          </w:p>
        </w:tc>
        <w:tc>
          <w:tcPr>
            <w:tcW w:w="3544" w:type="dxa"/>
            <w:shd w:val="clear" w:color="auto" w:fill="auto"/>
            <w:hideMark/>
          </w:tcPr>
          <w:p w:rsidR="004F1DB1" w:rsidRPr="00B815FE" w:rsidRDefault="004F1DB1" w:rsidP="004F1DB1">
            <w:pPr>
              <w:widowControl/>
              <w:autoSpaceDE/>
              <w:autoSpaceDN/>
              <w:rPr>
                <w:rFonts w:ascii="Arial" w:hAnsi="Arial" w:cs="Arial"/>
                <w:color w:val="000000"/>
                <w:sz w:val="20"/>
                <w:szCs w:val="20"/>
                <w:lang w:bidi="ar-SA"/>
              </w:rPr>
            </w:pPr>
            <w:r w:rsidRPr="00B815FE">
              <w:rPr>
                <w:rFonts w:ascii="Arial" w:hAnsi="Arial" w:cs="Arial"/>
                <w:color w:val="000000"/>
                <w:sz w:val="20"/>
                <w:szCs w:val="20"/>
                <w:lang w:bidi="ar-SA"/>
              </w:rPr>
              <w:t>5 - Легко доступно</w:t>
            </w:r>
          </w:p>
        </w:tc>
        <w:tc>
          <w:tcPr>
            <w:tcW w:w="1276" w:type="dxa"/>
            <w:vAlign w:val="center"/>
          </w:tcPr>
          <w:p w:rsidR="004F1DB1" w:rsidRPr="00B815FE" w:rsidRDefault="004F1DB1" w:rsidP="004F1DB1">
            <w:pPr>
              <w:widowControl/>
              <w:autoSpaceDE/>
              <w:autoSpaceDN/>
              <w:jc w:val="right"/>
              <w:rPr>
                <w:rFonts w:ascii="Arial" w:eastAsia="Calibri" w:hAnsi="Arial" w:cs="Arial"/>
                <w:color w:val="000000"/>
                <w:sz w:val="20"/>
                <w:szCs w:val="20"/>
                <w:lang w:eastAsia="en-US" w:bidi="ar-SA"/>
              </w:rPr>
            </w:pPr>
            <w:r w:rsidRPr="00B815FE">
              <w:rPr>
                <w:rFonts w:ascii="Arial" w:eastAsia="Calibri" w:hAnsi="Arial" w:cs="Arial"/>
                <w:color w:val="000000"/>
                <w:sz w:val="20"/>
                <w:szCs w:val="20"/>
                <w:lang w:eastAsia="en-US" w:bidi="ar-SA"/>
              </w:rPr>
              <w:t>44,0%</w:t>
            </w:r>
          </w:p>
        </w:tc>
      </w:tr>
    </w:tbl>
    <w:p w:rsidR="00570AF6" w:rsidRDefault="00570AF6" w:rsidP="00570AF6">
      <w:pPr>
        <w:keepNext/>
        <w:keepLines/>
        <w:widowControl/>
        <w:autoSpaceDE/>
        <w:autoSpaceDN/>
        <w:spacing w:before="40" w:line="259" w:lineRule="auto"/>
        <w:outlineLvl w:val="2"/>
        <w:rPr>
          <w:rFonts w:ascii="Arial" w:eastAsia="Calibri" w:hAnsi="Arial" w:cs="Arial"/>
          <w:sz w:val="24"/>
          <w:szCs w:val="24"/>
          <w:lang w:eastAsia="en-US" w:bidi="ar-SA"/>
        </w:rPr>
      </w:pPr>
      <w:bookmarkStart w:id="8" w:name="_Toc62507838"/>
    </w:p>
    <w:p w:rsidR="00570AF6" w:rsidRPr="00570AF6" w:rsidRDefault="00570AF6" w:rsidP="00570AF6">
      <w:pPr>
        <w:keepNext/>
        <w:keepLines/>
        <w:widowControl/>
        <w:autoSpaceDE/>
        <w:autoSpaceDN/>
        <w:spacing w:line="312" w:lineRule="auto"/>
        <w:ind w:firstLine="709"/>
        <w:outlineLvl w:val="2"/>
        <w:rPr>
          <w:rFonts w:ascii="Arial" w:hAnsi="Arial" w:cs="Arial"/>
          <w:sz w:val="24"/>
          <w:szCs w:val="24"/>
          <w:lang w:eastAsia="en-US" w:bidi="ar-SA"/>
        </w:rPr>
      </w:pPr>
      <w:r w:rsidRPr="00570AF6">
        <w:rPr>
          <w:rFonts w:ascii="Arial" w:hAnsi="Arial" w:cs="Arial"/>
          <w:sz w:val="24"/>
          <w:szCs w:val="24"/>
          <w:lang w:eastAsia="en-US" w:bidi="ar-SA"/>
        </w:rPr>
        <w:t>Выводы по результатам мониторинга деятельностью в сфере финансовых услуг</w:t>
      </w:r>
      <w:bookmarkEnd w:id="8"/>
      <w:r w:rsidRPr="00570AF6">
        <w:rPr>
          <w:rFonts w:ascii="Arial" w:hAnsi="Arial" w:cs="Arial"/>
          <w:sz w:val="24"/>
          <w:szCs w:val="24"/>
          <w:lang w:eastAsia="en-US" w:bidi="ar-SA"/>
        </w:rPr>
        <w:t>:</w:t>
      </w:r>
    </w:p>
    <w:p w:rsidR="00570AF6" w:rsidRPr="00570AF6" w:rsidRDefault="00570AF6" w:rsidP="002579A2">
      <w:pPr>
        <w:widowControl/>
        <w:numPr>
          <w:ilvl w:val="0"/>
          <w:numId w:val="8"/>
        </w:numPr>
        <w:shd w:val="clear" w:color="auto" w:fill="FFFFFF"/>
        <w:autoSpaceDE/>
        <w:autoSpaceDN/>
        <w:spacing w:line="312" w:lineRule="auto"/>
        <w:ind w:left="0" w:firstLine="709"/>
        <w:contextualSpacing/>
        <w:jc w:val="both"/>
        <w:rPr>
          <w:rFonts w:ascii="Arial" w:eastAsia="Calibri" w:hAnsi="Arial" w:cs="Arial"/>
          <w:sz w:val="24"/>
          <w:szCs w:val="24"/>
          <w:lang w:eastAsia="en-US" w:bidi="ar-SA"/>
        </w:rPr>
      </w:pPr>
      <w:r w:rsidRPr="00570AF6">
        <w:rPr>
          <w:rFonts w:ascii="Arial" w:eastAsia="Calibri" w:hAnsi="Arial" w:cs="Arial"/>
          <w:sz w:val="24"/>
          <w:szCs w:val="24"/>
          <w:lang w:eastAsia="en-US" w:bidi="ar-SA"/>
        </w:rPr>
        <w:t>Уровень финансовой грамотности населения по индексу НАФИ является средним (12,39 балла), что незначительно превышает индекс финансовой грамотности по России.</w:t>
      </w:r>
    </w:p>
    <w:p w:rsidR="00570AF6" w:rsidRPr="00570AF6" w:rsidRDefault="00570AF6" w:rsidP="002579A2">
      <w:pPr>
        <w:widowControl/>
        <w:numPr>
          <w:ilvl w:val="0"/>
          <w:numId w:val="8"/>
        </w:numPr>
        <w:shd w:val="clear" w:color="auto" w:fill="FFFFFF"/>
        <w:autoSpaceDE/>
        <w:autoSpaceDN/>
        <w:spacing w:line="312" w:lineRule="auto"/>
        <w:ind w:left="0" w:firstLine="709"/>
        <w:contextualSpacing/>
        <w:jc w:val="both"/>
        <w:rPr>
          <w:rFonts w:ascii="Arial" w:eastAsia="Calibri" w:hAnsi="Arial" w:cs="Arial"/>
          <w:sz w:val="24"/>
          <w:szCs w:val="24"/>
          <w:lang w:eastAsia="en-US" w:bidi="ar-SA"/>
        </w:rPr>
      </w:pPr>
      <w:r w:rsidRPr="00570AF6">
        <w:rPr>
          <w:rFonts w:ascii="Arial" w:eastAsia="Calibri" w:hAnsi="Arial" w:cs="Arial"/>
          <w:sz w:val="24"/>
          <w:szCs w:val="24"/>
          <w:lang w:eastAsia="en-US" w:bidi="ar-SA"/>
        </w:rPr>
        <w:t>Использование финансовых продуктов населением Чувашской Республики за последние 12 месяцев в основном сфокусировано на банковских вкладах (на текущий момент его имеют 19,6% аудитории, пользовались за последний год – 9,8%). Использование других исследуемых финансовых продуктов (услуг) в различных финансовых организациях имеет достаточно низкий уровень: 6,4% пользуются вкладами в потребительский кооператив и 3,4% прибегали к этим услугам в течение года; 5% пользуются продуктами инвестиционного страхования и 3,6% имели этот опыт в течение года; 2,4% - к услугам паевого инвестиционного фонда, а 2,9% - в течение года. Основной причиной низкого уровня использования финансовых продуктов 81,7% опрошенных отметили недостаток свободных денежных средств.</w:t>
      </w:r>
    </w:p>
    <w:p w:rsidR="00570AF6" w:rsidRPr="00570AF6" w:rsidRDefault="00570AF6" w:rsidP="002579A2">
      <w:pPr>
        <w:widowControl/>
        <w:numPr>
          <w:ilvl w:val="0"/>
          <w:numId w:val="8"/>
        </w:numPr>
        <w:shd w:val="clear" w:color="auto" w:fill="FFFFFF"/>
        <w:autoSpaceDE/>
        <w:autoSpaceDN/>
        <w:spacing w:line="312" w:lineRule="auto"/>
        <w:ind w:left="0" w:firstLine="709"/>
        <w:contextualSpacing/>
        <w:jc w:val="both"/>
        <w:rPr>
          <w:rFonts w:ascii="Arial" w:eastAsia="Calibri" w:hAnsi="Arial" w:cs="Arial"/>
          <w:sz w:val="24"/>
          <w:szCs w:val="24"/>
          <w:lang w:eastAsia="en-US" w:bidi="ar-SA"/>
        </w:rPr>
      </w:pPr>
      <w:r w:rsidRPr="00570AF6">
        <w:rPr>
          <w:rFonts w:ascii="Arial" w:eastAsia="Calibri" w:hAnsi="Arial" w:cs="Arial"/>
          <w:sz w:val="24"/>
          <w:szCs w:val="24"/>
          <w:lang w:eastAsia="en-US" w:bidi="ar-SA"/>
        </w:rPr>
        <w:t>Среди использования онлайн и иных заемных финансовых продуктов (услуг) наиболее востребованными являются только использование кредита (не онлайн) – им пользуется 22,2%, а 4,8% пользовались им в течение года; кредитного лимита по кредитной карте - 17,9% и 6,1% применяли эту опцию в течение года. Остальные изучаемые в данной категории виды финансовых продуктов (услуг) востребованы не более, чем в 10%. Основными причинами неиспользования данных финансовых продуктов являются нежелание жить в долг, высокая процентная ставка, отсутствие необходимых документов и недоверие финансовым организациям.</w:t>
      </w:r>
    </w:p>
    <w:p w:rsidR="00570AF6" w:rsidRPr="00570AF6" w:rsidRDefault="00570AF6" w:rsidP="002579A2">
      <w:pPr>
        <w:widowControl/>
        <w:numPr>
          <w:ilvl w:val="0"/>
          <w:numId w:val="8"/>
        </w:numPr>
        <w:shd w:val="clear" w:color="auto" w:fill="FFFFFF"/>
        <w:autoSpaceDE/>
        <w:autoSpaceDN/>
        <w:spacing w:line="312" w:lineRule="auto"/>
        <w:ind w:left="0" w:firstLine="709"/>
        <w:contextualSpacing/>
        <w:jc w:val="both"/>
        <w:rPr>
          <w:rFonts w:ascii="Arial" w:eastAsia="Calibri" w:hAnsi="Arial" w:cs="Arial"/>
          <w:sz w:val="24"/>
          <w:szCs w:val="24"/>
          <w:lang w:eastAsia="en-US" w:bidi="ar-SA"/>
        </w:rPr>
      </w:pPr>
      <w:r w:rsidRPr="00570AF6">
        <w:rPr>
          <w:rFonts w:ascii="Arial" w:eastAsia="Calibri" w:hAnsi="Arial" w:cs="Arial"/>
          <w:sz w:val="24"/>
          <w:szCs w:val="24"/>
          <w:lang w:eastAsia="en-US" w:bidi="ar-SA"/>
        </w:rPr>
        <w:t>Использование платежных карт наиболее востребовано в форме зарплатной карты (94,1%), в форме кредитных (26,4%), расчетных (дебетовых) карт для получения пенсий и иных социальных выплат –19,1%, в форме других расчетных (дебетовых) карт – 18,4%. Такой широкий охват населения различными вариантами банковских карт в целом отвечает потребностям населения и свидетельствует о доверии к банкам в отношении этих продуктов и о весьма высокой осведомленности и финансовой грамотности населения по этой линейке продуктов. Основными причинами неиспользования платежных карт являются недостаточность денежных средств (21,3%) и отсутствие доверия банкам (28,1%).</w:t>
      </w:r>
    </w:p>
    <w:p w:rsidR="00570AF6" w:rsidRPr="00570AF6" w:rsidRDefault="00570AF6" w:rsidP="002579A2">
      <w:pPr>
        <w:widowControl/>
        <w:numPr>
          <w:ilvl w:val="0"/>
          <w:numId w:val="8"/>
        </w:numPr>
        <w:shd w:val="clear" w:color="auto" w:fill="FFFFFF"/>
        <w:autoSpaceDE/>
        <w:autoSpaceDN/>
        <w:spacing w:line="312" w:lineRule="auto"/>
        <w:ind w:left="0" w:firstLine="709"/>
        <w:contextualSpacing/>
        <w:jc w:val="both"/>
        <w:rPr>
          <w:rFonts w:ascii="Arial" w:eastAsia="Calibri" w:hAnsi="Arial" w:cs="Arial"/>
          <w:sz w:val="24"/>
          <w:szCs w:val="24"/>
          <w:lang w:eastAsia="en-US" w:bidi="ar-SA"/>
        </w:rPr>
      </w:pPr>
      <w:r w:rsidRPr="00570AF6">
        <w:rPr>
          <w:rFonts w:ascii="Arial" w:eastAsia="Calibri" w:hAnsi="Arial" w:cs="Arial"/>
          <w:sz w:val="24"/>
          <w:szCs w:val="24"/>
          <w:lang w:eastAsia="en-US" w:bidi="ar-SA"/>
        </w:rPr>
        <w:t>Использование текущего счета имеет невысокий уровень (28,2%).</w:t>
      </w:r>
    </w:p>
    <w:p w:rsidR="00570AF6" w:rsidRPr="00570AF6" w:rsidRDefault="00570AF6" w:rsidP="002579A2">
      <w:pPr>
        <w:widowControl/>
        <w:numPr>
          <w:ilvl w:val="0"/>
          <w:numId w:val="8"/>
        </w:numPr>
        <w:shd w:val="clear" w:color="auto" w:fill="FFFFFF"/>
        <w:autoSpaceDE/>
        <w:autoSpaceDN/>
        <w:spacing w:line="312" w:lineRule="auto"/>
        <w:ind w:left="0" w:firstLine="709"/>
        <w:contextualSpacing/>
        <w:jc w:val="both"/>
        <w:rPr>
          <w:rFonts w:ascii="Arial" w:eastAsia="Calibri" w:hAnsi="Arial" w:cs="Arial"/>
          <w:sz w:val="24"/>
          <w:szCs w:val="24"/>
          <w:lang w:eastAsia="en-US" w:bidi="ar-SA"/>
        </w:rPr>
      </w:pPr>
      <w:r w:rsidRPr="00570AF6">
        <w:rPr>
          <w:rFonts w:ascii="Arial" w:eastAsia="Calibri" w:hAnsi="Arial" w:cs="Arial"/>
          <w:sz w:val="24"/>
          <w:szCs w:val="24"/>
          <w:lang w:eastAsia="en-US" w:bidi="ar-SA"/>
        </w:rPr>
        <w:t>Жители региона чаще используют одновременно несколько дистанционных способов доступа к банковскому счету – денежные переводы/ платежи осуществляются через мобильный банк (67,2%), интернет-банк с использованием планшета или смартфона (44,7%), с помощью сообщений (38,3%), через интернет-банк с помощью стационарного компьютера/ ноутбука (47,1%). Основные причины неиспользования дистанционного доступа к банковскому счету – неуверенность в безопасности интернет-сервисов (53,2%) и отсутствие навыков использования технологий дистанционного доступа (22,5%).</w:t>
      </w:r>
    </w:p>
    <w:p w:rsidR="00570AF6" w:rsidRPr="00570AF6" w:rsidRDefault="00570AF6" w:rsidP="002579A2">
      <w:pPr>
        <w:widowControl/>
        <w:numPr>
          <w:ilvl w:val="0"/>
          <w:numId w:val="8"/>
        </w:numPr>
        <w:shd w:val="clear" w:color="auto" w:fill="FFFFFF"/>
        <w:autoSpaceDE/>
        <w:autoSpaceDN/>
        <w:spacing w:line="312" w:lineRule="auto"/>
        <w:ind w:left="0" w:firstLine="709"/>
        <w:contextualSpacing/>
        <w:jc w:val="both"/>
        <w:rPr>
          <w:rFonts w:ascii="Arial" w:eastAsia="Calibri" w:hAnsi="Arial" w:cs="Arial"/>
          <w:sz w:val="24"/>
          <w:szCs w:val="24"/>
          <w:lang w:eastAsia="en-US" w:bidi="ar-SA"/>
        </w:rPr>
      </w:pPr>
      <w:r w:rsidRPr="00570AF6">
        <w:rPr>
          <w:rFonts w:ascii="Arial" w:eastAsia="Calibri" w:hAnsi="Arial" w:cs="Arial"/>
          <w:sz w:val="24"/>
          <w:szCs w:val="24"/>
          <w:lang w:eastAsia="en-US" w:bidi="ar-SA"/>
        </w:rPr>
        <w:t>Использование страховых продуктов (услуг) достаточно востребовано: только 70% респондентов не пользовались услугами страхования за последний год. При этом продуктами добровольного страхования жизни воспользовались 19.7% населения, а 25,8% - другими продуктами добровольного страхования, кроме страхования жизни. Продуктами обязательного страхования воспользовались в течение года только 16,4% респондентов. В структуре причин отсутствия у потребителей страховых продуктов (услуг) лидирует ответ «не вижу смысла в страховании» (46,5%), а отсутствие доверия к страховым организациям – 20%.</w:t>
      </w:r>
    </w:p>
    <w:p w:rsidR="00570AF6" w:rsidRPr="00570AF6" w:rsidRDefault="00570AF6" w:rsidP="002579A2">
      <w:pPr>
        <w:widowControl/>
        <w:numPr>
          <w:ilvl w:val="0"/>
          <w:numId w:val="8"/>
        </w:numPr>
        <w:shd w:val="clear" w:color="auto" w:fill="FFFFFF"/>
        <w:autoSpaceDE/>
        <w:autoSpaceDN/>
        <w:spacing w:line="312" w:lineRule="auto"/>
        <w:ind w:left="0" w:firstLine="709"/>
        <w:contextualSpacing/>
        <w:jc w:val="both"/>
        <w:rPr>
          <w:rFonts w:ascii="Arial" w:eastAsia="Calibri" w:hAnsi="Arial" w:cs="Arial"/>
          <w:sz w:val="24"/>
          <w:szCs w:val="24"/>
          <w:lang w:eastAsia="en-US" w:bidi="ar-SA"/>
        </w:rPr>
      </w:pPr>
      <w:r w:rsidRPr="00570AF6">
        <w:rPr>
          <w:rFonts w:ascii="Arial" w:eastAsia="Calibri" w:hAnsi="Arial" w:cs="Arial"/>
          <w:sz w:val="24"/>
          <w:szCs w:val="24"/>
          <w:lang w:eastAsia="en-US" w:bidi="ar-SA"/>
        </w:rPr>
        <w:t>Уровень доступности каналов предоставления финансовых продуктов (услуг) и быстроты их доступа высок только для банкоматов и терминалов в отделениях банков и отделениях почты (по 3,6 балла из 5).</w:t>
      </w:r>
    </w:p>
    <w:p w:rsidR="00570AF6" w:rsidRPr="00570AF6" w:rsidRDefault="00570AF6" w:rsidP="002579A2">
      <w:pPr>
        <w:widowControl/>
        <w:numPr>
          <w:ilvl w:val="0"/>
          <w:numId w:val="8"/>
        </w:numPr>
        <w:shd w:val="clear" w:color="auto" w:fill="FFFFFF"/>
        <w:autoSpaceDE/>
        <w:autoSpaceDN/>
        <w:spacing w:line="312" w:lineRule="auto"/>
        <w:ind w:left="0" w:firstLine="709"/>
        <w:contextualSpacing/>
        <w:jc w:val="both"/>
        <w:rPr>
          <w:rFonts w:ascii="Arial" w:eastAsia="Calibri" w:hAnsi="Arial" w:cs="Arial"/>
          <w:sz w:val="24"/>
          <w:szCs w:val="24"/>
          <w:lang w:eastAsia="en-US" w:bidi="ar-SA"/>
        </w:rPr>
      </w:pPr>
      <w:r w:rsidRPr="00570AF6">
        <w:rPr>
          <w:rFonts w:ascii="Arial" w:eastAsia="Calibri" w:hAnsi="Arial" w:cs="Arial"/>
          <w:sz w:val="24"/>
          <w:szCs w:val="24"/>
          <w:lang w:eastAsia="en-US" w:bidi="ar-SA"/>
        </w:rPr>
        <w:t>Лидирующими продуктами, которые полностью или скорее удовлетворяют респондентов являются: переводы и платежи (61,8%); расчетные карты (60,2%); обязательное медицинское страхование (40,5%); кредиты (36,4%); кредитные карты (25,8%).</w:t>
      </w:r>
    </w:p>
    <w:p w:rsidR="00570AF6" w:rsidRDefault="00570AF6" w:rsidP="00570AF6">
      <w:pPr>
        <w:widowControl/>
        <w:autoSpaceDE/>
        <w:autoSpaceDN/>
        <w:spacing w:line="312" w:lineRule="auto"/>
        <w:ind w:firstLine="709"/>
        <w:rPr>
          <w:rFonts w:ascii="Arial" w:eastAsia="Calibri" w:hAnsi="Arial" w:cs="Arial"/>
          <w:sz w:val="24"/>
          <w:szCs w:val="24"/>
          <w:lang w:eastAsia="en-US" w:bidi="ar-SA"/>
        </w:rPr>
      </w:pPr>
    </w:p>
    <w:p w:rsidR="008B4DAA" w:rsidRDefault="008B4DAA" w:rsidP="00570AF6">
      <w:pPr>
        <w:widowControl/>
        <w:autoSpaceDE/>
        <w:autoSpaceDN/>
        <w:spacing w:line="312" w:lineRule="auto"/>
        <w:ind w:firstLine="709"/>
        <w:rPr>
          <w:rFonts w:ascii="Arial" w:eastAsia="Calibri" w:hAnsi="Arial" w:cs="Arial"/>
          <w:sz w:val="24"/>
          <w:szCs w:val="24"/>
          <w:lang w:eastAsia="en-US" w:bidi="ar-SA"/>
        </w:rPr>
      </w:pPr>
    </w:p>
    <w:p w:rsidR="008B4DAA" w:rsidRDefault="008B4DAA" w:rsidP="00570AF6">
      <w:pPr>
        <w:widowControl/>
        <w:autoSpaceDE/>
        <w:autoSpaceDN/>
        <w:spacing w:line="312" w:lineRule="auto"/>
        <w:ind w:firstLine="709"/>
        <w:rPr>
          <w:rFonts w:ascii="Arial" w:eastAsia="Calibri" w:hAnsi="Arial" w:cs="Arial"/>
          <w:sz w:val="24"/>
          <w:szCs w:val="24"/>
          <w:lang w:eastAsia="en-US" w:bidi="ar-SA"/>
        </w:rPr>
      </w:pPr>
    </w:p>
    <w:p w:rsidR="008B4DAA" w:rsidRPr="00570AF6" w:rsidRDefault="008B4DAA" w:rsidP="00570AF6">
      <w:pPr>
        <w:widowControl/>
        <w:autoSpaceDE/>
        <w:autoSpaceDN/>
        <w:spacing w:line="312" w:lineRule="auto"/>
        <w:ind w:firstLine="709"/>
        <w:rPr>
          <w:rFonts w:ascii="Arial" w:eastAsia="Calibri" w:hAnsi="Arial" w:cs="Arial"/>
          <w:sz w:val="24"/>
          <w:szCs w:val="24"/>
          <w:lang w:eastAsia="en-US" w:bidi="ar-SA"/>
        </w:rPr>
      </w:pPr>
    </w:p>
    <w:p w:rsidR="00635586" w:rsidRPr="00B95DC6" w:rsidRDefault="00FA7EE9" w:rsidP="002579A2">
      <w:pPr>
        <w:pStyle w:val="a4"/>
        <w:numPr>
          <w:ilvl w:val="2"/>
          <w:numId w:val="1"/>
        </w:numPr>
        <w:tabs>
          <w:tab w:val="left" w:pos="1990"/>
        </w:tabs>
        <w:spacing w:before="89"/>
        <w:ind w:left="0" w:right="109" w:firstLine="709"/>
        <w:jc w:val="center"/>
        <w:rPr>
          <w:rFonts w:ascii="Arial" w:eastAsia="Calibri" w:hAnsi="Arial" w:cs="Arial"/>
          <w:b/>
          <w:bCs/>
          <w:sz w:val="26"/>
          <w:szCs w:val="26"/>
          <w:lang w:bidi="ar-SA"/>
        </w:rPr>
      </w:pPr>
      <w:r w:rsidRPr="00B95DC6">
        <w:rPr>
          <w:rFonts w:ascii="Arial" w:eastAsia="Calibri" w:hAnsi="Arial" w:cs="Arial"/>
          <w:b/>
          <w:bCs/>
          <w:sz w:val="26"/>
          <w:szCs w:val="26"/>
          <w:lang w:bidi="ar-SA"/>
        </w:rPr>
        <w:t>Результаты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p>
    <w:p w:rsidR="00B95DC6" w:rsidRDefault="00B95DC6" w:rsidP="00B95DC6">
      <w:pPr>
        <w:pStyle w:val="a4"/>
        <w:spacing w:before="0" w:line="312" w:lineRule="auto"/>
        <w:ind w:left="0" w:firstLine="709"/>
        <w:rPr>
          <w:rFonts w:ascii="Arial" w:eastAsia="Calibri" w:hAnsi="Arial" w:cs="Arial"/>
          <w:sz w:val="24"/>
          <w:szCs w:val="24"/>
          <w:lang w:eastAsia="en-US" w:bidi="ar-SA"/>
        </w:rPr>
      </w:pPr>
    </w:p>
    <w:p w:rsidR="00933DD3" w:rsidRPr="00B95DC6" w:rsidRDefault="00933DD3" w:rsidP="00B95DC6">
      <w:pPr>
        <w:pStyle w:val="a4"/>
        <w:spacing w:before="0" w:line="312" w:lineRule="auto"/>
        <w:ind w:left="0" w:firstLine="709"/>
        <w:rPr>
          <w:rFonts w:ascii="Arial" w:eastAsia="Calibri" w:hAnsi="Arial" w:cs="Arial"/>
          <w:sz w:val="24"/>
          <w:szCs w:val="24"/>
          <w:lang w:eastAsia="en-US" w:bidi="ar-SA"/>
        </w:rPr>
      </w:pPr>
      <w:r w:rsidRPr="00B95DC6">
        <w:rPr>
          <w:rFonts w:ascii="Arial" w:eastAsia="Calibri" w:hAnsi="Arial" w:cs="Arial"/>
          <w:sz w:val="24"/>
          <w:szCs w:val="24"/>
          <w:lang w:eastAsia="en-US" w:bidi="ar-SA"/>
        </w:rPr>
        <w:t>Минэкономразвития Чувашии в соответствии с постановлением Правительства Российской Федерации от 15 июля 2010 г. № 530 (далее – постановление) осуществляет мониторинг потребительских цен на социально значимые продовольственные товары на постоянной основе. Ведется еженедельный мониторинг цен и органами местного самоуправления. Результаты мониторинга цен на социально значимые товары представляются в Администрацию Главы Чувашской Республики, в Кабинет Министров Чувашской Республики, Минэкономразвития России, Минсельхоз России, Чувашское УФАС России и Прокуратуру Чувашской Республики.</w:t>
      </w:r>
    </w:p>
    <w:p w:rsidR="00B95DC6" w:rsidRPr="00B95DC6" w:rsidRDefault="00B95DC6" w:rsidP="00B95DC6">
      <w:pPr>
        <w:widowControl/>
        <w:autoSpaceDE/>
        <w:autoSpaceDN/>
        <w:spacing w:line="312" w:lineRule="auto"/>
        <w:ind w:firstLine="709"/>
        <w:contextualSpacing/>
        <w:jc w:val="both"/>
        <w:rPr>
          <w:rFonts w:ascii="Arial" w:eastAsia="Calibri" w:hAnsi="Arial" w:cs="Arial"/>
          <w:sz w:val="24"/>
          <w:szCs w:val="24"/>
          <w:lang w:eastAsia="en-US" w:bidi="ar-SA"/>
        </w:rPr>
      </w:pPr>
      <w:r w:rsidRPr="00B95DC6">
        <w:rPr>
          <w:rFonts w:ascii="Arial" w:eastAsia="Calibri" w:hAnsi="Arial" w:cs="Arial"/>
          <w:sz w:val="24"/>
          <w:szCs w:val="24"/>
          <w:lang w:eastAsia="en-US" w:bidi="ar-SA"/>
        </w:rPr>
        <w:t>По итогам 2020 г. инфляция в Чувашской Республике составила 5,2% и незначительно превысила среднероссийский показатель (в среднем по России – 4,9%), в том числе на продовольственные товары – 8,0% (по России – 6,7%</w:t>
      </w:r>
      <w:r>
        <w:rPr>
          <w:rFonts w:ascii="Arial" w:eastAsia="Calibri" w:hAnsi="Arial" w:cs="Arial"/>
          <w:sz w:val="24"/>
          <w:szCs w:val="24"/>
          <w:lang w:eastAsia="en-US" w:bidi="ar-SA"/>
        </w:rPr>
        <w:t>).</w:t>
      </w:r>
    </w:p>
    <w:p w:rsidR="00B95DC6" w:rsidRPr="00B95DC6" w:rsidRDefault="00B95DC6" w:rsidP="00B95DC6">
      <w:pPr>
        <w:adjustRightInd w:val="0"/>
        <w:spacing w:line="312" w:lineRule="auto"/>
        <w:ind w:firstLine="709"/>
        <w:jc w:val="both"/>
        <w:rPr>
          <w:rFonts w:ascii="Arial" w:eastAsia="Calibri" w:hAnsi="Arial" w:cs="Arial"/>
          <w:sz w:val="24"/>
          <w:szCs w:val="24"/>
          <w:lang w:eastAsia="en-US" w:bidi="ar-SA"/>
        </w:rPr>
      </w:pPr>
      <w:r w:rsidRPr="00B95DC6">
        <w:rPr>
          <w:rFonts w:ascii="Arial" w:eastAsia="Calibri" w:hAnsi="Arial" w:cs="Arial"/>
          <w:sz w:val="24"/>
          <w:szCs w:val="24"/>
          <w:lang w:eastAsia="en-US" w:bidi="ar-SA"/>
        </w:rPr>
        <w:t>Основной рост цен среди социально значимых продовольственных товаров приходится:</w:t>
      </w:r>
    </w:p>
    <w:p w:rsidR="00B95DC6" w:rsidRPr="00B95DC6" w:rsidRDefault="00B95DC6" w:rsidP="00B95DC6">
      <w:pPr>
        <w:adjustRightInd w:val="0"/>
        <w:spacing w:line="312" w:lineRule="auto"/>
        <w:ind w:firstLine="709"/>
        <w:contextualSpacing/>
        <w:jc w:val="both"/>
        <w:rPr>
          <w:rFonts w:ascii="Arial" w:eastAsia="Calibri" w:hAnsi="Arial" w:cs="Arial"/>
          <w:sz w:val="24"/>
          <w:szCs w:val="24"/>
          <w:lang w:eastAsia="en-US" w:bidi="ar-SA"/>
        </w:rPr>
      </w:pPr>
      <w:r w:rsidRPr="00B95DC6">
        <w:rPr>
          <w:rFonts w:ascii="Arial" w:eastAsia="Calibri" w:hAnsi="Arial" w:cs="Arial"/>
          <w:sz w:val="24"/>
          <w:szCs w:val="24"/>
          <w:lang w:eastAsia="en-US" w:bidi="ar-SA"/>
        </w:rPr>
        <w:t>на сахар-песок – в 1,9 раза (по России рост в 1,6 раза) (рейтинговое место: в ПФО – 6, в России – 10</w:t>
      </w:r>
      <w:r>
        <w:rPr>
          <w:rFonts w:ascii="Arial" w:eastAsia="Calibri" w:hAnsi="Arial" w:cs="Arial"/>
          <w:sz w:val="24"/>
          <w:szCs w:val="24"/>
          <w:lang w:eastAsia="en-US" w:bidi="ar-SA"/>
        </w:rPr>
        <w:t>, здесь и далее ранжирование цен проведено по мере возрастания от меньшего показателя к большему)</w:t>
      </w:r>
      <w:r w:rsidRPr="00B95DC6">
        <w:rPr>
          <w:rFonts w:ascii="Arial" w:eastAsia="Calibri" w:hAnsi="Arial" w:cs="Arial"/>
          <w:sz w:val="24"/>
          <w:szCs w:val="24"/>
          <w:lang w:eastAsia="en-US" w:bidi="ar-SA"/>
        </w:rPr>
        <w:t>, крупу гречневую-ядрицу – в 1,5 раза (в 1,4 раза) (рейтинговое место: в ПФО – 8, в России – 26), масло подсолнечное – в 1,4 раза (в 1,3 раза) (рейтинговое мес</w:t>
      </w:r>
      <w:r>
        <w:rPr>
          <w:rFonts w:ascii="Arial" w:eastAsia="Calibri" w:hAnsi="Arial" w:cs="Arial"/>
          <w:sz w:val="24"/>
          <w:szCs w:val="24"/>
          <w:lang w:eastAsia="en-US" w:bidi="ar-SA"/>
        </w:rPr>
        <w:t xml:space="preserve">то: в ПФО – 13, в России – 36) </w:t>
      </w:r>
      <w:r w:rsidRPr="00B95DC6">
        <w:rPr>
          <w:rFonts w:ascii="Arial" w:eastAsia="Calibri" w:hAnsi="Arial" w:cs="Arial"/>
          <w:sz w:val="24"/>
          <w:szCs w:val="24"/>
          <w:lang w:eastAsia="en-US" w:bidi="ar-SA"/>
        </w:rPr>
        <w:t>из-за роста цен поставщиков. Эксперты объясняют динамику роста цен на сахар-песок совокупностью факторов, таких как позднее начало уборки и переработки сахарной свеклы, негативные прогнозы по валовому сбору и ослабление курса рубля. Основные объемы указанных товаров поступают из-за пределов региона и цены зависимы от цен производителей и поставщиков продукции. На повышение цен повлияли рост транспортных расходов, стоимости горюче-смазочных материалов, использование сложных логистических схем поставки продукции, отсутствие собственных крупных поставщиков продукции;</w:t>
      </w:r>
    </w:p>
    <w:p w:rsidR="00B95DC6" w:rsidRPr="00B95DC6" w:rsidRDefault="00B95DC6" w:rsidP="00B95DC6">
      <w:pPr>
        <w:adjustRightInd w:val="0"/>
        <w:spacing w:line="312" w:lineRule="auto"/>
        <w:ind w:firstLine="709"/>
        <w:contextualSpacing/>
        <w:jc w:val="both"/>
        <w:rPr>
          <w:rFonts w:ascii="Arial" w:eastAsia="Calibri" w:hAnsi="Arial" w:cs="Arial"/>
          <w:sz w:val="24"/>
          <w:szCs w:val="24"/>
          <w:lang w:eastAsia="en-US" w:bidi="ar-SA"/>
        </w:rPr>
      </w:pPr>
      <w:r w:rsidRPr="00B95DC6">
        <w:rPr>
          <w:rFonts w:ascii="Arial" w:eastAsia="Calibri" w:hAnsi="Arial" w:cs="Arial"/>
          <w:sz w:val="24"/>
          <w:szCs w:val="24"/>
          <w:lang w:eastAsia="en-US" w:bidi="ar-SA"/>
        </w:rPr>
        <w:t>из плодовоовощной продукции: на помидоры свежие – в 1,4 раза (по России рост на 19,9%) (рейтинговое место: в ПФО – 6, в России – 20), огурцы свежие –  в 1,3 раза (также в 1,3 раза) (рейтинговое место: в ПФО – 12, в России – 42), морковь – в 1,3 раза (также в 1,3 раза) (рейтинговое место: в ПФО – 11, в России – 23), картофель – в 1,3 раза (также в 1,3 раза) (рейтинговое место: в ПФО – 12, в России – 38), яблоки – в 1,3 раза (в 1,2 раза) (рейтинговое место: в ПФО – 3, в России – 17);</w:t>
      </w:r>
    </w:p>
    <w:p w:rsidR="00B95DC6" w:rsidRPr="00B95DC6" w:rsidRDefault="00B95DC6" w:rsidP="00B95DC6">
      <w:pPr>
        <w:adjustRightInd w:val="0"/>
        <w:spacing w:line="312" w:lineRule="auto"/>
        <w:ind w:firstLine="709"/>
        <w:contextualSpacing/>
        <w:jc w:val="both"/>
        <w:rPr>
          <w:rFonts w:ascii="Arial" w:eastAsia="Calibri" w:hAnsi="Arial" w:cs="Arial"/>
          <w:sz w:val="24"/>
          <w:szCs w:val="24"/>
          <w:lang w:eastAsia="en-US" w:bidi="ar-SA"/>
        </w:rPr>
      </w:pPr>
      <w:r w:rsidRPr="00B95DC6">
        <w:rPr>
          <w:rFonts w:ascii="Arial" w:eastAsia="Calibri" w:hAnsi="Arial" w:cs="Arial"/>
          <w:sz w:val="24"/>
          <w:szCs w:val="24"/>
          <w:lang w:eastAsia="en-US" w:bidi="ar-SA"/>
        </w:rPr>
        <w:t>на яйца куриные – в 1,3 раза (по России – на 15,1%) (рейтинговое ме</w:t>
      </w:r>
      <w:r>
        <w:rPr>
          <w:rFonts w:ascii="Arial" w:eastAsia="Calibri" w:hAnsi="Arial" w:cs="Arial"/>
          <w:sz w:val="24"/>
          <w:szCs w:val="24"/>
          <w:lang w:eastAsia="en-US" w:bidi="ar-SA"/>
        </w:rPr>
        <w:t>сто: в ПФО – 11, в России – 46)</w:t>
      </w:r>
      <w:r w:rsidRPr="00B95DC6">
        <w:rPr>
          <w:rFonts w:ascii="Arial" w:eastAsia="Calibri" w:hAnsi="Arial" w:cs="Arial"/>
          <w:sz w:val="24"/>
          <w:szCs w:val="24"/>
          <w:lang w:eastAsia="en-US" w:bidi="ar-SA"/>
        </w:rPr>
        <w:t>. По данным КУП Чувашской Республики «Агро-Инновации» на 29 декабря 2020 г. по сравнению с 26 декабря 2019 г. повысились отпускные цены на яйца куриные у ОАО «ПТФ «Моргаушская» в пределах от 22,9% (20,5 руб.) до 49,2% (21,5 руб.), у АО «ППЗ «Канашский» – в пределах от 53,1% (25</w:t>
      </w:r>
      <w:r>
        <w:rPr>
          <w:rFonts w:ascii="Arial" w:eastAsia="Calibri" w:hAnsi="Arial" w:cs="Arial"/>
          <w:sz w:val="24"/>
          <w:szCs w:val="24"/>
          <w:lang w:eastAsia="en-US" w:bidi="ar-SA"/>
        </w:rPr>
        <w:t>,5 руб.) до 84,3% (29,5 рублей).</w:t>
      </w:r>
    </w:p>
    <w:p w:rsidR="00B95DC6" w:rsidRPr="00B95DC6" w:rsidRDefault="00B95DC6" w:rsidP="00B95DC6">
      <w:pPr>
        <w:adjustRightInd w:val="0"/>
        <w:spacing w:line="312" w:lineRule="auto"/>
        <w:ind w:firstLine="709"/>
        <w:jc w:val="both"/>
        <w:rPr>
          <w:rFonts w:ascii="Arial" w:eastAsia="Calibri" w:hAnsi="Arial" w:cs="Arial"/>
          <w:sz w:val="24"/>
          <w:szCs w:val="24"/>
          <w:lang w:eastAsia="en-US" w:bidi="ar-SA"/>
        </w:rPr>
      </w:pPr>
      <w:r w:rsidRPr="00B95DC6">
        <w:rPr>
          <w:rFonts w:ascii="Arial" w:eastAsia="Calibri" w:hAnsi="Arial" w:cs="Arial"/>
          <w:sz w:val="24"/>
          <w:szCs w:val="24"/>
          <w:lang w:eastAsia="en-US" w:bidi="ar-SA"/>
        </w:rPr>
        <w:t xml:space="preserve">Не смотря на опережающий рост цен на отдельные товары и услуги средние цены в большинстве не превышают среднероссийский уровень цен.  </w:t>
      </w:r>
    </w:p>
    <w:p w:rsidR="00B95DC6" w:rsidRPr="00B95DC6" w:rsidRDefault="00B95DC6" w:rsidP="00B95DC6">
      <w:pPr>
        <w:adjustRightInd w:val="0"/>
        <w:spacing w:line="312" w:lineRule="auto"/>
        <w:ind w:firstLine="709"/>
        <w:jc w:val="both"/>
        <w:rPr>
          <w:rFonts w:ascii="Arial" w:eastAsia="Calibri" w:hAnsi="Arial" w:cs="Arial"/>
          <w:sz w:val="24"/>
          <w:szCs w:val="24"/>
          <w:lang w:eastAsia="en-US" w:bidi="ar-SA"/>
        </w:rPr>
      </w:pPr>
      <w:r w:rsidRPr="00B95DC6">
        <w:rPr>
          <w:rFonts w:ascii="Arial" w:eastAsia="Calibri" w:hAnsi="Arial" w:cs="Arial"/>
          <w:sz w:val="24"/>
          <w:szCs w:val="24"/>
          <w:lang w:eastAsia="en-US" w:bidi="ar-SA"/>
        </w:rPr>
        <w:t xml:space="preserve">В республике реализуется План мероприятий по снижению темпов роста потребительских цен в Чувашской Республике (распоряжение Кабинета Министров Чувашской Республики от 30 декабря 2011 г. № 456-р), план мероприятий по обеспечению сбалансированности товарных рынков в Чувашской Республике (распоряжение Кабинета Министров Чувашской Республики от 29 августа 2014 г. </w:t>
      </w:r>
      <w:r>
        <w:rPr>
          <w:rFonts w:ascii="Arial" w:eastAsia="Calibri" w:hAnsi="Arial" w:cs="Arial"/>
          <w:sz w:val="24"/>
          <w:szCs w:val="24"/>
          <w:lang w:eastAsia="en-US" w:bidi="ar-SA"/>
        </w:rPr>
        <w:t xml:space="preserve">     </w:t>
      </w:r>
      <w:r w:rsidRPr="00B95DC6">
        <w:rPr>
          <w:rFonts w:ascii="Arial" w:eastAsia="Calibri" w:hAnsi="Arial" w:cs="Arial"/>
          <w:sz w:val="24"/>
          <w:szCs w:val="24"/>
          <w:lang w:eastAsia="en-US" w:bidi="ar-SA"/>
        </w:rPr>
        <w:t>№ 512-р).</w:t>
      </w:r>
    </w:p>
    <w:p w:rsidR="00B95DC6" w:rsidRPr="00B95DC6" w:rsidRDefault="00B95DC6" w:rsidP="00B95DC6">
      <w:pPr>
        <w:adjustRightInd w:val="0"/>
        <w:spacing w:line="312" w:lineRule="auto"/>
        <w:ind w:firstLine="709"/>
        <w:jc w:val="both"/>
        <w:rPr>
          <w:rFonts w:ascii="Arial" w:eastAsia="Calibri" w:hAnsi="Arial" w:cs="Arial"/>
          <w:sz w:val="24"/>
          <w:szCs w:val="24"/>
          <w:lang w:eastAsia="en-US" w:bidi="ar-SA"/>
        </w:rPr>
      </w:pPr>
      <w:r w:rsidRPr="00B95DC6">
        <w:rPr>
          <w:rFonts w:ascii="Arial" w:eastAsia="Calibri" w:hAnsi="Arial" w:cs="Arial"/>
          <w:sz w:val="24"/>
          <w:szCs w:val="24"/>
          <w:lang w:eastAsia="en-US" w:bidi="ar-SA"/>
        </w:rPr>
        <w:t>В рамках реализации комплекса мер по обеспечению сбалансированности товарных рынков в Чувашской Республике проведены следующие мероприятия:</w:t>
      </w:r>
    </w:p>
    <w:p w:rsidR="00B95DC6" w:rsidRPr="00B95DC6" w:rsidRDefault="00B95DC6" w:rsidP="00B95DC6">
      <w:pPr>
        <w:adjustRightInd w:val="0"/>
        <w:spacing w:line="312" w:lineRule="auto"/>
        <w:ind w:firstLine="709"/>
        <w:jc w:val="both"/>
        <w:rPr>
          <w:rFonts w:ascii="Arial" w:eastAsia="Calibri" w:hAnsi="Arial" w:cs="Arial"/>
          <w:sz w:val="24"/>
          <w:szCs w:val="24"/>
          <w:lang w:eastAsia="en-US" w:bidi="ar-SA"/>
        </w:rPr>
      </w:pPr>
      <w:r w:rsidRPr="00B95DC6">
        <w:rPr>
          <w:rFonts w:ascii="Arial" w:eastAsia="Calibri" w:hAnsi="Arial" w:cs="Arial"/>
          <w:sz w:val="24"/>
          <w:szCs w:val="24"/>
          <w:lang w:eastAsia="en-US" w:bidi="ar-SA"/>
        </w:rPr>
        <w:t>более 100 предприятий торговли присоединились к Соглашению между федеральными органами власти, товаропроизводителями и федеральными торговыми сетями по снижению цен на сахар (до 46 руб/кг) и масло подсолнечное (до 110 руб/л);</w:t>
      </w:r>
    </w:p>
    <w:p w:rsidR="00B95DC6" w:rsidRPr="00B95DC6" w:rsidRDefault="00B95DC6" w:rsidP="00B95DC6">
      <w:pPr>
        <w:adjustRightInd w:val="0"/>
        <w:spacing w:line="312" w:lineRule="auto"/>
        <w:ind w:firstLine="709"/>
        <w:jc w:val="both"/>
        <w:rPr>
          <w:rFonts w:ascii="Arial" w:eastAsia="Calibri" w:hAnsi="Arial" w:cs="Arial"/>
          <w:sz w:val="24"/>
          <w:szCs w:val="24"/>
          <w:lang w:eastAsia="en-US" w:bidi="ar-SA"/>
        </w:rPr>
      </w:pPr>
      <w:r w:rsidRPr="00B95DC6">
        <w:rPr>
          <w:rFonts w:ascii="Arial" w:eastAsia="Calibri" w:hAnsi="Arial" w:cs="Arial"/>
          <w:sz w:val="24"/>
          <w:szCs w:val="24"/>
          <w:lang w:eastAsia="en-US" w:bidi="ar-SA"/>
        </w:rPr>
        <w:t>мониторинг и обследования объектов торговли на предмет фиксации уровня цен на сахар и масло подсолнечное;</w:t>
      </w:r>
    </w:p>
    <w:p w:rsidR="00B95DC6" w:rsidRPr="00B95DC6" w:rsidRDefault="00B95DC6" w:rsidP="00B95DC6">
      <w:pPr>
        <w:adjustRightInd w:val="0"/>
        <w:spacing w:line="312" w:lineRule="auto"/>
        <w:ind w:firstLine="709"/>
        <w:jc w:val="both"/>
        <w:rPr>
          <w:rFonts w:ascii="Arial" w:eastAsia="Calibri" w:hAnsi="Arial" w:cs="Arial"/>
          <w:sz w:val="24"/>
          <w:szCs w:val="24"/>
          <w:lang w:eastAsia="en-US" w:bidi="ar-SA"/>
        </w:rPr>
      </w:pPr>
      <w:r w:rsidRPr="00B95DC6">
        <w:rPr>
          <w:rFonts w:ascii="Arial" w:eastAsia="Calibri" w:hAnsi="Arial" w:cs="Arial"/>
          <w:sz w:val="24"/>
          <w:szCs w:val="24"/>
          <w:lang w:eastAsia="en-US" w:bidi="ar-SA"/>
        </w:rPr>
        <w:t>осуществляется взаимодействие с товаропроизводителями и торговыми сетями по вопросам урегулирования уровня цен на отдельные виды товаров;</w:t>
      </w:r>
    </w:p>
    <w:p w:rsidR="00B95DC6" w:rsidRPr="00B95DC6" w:rsidRDefault="00B95DC6" w:rsidP="00B95DC6">
      <w:pPr>
        <w:adjustRightInd w:val="0"/>
        <w:spacing w:line="312" w:lineRule="auto"/>
        <w:ind w:firstLine="709"/>
        <w:jc w:val="both"/>
        <w:rPr>
          <w:rFonts w:ascii="Arial" w:eastAsia="Calibri" w:hAnsi="Arial" w:cs="Arial"/>
          <w:sz w:val="24"/>
          <w:szCs w:val="24"/>
          <w:lang w:eastAsia="en-US" w:bidi="ar-SA"/>
        </w:rPr>
      </w:pPr>
      <w:r w:rsidRPr="00B95DC6">
        <w:rPr>
          <w:rFonts w:ascii="Arial" w:eastAsia="Calibri" w:hAnsi="Arial" w:cs="Arial"/>
          <w:sz w:val="24"/>
          <w:szCs w:val="24"/>
          <w:lang w:eastAsia="en-US" w:bidi="ar-SA"/>
        </w:rPr>
        <w:t>индивидуальная разъяснительная работа с руководителями предприятий оптовой и розничной торговли о недопущении роста цен на основные виды продуктов питания и по увеличению представленности продукции отечественных товаропроизводителей;</w:t>
      </w:r>
    </w:p>
    <w:p w:rsidR="00B95DC6" w:rsidRPr="00B95DC6" w:rsidRDefault="00B95DC6" w:rsidP="00B95DC6">
      <w:pPr>
        <w:adjustRightInd w:val="0"/>
        <w:spacing w:line="312" w:lineRule="auto"/>
        <w:ind w:firstLine="709"/>
        <w:jc w:val="both"/>
        <w:rPr>
          <w:rFonts w:ascii="Arial" w:eastAsia="Calibri" w:hAnsi="Arial" w:cs="Arial"/>
          <w:sz w:val="24"/>
          <w:szCs w:val="24"/>
          <w:lang w:eastAsia="en-US" w:bidi="ar-SA"/>
        </w:rPr>
      </w:pPr>
      <w:r w:rsidRPr="00B95DC6">
        <w:rPr>
          <w:rFonts w:ascii="Arial" w:eastAsia="Calibri" w:hAnsi="Arial" w:cs="Arial"/>
          <w:sz w:val="24"/>
          <w:szCs w:val="24"/>
          <w:lang w:eastAsia="en-US" w:bidi="ar-SA"/>
        </w:rPr>
        <w:t>еженедельно проводился мониторинг уровня цен и наличия продукции местных товаропроизводителей в организациях розничной торговли;</w:t>
      </w:r>
    </w:p>
    <w:p w:rsidR="00B95DC6" w:rsidRPr="00B95DC6" w:rsidRDefault="00B95DC6" w:rsidP="00B95DC6">
      <w:pPr>
        <w:adjustRightInd w:val="0"/>
        <w:spacing w:line="312" w:lineRule="auto"/>
        <w:ind w:firstLine="709"/>
        <w:jc w:val="both"/>
        <w:rPr>
          <w:rFonts w:ascii="Arial" w:eastAsia="Calibri" w:hAnsi="Arial" w:cs="Arial"/>
          <w:sz w:val="24"/>
          <w:szCs w:val="24"/>
          <w:lang w:eastAsia="en-US" w:bidi="ar-SA"/>
        </w:rPr>
      </w:pPr>
      <w:r w:rsidRPr="00B95DC6">
        <w:rPr>
          <w:rFonts w:ascii="Arial" w:eastAsia="Calibri" w:hAnsi="Arial" w:cs="Arial"/>
          <w:sz w:val="24"/>
          <w:szCs w:val="24"/>
          <w:lang w:eastAsia="en-US" w:bidi="ar-SA"/>
        </w:rPr>
        <w:t>продолжена деятельность переговорной площадки местных товаропроизводителей и федеральных торговых сетей для обсуждения проблем организации поставок продовольственных товаров.</w:t>
      </w:r>
    </w:p>
    <w:p w:rsidR="00B95DC6" w:rsidRPr="00B95DC6" w:rsidRDefault="00B95DC6" w:rsidP="00B95DC6">
      <w:pPr>
        <w:adjustRightInd w:val="0"/>
        <w:spacing w:line="312" w:lineRule="auto"/>
        <w:ind w:firstLine="709"/>
        <w:jc w:val="both"/>
        <w:rPr>
          <w:rFonts w:ascii="Arial" w:eastAsia="Calibri" w:hAnsi="Arial" w:cs="Arial"/>
          <w:sz w:val="24"/>
          <w:szCs w:val="24"/>
          <w:lang w:eastAsia="en-US" w:bidi="ar-SA"/>
        </w:rPr>
      </w:pPr>
      <w:r w:rsidRPr="00B95DC6">
        <w:rPr>
          <w:rFonts w:ascii="Arial" w:eastAsia="Calibri" w:hAnsi="Arial" w:cs="Arial"/>
          <w:sz w:val="24"/>
          <w:szCs w:val="24"/>
          <w:lang w:eastAsia="en-US" w:bidi="ar-SA"/>
        </w:rPr>
        <w:t>В адрес Чувашского УФАС России (далее – Управление) антимонопольного органа в 2020 году направлены письма о повышении отпускных цен на крупы, в том числе гречневую, сахар, муку, мясо кур, тушенку, хлеб и хлебобулочные изделия производителями и оптовиками Чувашской Республики (ООО «ТК «Андиго», ООО «Агрохолдинг «Юрма», ЗАО «Хлебокомбинат «Петровский»,  ИП Мешкова С.Г., ИП Пухов Е.В., ООО «Продсервис», ИП Заикин А.В., АО «Йошкар-Олинский мясокомбинат», ООО «Вурнарский мясокомбинат»).</w:t>
      </w:r>
    </w:p>
    <w:p w:rsidR="00B95DC6" w:rsidRPr="00B95DC6" w:rsidRDefault="00B95DC6" w:rsidP="00B95DC6">
      <w:pPr>
        <w:adjustRightInd w:val="0"/>
        <w:spacing w:line="312" w:lineRule="auto"/>
        <w:ind w:firstLine="709"/>
        <w:jc w:val="both"/>
        <w:rPr>
          <w:rFonts w:ascii="Arial" w:eastAsia="Calibri" w:hAnsi="Arial" w:cs="Arial"/>
          <w:sz w:val="24"/>
          <w:szCs w:val="24"/>
          <w:lang w:eastAsia="en-US" w:bidi="ar-SA"/>
        </w:rPr>
      </w:pPr>
      <w:r w:rsidRPr="00B95DC6">
        <w:rPr>
          <w:rFonts w:ascii="Arial" w:eastAsia="Calibri" w:hAnsi="Arial" w:cs="Arial"/>
          <w:sz w:val="24"/>
          <w:szCs w:val="24"/>
          <w:lang w:eastAsia="en-US" w:bidi="ar-SA"/>
        </w:rPr>
        <w:t>Управление хозяйствующим субъектам, повысившим цены на отпускаемую продукцию, были выданы предостережения от совершения действий по повышению цен на социально значимые товары, проведены проверки местных производителей и поставщиков круп, сахара, муки, мяса кур, тушенки, хлеба и хлебобулочных изделий. По итогам проведенных мероприятий ООО «Вурнарский мясокомбинат» и ООО «Агрохолдинг «Юрма» отменили решения о повышении цен на консервы мясные и тушку кур соответственно. По остальным поставщикам нарушения антимонопольного законодательства не выявлены.</w:t>
      </w:r>
    </w:p>
    <w:p w:rsidR="00B95DC6" w:rsidRPr="00B95DC6" w:rsidRDefault="00B95DC6" w:rsidP="00B95DC6">
      <w:pPr>
        <w:adjustRightInd w:val="0"/>
        <w:spacing w:line="312" w:lineRule="auto"/>
        <w:ind w:firstLine="709"/>
        <w:jc w:val="both"/>
        <w:rPr>
          <w:rFonts w:ascii="Arial" w:eastAsia="Calibri" w:hAnsi="Arial" w:cs="Arial"/>
          <w:sz w:val="24"/>
          <w:szCs w:val="24"/>
          <w:lang w:eastAsia="en-US" w:bidi="ar-SA"/>
        </w:rPr>
      </w:pPr>
      <w:r w:rsidRPr="00B95DC6">
        <w:rPr>
          <w:rFonts w:ascii="Arial" w:eastAsia="Calibri" w:hAnsi="Arial" w:cs="Arial"/>
          <w:sz w:val="24"/>
          <w:szCs w:val="24"/>
          <w:lang w:eastAsia="en-US" w:bidi="ar-SA"/>
        </w:rPr>
        <w:t>Также направлено обращение (письмо от 11 декабря 2020 г. № 15/10-18273) о проверке основных участников продовольственного рынка (производителей и оптовых поставщиков) на предмет соблюдения антимонопольного законодательства в сфере формирования цен на огурцы и томаты свежие, масло подсолнечное, картофель, яйца куриные, яблоки и сахар – песок. По результатам проверки, Управление сообщило об отсутствии оснований для принятия мер антимонопольного реагирования.</w:t>
      </w:r>
      <w:r w:rsidR="00365249">
        <w:rPr>
          <w:rFonts w:ascii="Arial" w:eastAsia="Calibri" w:hAnsi="Arial" w:cs="Arial"/>
          <w:sz w:val="24"/>
          <w:szCs w:val="24"/>
          <w:lang w:eastAsia="en-US" w:bidi="ar-SA"/>
        </w:rPr>
        <w:t xml:space="preserve"> </w:t>
      </w:r>
      <w:r w:rsidRPr="00B95DC6">
        <w:rPr>
          <w:rFonts w:ascii="Arial" w:eastAsia="Calibri" w:hAnsi="Arial" w:cs="Arial"/>
          <w:sz w:val="24"/>
          <w:szCs w:val="24"/>
          <w:lang w:eastAsia="en-US" w:bidi="ar-SA"/>
        </w:rPr>
        <w:t>22 января 2021 г. в Управление направлено обращение по росту цен на яйца куриные</w:t>
      </w:r>
      <w:r w:rsidR="00365249">
        <w:rPr>
          <w:rFonts w:ascii="Arial" w:eastAsia="Calibri" w:hAnsi="Arial" w:cs="Arial"/>
          <w:sz w:val="24"/>
          <w:szCs w:val="24"/>
          <w:lang w:eastAsia="en-US" w:bidi="ar-SA"/>
        </w:rPr>
        <w:t xml:space="preserve"> у местных птицефабрик</w:t>
      </w:r>
      <w:r w:rsidRPr="00B95DC6">
        <w:rPr>
          <w:rFonts w:ascii="Arial" w:eastAsia="Calibri" w:hAnsi="Arial" w:cs="Arial"/>
          <w:sz w:val="24"/>
          <w:szCs w:val="24"/>
          <w:lang w:eastAsia="en-US" w:bidi="ar-SA"/>
        </w:rPr>
        <w:t xml:space="preserve">. </w:t>
      </w:r>
    </w:p>
    <w:p w:rsidR="00F43E6B" w:rsidRPr="00693A15" w:rsidRDefault="00F43E6B" w:rsidP="00EE47E8">
      <w:pPr>
        <w:tabs>
          <w:tab w:val="left" w:pos="7088"/>
        </w:tabs>
        <w:ind w:firstLine="709"/>
        <w:jc w:val="both"/>
        <w:rPr>
          <w:rFonts w:ascii="Arial" w:eastAsia="Calibri" w:hAnsi="Arial" w:cs="Arial"/>
          <w:b/>
          <w:bCs/>
          <w:sz w:val="26"/>
          <w:szCs w:val="26"/>
          <w:lang w:bidi="ar-SA"/>
        </w:rPr>
      </w:pPr>
    </w:p>
    <w:p w:rsidR="00635586" w:rsidRPr="00406E06" w:rsidRDefault="00FA7EE9" w:rsidP="002579A2">
      <w:pPr>
        <w:pStyle w:val="a4"/>
        <w:numPr>
          <w:ilvl w:val="2"/>
          <w:numId w:val="1"/>
        </w:numPr>
        <w:tabs>
          <w:tab w:val="left" w:pos="2077"/>
        </w:tabs>
        <w:spacing w:line="242" w:lineRule="auto"/>
        <w:ind w:left="0" w:right="108" w:firstLine="709"/>
        <w:jc w:val="center"/>
        <w:rPr>
          <w:rFonts w:ascii="Arial" w:hAnsi="Arial" w:cs="Arial"/>
          <w:sz w:val="24"/>
          <w:szCs w:val="24"/>
        </w:rPr>
      </w:pPr>
      <w:r w:rsidRPr="00365249">
        <w:rPr>
          <w:rFonts w:ascii="Arial" w:eastAsia="Calibri" w:hAnsi="Arial" w:cs="Arial"/>
          <w:b/>
          <w:bCs/>
          <w:sz w:val="26"/>
          <w:szCs w:val="26"/>
          <w:lang w:bidi="ar-SA"/>
        </w:rPr>
        <w:t xml:space="preserve">Результаты мониторинга логистических возможностей </w:t>
      </w:r>
      <w:r w:rsidR="00BD6B9B" w:rsidRPr="00365249">
        <w:rPr>
          <w:rFonts w:ascii="Arial" w:hAnsi="Arial" w:cs="Arial"/>
          <w:b/>
          <w:sz w:val="24"/>
          <w:szCs w:val="24"/>
        </w:rPr>
        <w:t>Чувашской Республики</w:t>
      </w:r>
    </w:p>
    <w:p w:rsidR="00406E06" w:rsidRPr="00365249" w:rsidRDefault="00406E06" w:rsidP="00406E06">
      <w:pPr>
        <w:pStyle w:val="a4"/>
        <w:tabs>
          <w:tab w:val="left" w:pos="2077"/>
        </w:tabs>
        <w:spacing w:line="242" w:lineRule="auto"/>
        <w:ind w:left="709" w:right="108" w:firstLine="0"/>
        <w:rPr>
          <w:rFonts w:ascii="Arial" w:hAnsi="Arial" w:cs="Arial"/>
          <w:sz w:val="24"/>
          <w:szCs w:val="24"/>
        </w:rPr>
      </w:pPr>
    </w:p>
    <w:p w:rsidR="00406E06" w:rsidRDefault="00406E06" w:rsidP="00406E06">
      <w:pPr>
        <w:spacing w:line="312" w:lineRule="auto"/>
        <w:ind w:firstLine="709"/>
        <w:jc w:val="both"/>
        <w:rPr>
          <w:rFonts w:ascii="Arial" w:hAnsi="Arial" w:cs="Arial"/>
          <w:sz w:val="24"/>
          <w:szCs w:val="24"/>
        </w:rPr>
      </w:pPr>
      <w:r>
        <w:rPr>
          <w:rFonts w:ascii="Arial" w:hAnsi="Arial" w:cs="Arial"/>
          <w:sz w:val="24"/>
          <w:szCs w:val="24"/>
        </w:rPr>
        <w:t>Дорожная сеть Чувашской Республи</w:t>
      </w:r>
      <w:r w:rsidR="00EA3759">
        <w:rPr>
          <w:rFonts w:ascii="Arial" w:hAnsi="Arial" w:cs="Arial"/>
          <w:sz w:val="24"/>
          <w:szCs w:val="24"/>
        </w:rPr>
        <w:t>ки составляет более 12 тыс. км.</w:t>
      </w:r>
      <w:r>
        <w:rPr>
          <w:rFonts w:ascii="Arial" w:hAnsi="Arial" w:cs="Arial"/>
          <w:sz w:val="24"/>
          <w:szCs w:val="24"/>
        </w:rPr>
        <w:t xml:space="preserve"> На автодорогах республики эксплуатируются 424 моста и путепровода. </w:t>
      </w:r>
    </w:p>
    <w:p w:rsidR="00406E06" w:rsidRDefault="00406E06" w:rsidP="00406E06">
      <w:pPr>
        <w:spacing w:line="312" w:lineRule="auto"/>
        <w:ind w:firstLine="709"/>
        <w:jc w:val="both"/>
        <w:rPr>
          <w:rFonts w:ascii="Arial" w:hAnsi="Arial" w:cs="Arial"/>
          <w:sz w:val="24"/>
          <w:szCs w:val="24"/>
        </w:rPr>
      </w:pPr>
      <w:r>
        <w:rPr>
          <w:rFonts w:ascii="Arial" w:hAnsi="Arial" w:cs="Arial"/>
          <w:sz w:val="24"/>
          <w:szCs w:val="24"/>
        </w:rPr>
        <w:t>Сегодня сеть автомобильных дорог общего пользования Чувашской Республики является наиболее сбалансированной в Поволжье. По плотности дорог с твердым покрытием Чувашская Республика занимает одно из ведущих мест в Приволжском федеральном округе. Обеспеченность автомобильными дорогами с твердым покрытием составляет 434 км на 1000 кв. км.</w:t>
      </w:r>
    </w:p>
    <w:p w:rsidR="00406E06" w:rsidRDefault="00406E06" w:rsidP="00406E06">
      <w:pPr>
        <w:spacing w:line="312" w:lineRule="auto"/>
        <w:ind w:firstLine="709"/>
        <w:jc w:val="both"/>
        <w:rPr>
          <w:rFonts w:ascii="Arial" w:hAnsi="Arial" w:cs="Arial"/>
          <w:sz w:val="24"/>
          <w:szCs w:val="24"/>
        </w:rPr>
      </w:pPr>
      <w:r>
        <w:rPr>
          <w:rFonts w:ascii="Arial" w:hAnsi="Arial" w:cs="Arial"/>
          <w:sz w:val="24"/>
          <w:szCs w:val="24"/>
        </w:rPr>
        <w:t xml:space="preserve">Основные транспортные артерии - это федеральные дороги: магистральная автомобильная дорога М-7 «Волга» с западным подъездом к г. Чебоксары, обеспечивающая международные связи, федеральные дороги А-151 «Цивильск-Ульяновск» и «Вятка», обеспечивающие межобластные транспортные связи. Протяженность федеральных автодорог, проходящих по территории республики – 336 км. </w:t>
      </w:r>
    </w:p>
    <w:p w:rsidR="00406E06" w:rsidRDefault="00406E06" w:rsidP="00406E06">
      <w:pPr>
        <w:spacing w:line="312" w:lineRule="auto"/>
        <w:ind w:firstLine="709"/>
        <w:jc w:val="both"/>
        <w:rPr>
          <w:rFonts w:ascii="Arial" w:hAnsi="Arial" w:cs="Arial"/>
          <w:sz w:val="24"/>
          <w:szCs w:val="24"/>
        </w:rPr>
      </w:pPr>
      <w:r>
        <w:rPr>
          <w:rFonts w:ascii="Arial" w:hAnsi="Arial" w:cs="Arial"/>
          <w:sz w:val="24"/>
          <w:szCs w:val="24"/>
        </w:rPr>
        <w:t xml:space="preserve">63 процента сети дорог имеют твердое покрытие. 1,5 тыс. км – это дороги регионального и межмуниципального значения, 10,6 тыс. км - дороги местного значения, соединяющие административные центры муниципальных районов, городских округов с сельскими населенными пунктами, а также населенные пункты в границах района. </w:t>
      </w:r>
    </w:p>
    <w:p w:rsidR="00D05CB2" w:rsidRPr="00365249" w:rsidRDefault="00406E06" w:rsidP="00406E06">
      <w:pPr>
        <w:spacing w:line="312" w:lineRule="auto"/>
        <w:ind w:firstLine="709"/>
        <w:jc w:val="both"/>
        <w:rPr>
          <w:rFonts w:ascii="Arial" w:hAnsi="Arial" w:cs="Arial"/>
          <w:sz w:val="24"/>
          <w:szCs w:val="24"/>
        </w:rPr>
      </w:pPr>
      <w:r>
        <w:rPr>
          <w:rFonts w:ascii="Arial" w:hAnsi="Arial" w:cs="Arial"/>
          <w:sz w:val="24"/>
          <w:szCs w:val="24"/>
        </w:rPr>
        <w:t>По своему значению и объему перевозимых грузов федеральные и республиканские дороги выполняют функции опорных маршрутов, формирующих каркас транспортной сети.</w:t>
      </w:r>
    </w:p>
    <w:p w:rsidR="00365249" w:rsidRPr="00365249" w:rsidRDefault="00365249" w:rsidP="009E30F5">
      <w:pPr>
        <w:suppressAutoHyphens/>
        <w:autoSpaceDE/>
        <w:autoSpaceDN/>
        <w:spacing w:line="312" w:lineRule="auto"/>
        <w:ind w:firstLine="709"/>
        <w:jc w:val="both"/>
        <w:rPr>
          <w:rFonts w:ascii="Arial" w:eastAsia="Arial Unicode MS" w:hAnsi="Arial" w:cs="Arial"/>
          <w:kern w:val="1"/>
          <w:sz w:val="24"/>
          <w:szCs w:val="24"/>
          <w:lang w:eastAsia="en-US" w:bidi="ar-SA"/>
        </w:rPr>
      </w:pPr>
      <w:r w:rsidRPr="00365249">
        <w:rPr>
          <w:rFonts w:ascii="Arial" w:eastAsia="Arial Unicode MS" w:hAnsi="Arial" w:cs="Arial"/>
          <w:kern w:val="1"/>
          <w:sz w:val="24"/>
          <w:szCs w:val="24"/>
          <w:lang w:eastAsia="en-US" w:bidi="ar-SA"/>
        </w:rPr>
        <w:t xml:space="preserve">К началу 2019 года число жителей города </w:t>
      </w:r>
      <w:r w:rsidR="009E30F5">
        <w:rPr>
          <w:rFonts w:ascii="Arial" w:eastAsia="Arial Unicode MS" w:hAnsi="Arial" w:cs="Arial"/>
          <w:kern w:val="1"/>
          <w:sz w:val="24"/>
          <w:szCs w:val="24"/>
          <w:lang w:eastAsia="en-US" w:bidi="ar-SA"/>
        </w:rPr>
        <w:t xml:space="preserve">Чебоксары (административный центр Чувашской Республики) </w:t>
      </w:r>
      <w:r w:rsidRPr="00365249">
        <w:rPr>
          <w:rFonts w:ascii="Arial" w:eastAsia="Arial Unicode MS" w:hAnsi="Arial" w:cs="Arial"/>
          <w:kern w:val="1"/>
          <w:sz w:val="24"/>
          <w:szCs w:val="24"/>
          <w:lang w:eastAsia="en-US" w:bidi="ar-SA"/>
        </w:rPr>
        <w:t>превысило 500 тыс. человек, а уровень автомобилизации за последние 10 лет вырос в 2 раза - с 60 тыс. до 120 тыс. единиц. Прирост автомобилей в Чебоксарах составляет</w:t>
      </w:r>
      <w:r w:rsidR="009E30F5">
        <w:rPr>
          <w:rFonts w:ascii="Arial" w:eastAsia="Arial Unicode MS" w:hAnsi="Arial" w:cs="Arial"/>
          <w:kern w:val="1"/>
          <w:sz w:val="24"/>
          <w:szCs w:val="24"/>
          <w:lang w:eastAsia="en-US" w:bidi="ar-SA"/>
        </w:rPr>
        <w:t xml:space="preserve"> ежегодно </w:t>
      </w:r>
      <w:r w:rsidRPr="00365249">
        <w:rPr>
          <w:rFonts w:ascii="Arial" w:eastAsia="Arial Unicode MS" w:hAnsi="Arial" w:cs="Arial"/>
          <w:kern w:val="1"/>
          <w:sz w:val="24"/>
          <w:szCs w:val="24"/>
          <w:lang w:eastAsia="en-US" w:bidi="ar-SA"/>
        </w:rPr>
        <w:t xml:space="preserve"> 7-10%. Кроме того, ежедневно в столицу </w:t>
      </w:r>
      <w:r w:rsidR="009E30F5">
        <w:rPr>
          <w:rFonts w:ascii="Arial" w:eastAsia="Arial Unicode MS" w:hAnsi="Arial" w:cs="Arial"/>
          <w:kern w:val="1"/>
          <w:sz w:val="24"/>
          <w:szCs w:val="24"/>
          <w:lang w:eastAsia="en-US" w:bidi="ar-SA"/>
        </w:rPr>
        <w:t>р</w:t>
      </w:r>
      <w:r w:rsidRPr="00365249">
        <w:rPr>
          <w:rFonts w:ascii="Arial" w:eastAsia="Arial Unicode MS" w:hAnsi="Arial" w:cs="Arial"/>
          <w:kern w:val="1"/>
          <w:sz w:val="24"/>
          <w:szCs w:val="24"/>
          <w:lang w:eastAsia="en-US" w:bidi="ar-SA"/>
        </w:rPr>
        <w:t xml:space="preserve">еспублики на работу приезжает до 100 тыс. жителей Чебоксарской агломерации. Общее количество автомобилей в пиковые часы на чебоксарских дорогах достигает до 170 тысяч единиц. Улицы и дороги центральной части </w:t>
      </w:r>
      <w:r w:rsidR="009E30F5">
        <w:rPr>
          <w:rFonts w:ascii="Arial" w:eastAsia="Arial Unicode MS" w:hAnsi="Arial" w:cs="Arial"/>
          <w:kern w:val="1"/>
          <w:sz w:val="24"/>
          <w:szCs w:val="24"/>
          <w:lang w:eastAsia="en-US" w:bidi="ar-SA"/>
        </w:rPr>
        <w:t xml:space="preserve">                </w:t>
      </w:r>
      <w:r w:rsidRPr="00365249">
        <w:rPr>
          <w:rFonts w:ascii="Arial" w:eastAsia="Arial Unicode MS" w:hAnsi="Arial" w:cs="Arial"/>
          <w:kern w:val="1"/>
          <w:sz w:val="24"/>
          <w:szCs w:val="24"/>
          <w:lang w:eastAsia="en-US" w:bidi="ar-SA"/>
        </w:rPr>
        <w:t>г. Чебоксары, запроектированные и построенные в 60-70-е годы, не были рассчитаны на такое количество транспорта и к нашим дням исчерпали свою пропускную способность.</w:t>
      </w:r>
    </w:p>
    <w:p w:rsidR="00365249" w:rsidRPr="00365249" w:rsidRDefault="00365249" w:rsidP="009E30F5">
      <w:pPr>
        <w:suppressAutoHyphens/>
        <w:autoSpaceDE/>
        <w:autoSpaceDN/>
        <w:spacing w:line="312" w:lineRule="auto"/>
        <w:ind w:firstLine="709"/>
        <w:jc w:val="both"/>
        <w:rPr>
          <w:rFonts w:ascii="Arial" w:eastAsia="Arial Unicode MS" w:hAnsi="Arial" w:cs="Arial"/>
          <w:kern w:val="1"/>
          <w:sz w:val="24"/>
          <w:szCs w:val="24"/>
          <w:lang w:eastAsia="en-US" w:bidi="ar-SA"/>
        </w:rPr>
      </w:pPr>
      <w:r w:rsidRPr="00365249">
        <w:rPr>
          <w:rFonts w:ascii="Arial" w:eastAsia="Arial Unicode MS" w:hAnsi="Arial" w:cs="Arial"/>
          <w:kern w:val="1"/>
          <w:sz w:val="24"/>
          <w:szCs w:val="24"/>
          <w:lang w:eastAsia="en-US" w:bidi="ar-SA"/>
        </w:rPr>
        <w:t>Проблемные направления движения в г. Чебоксары – Марпосадское шоссе, ул. Б. Хмельницкого, ул. Ю. Фучика.</w:t>
      </w:r>
    </w:p>
    <w:p w:rsidR="00365249" w:rsidRDefault="009E30F5" w:rsidP="009E30F5">
      <w:pPr>
        <w:suppressAutoHyphens/>
        <w:autoSpaceDE/>
        <w:autoSpaceDN/>
        <w:spacing w:line="312" w:lineRule="auto"/>
        <w:ind w:firstLine="709"/>
        <w:jc w:val="both"/>
        <w:rPr>
          <w:rFonts w:ascii="Arial" w:eastAsia="Arial Unicode MS" w:hAnsi="Arial" w:cs="Arial"/>
          <w:kern w:val="1"/>
          <w:sz w:val="24"/>
          <w:szCs w:val="24"/>
          <w:lang w:eastAsia="en-US" w:bidi="ar-SA"/>
        </w:rPr>
      </w:pPr>
      <w:r>
        <w:rPr>
          <w:rFonts w:ascii="Arial" w:eastAsia="Arial Unicode MS" w:hAnsi="Arial" w:cs="Arial"/>
          <w:kern w:val="1"/>
          <w:sz w:val="24"/>
          <w:szCs w:val="24"/>
          <w:lang w:eastAsia="en-US" w:bidi="ar-SA"/>
        </w:rPr>
        <w:t>Запланированы п</w:t>
      </w:r>
      <w:r w:rsidR="00365249" w:rsidRPr="00365249">
        <w:rPr>
          <w:rFonts w:ascii="Arial" w:eastAsia="Arial Unicode MS" w:hAnsi="Arial" w:cs="Arial"/>
          <w:kern w:val="1"/>
          <w:sz w:val="24"/>
          <w:szCs w:val="24"/>
          <w:lang w:eastAsia="en-US" w:bidi="ar-SA"/>
        </w:rPr>
        <w:t>роекты реконструкции и строительства новых дорог на 2021-2030 годы:</w:t>
      </w:r>
    </w:p>
    <w:p w:rsidR="009E30F5" w:rsidRPr="009E30F5" w:rsidRDefault="009E30F5" w:rsidP="009E30F5">
      <w:pPr>
        <w:suppressAutoHyphens/>
        <w:autoSpaceDE/>
        <w:autoSpaceDN/>
        <w:spacing w:line="312" w:lineRule="auto"/>
        <w:ind w:firstLine="709"/>
        <w:jc w:val="both"/>
        <w:rPr>
          <w:rFonts w:ascii="Arial" w:eastAsia="Arial Unicode MS" w:hAnsi="Arial" w:cs="Arial"/>
          <w:kern w:val="1"/>
          <w:sz w:val="24"/>
          <w:szCs w:val="24"/>
          <w:lang w:eastAsia="en-US" w:bidi="ar-SA"/>
        </w:rPr>
      </w:pPr>
      <w:r>
        <w:rPr>
          <w:rFonts w:ascii="Arial" w:eastAsia="Arial Unicode MS" w:hAnsi="Arial" w:cs="Arial"/>
          <w:kern w:val="1"/>
          <w:sz w:val="24"/>
          <w:szCs w:val="24"/>
          <w:lang w:eastAsia="en-US" w:bidi="ar-SA"/>
        </w:rPr>
        <w:t>с</w:t>
      </w:r>
      <w:r w:rsidRPr="009E30F5">
        <w:rPr>
          <w:rFonts w:ascii="Arial" w:eastAsia="Arial Unicode MS" w:hAnsi="Arial" w:cs="Arial"/>
          <w:kern w:val="1"/>
          <w:sz w:val="24"/>
          <w:szCs w:val="24"/>
          <w:lang w:eastAsia="en-US" w:bidi="ar-SA"/>
        </w:rPr>
        <w:t>троительство автомобильной дороги ул. 1-я Южная в г. Чебоксары</w:t>
      </w:r>
      <w:r>
        <w:rPr>
          <w:rFonts w:ascii="Arial" w:eastAsia="Arial Unicode MS" w:hAnsi="Arial" w:cs="Arial"/>
          <w:kern w:val="1"/>
          <w:sz w:val="24"/>
          <w:szCs w:val="24"/>
          <w:lang w:eastAsia="en-US" w:bidi="ar-SA"/>
        </w:rPr>
        <w:t>;</w:t>
      </w:r>
    </w:p>
    <w:p w:rsidR="009E30F5" w:rsidRPr="009E30F5" w:rsidRDefault="009E30F5" w:rsidP="009E30F5">
      <w:pPr>
        <w:suppressAutoHyphens/>
        <w:autoSpaceDE/>
        <w:autoSpaceDN/>
        <w:spacing w:line="312" w:lineRule="auto"/>
        <w:ind w:firstLine="709"/>
        <w:jc w:val="both"/>
        <w:rPr>
          <w:rFonts w:ascii="Arial" w:eastAsia="Arial Unicode MS" w:hAnsi="Arial" w:cs="Arial"/>
          <w:kern w:val="1"/>
          <w:sz w:val="24"/>
          <w:szCs w:val="24"/>
          <w:lang w:eastAsia="en-US" w:bidi="ar-SA"/>
        </w:rPr>
      </w:pPr>
      <w:r>
        <w:rPr>
          <w:rFonts w:ascii="Arial" w:eastAsia="Arial Unicode MS" w:hAnsi="Arial" w:cs="Arial"/>
          <w:kern w:val="1"/>
          <w:sz w:val="24"/>
          <w:szCs w:val="24"/>
          <w:lang w:eastAsia="en-US" w:bidi="ar-SA"/>
        </w:rPr>
        <w:t>р</w:t>
      </w:r>
      <w:r w:rsidRPr="009E30F5">
        <w:rPr>
          <w:rFonts w:ascii="Arial" w:eastAsia="Arial Unicode MS" w:hAnsi="Arial" w:cs="Arial"/>
          <w:kern w:val="1"/>
          <w:sz w:val="24"/>
          <w:szCs w:val="24"/>
          <w:lang w:eastAsia="en-US" w:bidi="ar-SA"/>
        </w:rPr>
        <w:t>еконструкция Лапсарского проезда со строительством подъезда к д. 65 по Лапсарскому проезду в г. Чебоксары</w:t>
      </w:r>
      <w:r>
        <w:rPr>
          <w:rFonts w:ascii="Arial" w:eastAsia="Arial Unicode MS" w:hAnsi="Arial" w:cs="Arial"/>
          <w:kern w:val="1"/>
          <w:sz w:val="24"/>
          <w:szCs w:val="24"/>
          <w:lang w:eastAsia="en-US" w:bidi="ar-SA"/>
        </w:rPr>
        <w:t>;</w:t>
      </w:r>
    </w:p>
    <w:p w:rsidR="009E30F5" w:rsidRPr="009E30F5" w:rsidRDefault="009E30F5" w:rsidP="009E30F5">
      <w:pPr>
        <w:suppressAutoHyphens/>
        <w:autoSpaceDE/>
        <w:autoSpaceDN/>
        <w:spacing w:line="312" w:lineRule="auto"/>
        <w:ind w:firstLine="709"/>
        <w:jc w:val="both"/>
        <w:rPr>
          <w:rFonts w:ascii="Arial" w:eastAsia="Arial Unicode MS" w:hAnsi="Arial" w:cs="Arial"/>
          <w:kern w:val="1"/>
          <w:sz w:val="24"/>
          <w:szCs w:val="24"/>
          <w:lang w:eastAsia="en-US" w:bidi="ar-SA"/>
        </w:rPr>
      </w:pPr>
      <w:r>
        <w:rPr>
          <w:rFonts w:ascii="Arial" w:eastAsia="Arial Unicode MS" w:hAnsi="Arial" w:cs="Arial"/>
          <w:kern w:val="1"/>
          <w:sz w:val="24"/>
          <w:szCs w:val="24"/>
          <w:lang w:eastAsia="en-US" w:bidi="ar-SA"/>
        </w:rPr>
        <w:t>с</w:t>
      </w:r>
      <w:r w:rsidRPr="009E30F5">
        <w:rPr>
          <w:rFonts w:ascii="Arial" w:eastAsia="Arial Unicode MS" w:hAnsi="Arial" w:cs="Arial"/>
          <w:kern w:val="1"/>
          <w:sz w:val="24"/>
          <w:szCs w:val="24"/>
          <w:lang w:eastAsia="en-US" w:bidi="ar-SA"/>
        </w:rPr>
        <w:t>троительство третьего транспортного полукольца в городе Чебоксары</w:t>
      </w:r>
      <w:r>
        <w:rPr>
          <w:rFonts w:ascii="Arial" w:eastAsia="Arial Unicode MS" w:hAnsi="Arial" w:cs="Arial"/>
          <w:kern w:val="1"/>
          <w:sz w:val="24"/>
          <w:szCs w:val="24"/>
          <w:lang w:eastAsia="en-US" w:bidi="ar-SA"/>
        </w:rPr>
        <w:t>;</w:t>
      </w:r>
    </w:p>
    <w:p w:rsidR="009E30F5" w:rsidRPr="009E30F5" w:rsidRDefault="009E30F5" w:rsidP="009E30F5">
      <w:pPr>
        <w:suppressAutoHyphens/>
        <w:autoSpaceDE/>
        <w:autoSpaceDN/>
        <w:spacing w:line="312" w:lineRule="auto"/>
        <w:ind w:firstLine="709"/>
        <w:jc w:val="both"/>
        <w:rPr>
          <w:rFonts w:ascii="Arial" w:eastAsia="Arial Unicode MS" w:hAnsi="Arial" w:cs="Arial"/>
          <w:kern w:val="1"/>
          <w:sz w:val="24"/>
          <w:szCs w:val="24"/>
          <w:lang w:eastAsia="en-US" w:bidi="ar-SA"/>
        </w:rPr>
      </w:pPr>
      <w:r>
        <w:rPr>
          <w:rFonts w:ascii="Arial" w:eastAsia="Arial Unicode MS" w:hAnsi="Arial" w:cs="Arial"/>
          <w:kern w:val="1"/>
          <w:sz w:val="24"/>
          <w:szCs w:val="24"/>
          <w:lang w:eastAsia="en-US" w:bidi="ar-SA"/>
        </w:rPr>
        <w:t>с</w:t>
      </w:r>
      <w:r w:rsidRPr="009E30F5">
        <w:rPr>
          <w:rFonts w:ascii="Arial" w:eastAsia="Arial Unicode MS" w:hAnsi="Arial" w:cs="Arial"/>
          <w:kern w:val="1"/>
          <w:sz w:val="24"/>
          <w:szCs w:val="24"/>
          <w:lang w:eastAsia="en-US" w:bidi="ar-SA"/>
        </w:rPr>
        <w:t>троительство участка автомобильной дороги по проезду Соляное</w:t>
      </w:r>
      <w:r>
        <w:rPr>
          <w:rFonts w:ascii="Arial" w:eastAsia="Arial Unicode MS" w:hAnsi="Arial" w:cs="Arial"/>
          <w:kern w:val="1"/>
          <w:sz w:val="24"/>
          <w:szCs w:val="24"/>
          <w:lang w:eastAsia="en-US" w:bidi="ar-SA"/>
        </w:rPr>
        <w:t xml:space="preserve"> (до железнодорожного переезда);</w:t>
      </w:r>
    </w:p>
    <w:p w:rsidR="009E30F5" w:rsidRPr="009E30F5" w:rsidRDefault="009E30F5" w:rsidP="009E30F5">
      <w:pPr>
        <w:suppressAutoHyphens/>
        <w:autoSpaceDE/>
        <w:autoSpaceDN/>
        <w:spacing w:line="312" w:lineRule="auto"/>
        <w:ind w:firstLine="709"/>
        <w:jc w:val="both"/>
        <w:rPr>
          <w:rFonts w:ascii="Arial" w:eastAsia="Arial Unicode MS" w:hAnsi="Arial" w:cs="Arial"/>
          <w:kern w:val="1"/>
          <w:sz w:val="24"/>
          <w:szCs w:val="24"/>
          <w:lang w:eastAsia="en-US" w:bidi="ar-SA"/>
        </w:rPr>
      </w:pPr>
      <w:r>
        <w:rPr>
          <w:rFonts w:ascii="Arial" w:eastAsia="Arial Unicode MS" w:hAnsi="Arial" w:cs="Arial"/>
          <w:kern w:val="1"/>
          <w:sz w:val="24"/>
          <w:szCs w:val="24"/>
          <w:lang w:eastAsia="en-US" w:bidi="ar-SA"/>
        </w:rPr>
        <w:t>с</w:t>
      </w:r>
      <w:r w:rsidRPr="009E30F5">
        <w:rPr>
          <w:rFonts w:ascii="Arial" w:eastAsia="Arial Unicode MS" w:hAnsi="Arial" w:cs="Arial"/>
          <w:kern w:val="1"/>
          <w:sz w:val="24"/>
          <w:szCs w:val="24"/>
          <w:lang w:eastAsia="en-US" w:bidi="ar-SA"/>
        </w:rPr>
        <w:t>троительство участка автомобильной дороги по проезду Соляное с выходом на Марпосадское шоссе» (после железнодорожного переезда)</w:t>
      </w:r>
      <w:r>
        <w:rPr>
          <w:rFonts w:ascii="Arial" w:eastAsia="Arial Unicode MS" w:hAnsi="Arial" w:cs="Arial"/>
          <w:kern w:val="1"/>
          <w:sz w:val="24"/>
          <w:szCs w:val="24"/>
          <w:lang w:eastAsia="en-US" w:bidi="ar-SA"/>
        </w:rPr>
        <w:t>;</w:t>
      </w:r>
    </w:p>
    <w:p w:rsidR="009E30F5" w:rsidRPr="009E30F5" w:rsidRDefault="009E30F5" w:rsidP="009E30F5">
      <w:pPr>
        <w:suppressAutoHyphens/>
        <w:autoSpaceDE/>
        <w:autoSpaceDN/>
        <w:spacing w:line="312" w:lineRule="auto"/>
        <w:ind w:firstLine="709"/>
        <w:jc w:val="both"/>
        <w:rPr>
          <w:rFonts w:ascii="Arial" w:eastAsia="Arial Unicode MS" w:hAnsi="Arial" w:cs="Arial"/>
          <w:kern w:val="1"/>
          <w:sz w:val="24"/>
          <w:szCs w:val="24"/>
          <w:lang w:eastAsia="en-US" w:bidi="ar-SA"/>
        </w:rPr>
      </w:pPr>
      <w:r>
        <w:rPr>
          <w:rFonts w:ascii="Arial" w:eastAsia="Arial Unicode MS" w:hAnsi="Arial" w:cs="Arial"/>
          <w:kern w:val="1"/>
          <w:sz w:val="24"/>
          <w:szCs w:val="24"/>
          <w:lang w:eastAsia="en-US" w:bidi="ar-SA"/>
        </w:rPr>
        <w:t>р</w:t>
      </w:r>
      <w:r w:rsidRPr="009E30F5">
        <w:rPr>
          <w:rFonts w:ascii="Arial" w:eastAsia="Arial Unicode MS" w:hAnsi="Arial" w:cs="Arial"/>
          <w:kern w:val="1"/>
          <w:sz w:val="24"/>
          <w:szCs w:val="24"/>
          <w:lang w:eastAsia="en-US" w:bidi="ar-SA"/>
        </w:rPr>
        <w:t>еконструкция автомобильной дороги по пр. И. Яковлева от Канашского шоссе до кольца пр. 9-ой</w:t>
      </w:r>
      <w:r>
        <w:rPr>
          <w:rFonts w:ascii="Arial" w:eastAsia="Arial Unicode MS" w:hAnsi="Arial" w:cs="Arial"/>
          <w:kern w:val="1"/>
          <w:sz w:val="24"/>
          <w:szCs w:val="24"/>
          <w:lang w:eastAsia="en-US" w:bidi="ar-SA"/>
        </w:rPr>
        <w:t xml:space="preserve"> Пятилетки г. Чебоксары. 4 этап;</w:t>
      </w:r>
    </w:p>
    <w:p w:rsidR="009E30F5" w:rsidRPr="009E30F5" w:rsidRDefault="009E30F5" w:rsidP="009E30F5">
      <w:pPr>
        <w:suppressAutoHyphens/>
        <w:autoSpaceDE/>
        <w:autoSpaceDN/>
        <w:spacing w:line="312" w:lineRule="auto"/>
        <w:ind w:firstLine="709"/>
        <w:jc w:val="both"/>
        <w:rPr>
          <w:rFonts w:ascii="Arial" w:eastAsia="Arial Unicode MS" w:hAnsi="Arial" w:cs="Arial"/>
          <w:kern w:val="1"/>
          <w:sz w:val="24"/>
          <w:szCs w:val="24"/>
          <w:lang w:eastAsia="en-US" w:bidi="ar-SA"/>
        </w:rPr>
      </w:pPr>
      <w:r>
        <w:rPr>
          <w:rFonts w:ascii="Arial" w:eastAsia="Arial Unicode MS" w:hAnsi="Arial" w:cs="Arial"/>
          <w:kern w:val="1"/>
          <w:sz w:val="24"/>
          <w:szCs w:val="24"/>
          <w:lang w:eastAsia="en-US" w:bidi="ar-SA"/>
        </w:rPr>
        <w:t>с</w:t>
      </w:r>
      <w:r w:rsidRPr="009E30F5">
        <w:rPr>
          <w:rFonts w:ascii="Arial" w:eastAsia="Arial Unicode MS" w:hAnsi="Arial" w:cs="Arial"/>
          <w:kern w:val="1"/>
          <w:sz w:val="24"/>
          <w:szCs w:val="24"/>
          <w:lang w:eastAsia="en-US" w:bidi="ar-SA"/>
        </w:rPr>
        <w:t>троительство автодороги по ул. Рождественского от ул. Энгельса до ул. Гагарина</w:t>
      </w:r>
      <w:r>
        <w:rPr>
          <w:rFonts w:ascii="Arial" w:eastAsia="Arial Unicode MS" w:hAnsi="Arial" w:cs="Arial"/>
          <w:kern w:val="1"/>
          <w:sz w:val="24"/>
          <w:szCs w:val="24"/>
          <w:lang w:eastAsia="en-US" w:bidi="ar-SA"/>
        </w:rPr>
        <w:t>;</w:t>
      </w:r>
    </w:p>
    <w:p w:rsidR="009E30F5" w:rsidRPr="009E30F5" w:rsidRDefault="009E30F5" w:rsidP="009E30F5">
      <w:pPr>
        <w:suppressAutoHyphens/>
        <w:autoSpaceDE/>
        <w:autoSpaceDN/>
        <w:spacing w:line="312" w:lineRule="auto"/>
        <w:ind w:firstLine="709"/>
        <w:jc w:val="both"/>
        <w:rPr>
          <w:rFonts w:ascii="Arial" w:eastAsia="Arial Unicode MS" w:hAnsi="Arial" w:cs="Arial"/>
          <w:kern w:val="1"/>
          <w:sz w:val="24"/>
          <w:szCs w:val="24"/>
          <w:lang w:eastAsia="en-US" w:bidi="ar-SA"/>
        </w:rPr>
      </w:pPr>
      <w:r>
        <w:rPr>
          <w:rFonts w:ascii="Arial" w:eastAsia="Arial Unicode MS" w:hAnsi="Arial" w:cs="Arial"/>
          <w:kern w:val="1"/>
          <w:sz w:val="24"/>
          <w:szCs w:val="24"/>
          <w:lang w:eastAsia="en-US" w:bidi="ar-SA"/>
        </w:rPr>
        <w:t>с</w:t>
      </w:r>
      <w:r w:rsidRPr="009E30F5">
        <w:rPr>
          <w:rFonts w:ascii="Arial" w:eastAsia="Arial Unicode MS" w:hAnsi="Arial" w:cs="Arial"/>
          <w:kern w:val="1"/>
          <w:sz w:val="24"/>
          <w:szCs w:val="24"/>
          <w:lang w:eastAsia="en-US" w:bidi="ar-SA"/>
        </w:rPr>
        <w:t>троительство автодороги № 30 от участка № 4 до Московского проспекта в районе Театра оперы и балета (участок № 3) в г. Чебоксары. 2 этап</w:t>
      </w:r>
      <w:r>
        <w:rPr>
          <w:rFonts w:ascii="Arial" w:eastAsia="Arial Unicode MS" w:hAnsi="Arial" w:cs="Arial"/>
          <w:kern w:val="1"/>
          <w:sz w:val="24"/>
          <w:szCs w:val="24"/>
          <w:lang w:eastAsia="en-US" w:bidi="ar-SA"/>
        </w:rPr>
        <w:t>;</w:t>
      </w:r>
    </w:p>
    <w:p w:rsidR="009E30F5" w:rsidRPr="009E30F5" w:rsidRDefault="009E30F5" w:rsidP="009E30F5">
      <w:pPr>
        <w:suppressAutoHyphens/>
        <w:autoSpaceDE/>
        <w:autoSpaceDN/>
        <w:spacing w:line="312" w:lineRule="auto"/>
        <w:ind w:firstLine="709"/>
        <w:jc w:val="both"/>
        <w:rPr>
          <w:rFonts w:ascii="Arial" w:eastAsia="Arial Unicode MS" w:hAnsi="Arial" w:cs="Arial"/>
          <w:kern w:val="1"/>
          <w:sz w:val="24"/>
          <w:szCs w:val="24"/>
          <w:lang w:eastAsia="en-US" w:bidi="ar-SA"/>
        </w:rPr>
      </w:pPr>
      <w:r>
        <w:rPr>
          <w:rFonts w:ascii="Arial" w:eastAsia="Arial Unicode MS" w:hAnsi="Arial" w:cs="Arial"/>
          <w:kern w:val="1"/>
          <w:sz w:val="24"/>
          <w:szCs w:val="24"/>
          <w:lang w:eastAsia="en-US" w:bidi="ar-SA"/>
        </w:rPr>
        <w:t>с</w:t>
      </w:r>
      <w:r w:rsidRPr="009E30F5">
        <w:rPr>
          <w:rFonts w:ascii="Arial" w:eastAsia="Arial Unicode MS" w:hAnsi="Arial" w:cs="Arial"/>
          <w:kern w:val="1"/>
          <w:sz w:val="24"/>
          <w:szCs w:val="24"/>
          <w:lang w:eastAsia="en-US" w:bidi="ar-SA"/>
        </w:rPr>
        <w:t>троительство автодороги по ул. Ярмарочная</w:t>
      </w:r>
      <w:r>
        <w:rPr>
          <w:rFonts w:ascii="Arial" w:eastAsia="Arial Unicode MS" w:hAnsi="Arial" w:cs="Arial"/>
          <w:kern w:val="1"/>
          <w:sz w:val="24"/>
          <w:szCs w:val="24"/>
          <w:lang w:eastAsia="en-US" w:bidi="ar-SA"/>
        </w:rPr>
        <w:t>;</w:t>
      </w:r>
    </w:p>
    <w:p w:rsidR="009E30F5" w:rsidRPr="009E30F5" w:rsidRDefault="009E30F5" w:rsidP="009E30F5">
      <w:pPr>
        <w:suppressAutoHyphens/>
        <w:autoSpaceDE/>
        <w:autoSpaceDN/>
        <w:spacing w:line="312" w:lineRule="auto"/>
        <w:ind w:firstLine="709"/>
        <w:jc w:val="both"/>
        <w:rPr>
          <w:rFonts w:ascii="Arial" w:eastAsia="Arial Unicode MS" w:hAnsi="Arial" w:cs="Arial"/>
          <w:kern w:val="1"/>
          <w:sz w:val="24"/>
          <w:szCs w:val="24"/>
          <w:lang w:eastAsia="en-US" w:bidi="ar-SA"/>
        </w:rPr>
      </w:pPr>
      <w:r>
        <w:rPr>
          <w:rFonts w:ascii="Arial" w:eastAsia="Arial Unicode MS" w:hAnsi="Arial" w:cs="Arial"/>
          <w:kern w:val="1"/>
          <w:sz w:val="24"/>
          <w:szCs w:val="24"/>
          <w:lang w:eastAsia="en-US" w:bidi="ar-SA"/>
        </w:rPr>
        <w:t>р</w:t>
      </w:r>
      <w:r w:rsidRPr="009E30F5">
        <w:rPr>
          <w:rFonts w:ascii="Arial" w:eastAsia="Arial Unicode MS" w:hAnsi="Arial" w:cs="Arial"/>
          <w:kern w:val="1"/>
          <w:sz w:val="24"/>
          <w:szCs w:val="24"/>
          <w:lang w:eastAsia="en-US" w:bidi="ar-SA"/>
        </w:rPr>
        <w:t>еконструкция дороги от развязки по ул. Фучика до дома № 14 ул. Короленко</w:t>
      </w:r>
      <w:r>
        <w:rPr>
          <w:rFonts w:ascii="Arial" w:eastAsia="Arial Unicode MS" w:hAnsi="Arial" w:cs="Arial"/>
          <w:kern w:val="1"/>
          <w:sz w:val="24"/>
          <w:szCs w:val="24"/>
          <w:lang w:eastAsia="en-US" w:bidi="ar-SA"/>
        </w:rPr>
        <w:t>;</w:t>
      </w:r>
    </w:p>
    <w:p w:rsidR="009E30F5" w:rsidRPr="009E30F5" w:rsidRDefault="009E30F5" w:rsidP="009E30F5">
      <w:pPr>
        <w:suppressAutoHyphens/>
        <w:autoSpaceDE/>
        <w:autoSpaceDN/>
        <w:spacing w:line="312" w:lineRule="auto"/>
        <w:ind w:firstLine="709"/>
        <w:jc w:val="both"/>
        <w:rPr>
          <w:rFonts w:ascii="Arial" w:eastAsia="Arial Unicode MS" w:hAnsi="Arial" w:cs="Arial"/>
          <w:kern w:val="1"/>
          <w:sz w:val="24"/>
          <w:szCs w:val="24"/>
          <w:lang w:eastAsia="en-US" w:bidi="ar-SA"/>
        </w:rPr>
      </w:pPr>
      <w:r>
        <w:rPr>
          <w:rFonts w:ascii="Arial" w:eastAsia="Arial Unicode MS" w:hAnsi="Arial" w:cs="Arial"/>
          <w:kern w:val="1"/>
          <w:sz w:val="24"/>
          <w:szCs w:val="24"/>
          <w:lang w:eastAsia="en-US" w:bidi="ar-SA"/>
        </w:rPr>
        <w:t>р</w:t>
      </w:r>
      <w:r w:rsidRPr="009E30F5">
        <w:rPr>
          <w:rFonts w:ascii="Arial" w:eastAsia="Arial Unicode MS" w:hAnsi="Arial" w:cs="Arial"/>
          <w:kern w:val="1"/>
          <w:sz w:val="24"/>
          <w:szCs w:val="24"/>
          <w:lang w:eastAsia="en-US" w:bidi="ar-SA"/>
        </w:rPr>
        <w:t>еконструкция автомобильной дороги по Грузовому проезду</w:t>
      </w:r>
      <w:r>
        <w:rPr>
          <w:rFonts w:ascii="Arial" w:eastAsia="Arial Unicode MS" w:hAnsi="Arial" w:cs="Arial"/>
          <w:kern w:val="1"/>
          <w:sz w:val="24"/>
          <w:szCs w:val="24"/>
          <w:lang w:eastAsia="en-US" w:bidi="ar-SA"/>
        </w:rPr>
        <w:t>;</w:t>
      </w:r>
    </w:p>
    <w:p w:rsidR="009E30F5" w:rsidRPr="009E30F5" w:rsidRDefault="009E30F5" w:rsidP="009E30F5">
      <w:pPr>
        <w:suppressAutoHyphens/>
        <w:autoSpaceDE/>
        <w:autoSpaceDN/>
        <w:spacing w:line="312" w:lineRule="auto"/>
        <w:ind w:firstLine="709"/>
        <w:jc w:val="both"/>
        <w:rPr>
          <w:rFonts w:ascii="Arial" w:eastAsia="Arial Unicode MS" w:hAnsi="Arial" w:cs="Arial"/>
          <w:kern w:val="1"/>
          <w:sz w:val="24"/>
          <w:szCs w:val="24"/>
          <w:lang w:eastAsia="en-US" w:bidi="ar-SA"/>
        </w:rPr>
      </w:pPr>
      <w:r>
        <w:rPr>
          <w:rFonts w:ascii="Arial" w:eastAsia="Arial Unicode MS" w:hAnsi="Arial" w:cs="Arial"/>
          <w:kern w:val="1"/>
          <w:sz w:val="24"/>
          <w:szCs w:val="24"/>
          <w:lang w:eastAsia="en-US" w:bidi="ar-SA"/>
        </w:rPr>
        <w:t>с</w:t>
      </w:r>
      <w:r w:rsidRPr="009E30F5">
        <w:rPr>
          <w:rFonts w:ascii="Arial" w:eastAsia="Arial Unicode MS" w:hAnsi="Arial" w:cs="Arial"/>
          <w:kern w:val="1"/>
          <w:sz w:val="24"/>
          <w:szCs w:val="24"/>
          <w:lang w:eastAsia="en-US" w:bidi="ar-SA"/>
        </w:rPr>
        <w:t xml:space="preserve">троительство 2-х уровневой развязки на перекрестке Б. Хмельницкого </w:t>
      </w:r>
      <w:r>
        <w:rPr>
          <w:rFonts w:ascii="Arial" w:eastAsia="Arial Unicode MS" w:hAnsi="Arial" w:cs="Arial"/>
          <w:kern w:val="1"/>
          <w:sz w:val="24"/>
          <w:szCs w:val="24"/>
          <w:lang w:eastAsia="en-US" w:bidi="ar-SA"/>
        </w:rPr>
        <w:t>–</w:t>
      </w:r>
      <w:r w:rsidRPr="009E30F5">
        <w:rPr>
          <w:rFonts w:ascii="Arial" w:eastAsia="Arial Unicode MS" w:hAnsi="Arial" w:cs="Arial"/>
          <w:kern w:val="1"/>
          <w:sz w:val="24"/>
          <w:szCs w:val="24"/>
          <w:lang w:eastAsia="en-US" w:bidi="ar-SA"/>
        </w:rPr>
        <w:t xml:space="preserve"> Фучика</w:t>
      </w:r>
      <w:r>
        <w:rPr>
          <w:rFonts w:ascii="Arial" w:eastAsia="Arial Unicode MS" w:hAnsi="Arial" w:cs="Arial"/>
          <w:kern w:val="1"/>
          <w:sz w:val="24"/>
          <w:szCs w:val="24"/>
          <w:lang w:eastAsia="en-US" w:bidi="ar-SA"/>
        </w:rPr>
        <w:t>;</w:t>
      </w:r>
      <w:r w:rsidRPr="009E30F5">
        <w:rPr>
          <w:rFonts w:ascii="Arial" w:eastAsia="Arial Unicode MS" w:hAnsi="Arial" w:cs="Arial"/>
          <w:kern w:val="1"/>
          <w:sz w:val="24"/>
          <w:szCs w:val="24"/>
          <w:lang w:eastAsia="en-US" w:bidi="ar-SA"/>
        </w:rPr>
        <w:t xml:space="preserve"> </w:t>
      </w:r>
    </w:p>
    <w:p w:rsidR="009E30F5" w:rsidRPr="009E30F5" w:rsidRDefault="009E30F5" w:rsidP="009E30F5">
      <w:pPr>
        <w:suppressAutoHyphens/>
        <w:autoSpaceDE/>
        <w:autoSpaceDN/>
        <w:spacing w:line="312" w:lineRule="auto"/>
        <w:ind w:firstLine="709"/>
        <w:jc w:val="both"/>
        <w:rPr>
          <w:rFonts w:ascii="Arial" w:eastAsia="Arial Unicode MS" w:hAnsi="Arial" w:cs="Arial"/>
          <w:kern w:val="1"/>
          <w:sz w:val="24"/>
          <w:szCs w:val="24"/>
          <w:lang w:eastAsia="en-US" w:bidi="ar-SA"/>
        </w:rPr>
      </w:pPr>
      <w:r>
        <w:rPr>
          <w:rFonts w:ascii="Arial" w:eastAsia="Arial Unicode MS" w:hAnsi="Arial" w:cs="Arial"/>
          <w:kern w:val="1"/>
          <w:sz w:val="24"/>
          <w:szCs w:val="24"/>
          <w:lang w:eastAsia="en-US" w:bidi="ar-SA"/>
        </w:rPr>
        <w:t>р</w:t>
      </w:r>
      <w:r w:rsidRPr="009E30F5">
        <w:rPr>
          <w:rFonts w:ascii="Arial" w:eastAsia="Arial Unicode MS" w:hAnsi="Arial" w:cs="Arial"/>
          <w:kern w:val="1"/>
          <w:sz w:val="24"/>
          <w:szCs w:val="24"/>
          <w:lang w:eastAsia="en-US" w:bidi="ar-SA"/>
        </w:rPr>
        <w:t>еконструкция кольцевых перекрестков с переустройством на регулируемые</w:t>
      </w:r>
      <w:r>
        <w:rPr>
          <w:rFonts w:ascii="Arial" w:eastAsia="Arial Unicode MS" w:hAnsi="Arial" w:cs="Arial"/>
          <w:kern w:val="1"/>
          <w:sz w:val="24"/>
          <w:szCs w:val="24"/>
          <w:lang w:eastAsia="en-US" w:bidi="ar-SA"/>
        </w:rPr>
        <w:t>;</w:t>
      </w:r>
    </w:p>
    <w:p w:rsidR="009E30F5" w:rsidRPr="009E30F5" w:rsidRDefault="009E30F5" w:rsidP="009E30F5">
      <w:pPr>
        <w:suppressAutoHyphens/>
        <w:autoSpaceDE/>
        <w:autoSpaceDN/>
        <w:spacing w:line="312" w:lineRule="auto"/>
        <w:ind w:firstLine="709"/>
        <w:jc w:val="both"/>
        <w:rPr>
          <w:rFonts w:ascii="Arial" w:eastAsia="Arial Unicode MS" w:hAnsi="Arial" w:cs="Arial"/>
          <w:kern w:val="1"/>
          <w:sz w:val="24"/>
          <w:szCs w:val="24"/>
          <w:lang w:eastAsia="en-US" w:bidi="ar-SA"/>
        </w:rPr>
      </w:pPr>
      <w:r>
        <w:rPr>
          <w:rFonts w:ascii="Arial" w:eastAsia="Arial Unicode MS" w:hAnsi="Arial" w:cs="Arial"/>
          <w:kern w:val="1"/>
          <w:sz w:val="24"/>
          <w:szCs w:val="24"/>
          <w:lang w:eastAsia="en-US" w:bidi="ar-SA"/>
        </w:rPr>
        <w:t>р</w:t>
      </w:r>
      <w:r w:rsidRPr="009E30F5">
        <w:rPr>
          <w:rFonts w:ascii="Arial" w:eastAsia="Arial Unicode MS" w:hAnsi="Arial" w:cs="Arial"/>
          <w:kern w:val="1"/>
          <w:sz w:val="24"/>
          <w:szCs w:val="24"/>
          <w:lang w:eastAsia="en-US" w:bidi="ar-SA"/>
        </w:rPr>
        <w:t>еконструкция автодороги по ул. Б. Хмельницкого</w:t>
      </w:r>
      <w:r>
        <w:rPr>
          <w:rFonts w:ascii="Arial" w:eastAsia="Arial Unicode MS" w:hAnsi="Arial" w:cs="Arial"/>
          <w:kern w:val="1"/>
          <w:sz w:val="24"/>
          <w:szCs w:val="24"/>
          <w:lang w:eastAsia="en-US" w:bidi="ar-SA"/>
        </w:rPr>
        <w:t>;</w:t>
      </w:r>
    </w:p>
    <w:p w:rsidR="009E30F5" w:rsidRDefault="009E30F5" w:rsidP="009E30F5">
      <w:pPr>
        <w:suppressAutoHyphens/>
        <w:autoSpaceDE/>
        <w:autoSpaceDN/>
        <w:spacing w:line="312" w:lineRule="auto"/>
        <w:ind w:firstLine="709"/>
        <w:jc w:val="both"/>
        <w:rPr>
          <w:rFonts w:ascii="Arial" w:eastAsia="Arial Unicode MS" w:hAnsi="Arial" w:cs="Arial"/>
          <w:kern w:val="1"/>
          <w:sz w:val="24"/>
          <w:szCs w:val="24"/>
          <w:lang w:eastAsia="en-US" w:bidi="ar-SA"/>
        </w:rPr>
      </w:pPr>
      <w:r>
        <w:rPr>
          <w:rFonts w:ascii="Arial" w:eastAsia="Arial Unicode MS" w:hAnsi="Arial" w:cs="Arial"/>
          <w:kern w:val="1"/>
          <w:sz w:val="24"/>
          <w:szCs w:val="24"/>
          <w:lang w:eastAsia="en-US" w:bidi="ar-SA"/>
        </w:rPr>
        <w:t>с</w:t>
      </w:r>
      <w:r w:rsidRPr="009E30F5">
        <w:rPr>
          <w:rFonts w:ascii="Arial" w:eastAsia="Arial Unicode MS" w:hAnsi="Arial" w:cs="Arial"/>
          <w:kern w:val="1"/>
          <w:sz w:val="24"/>
          <w:szCs w:val="24"/>
          <w:lang w:eastAsia="en-US" w:bidi="ar-SA"/>
        </w:rPr>
        <w:t>троительство развязки Марпосадское шоссе - пр. Тракторостроителей</w:t>
      </w:r>
      <w:r>
        <w:rPr>
          <w:rFonts w:ascii="Arial" w:eastAsia="Arial Unicode MS" w:hAnsi="Arial" w:cs="Arial"/>
          <w:kern w:val="1"/>
          <w:sz w:val="24"/>
          <w:szCs w:val="24"/>
          <w:lang w:eastAsia="en-US" w:bidi="ar-SA"/>
        </w:rPr>
        <w:t>.</w:t>
      </w:r>
    </w:p>
    <w:p w:rsidR="00365249" w:rsidRPr="00365249" w:rsidRDefault="00365249" w:rsidP="009E30F5">
      <w:pPr>
        <w:suppressAutoHyphens/>
        <w:autoSpaceDE/>
        <w:autoSpaceDN/>
        <w:spacing w:line="312" w:lineRule="auto"/>
        <w:ind w:firstLine="709"/>
        <w:jc w:val="both"/>
        <w:rPr>
          <w:rFonts w:ascii="Arial" w:eastAsia="Arial Unicode MS" w:hAnsi="Arial" w:cs="Arial"/>
          <w:kern w:val="1"/>
          <w:sz w:val="24"/>
          <w:szCs w:val="24"/>
          <w:lang w:eastAsia="en-US" w:bidi="ar-SA"/>
        </w:rPr>
      </w:pPr>
      <w:r w:rsidRPr="00365249">
        <w:rPr>
          <w:rFonts w:ascii="Arial" w:eastAsia="Arial Unicode MS" w:hAnsi="Arial" w:cs="Arial"/>
          <w:kern w:val="1"/>
          <w:sz w:val="24"/>
          <w:szCs w:val="24"/>
          <w:lang w:eastAsia="en-US" w:bidi="ar-SA"/>
        </w:rPr>
        <w:t>Согласно условиям заключенных муниципальных контрактов на территории города Чебоксары общественный транспорт оборудован системой спутникового мониторинга транспорта ГЛОНАСС. Навигационные данные поступают в Центр диспетчеризации пассажирского транспорта МБУ «Чебоксары-Телеком». В целях улучшения качества транспортного обслуживания на основании мониторинговой информации реализованы сервисы «</w:t>
      </w:r>
      <w:r w:rsidRPr="00365249">
        <w:rPr>
          <w:rFonts w:ascii="Arial" w:eastAsia="Arial Unicode MS" w:hAnsi="Arial" w:cs="Arial"/>
          <w:kern w:val="1"/>
          <w:sz w:val="24"/>
          <w:szCs w:val="24"/>
          <w:lang w:val="en-US" w:eastAsia="en-US" w:bidi="ar-SA"/>
        </w:rPr>
        <w:t>Buscheb</w:t>
      </w:r>
      <w:r w:rsidRPr="00365249">
        <w:rPr>
          <w:rFonts w:ascii="Arial" w:eastAsia="Arial Unicode MS" w:hAnsi="Arial" w:cs="Arial"/>
          <w:kern w:val="1"/>
          <w:sz w:val="24"/>
          <w:szCs w:val="24"/>
          <w:lang w:eastAsia="en-US" w:bidi="ar-SA"/>
        </w:rPr>
        <w:t>», мобильное приложение «Умный транспорт», позволяющие в режиме реального времени отслеживать:</w:t>
      </w:r>
    </w:p>
    <w:p w:rsidR="00365249" w:rsidRPr="00365249" w:rsidRDefault="00365249" w:rsidP="002579A2">
      <w:pPr>
        <w:numPr>
          <w:ilvl w:val="0"/>
          <w:numId w:val="9"/>
        </w:numPr>
        <w:tabs>
          <w:tab w:val="left" w:pos="993"/>
        </w:tabs>
        <w:suppressAutoHyphens/>
        <w:autoSpaceDE/>
        <w:autoSpaceDN/>
        <w:spacing w:line="312" w:lineRule="auto"/>
        <w:ind w:left="0" w:firstLine="709"/>
        <w:contextualSpacing/>
        <w:jc w:val="both"/>
        <w:rPr>
          <w:rFonts w:ascii="Arial" w:eastAsia="Arial Unicode MS" w:hAnsi="Arial" w:cs="Arial"/>
          <w:kern w:val="1"/>
          <w:sz w:val="24"/>
          <w:szCs w:val="24"/>
          <w:lang w:eastAsia="en-US" w:bidi="ar-SA"/>
        </w:rPr>
      </w:pPr>
      <w:r w:rsidRPr="00365249">
        <w:rPr>
          <w:rFonts w:ascii="Arial" w:eastAsia="Arial Unicode MS" w:hAnsi="Arial" w:cs="Arial"/>
          <w:kern w:val="1"/>
          <w:sz w:val="24"/>
          <w:szCs w:val="24"/>
          <w:lang w:eastAsia="en-US" w:bidi="ar-SA"/>
        </w:rPr>
        <w:t>местонахождение общественного транспорта;</w:t>
      </w:r>
    </w:p>
    <w:p w:rsidR="00365249" w:rsidRPr="00365249" w:rsidRDefault="00365249" w:rsidP="002579A2">
      <w:pPr>
        <w:numPr>
          <w:ilvl w:val="0"/>
          <w:numId w:val="9"/>
        </w:numPr>
        <w:tabs>
          <w:tab w:val="left" w:pos="993"/>
        </w:tabs>
        <w:suppressAutoHyphens/>
        <w:autoSpaceDE/>
        <w:autoSpaceDN/>
        <w:spacing w:line="312" w:lineRule="auto"/>
        <w:ind w:left="0" w:firstLine="709"/>
        <w:contextualSpacing/>
        <w:jc w:val="both"/>
        <w:rPr>
          <w:rFonts w:ascii="Arial" w:eastAsia="Arial Unicode MS" w:hAnsi="Arial" w:cs="Arial"/>
          <w:kern w:val="1"/>
          <w:sz w:val="24"/>
          <w:szCs w:val="24"/>
          <w:lang w:eastAsia="en-US" w:bidi="ar-SA"/>
        </w:rPr>
      </w:pPr>
      <w:r w:rsidRPr="00365249">
        <w:rPr>
          <w:rFonts w:ascii="Arial" w:eastAsia="Arial Unicode MS" w:hAnsi="Arial" w:cs="Arial"/>
          <w:kern w:val="1"/>
          <w:sz w:val="24"/>
          <w:szCs w:val="24"/>
          <w:lang w:eastAsia="en-US" w:bidi="ar-SA"/>
        </w:rPr>
        <w:t>маршруты в разрезе автобусов, троллейбусов, маршрутных такси, а также речного транспорта;</w:t>
      </w:r>
    </w:p>
    <w:p w:rsidR="00365249" w:rsidRPr="00365249" w:rsidRDefault="00365249" w:rsidP="002579A2">
      <w:pPr>
        <w:numPr>
          <w:ilvl w:val="0"/>
          <w:numId w:val="9"/>
        </w:numPr>
        <w:tabs>
          <w:tab w:val="left" w:pos="993"/>
        </w:tabs>
        <w:suppressAutoHyphens/>
        <w:autoSpaceDE/>
        <w:autoSpaceDN/>
        <w:spacing w:line="312" w:lineRule="auto"/>
        <w:ind w:left="0" w:firstLine="709"/>
        <w:contextualSpacing/>
        <w:jc w:val="both"/>
        <w:rPr>
          <w:rFonts w:ascii="Arial" w:eastAsia="Arial Unicode MS" w:hAnsi="Arial" w:cs="Arial"/>
          <w:kern w:val="1"/>
          <w:sz w:val="24"/>
          <w:szCs w:val="24"/>
          <w:lang w:eastAsia="en-US" w:bidi="ar-SA"/>
        </w:rPr>
      </w:pPr>
      <w:r w:rsidRPr="00365249">
        <w:rPr>
          <w:rFonts w:ascii="Arial" w:eastAsia="Arial Unicode MS" w:hAnsi="Arial" w:cs="Arial"/>
          <w:kern w:val="1"/>
          <w:sz w:val="24"/>
          <w:szCs w:val="24"/>
          <w:lang w:eastAsia="en-US" w:bidi="ar-SA"/>
        </w:rPr>
        <w:t>остановки общественного транспорта, а также прогноз прибытия;</w:t>
      </w:r>
    </w:p>
    <w:p w:rsidR="00365249" w:rsidRPr="00365249" w:rsidRDefault="00365249" w:rsidP="002579A2">
      <w:pPr>
        <w:numPr>
          <w:ilvl w:val="0"/>
          <w:numId w:val="9"/>
        </w:numPr>
        <w:tabs>
          <w:tab w:val="left" w:pos="993"/>
        </w:tabs>
        <w:suppressAutoHyphens/>
        <w:autoSpaceDE/>
        <w:autoSpaceDN/>
        <w:spacing w:line="312" w:lineRule="auto"/>
        <w:ind w:left="0" w:firstLine="709"/>
        <w:contextualSpacing/>
        <w:jc w:val="both"/>
        <w:rPr>
          <w:rFonts w:ascii="Arial" w:eastAsia="Arial Unicode MS" w:hAnsi="Arial" w:cs="Arial"/>
          <w:kern w:val="1"/>
          <w:sz w:val="24"/>
          <w:szCs w:val="24"/>
          <w:lang w:eastAsia="en-US" w:bidi="ar-SA"/>
        </w:rPr>
      </w:pPr>
      <w:r w:rsidRPr="00365249">
        <w:rPr>
          <w:rFonts w:ascii="Arial" w:eastAsia="Arial Unicode MS" w:hAnsi="Arial" w:cs="Arial"/>
          <w:kern w:val="1"/>
          <w:sz w:val="24"/>
          <w:szCs w:val="24"/>
          <w:lang w:eastAsia="en-US" w:bidi="ar-SA"/>
        </w:rPr>
        <w:t>местонахождение общественного транспорта, оборудованного для маломобильных категорий граждан;</w:t>
      </w:r>
    </w:p>
    <w:p w:rsidR="00365249" w:rsidRPr="00365249" w:rsidRDefault="00365249" w:rsidP="002579A2">
      <w:pPr>
        <w:numPr>
          <w:ilvl w:val="0"/>
          <w:numId w:val="9"/>
        </w:numPr>
        <w:tabs>
          <w:tab w:val="left" w:pos="993"/>
        </w:tabs>
        <w:suppressAutoHyphens/>
        <w:autoSpaceDE/>
        <w:autoSpaceDN/>
        <w:spacing w:line="312" w:lineRule="auto"/>
        <w:ind w:left="0" w:firstLine="709"/>
        <w:contextualSpacing/>
        <w:jc w:val="both"/>
        <w:rPr>
          <w:rFonts w:ascii="Arial" w:eastAsia="Arial Unicode MS" w:hAnsi="Arial" w:cs="Arial"/>
          <w:kern w:val="1"/>
          <w:sz w:val="24"/>
          <w:szCs w:val="24"/>
          <w:lang w:eastAsia="en-US" w:bidi="ar-SA"/>
        </w:rPr>
      </w:pPr>
      <w:r w:rsidRPr="00365249">
        <w:rPr>
          <w:rFonts w:ascii="Arial" w:eastAsia="Arial Unicode MS" w:hAnsi="Arial" w:cs="Arial"/>
          <w:kern w:val="1"/>
          <w:sz w:val="24"/>
          <w:szCs w:val="24"/>
          <w:lang w:eastAsia="en-US" w:bidi="ar-SA"/>
        </w:rPr>
        <w:t>дорожную ситуацию «пробки» в городе.</w:t>
      </w:r>
    </w:p>
    <w:p w:rsidR="00365249" w:rsidRPr="00365249" w:rsidRDefault="00365249" w:rsidP="009E30F5">
      <w:pPr>
        <w:suppressAutoHyphens/>
        <w:autoSpaceDE/>
        <w:autoSpaceDN/>
        <w:spacing w:line="312" w:lineRule="auto"/>
        <w:ind w:firstLine="709"/>
        <w:jc w:val="both"/>
        <w:rPr>
          <w:rFonts w:ascii="Arial" w:eastAsia="Arial Unicode MS" w:hAnsi="Arial" w:cs="Arial"/>
          <w:kern w:val="1"/>
          <w:sz w:val="24"/>
          <w:szCs w:val="24"/>
          <w:lang w:eastAsia="en-US" w:bidi="ar-SA"/>
        </w:rPr>
      </w:pPr>
      <w:r w:rsidRPr="00365249">
        <w:rPr>
          <w:rFonts w:ascii="Arial" w:eastAsia="Arial Unicode MS" w:hAnsi="Arial" w:cs="Arial"/>
          <w:kern w:val="1"/>
          <w:sz w:val="24"/>
          <w:szCs w:val="24"/>
          <w:lang w:eastAsia="en-US" w:bidi="ar-SA"/>
        </w:rPr>
        <w:t>Также приложение «Умный транспорт» для удобства использования позволяет добавлять наиболее часто используемые маршруты в раздел «Избранное».</w:t>
      </w:r>
    </w:p>
    <w:p w:rsidR="00365249" w:rsidRPr="00365249" w:rsidRDefault="00365249" w:rsidP="009E30F5">
      <w:pPr>
        <w:suppressAutoHyphens/>
        <w:autoSpaceDE/>
        <w:autoSpaceDN/>
        <w:spacing w:line="312" w:lineRule="auto"/>
        <w:ind w:firstLine="709"/>
        <w:jc w:val="both"/>
        <w:rPr>
          <w:rFonts w:ascii="Arial" w:eastAsia="Arial Unicode MS" w:hAnsi="Arial" w:cs="Arial"/>
          <w:kern w:val="1"/>
          <w:sz w:val="24"/>
          <w:szCs w:val="24"/>
          <w:lang w:eastAsia="en-US" w:bidi="ar-SA"/>
        </w:rPr>
      </w:pPr>
      <w:r w:rsidRPr="00365249">
        <w:rPr>
          <w:rFonts w:ascii="Arial" w:eastAsia="Arial Unicode MS" w:hAnsi="Arial" w:cs="Arial"/>
          <w:kern w:val="1"/>
          <w:sz w:val="24"/>
          <w:szCs w:val="24"/>
          <w:lang w:eastAsia="en-US" w:bidi="ar-SA"/>
        </w:rPr>
        <w:t xml:space="preserve">Кроме того, в дополнение к существующим сервисам с июля 2020 года реализована функция движения общественного транспорта города Чебоксары в режиме реального времени в сервисах «Яндекс карты» и </w:t>
      </w:r>
      <w:r w:rsidRPr="00365249">
        <w:rPr>
          <w:rFonts w:ascii="Arial" w:eastAsia="Arial Unicode MS" w:hAnsi="Arial" w:cs="Arial"/>
          <w:kern w:val="1"/>
          <w:sz w:val="24"/>
          <w:szCs w:val="24"/>
          <w:lang w:val="en-US" w:eastAsia="en-US" w:bidi="ar-SA"/>
        </w:rPr>
        <w:t>online</w:t>
      </w:r>
      <w:r w:rsidRPr="00365249">
        <w:rPr>
          <w:rFonts w:ascii="Arial" w:eastAsia="Arial Unicode MS" w:hAnsi="Arial" w:cs="Arial"/>
          <w:kern w:val="1"/>
          <w:sz w:val="24"/>
          <w:szCs w:val="24"/>
          <w:lang w:eastAsia="en-US" w:bidi="ar-SA"/>
        </w:rPr>
        <w:t xml:space="preserve"> справочнике «2 Гис».</w:t>
      </w:r>
    </w:p>
    <w:p w:rsidR="00365249" w:rsidRDefault="00365249" w:rsidP="009E30F5">
      <w:pPr>
        <w:suppressAutoHyphens/>
        <w:autoSpaceDE/>
        <w:autoSpaceDN/>
        <w:spacing w:line="312" w:lineRule="auto"/>
        <w:ind w:firstLine="709"/>
        <w:jc w:val="both"/>
        <w:rPr>
          <w:rFonts w:ascii="Arial" w:eastAsia="Arial Unicode MS" w:hAnsi="Arial" w:cs="Arial"/>
          <w:kern w:val="1"/>
          <w:sz w:val="24"/>
          <w:szCs w:val="24"/>
          <w:lang w:eastAsia="en-US" w:bidi="ar-SA"/>
        </w:rPr>
      </w:pPr>
    </w:p>
    <w:p w:rsidR="00635586" w:rsidRPr="00AF4E14" w:rsidRDefault="00AF4E14" w:rsidP="002579A2">
      <w:pPr>
        <w:pStyle w:val="a4"/>
        <w:numPr>
          <w:ilvl w:val="2"/>
          <w:numId w:val="1"/>
        </w:numPr>
        <w:tabs>
          <w:tab w:val="left" w:pos="2640"/>
        </w:tabs>
        <w:spacing w:before="115"/>
        <w:ind w:left="0" w:right="106" w:firstLine="709"/>
        <w:jc w:val="center"/>
        <w:rPr>
          <w:rFonts w:ascii="Arial" w:eastAsia="Calibri" w:hAnsi="Arial" w:cs="Arial"/>
          <w:b/>
          <w:bCs/>
          <w:sz w:val="26"/>
          <w:szCs w:val="26"/>
          <w:lang w:bidi="ar-SA"/>
        </w:rPr>
      </w:pPr>
      <w:r w:rsidRPr="00AF4E14">
        <w:rPr>
          <w:rFonts w:ascii="Arial" w:eastAsia="Calibri" w:hAnsi="Arial" w:cs="Arial"/>
          <w:b/>
          <w:bCs/>
          <w:sz w:val="26"/>
          <w:szCs w:val="26"/>
          <w:lang w:bidi="ar-SA"/>
        </w:rPr>
        <w:t>Р</w:t>
      </w:r>
      <w:r w:rsidR="00FA7EE9" w:rsidRPr="00AF4E14">
        <w:rPr>
          <w:rFonts w:ascii="Arial" w:eastAsia="Calibri" w:hAnsi="Arial" w:cs="Arial"/>
          <w:b/>
          <w:bCs/>
          <w:sz w:val="26"/>
          <w:szCs w:val="26"/>
          <w:lang w:bidi="ar-SA"/>
        </w:rPr>
        <w:t>езультаты мониторинга развития передовых производственных технологий и их внедрения, а также процесса цифровизации экономики и формирования ее новых рынков и секторов</w:t>
      </w:r>
    </w:p>
    <w:p w:rsidR="00BD6B9B" w:rsidRPr="0010182E" w:rsidRDefault="00BD6B9B" w:rsidP="000225F9">
      <w:pPr>
        <w:tabs>
          <w:tab w:val="left" w:pos="2640"/>
        </w:tabs>
        <w:spacing w:before="115"/>
        <w:ind w:right="106" w:firstLine="709"/>
        <w:rPr>
          <w:rFonts w:ascii="Arial" w:eastAsia="Calibri" w:hAnsi="Arial" w:cs="Arial"/>
          <w:b/>
          <w:bCs/>
          <w:sz w:val="26"/>
          <w:szCs w:val="26"/>
          <w:highlight w:val="yellow"/>
          <w:lang w:bidi="ar-SA"/>
        </w:rPr>
      </w:pPr>
    </w:p>
    <w:p w:rsidR="00AF4E14" w:rsidRPr="00AF4E14" w:rsidRDefault="00AF4E14" w:rsidP="00AF4E14">
      <w:pPr>
        <w:tabs>
          <w:tab w:val="left" w:pos="2640"/>
        </w:tabs>
        <w:spacing w:line="312" w:lineRule="auto"/>
        <w:ind w:firstLine="709"/>
        <w:jc w:val="both"/>
        <w:rPr>
          <w:rFonts w:ascii="Arial" w:eastAsia="Calibri" w:hAnsi="Arial" w:cs="Arial"/>
          <w:sz w:val="24"/>
          <w:szCs w:val="24"/>
          <w:lang w:eastAsia="en-US" w:bidi="ar-SA"/>
        </w:rPr>
      </w:pPr>
      <w:r w:rsidRPr="00AF4E14">
        <w:rPr>
          <w:rFonts w:ascii="Arial" w:eastAsia="Calibri" w:hAnsi="Arial" w:cs="Arial"/>
          <w:sz w:val="24"/>
          <w:szCs w:val="24"/>
          <w:lang w:eastAsia="en-US" w:bidi="ar-SA"/>
        </w:rPr>
        <w:t xml:space="preserve">НПП «ЭКРА» поставило и ввело в работу широкий спектр оборудования для нужд первой атомной электростанции в Белоруссии. Программный комплекс производства </w:t>
      </w:r>
      <w:r>
        <w:rPr>
          <w:rFonts w:ascii="Arial" w:eastAsia="Calibri" w:hAnsi="Arial" w:cs="Arial"/>
          <w:sz w:val="24"/>
          <w:szCs w:val="24"/>
          <w:lang w:eastAsia="en-US" w:bidi="ar-SA"/>
        </w:rPr>
        <w:t>«</w:t>
      </w:r>
      <w:r w:rsidRPr="00AF4E14">
        <w:rPr>
          <w:rFonts w:ascii="Arial" w:eastAsia="Calibri" w:hAnsi="Arial" w:cs="Arial"/>
          <w:sz w:val="24"/>
          <w:szCs w:val="24"/>
          <w:lang w:eastAsia="en-US" w:bidi="ar-SA"/>
        </w:rPr>
        <w:t>ЭКРА</w:t>
      </w:r>
      <w:r>
        <w:rPr>
          <w:rFonts w:ascii="Arial" w:eastAsia="Calibri" w:hAnsi="Arial" w:cs="Arial"/>
          <w:sz w:val="24"/>
          <w:szCs w:val="24"/>
          <w:lang w:eastAsia="en-US" w:bidi="ar-SA"/>
        </w:rPr>
        <w:t>»</w:t>
      </w:r>
      <w:r w:rsidRPr="00AF4E14">
        <w:rPr>
          <w:rFonts w:ascii="Arial" w:eastAsia="Calibri" w:hAnsi="Arial" w:cs="Arial"/>
          <w:sz w:val="24"/>
          <w:szCs w:val="24"/>
          <w:lang w:eastAsia="en-US" w:bidi="ar-SA"/>
        </w:rPr>
        <w:t xml:space="preserve"> успешно прошел международную сертификацию на соответствие требованиям цифрового стандарта. </w:t>
      </w:r>
    </w:p>
    <w:p w:rsidR="00AF4E14" w:rsidRPr="00AF4E14" w:rsidRDefault="00AF4E14" w:rsidP="00AF4E14">
      <w:pPr>
        <w:tabs>
          <w:tab w:val="left" w:pos="2640"/>
        </w:tabs>
        <w:spacing w:line="312" w:lineRule="auto"/>
        <w:ind w:firstLine="709"/>
        <w:jc w:val="both"/>
        <w:rPr>
          <w:rFonts w:ascii="Arial" w:eastAsia="Calibri" w:hAnsi="Arial" w:cs="Arial"/>
          <w:sz w:val="24"/>
          <w:szCs w:val="24"/>
          <w:lang w:eastAsia="en-US" w:bidi="ar-SA"/>
        </w:rPr>
      </w:pPr>
      <w:r w:rsidRPr="00AF4E14">
        <w:rPr>
          <w:rFonts w:ascii="Arial" w:eastAsia="Calibri" w:hAnsi="Arial" w:cs="Arial"/>
          <w:sz w:val="24"/>
          <w:szCs w:val="24"/>
          <w:lang w:eastAsia="en-US" w:bidi="ar-SA"/>
        </w:rPr>
        <w:t xml:space="preserve">ООО «Яхтинг» и АО «Лента» создали с нуля новое автоматическое производство медицинских масок суммарной мощностью производства более 12 млн. масок в месяц. </w:t>
      </w:r>
    </w:p>
    <w:p w:rsidR="00AF4E14" w:rsidRPr="00AF4E14" w:rsidRDefault="00AF4E14" w:rsidP="00AF4E14">
      <w:pPr>
        <w:tabs>
          <w:tab w:val="left" w:pos="2640"/>
        </w:tabs>
        <w:spacing w:line="312" w:lineRule="auto"/>
        <w:ind w:firstLine="709"/>
        <w:jc w:val="both"/>
        <w:rPr>
          <w:rFonts w:ascii="Arial" w:eastAsia="Calibri" w:hAnsi="Arial" w:cs="Arial"/>
          <w:sz w:val="24"/>
          <w:szCs w:val="24"/>
          <w:lang w:eastAsia="en-US" w:bidi="ar-SA"/>
        </w:rPr>
      </w:pPr>
      <w:r w:rsidRPr="00AF4E14">
        <w:rPr>
          <w:rFonts w:ascii="Arial" w:eastAsia="Calibri" w:hAnsi="Arial" w:cs="Arial"/>
          <w:sz w:val="24"/>
          <w:szCs w:val="24"/>
          <w:lang w:eastAsia="en-US" w:bidi="ar-SA"/>
        </w:rPr>
        <w:t xml:space="preserve">ПАО «Химпром» в апреле 2020 года запустило производство нового средства – лосьон для рук с антибактериальным эффектом марки «Дезново». </w:t>
      </w:r>
    </w:p>
    <w:p w:rsidR="00AF4E14" w:rsidRPr="00AF4E14" w:rsidRDefault="00AF4E14" w:rsidP="00AF4E14">
      <w:pPr>
        <w:tabs>
          <w:tab w:val="left" w:pos="2640"/>
        </w:tabs>
        <w:spacing w:line="312" w:lineRule="auto"/>
        <w:ind w:firstLine="709"/>
        <w:jc w:val="both"/>
        <w:rPr>
          <w:rFonts w:ascii="Arial" w:eastAsia="Calibri" w:hAnsi="Arial" w:cs="Arial"/>
          <w:sz w:val="24"/>
          <w:szCs w:val="24"/>
          <w:lang w:eastAsia="en-US" w:bidi="ar-SA"/>
        </w:rPr>
      </w:pPr>
      <w:r w:rsidRPr="00AF4E14">
        <w:rPr>
          <w:rFonts w:ascii="Arial" w:eastAsia="Calibri" w:hAnsi="Arial" w:cs="Arial"/>
          <w:sz w:val="24"/>
          <w:szCs w:val="24"/>
          <w:lang w:eastAsia="en-US" w:bidi="ar-SA"/>
        </w:rPr>
        <w:t>В 2020 году запущен инвестиционный проект ООО «Аркто», представленный сертифицированным модельным рядом из 8 холодильников. Планируется расширение ряда до 40 ассортиментных позиций. Данные модельные шкафы предназначены для коммерческого использования.</w:t>
      </w:r>
    </w:p>
    <w:p w:rsidR="00AF4E14" w:rsidRPr="00AF4E14" w:rsidRDefault="00AF4E14" w:rsidP="00AF4E14">
      <w:pPr>
        <w:tabs>
          <w:tab w:val="left" w:pos="2640"/>
        </w:tabs>
        <w:spacing w:line="312" w:lineRule="auto"/>
        <w:ind w:firstLine="709"/>
        <w:jc w:val="both"/>
        <w:rPr>
          <w:rFonts w:ascii="Arial" w:eastAsia="Calibri" w:hAnsi="Arial" w:cs="Arial"/>
          <w:sz w:val="24"/>
          <w:szCs w:val="24"/>
          <w:lang w:eastAsia="en-US" w:bidi="ar-SA"/>
        </w:rPr>
      </w:pPr>
      <w:r w:rsidRPr="00AF4E14">
        <w:rPr>
          <w:rFonts w:ascii="Arial" w:eastAsia="Calibri" w:hAnsi="Arial" w:cs="Arial"/>
          <w:sz w:val="24"/>
          <w:szCs w:val="24"/>
          <w:lang w:eastAsia="en-US" w:bidi="ar-SA"/>
        </w:rPr>
        <w:t xml:space="preserve">АО «ЭЛАРА» совместно с ведущим институтом ОАО «РЖД» АО «НИИАС», приступило к реализации масштабного проекта по увеличению пропускной способно-сти на железных дорогах России. Это станет возможно за счёт внедрения не имеющей аналогов в мире российской микропроцессорной автоблокировки АБТЦ-МШ, которая обеспечивает сокращение интервалов движения поездов на Московском центральном кольце до 4-х минут. </w:t>
      </w:r>
    </w:p>
    <w:p w:rsidR="00AF4E14" w:rsidRPr="00AF4E14" w:rsidRDefault="00AF4E14" w:rsidP="00AF4E14">
      <w:pPr>
        <w:tabs>
          <w:tab w:val="left" w:pos="2640"/>
        </w:tabs>
        <w:spacing w:line="312" w:lineRule="auto"/>
        <w:ind w:firstLine="709"/>
        <w:jc w:val="both"/>
        <w:rPr>
          <w:rFonts w:ascii="Arial" w:eastAsia="Calibri" w:hAnsi="Arial" w:cs="Arial"/>
          <w:sz w:val="24"/>
          <w:szCs w:val="24"/>
          <w:lang w:eastAsia="en-US" w:bidi="ar-SA"/>
        </w:rPr>
      </w:pPr>
      <w:r w:rsidRPr="00AF4E14">
        <w:rPr>
          <w:rFonts w:ascii="Arial" w:eastAsia="Calibri" w:hAnsi="Arial" w:cs="Arial"/>
          <w:sz w:val="24"/>
          <w:szCs w:val="24"/>
          <w:lang w:eastAsia="en-US" w:bidi="ar-SA"/>
        </w:rPr>
        <w:t>В 2020 году Чувашская Республика вошла в число первых регионов-участников нового проекта по реализации государственной системы стимулирующих выплат в виде персональных цифровых сертификатов от государства на формирование у трудоспособного населения компетенций цифровой экономики. Обладатели персональных цифровых сертификатов получат возможность обучиться за счет федерального бюджета по одному из 22 направлений цифровой экономики в рамках программ дополнительного образования. Это может быть искусственный интеллект, программирование и создание ИТ продуктов, системное администрирование, промышленный дизайн и 3D моделирование, кибербезопасность и защита данных, разработка мобильных приложений и многое другое.</w:t>
      </w:r>
    </w:p>
    <w:p w:rsidR="00AF4E14" w:rsidRPr="00AF4E14" w:rsidRDefault="00AF4E14" w:rsidP="00AF4E14">
      <w:pPr>
        <w:tabs>
          <w:tab w:val="left" w:pos="2640"/>
        </w:tabs>
        <w:spacing w:line="312" w:lineRule="auto"/>
        <w:ind w:firstLine="709"/>
        <w:jc w:val="both"/>
        <w:rPr>
          <w:rFonts w:ascii="Arial" w:eastAsia="Calibri" w:hAnsi="Arial" w:cs="Arial"/>
          <w:sz w:val="24"/>
          <w:szCs w:val="24"/>
          <w:lang w:eastAsia="en-US" w:bidi="ar-SA"/>
        </w:rPr>
      </w:pPr>
      <w:r w:rsidRPr="00AF4E14">
        <w:rPr>
          <w:rFonts w:ascii="Arial" w:eastAsia="Calibri" w:hAnsi="Arial" w:cs="Arial"/>
          <w:sz w:val="24"/>
          <w:szCs w:val="24"/>
          <w:lang w:eastAsia="en-US" w:bidi="ar-SA"/>
        </w:rPr>
        <w:t xml:space="preserve">В рамках регионального проекта «Информационная инфраструктура» </w:t>
      </w:r>
      <w:r w:rsidR="00953942">
        <w:rPr>
          <w:rFonts w:ascii="Arial" w:eastAsia="Calibri" w:hAnsi="Arial" w:cs="Arial"/>
          <w:sz w:val="24"/>
          <w:szCs w:val="24"/>
          <w:lang w:eastAsia="en-US" w:bidi="ar-SA"/>
        </w:rPr>
        <w:t xml:space="preserve">осуществлено </w:t>
      </w:r>
      <w:r w:rsidRPr="00AF4E14">
        <w:rPr>
          <w:rFonts w:ascii="Arial" w:eastAsia="Calibri" w:hAnsi="Arial" w:cs="Arial"/>
          <w:sz w:val="24"/>
          <w:szCs w:val="24"/>
          <w:lang w:eastAsia="en-US" w:bidi="ar-SA"/>
        </w:rPr>
        <w:t>подключени</w:t>
      </w:r>
      <w:r w:rsidR="00953942">
        <w:rPr>
          <w:rFonts w:ascii="Arial" w:eastAsia="Calibri" w:hAnsi="Arial" w:cs="Arial"/>
          <w:sz w:val="24"/>
          <w:szCs w:val="24"/>
          <w:lang w:eastAsia="en-US" w:bidi="ar-SA"/>
        </w:rPr>
        <w:t>е</w:t>
      </w:r>
      <w:r w:rsidRPr="00AF4E14">
        <w:rPr>
          <w:rFonts w:ascii="Arial" w:eastAsia="Calibri" w:hAnsi="Arial" w:cs="Arial"/>
          <w:sz w:val="24"/>
          <w:szCs w:val="24"/>
          <w:lang w:eastAsia="en-US" w:bidi="ar-SA"/>
        </w:rPr>
        <w:t xml:space="preserve"> социально значимых объектов к сети «Интернет». В список таких объектов входят образовательные организации, органы местного самоуправления, фельдшерско-акушерские пункты, пожарные посты и пожарные части. Всего будут подключены 343 объекта, из них в 2019 году - подключено 90, в 2020 году – подключено 110 объектов.  Также осуществляется строительство необходимых узлов связи на территории Чувашии, что обеспечит возможность подключения операторов связи на местах, а также построение «последней мили» до конкретных домохозяйств.</w:t>
      </w:r>
    </w:p>
    <w:p w:rsidR="00AF4E14" w:rsidRPr="00AF4E14" w:rsidRDefault="00AF4E14" w:rsidP="00AF4E14">
      <w:pPr>
        <w:tabs>
          <w:tab w:val="left" w:pos="2640"/>
        </w:tabs>
        <w:spacing w:line="312" w:lineRule="auto"/>
        <w:ind w:firstLine="709"/>
        <w:jc w:val="both"/>
        <w:rPr>
          <w:rFonts w:ascii="Arial" w:eastAsia="Calibri" w:hAnsi="Arial" w:cs="Arial"/>
          <w:sz w:val="24"/>
          <w:szCs w:val="24"/>
          <w:lang w:eastAsia="en-US" w:bidi="ar-SA"/>
        </w:rPr>
      </w:pPr>
      <w:r w:rsidRPr="00AF4E14">
        <w:rPr>
          <w:rFonts w:ascii="Arial" w:eastAsia="Calibri" w:hAnsi="Arial" w:cs="Arial"/>
          <w:sz w:val="24"/>
          <w:szCs w:val="24"/>
          <w:lang w:eastAsia="en-US" w:bidi="ar-SA"/>
        </w:rPr>
        <w:t xml:space="preserve">В 2020 году Чувашская Республика присоединилась к пилотному проекту по внедрению на базе «Единого портала государственных и муниципальных услуг (функций)» платформы обратной связи с гражданами. К проекту присоединились все органы власти и органы местного самоуправления Чувашии. В рамках Платформы жители Чувашской Республики </w:t>
      </w:r>
      <w:r w:rsidR="00953942">
        <w:rPr>
          <w:rFonts w:ascii="Arial" w:eastAsia="Calibri" w:hAnsi="Arial" w:cs="Arial"/>
          <w:sz w:val="24"/>
          <w:szCs w:val="24"/>
          <w:lang w:eastAsia="en-US" w:bidi="ar-SA"/>
        </w:rPr>
        <w:t xml:space="preserve">могут </w:t>
      </w:r>
      <w:r w:rsidRPr="00AF4E14">
        <w:rPr>
          <w:rFonts w:ascii="Arial" w:eastAsia="Calibri" w:hAnsi="Arial" w:cs="Arial"/>
          <w:sz w:val="24"/>
          <w:szCs w:val="24"/>
          <w:lang w:eastAsia="en-US" w:bidi="ar-SA"/>
        </w:rPr>
        <w:t xml:space="preserve">дать обратную связь Правительству региона по всем интересующим их темам. </w:t>
      </w:r>
    </w:p>
    <w:p w:rsidR="00AF4E14" w:rsidRPr="00AF4E14" w:rsidRDefault="00AF4E14" w:rsidP="00AF4E14">
      <w:pPr>
        <w:tabs>
          <w:tab w:val="left" w:pos="2640"/>
        </w:tabs>
        <w:spacing w:line="312" w:lineRule="auto"/>
        <w:ind w:firstLine="709"/>
        <w:jc w:val="both"/>
        <w:rPr>
          <w:rFonts w:ascii="Arial" w:eastAsia="Calibri" w:hAnsi="Arial" w:cs="Arial"/>
          <w:sz w:val="24"/>
          <w:szCs w:val="24"/>
          <w:lang w:eastAsia="en-US" w:bidi="ar-SA"/>
        </w:rPr>
      </w:pPr>
      <w:r w:rsidRPr="00AF4E14">
        <w:rPr>
          <w:rFonts w:ascii="Arial" w:eastAsia="Calibri" w:hAnsi="Arial" w:cs="Arial"/>
          <w:sz w:val="24"/>
          <w:szCs w:val="24"/>
          <w:lang w:eastAsia="en-US" w:bidi="ar-SA"/>
        </w:rPr>
        <w:t>В 2020 году создан Центр управления регионом Чувашской Республики</w:t>
      </w:r>
      <w:r w:rsidR="005C46D4">
        <w:rPr>
          <w:rFonts w:ascii="Arial" w:eastAsia="Calibri" w:hAnsi="Arial" w:cs="Arial"/>
          <w:sz w:val="24"/>
          <w:szCs w:val="24"/>
          <w:lang w:eastAsia="en-US" w:bidi="ar-SA"/>
        </w:rPr>
        <w:t xml:space="preserve"> (далее – ЦУР)</w:t>
      </w:r>
      <w:r w:rsidRPr="00AF4E14">
        <w:rPr>
          <w:rFonts w:ascii="Arial" w:eastAsia="Calibri" w:hAnsi="Arial" w:cs="Arial"/>
          <w:sz w:val="24"/>
          <w:szCs w:val="24"/>
          <w:lang w:eastAsia="en-US" w:bidi="ar-SA"/>
        </w:rPr>
        <w:t xml:space="preserve">. Предназначение ЦУР </w:t>
      </w:r>
      <w:r w:rsidR="005C46D4">
        <w:rPr>
          <w:rFonts w:ascii="Arial" w:eastAsia="Calibri" w:hAnsi="Arial" w:cs="Arial"/>
          <w:sz w:val="24"/>
          <w:szCs w:val="24"/>
          <w:lang w:eastAsia="en-US" w:bidi="ar-SA"/>
        </w:rPr>
        <w:t xml:space="preserve">- </w:t>
      </w:r>
      <w:r w:rsidRPr="00AF4E14">
        <w:rPr>
          <w:rFonts w:ascii="Arial" w:eastAsia="Calibri" w:hAnsi="Arial" w:cs="Arial"/>
          <w:sz w:val="24"/>
          <w:szCs w:val="24"/>
          <w:lang w:eastAsia="en-US" w:bidi="ar-SA"/>
        </w:rPr>
        <w:t>координация работ по мониторингу и обработке всех видов обращений и сообщений (жалоб) от жителей субъекта с использованием инфраструктуры электронного правительства, включая платформу обратной связи, региональных систем обратной связи и обработки сообщений, публикуемых жителями в общедоступном виде в социальных сетях, мессенджерах, иных средствах электронной массовой коммуникации.</w:t>
      </w:r>
    </w:p>
    <w:p w:rsidR="00AF4E14" w:rsidRDefault="00AF4E14" w:rsidP="00AF4E14">
      <w:pPr>
        <w:tabs>
          <w:tab w:val="left" w:pos="2640"/>
        </w:tabs>
        <w:spacing w:line="312" w:lineRule="auto"/>
        <w:ind w:firstLine="709"/>
        <w:jc w:val="both"/>
        <w:rPr>
          <w:rFonts w:ascii="Arial" w:eastAsia="Calibri" w:hAnsi="Arial" w:cs="Arial"/>
          <w:sz w:val="24"/>
          <w:szCs w:val="24"/>
          <w:lang w:eastAsia="en-US" w:bidi="ar-SA"/>
        </w:rPr>
      </w:pPr>
      <w:r w:rsidRPr="00AF4E14">
        <w:rPr>
          <w:rFonts w:ascii="Arial" w:eastAsia="Calibri" w:hAnsi="Arial" w:cs="Arial"/>
          <w:sz w:val="24"/>
          <w:szCs w:val="24"/>
          <w:lang w:eastAsia="en-US" w:bidi="ar-SA"/>
        </w:rPr>
        <w:t>Узнать о ходе реализации национальных проектов в Чувашской Республике теперь можно на едином интернет-ресурсе http://np.cap.ru/. На портале можно перейти на страницу любого из 11 национальных проектов и подробно ознакомиться с его особенностями и ходом реализации. Благодаря синхронизации портала с сайтами органов исполнительной власти Чувашской Республики пользователи могут просмотреть официальную хронику новостей по теме, материалы СМИ, фоторепортажи с мероприятий и видеосюжеты, а также изучить нормативно-правовую базу нацпроектов. Также большинство мероприятий национальных проектов нанесены на интерактивную карту.</w:t>
      </w:r>
    </w:p>
    <w:p w:rsidR="003A6590" w:rsidRPr="00AF4E14" w:rsidRDefault="003A6590" w:rsidP="002579A2">
      <w:pPr>
        <w:pStyle w:val="a4"/>
        <w:numPr>
          <w:ilvl w:val="2"/>
          <w:numId w:val="1"/>
        </w:numPr>
        <w:jc w:val="center"/>
        <w:rPr>
          <w:rFonts w:ascii="Arial" w:eastAsia="Calibri" w:hAnsi="Arial" w:cs="Arial"/>
          <w:b/>
          <w:sz w:val="24"/>
          <w:szCs w:val="24"/>
          <w:lang w:eastAsia="en-US" w:bidi="ar-SA"/>
        </w:rPr>
      </w:pPr>
      <w:r w:rsidRPr="00AF4E14">
        <w:rPr>
          <w:rFonts w:ascii="Arial" w:eastAsia="Calibri" w:hAnsi="Arial" w:cs="Arial"/>
          <w:b/>
          <w:bCs/>
          <w:sz w:val="26"/>
          <w:szCs w:val="26"/>
          <w:lang w:bidi="ar-SA"/>
        </w:rPr>
        <w:t>В</w:t>
      </w:r>
      <w:r w:rsidR="00324AE7" w:rsidRPr="00AF4E14">
        <w:rPr>
          <w:rFonts w:ascii="Arial" w:eastAsia="Calibri" w:hAnsi="Arial" w:cs="Arial"/>
          <w:b/>
          <w:bCs/>
          <w:sz w:val="26"/>
          <w:szCs w:val="26"/>
          <w:lang w:bidi="ar-SA"/>
        </w:rPr>
        <w:t>ыводы</w:t>
      </w:r>
      <w:r w:rsidR="003568C7" w:rsidRPr="00AF4E14">
        <w:rPr>
          <w:rFonts w:ascii="Arial" w:eastAsia="Calibri" w:hAnsi="Arial" w:cs="Arial"/>
          <w:b/>
          <w:bCs/>
          <w:sz w:val="26"/>
          <w:szCs w:val="26"/>
          <w:lang w:bidi="ar-SA"/>
        </w:rPr>
        <w:t xml:space="preserve"> п</w:t>
      </w:r>
      <w:r w:rsidR="00324AE7" w:rsidRPr="00AF4E14">
        <w:rPr>
          <w:rFonts w:ascii="Arial" w:eastAsia="Calibri" w:hAnsi="Arial" w:cs="Arial"/>
          <w:b/>
          <w:sz w:val="24"/>
          <w:szCs w:val="24"/>
          <w:lang w:eastAsia="en-US" w:bidi="ar-SA"/>
        </w:rPr>
        <w:t>о результатам мониторинга</w:t>
      </w:r>
    </w:p>
    <w:p w:rsidR="005C46D4" w:rsidRDefault="005C46D4" w:rsidP="003A6590">
      <w:pPr>
        <w:pStyle w:val="a4"/>
        <w:ind w:left="0" w:firstLine="709"/>
        <w:rPr>
          <w:rFonts w:ascii="Arial" w:eastAsia="Calibri" w:hAnsi="Arial" w:cs="Arial"/>
          <w:b/>
          <w:sz w:val="24"/>
          <w:szCs w:val="24"/>
          <w:highlight w:val="yellow"/>
          <w:lang w:eastAsia="en-US" w:bidi="ar-SA"/>
        </w:rPr>
      </w:pPr>
    </w:p>
    <w:p w:rsidR="005C46D4" w:rsidRPr="005C46D4" w:rsidRDefault="005C46D4" w:rsidP="005C46D4">
      <w:pPr>
        <w:spacing w:line="312" w:lineRule="auto"/>
        <w:ind w:firstLine="709"/>
        <w:jc w:val="both"/>
        <w:rPr>
          <w:rFonts w:ascii="Arial" w:eastAsia="Calibri" w:hAnsi="Arial" w:cs="Arial"/>
          <w:sz w:val="24"/>
          <w:szCs w:val="24"/>
          <w:lang w:eastAsia="en-US" w:bidi="ar-SA"/>
        </w:rPr>
      </w:pPr>
      <w:r w:rsidRPr="005C46D4">
        <w:rPr>
          <w:rFonts w:ascii="Arial" w:eastAsia="Calibri" w:hAnsi="Arial" w:cs="Arial"/>
          <w:sz w:val="24"/>
          <w:szCs w:val="24"/>
          <w:lang w:eastAsia="en-US" w:bidi="ar-SA"/>
        </w:rPr>
        <w:t>Уменьшение влияния на отраслевые рынки Чувашской Республики административных барьеров, своевременность и за умеренную плату получение услуг естественных монополий, улучшение состояние конкурентной среды и ее грамотное информационное сопровождение обуславливают эффективность функционирования бизнес-сообщества и, в конечном итоге, достаточность обеспечения населения качественными товарами и услугами. Такой узел причинно-следственных зависимостей предопределил структуру социологического исследования «Мониторинг административных барьеров и оценки состояния конкурентной среды на приоритетных и социально значимых рынках товаров и услуг Республики Чувашия в 2020г.»</w:t>
      </w:r>
      <w:r>
        <w:rPr>
          <w:rFonts w:ascii="Arial" w:eastAsia="Calibri" w:hAnsi="Arial" w:cs="Arial"/>
          <w:sz w:val="24"/>
          <w:szCs w:val="24"/>
          <w:lang w:eastAsia="en-US" w:bidi="ar-SA"/>
        </w:rPr>
        <w:t>.</w:t>
      </w:r>
    </w:p>
    <w:p w:rsidR="005C46D4" w:rsidRPr="005C46D4" w:rsidRDefault="005C46D4" w:rsidP="005C46D4">
      <w:pPr>
        <w:widowControl/>
        <w:autoSpaceDE/>
        <w:autoSpaceDN/>
        <w:spacing w:line="312" w:lineRule="auto"/>
        <w:ind w:firstLine="709"/>
        <w:jc w:val="both"/>
        <w:rPr>
          <w:rFonts w:ascii="Arial" w:eastAsia="Calibri" w:hAnsi="Arial" w:cs="Arial"/>
          <w:sz w:val="24"/>
          <w:szCs w:val="24"/>
          <w:lang w:eastAsia="en-US" w:bidi="ar-SA"/>
        </w:rPr>
      </w:pPr>
      <w:r w:rsidRPr="005C46D4">
        <w:rPr>
          <w:rFonts w:ascii="Arial" w:eastAsia="Calibri" w:hAnsi="Arial" w:cs="Arial"/>
          <w:sz w:val="24"/>
          <w:szCs w:val="24"/>
          <w:lang w:eastAsia="en-US" w:bidi="ar-SA"/>
        </w:rPr>
        <w:t>Проведенное исследование показало, что в условиях мирового экономического кризиса, вызванного пандемией, в Чувашской Республике в 2020 г. также имеются признаки спада экономической активности.</w:t>
      </w:r>
    </w:p>
    <w:p w:rsidR="005C46D4" w:rsidRPr="005C46D4" w:rsidRDefault="005C46D4" w:rsidP="005C46D4">
      <w:pPr>
        <w:widowControl/>
        <w:autoSpaceDE/>
        <w:autoSpaceDN/>
        <w:spacing w:line="312" w:lineRule="auto"/>
        <w:ind w:firstLine="709"/>
        <w:jc w:val="both"/>
        <w:rPr>
          <w:rFonts w:ascii="Arial" w:eastAsia="Calibri" w:hAnsi="Arial" w:cs="Arial"/>
          <w:sz w:val="24"/>
          <w:szCs w:val="24"/>
          <w:lang w:eastAsia="en-US" w:bidi="ar-SA"/>
        </w:rPr>
      </w:pPr>
      <w:r w:rsidRPr="005C46D4">
        <w:rPr>
          <w:rFonts w:ascii="Arial" w:eastAsia="Calibri" w:hAnsi="Arial" w:cs="Arial"/>
          <w:sz w:val="24"/>
          <w:szCs w:val="24"/>
          <w:lang w:eastAsia="en-US" w:bidi="ar-SA"/>
        </w:rPr>
        <w:t>Приостановлено образование новых малых предприятий. 94% выборки представителей бизнес-сообщества имеют средний годовой доход до 120 млн рублей.</w:t>
      </w:r>
    </w:p>
    <w:p w:rsidR="005C46D4" w:rsidRPr="005C46D4" w:rsidRDefault="005C46D4" w:rsidP="005C46D4">
      <w:pPr>
        <w:widowControl/>
        <w:autoSpaceDE/>
        <w:autoSpaceDN/>
        <w:spacing w:line="312" w:lineRule="auto"/>
        <w:ind w:firstLine="709"/>
        <w:jc w:val="both"/>
        <w:rPr>
          <w:rFonts w:ascii="Arial" w:eastAsia="Calibri" w:hAnsi="Arial" w:cs="Arial"/>
          <w:sz w:val="24"/>
          <w:szCs w:val="24"/>
          <w:lang w:eastAsia="en-US" w:bidi="ar-SA"/>
        </w:rPr>
      </w:pPr>
      <w:r w:rsidRPr="005C46D4">
        <w:rPr>
          <w:rFonts w:ascii="Arial" w:eastAsia="Calibri" w:hAnsi="Arial" w:cs="Arial"/>
          <w:sz w:val="24"/>
          <w:szCs w:val="24"/>
          <w:lang w:eastAsia="en-US" w:bidi="ar-SA"/>
        </w:rPr>
        <w:t>В сложившейся ситуации администрацией региона были предприняты действенные меры по улучшению условий функционирования бизнеса и развитию конкуренции.</w:t>
      </w:r>
    </w:p>
    <w:p w:rsidR="005C46D4" w:rsidRPr="005C46D4" w:rsidRDefault="005C46D4" w:rsidP="005C46D4">
      <w:pPr>
        <w:widowControl/>
        <w:tabs>
          <w:tab w:val="center" w:pos="4857"/>
        </w:tabs>
        <w:autoSpaceDE/>
        <w:autoSpaceDN/>
        <w:spacing w:line="312" w:lineRule="auto"/>
        <w:ind w:firstLine="709"/>
        <w:jc w:val="both"/>
        <w:rPr>
          <w:rFonts w:ascii="Arial" w:eastAsia="Calibri" w:hAnsi="Arial" w:cs="Arial"/>
          <w:sz w:val="24"/>
          <w:szCs w:val="24"/>
          <w:lang w:eastAsia="en-US" w:bidi="ar-SA"/>
        </w:rPr>
      </w:pPr>
      <w:r w:rsidRPr="005C46D4">
        <w:rPr>
          <w:rFonts w:ascii="Arial" w:eastAsia="Calibri" w:hAnsi="Arial" w:cs="Arial"/>
          <w:sz w:val="24"/>
          <w:szCs w:val="24"/>
          <w:lang w:eastAsia="en-US" w:bidi="ar-SA"/>
        </w:rPr>
        <w:t>Анализ взаимодействия представителей бизнес-сообщества с предприятиями естественных монополий позволяет сделать вывод о повышении доступности, качества и сроков предоставления этих услуг, что является важным условием развития конкурентной среды в регионе.</w:t>
      </w:r>
    </w:p>
    <w:p w:rsidR="005C46D4" w:rsidRPr="005C46D4" w:rsidRDefault="005C46D4" w:rsidP="005C46D4">
      <w:pPr>
        <w:widowControl/>
        <w:tabs>
          <w:tab w:val="center" w:pos="4857"/>
        </w:tabs>
        <w:autoSpaceDE/>
        <w:autoSpaceDN/>
        <w:spacing w:line="312" w:lineRule="auto"/>
        <w:ind w:firstLine="709"/>
        <w:jc w:val="both"/>
        <w:rPr>
          <w:rFonts w:ascii="Arial" w:eastAsia="Calibri" w:hAnsi="Arial" w:cs="Arial"/>
          <w:sz w:val="24"/>
          <w:szCs w:val="24"/>
          <w:lang w:eastAsia="en-US" w:bidi="ar-SA"/>
        </w:rPr>
      </w:pPr>
      <w:r w:rsidRPr="005C46D4">
        <w:rPr>
          <w:rFonts w:ascii="Arial" w:eastAsia="Calibri" w:hAnsi="Arial" w:cs="Arial"/>
          <w:sz w:val="24"/>
          <w:szCs w:val="24"/>
          <w:lang w:eastAsia="en-US" w:bidi="ar-SA"/>
        </w:rPr>
        <w:t xml:space="preserve">Проведенное обследование свидетельствует также об улучшении конкурентной среды в республике. Особое внимание в этой работе бизнес-сообщество при поддержке руководства республики уделяет обучению и переподготовке персонала, как наиболее действенному и низкозатратному мероприятию. </w:t>
      </w:r>
    </w:p>
    <w:p w:rsidR="005C46D4" w:rsidRPr="005C46D4" w:rsidRDefault="005C46D4" w:rsidP="005C46D4">
      <w:pPr>
        <w:widowControl/>
        <w:tabs>
          <w:tab w:val="center" w:pos="4857"/>
        </w:tabs>
        <w:autoSpaceDE/>
        <w:autoSpaceDN/>
        <w:spacing w:line="312" w:lineRule="auto"/>
        <w:ind w:firstLine="709"/>
        <w:jc w:val="both"/>
        <w:rPr>
          <w:rFonts w:ascii="Arial" w:eastAsia="Calibri" w:hAnsi="Arial" w:cs="Arial"/>
          <w:sz w:val="24"/>
          <w:szCs w:val="24"/>
          <w:lang w:eastAsia="en-US" w:bidi="ar-SA"/>
        </w:rPr>
      </w:pPr>
      <w:r w:rsidRPr="005C46D4">
        <w:rPr>
          <w:rFonts w:ascii="Arial" w:eastAsia="Calibri" w:hAnsi="Arial" w:cs="Arial"/>
          <w:sz w:val="24"/>
          <w:szCs w:val="24"/>
          <w:lang w:eastAsia="en-US" w:bidi="ar-SA"/>
        </w:rPr>
        <w:t>Результаты обследования позволяют говорить об улучшении ситуации по снижению влияния и даже преодолению административных барьеров для представителей бизнес-сообщества.</w:t>
      </w:r>
    </w:p>
    <w:p w:rsidR="005C46D4" w:rsidRPr="005C46D4" w:rsidRDefault="005C46D4" w:rsidP="005C46D4">
      <w:pPr>
        <w:widowControl/>
        <w:autoSpaceDE/>
        <w:autoSpaceDN/>
        <w:spacing w:line="312" w:lineRule="auto"/>
        <w:ind w:firstLine="709"/>
        <w:jc w:val="both"/>
        <w:rPr>
          <w:rFonts w:ascii="Arial" w:eastAsia="Calibri" w:hAnsi="Arial" w:cs="Arial"/>
          <w:sz w:val="24"/>
          <w:szCs w:val="24"/>
          <w:lang w:eastAsia="en-US" w:bidi="ar-SA"/>
        </w:rPr>
      </w:pPr>
      <w:r w:rsidRPr="005C46D4">
        <w:rPr>
          <w:rFonts w:ascii="Arial" w:eastAsia="Calibri" w:hAnsi="Arial" w:cs="Arial"/>
          <w:sz w:val="24"/>
          <w:szCs w:val="24"/>
          <w:lang w:eastAsia="en-US" w:bidi="ar-SA"/>
        </w:rPr>
        <w:t>За последний год существенно возросло удобство получения информации при одновременном повышении уровня ее доступности и понятности о состоянии конкурентной среды в республике, размещаемой в сети «Интернет».</w:t>
      </w:r>
    </w:p>
    <w:p w:rsidR="005C46D4" w:rsidRPr="005C46D4" w:rsidRDefault="005C46D4" w:rsidP="005C46D4">
      <w:pPr>
        <w:widowControl/>
        <w:tabs>
          <w:tab w:val="center" w:pos="4857"/>
        </w:tabs>
        <w:autoSpaceDE/>
        <w:autoSpaceDN/>
        <w:spacing w:line="312" w:lineRule="auto"/>
        <w:ind w:firstLine="709"/>
        <w:jc w:val="both"/>
        <w:rPr>
          <w:rFonts w:ascii="Arial" w:eastAsia="Calibri" w:hAnsi="Arial" w:cs="Arial"/>
          <w:sz w:val="24"/>
          <w:szCs w:val="24"/>
          <w:lang w:eastAsia="en-US" w:bidi="ar-SA"/>
        </w:rPr>
      </w:pPr>
      <w:r w:rsidRPr="005C46D4">
        <w:rPr>
          <w:rFonts w:ascii="Arial" w:eastAsia="Calibri" w:hAnsi="Arial" w:cs="Arial"/>
          <w:sz w:val="24"/>
          <w:szCs w:val="24"/>
          <w:lang w:eastAsia="en-US" w:bidi="ar-SA"/>
        </w:rPr>
        <w:t xml:space="preserve">Самым популярным и пользующимся доверием источником информации о конкурентной среде, по мнению респондентов, был признан сайт уполномоченного органа в информационно-телекоммуникационной сети «Интернет» и официальная информация, размещенная на нем. </w:t>
      </w:r>
    </w:p>
    <w:p w:rsidR="005C46D4" w:rsidRPr="005C46D4" w:rsidRDefault="005C46D4" w:rsidP="005C46D4">
      <w:pPr>
        <w:widowControl/>
        <w:autoSpaceDE/>
        <w:autoSpaceDN/>
        <w:spacing w:line="312" w:lineRule="auto"/>
        <w:ind w:firstLine="709"/>
        <w:jc w:val="both"/>
        <w:rPr>
          <w:rFonts w:ascii="Arial" w:eastAsia="Calibri" w:hAnsi="Arial" w:cs="Arial"/>
          <w:sz w:val="24"/>
          <w:szCs w:val="24"/>
          <w:lang w:eastAsia="en-US" w:bidi="ar-SA"/>
        </w:rPr>
      </w:pPr>
      <w:r w:rsidRPr="005C46D4">
        <w:rPr>
          <w:rFonts w:ascii="Arial" w:eastAsia="Calibri" w:hAnsi="Arial" w:cs="Arial"/>
          <w:sz w:val="24"/>
          <w:szCs w:val="24"/>
          <w:lang w:eastAsia="en-US" w:bidi="ar-SA"/>
        </w:rPr>
        <w:t>Исследование «широты» предложений товаров и услуг на отраслевых рынках республики подтвердило, что в условиях кризиса</w:t>
      </w:r>
      <w:r>
        <w:rPr>
          <w:rFonts w:ascii="Arial" w:eastAsia="Calibri" w:hAnsi="Arial" w:cs="Arial"/>
          <w:sz w:val="24"/>
          <w:szCs w:val="24"/>
          <w:lang w:eastAsia="en-US" w:bidi="ar-SA"/>
        </w:rPr>
        <w:t>,</w:t>
      </w:r>
      <w:r w:rsidRPr="005C46D4">
        <w:rPr>
          <w:rFonts w:ascii="Arial" w:eastAsia="Calibri" w:hAnsi="Arial" w:cs="Arial"/>
          <w:sz w:val="24"/>
          <w:szCs w:val="24"/>
          <w:lang w:eastAsia="en-US" w:bidi="ar-SA"/>
        </w:rPr>
        <w:t xml:space="preserve"> в первую очередь</w:t>
      </w:r>
      <w:r>
        <w:rPr>
          <w:rFonts w:ascii="Arial" w:eastAsia="Calibri" w:hAnsi="Arial" w:cs="Arial"/>
          <w:sz w:val="24"/>
          <w:szCs w:val="24"/>
          <w:lang w:eastAsia="en-US" w:bidi="ar-SA"/>
        </w:rPr>
        <w:t>,</w:t>
      </w:r>
      <w:r w:rsidRPr="005C46D4">
        <w:rPr>
          <w:rFonts w:ascii="Arial" w:eastAsia="Calibri" w:hAnsi="Arial" w:cs="Arial"/>
          <w:sz w:val="24"/>
          <w:szCs w:val="24"/>
          <w:lang w:eastAsia="en-US" w:bidi="ar-SA"/>
        </w:rPr>
        <w:t xml:space="preserve"> развиваются рынки, производящие товары и услуги, относящиеся к главным жизненным потребностям – продукты питания, тепло, электроэнергия, газ. В тоже время падение доходов населения приводит к спаду предложений медицинских услуг и нового жилья. Установлено также, что снижение достаточности предложений приводит к снижению качества товаров и услуг, что указывает на необходимость принятия срочных мер по повышению качества таких товаров, как продукты питания и медицинские услуги. </w:t>
      </w:r>
    </w:p>
    <w:p w:rsidR="005C46D4" w:rsidRPr="005C46D4" w:rsidRDefault="005C46D4" w:rsidP="005C46D4">
      <w:pPr>
        <w:widowControl/>
        <w:autoSpaceDE/>
        <w:autoSpaceDN/>
        <w:spacing w:line="312" w:lineRule="auto"/>
        <w:ind w:firstLine="709"/>
        <w:jc w:val="both"/>
        <w:rPr>
          <w:rFonts w:ascii="Arial" w:eastAsia="Calibri" w:hAnsi="Arial" w:cs="Arial"/>
          <w:sz w:val="24"/>
          <w:szCs w:val="24"/>
          <w:lang w:eastAsia="en-US" w:bidi="ar-SA"/>
        </w:rPr>
      </w:pPr>
      <w:r w:rsidRPr="005C46D4">
        <w:rPr>
          <w:rFonts w:ascii="Arial" w:eastAsia="Calibri" w:hAnsi="Arial" w:cs="Arial"/>
          <w:sz w:val="24"/>
          <w:szCs w:val="24"/>
          <w:lang w:eastAsia="en-US" w:bidi="ar-SA"/>
        </w:rPr>
        <w:t>Анализ доступности для бизнес-сообщества и населения финансовых услуг показал, что многие финансовые продукты недостаточно востребованы, как из-за отсутствия свободных средств, так и в связи с ограниченностью финансовой грамотности. Необходимо также совершенствовать формы их представления, включая информационную поддержку и усиление мер безопасности.</w:t>
      </w:r>
    </w:p>
    <w:p w:rsidR="00324AE7" w:rsidRDefault="005C46D4" w:rsidP="005C46D4">
      <w:pPr>
        <w:pStyle w:val="a4"/>
        <w:spacing w:before="0" w:line="312" w:lineRule="auto"/>
        <w:ind w:left="0" w:firstLine="709"/>
        <w:rPr>
          <w:rFonts w:ascii="Arial" w:eastAsia="Calibri" w:hAnsi="Arial" w:cs="Arial"/>
          <w:sz w:val="24"/>
          <w:szCs w:val="24"/>
          <w:lang w:eastAsia="en-US" w:bidi="ar-SA"/>
        </w:rPr>
      </w:pPr>
      <w:r w:rsidRPr="005C46D4">
        <w:rPr>
          <w:rFonts w:ascii="Arial" w:eastAsia="Calibri" w:hAnsi="Arial" w:cs="Arial"/>
          <w:sz w:val="24"/>
          <w:szCs w:val="24"/>
          <w:lang w:eastAsia="en-US" w:bidi="ar-SA"/>
        </w:rPr>
        <w:t>Отмечая результативность проведенной работы, представляется целесообразным продолжить мониторинг состояния бизнес среды республики Чувашия в 2021</w:t>
      </w:r>
      <w:r>
        <w:rPr>
          <w:rFonts w:ascii="Arial" w:eastAsia="Calibri" w:hAnsi="Arial" w:cs="Arial"/>
          <w:sz w:val="24"/>
          <w:szCs w:val="24"/>
          <w:lang w:eastAsia="en-US" w:bidi="ar-SA"/>
        </w:rPr>
        <w:t xml:space="preserve"> </w:t>
      </w:r>
      <w:r w:rsidRPr="005C46D4">
        <w:rPr>
          <w:rFonts w:ascii="Arial" w:eastAsia="Calibri" w:hAnsi="Arial" w:cs="Arial"/>
          <w:sz w:val="24"/>
          <w:szCs w:val="24"/>
          <w:lang w:eastAsia="en-US" w:bidi="ar-SA"/>
        </w:rPr>
        <w:t>г., дополнив его комплексным социально-экономическим исследованием по основным видам экономической деятельности республики для анализа выполнения/реализации Программы социально-экономического развития Чувашской Республики до 2035</w:t>
      </w:r>
      <w:r w:rsidR="008B4DAA">
        <w:rPr>
          <w:rFonts w:ascii="Arial" w:eastAsia="Calibri" w:hAnsi="Arial" w:cs="Arial"/>
          <w:sz w:val="24"/>
          <w:szCs w:val="24"/>
          <w:lang w:eastAsia="en-US" w:bidi="ar-SA"/>
        </w:rPr>
        <w:t xml:space="preserve"> </w:t>
      </w:r>
      <w:r w:rsidRPr="005C46D4">
        <w:rPr>
          <w:rFonts w:ascii="Arial" w:eastAsia="Calibri" w:hAnsi="Arial" w:cs="Arial"/>
          <w:sz w:val="24"/>
          <w:szCs w:val="24"/>
          <w:lang w:eastAsia="en-US" w:bidi="ar-SA"/>
        </w:rPr>
        <w:t>г</w:t>
      </w:r>
      <w:r w:rsidR="008B4DAA">
        <w:rPr>
          <w:rFonts w:ascii="Arial" w:eastAsia="Calibri" w:hAnsi="Arial" w:cs="Arial"/>
          <w:sz w:val="24"/>
          <w:szCs w:val="24"/>
          <w:lang w:eastAsia="en-US" w:bidi="ar-SA"/>
        </w:rPr>
        <w:t>.</w:t>
      </w:r>
    </w:p>
    <w:p w:rsidR="008B4DAA" w:rsidRPr="005C46D4" w:rsidRDefault="008B4DAA" w:rsidP="005C46D4">
      <w:pPr>
        <w:pStyle w:val="a4"/>
        <w:spacing w:before="0" w:line="312" w:lineRule="auto"/>
        <w:ind w:left="0" w:firstLine="709"/>
        <w:rPr>
          <w:rFonts w:ascii="Arial" w:eastAsia="Calibri" w:hAnsi="Arial" w:cs="Arial"/>
          <w:sz w:val="24"/>
          <w:szCs w:val="24"/>
          <w:lang w:eastAsia="en-US" w:bidi="ar-SA"/>
        </w:rPr>
      </w:pPr>
    </w:p>
    <w:p w:rsidR="005C46D4" w:rsidRPr="005C46D4" w:rsidRDefault="005C46D4" w:rsidP="005C46D4">
      <w:pPr>
        <w:pStyle w:val="a4"/>
        <w:widowControl/>
        <w:autoSpaceDE/>
        <w:autoSpaceDN/>
        <w:spacing w:before="0" w:line="312" w:lineRule="auto"/>
        <w:ind w:left="0" w:firstLine="709"/>
        <w:rPr>
          <w:rFonts w:ascii="Arial" w:eastAsia="Calibri" w:hAnsi="Arial" w:cs="Arial"/>
          <w:sz w:val="24"/>
          <w:szCs w:val="24"/>
          <w:lang w:eastAsia="en-US" w:bidi="ar-SA"/>
        </w:rPr>
      </w:pPr>
    </w:p>
    <w:p w:rsidR="00635586" w:rsidRPr="005C46D4" w:rsidRDefault="00FA7EE9" w:rsidP="002579A2">
      <w:pPr>
        <w:pStyle w:val="3"/>
        <w:numPr>
          <w:ilvl w:val="1"/>
          <w:numId w:val="1"/>
        </w:numPr>
        <w:tabs>
          <w:tab w:val="left" w:pos="1303"/>
        </w:tabs>
        <w:spacing w:before="1"/>
        <w:ind w:left="0" w:right="0" w:firstLine="709"/>
        <w:jc w:val="center"/>
        <w:rPr>
          <w:rFonts w:ascii="Arial" w:eastAsia="Calibri" w:hAnsi="Arial" w:cs="Arial"/>
          <w:b/>
          <w:bCs/>
          <w:sz w:val="26"/>
          <w:szCs w:val="26"/>
          <w:lang w:bidi="ar-SA"/>
        </w:rPr>
      </w:pPr>
      <w:r w:rsidRPr="005C46D4">
        <w:rPr>
          <w:rFonts w:ascii="Arial" w:eastAsia="Calibri" w:hAnsi="Arial" w:cs="Arial"/>
          <w:b/>
          <w:bCs/>
          <w:sz w:val="26"/>
          <w:szCs w:val="26"/>
          <w:lang w:bidi="ar-SA"/>
        </w:rPr>
        <w:t xml:space="preserve">Утверждение перечня товарных </w:t>
      </w:r>
      <w:r w:rsidR="00BD6B9B" w:rsidRPr="005C46D4">
        <w:rPr>
          <w:rFonts w:ascii="Arial" w:eastAsia="Calibri" w:hAnsi="Arial" w:cs="Arial"/>
          <w:b/>
          <w:bCs/>
          <w:sz w:val="26"/>
          <w:szCs w:val="26"/>
          <w:lang w:bidi="ar-SA"/>
        </w:rPr>
        <w:t>рынков</w:t>
      </w:r>
    </w:p>
    <w:p w:rsidR="00EE47E8" w:rsidRPr="005C46D4" w:rsidRDefault="00EE47E8" w:rsidP="00EE47E8">
      <w:pPr>
        <w:pStyle w:val="3"/>
        <w:tabs>
          <w:tab w:val="left" w:pos="1303"/>
        </w:tabs>
        <w:spacing w:before="1"/>
        <w:ind w:left="709" w:right="0" w:firstLine="0"/>
        <w:rPr>
          <w:rFonts w:ascii="Arial" w:eastAsia="Calibri" w:hAnsi="Arial" w:cs="Arial"/>
          <w:b/>
          <w:bCs/>
          <w:sz w:val="26"/>
          <w:szCs w:val="26"/>
          <w:lang w:bidi="ar-SA"/>
        </w:rPr>
      </w:pPr>
    </w:p>
    <w:p w:rsidR="00EE47E8" w:rsidRPr="000D0AB2" w:rsidRDefault="00EE47E8"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 xml:space="preserve">Требование стандарта развития конкуренции по утверждению перечня товарных рынков для содействия развитию конкуренции в Чувашской Республике выполнено. В целях формирования перечня товарных рынков (далее - перечень рынков) для содействия развитию конкуренции органами исполнительной власти Чувашской Республики был проведен мониторинг состояния конкуренции на рынках. </w:t>
      </w:r>
    </w:p>
    <w:p w:rsidR="000225F9" w:rsidRPr="000D0AB2" w:rsidRDefault="00EE47E8" w:rsidP="000D0AB2">
      <w:pPr>
        <w:pStyle w:val="3"/>
        <w:tabs>
          <w:tab w:val="left" w:pos="1303"/>
        </w:tabs>
        <w:spacing w:line="312" w:lineRule="auto"/>
        <w:ind w:left="0" w:right="0" w:firstLine="709"/>
        <w:rPr>
          <w:rFonts w:ascii="Arial" w:eastAsiaTheme="minorHAnsi" w:hAnsi="Arial" w:cs="Arial"/>
          <w:sz w:val="24"/>
          <w:szCs w:val="24"/>
          <w:lang w:eastAsia="en-US" w:bidi="ar-SA"/>
        </w:rPr>
      </w:pPr>
      <w:r w:rsidRPr="000D0AB2">
        <w:rPr>
          <w:rFonts w:ascii="Arial" w:hAnsi="Arial" w:cs="Arial"/>
          <w:sz w:val="24"/>
          <w:szCs w:val="24"/>
        </w:rPr>
        <w:t xml:space="preserve">Перечень рынков для содействия развитию конкуренции в Чувашской Республике утвержден распоряжением Главы Чувашской Республики </w:t>
      </w:r>
      <w:r w:rsidR="005C46D4" w:rsidRPr="000D0AB2">
        <w:rPr>
          <w:rFonts w:ascii="Arial" w:hAnsi="Arial" w:cs="Arial"/>
          <w:sz w:val="24"/>
          <w:szCs w:val="24"/>
        </w:rPr>
        <w:t xml:space="preserve">от 17 февраля 2021 г. № 69-рг «О перечне товарных рынков для содействия развитию конкуренции в Чувашской Республике». </w:t>
      </w:r>
      <w:r w:rsidR="006E7AA6" w:rsidRPr="000D0AB2">
        <w:rPr>
          <w:rFonts w:ascii="Arial" w:eastAsiaTheme="minorHAnsi" w:hAnsi="Arial" w:cs="Arial"/>
          <w:sz w:val="24"/>
          <w:szCs w:val="24"/>
          <w:lang w:eastAsia="en-US" w:bidi="ar-SA"/>
        </w:rPr>
        <w:t>Документ размещен в информационно-телекоммуникационной сети «Интернет»</w:t>
      </w:r>
      <w:r w:rsidR="00615706" w:rsidRPr="000D0AB2">
        <w:rPr>
          <w:rFonts w:ascii="Arial" w:eastAsiaTheme="minorHAnsi" w:hAnsi="Arial" w:cs="Arial"/>
          <w:sz w:val="24"/>
          <w:szCs w:val="24"/>
          <w:lang w:eastAsia="en-US" w:bidi="ar-SA"/>
        </w:rPr>
        <w:t xml:space="preserve"> в подразделе «Реализация стандарта развития конкуренции в Чувашской Республике» (требования № 4)</w:t>
      </w:r>
      <w:r w:rsidR="006E7AA6" w:rsidRPr="000D0AB2">
        <w:rPr>
          <w:rFonts w:ascii="Arial" w:eastAsiaTheme="minorHAnsi" w:hAnsi="Arial" w:cs="Arial"/>
          <w:sz w:val="24"/>
          <w:szCs w:val="24"/>
          <w:lang w:eastAsia="en-US" w:bidi="ar-SA"/>
        </w:rPr>
        <w:t>, можно ознакомиться по следующей ссылке:</w:t>
      </w:r>
      <w:r w:rsidR="00615706" w:rsidRPr="000D0AB2">
        <w:t xml:space="preserve"> </w:t>
      </w:r>
      <w:r w:rsidR="00615706" w:rsidRPr="00063843">
        <w:rPr>
          <w:rStyle w:val="a8"/>
        </w:rPr>
        <w:t>http://minec.cap.ru/action/activity/soc-econom-razvitie/konkurentnaya-politika/standart-razvitiya-konkurencii-v-subjektah-rossijsk/realizaciya-standarta-razvitiya-konkurencii-v-chuv</w:t>
      </w:r>
      <w:r w:rsidR="006E7AA6" w:rsidRPr="00063843">
        <w:rPr>
          <w:rStyle w:val="a8"/>
        </w:rPr>
        <w:t xml:space="preserve"> </w:t>
      </w:r>
      <w:r w:rsidR="00615706" w:rsidRPr="00063843">
        <w:rPr>
          <w:rStyle w:val="a8"/>
        </w:rPr>
        <w:t>.</w:t>
      </w:r>
    </w:p>
    <w:p w:rsidR="00F638F5" w:rsidRPr="000D0AB2" w:rsidRDefault="00EE47E8"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 xml:space="preserve">В перечень товарных рынков </w:t>
      </w:r>
      <w:r w:rsidR="00FA7EE9" w:rsidRPr="000D0AB2">
        <w:rPr>
          <w:rFonts w:ascii="Arial" w:hAnsi="Arial" w:cs="Arial"/>
          <w:sz w:val="24"/>
          <w:szCs w:val="24"/>
        </w:rPr>
        <w:t xml:space="preserve">для содействия развитию конкуренции в </w:t>
      </w:r>
      <w:r w:rsidR="006E6C47" w:rsidRPr="000D0AB2">
        <w:rPr>
          <w:rFonts w:ascii="Arial" w:hAnsi="Arial" w:cs="Arial"/>
          <w:sz w:val="24"/>
          <w:szCs w:val="24"/>
        </w:rPr>
        <w:t>Чувашской Республике</w:t>
      </w:r>
      <w:r w:rsidR="00F638F5" w:rsidRPr="000D0AB2">
        <w:rPr>
          <w:rFonts w:ascii="Arial" w:hAnsi="Arial" w:cs="Arial"/>
          <w:sz w:val="24"/>
          <w:szCs w:val="24"/>
        </w:rPr>
        <w:t xml:space="preserve"> </w:t>
      </w:r>
      <w:r w:rsidR="006E6C47" w:rsidRPr="000D0AB2">
        <w:rPr>
          <w:rFonts w:ascii="Arial" w:hAnsi="Arial" w:cs="Arial"/>
          <w:sz w:val="24"/>
          <w:szCs w:val="24"/>
        </w:rPr>
        <w:t xml:space="preserve">включены </w:t>
      </w:r>
      <w:r w:rsidR="00FA7EE9" w:rsidRPr="000D0AB2">
        <w:rPr>
          <w:rFonts w:ascii="Arial" w:hAnsi="Arial" w:cs="Arial"/>
          <w:sz w:val="24"/>
          <w:szCs w:val="24"/>
        </w:rPr>
        <w:t>рынк</w:t>
      </w:r>
      <w:r w:rsidR="006E6C47" w:rsidRPr="000D0AB2">
        <w:rPr>
          <w:rFonts w:ascii="Arial" w:hAnsi="Arial" w:cs="Arial"/>
          <w:sz w:val="24"/>
          <w:szCs w:val="24"/>
        </w:rPr>
        <w:t>и</w:t>
      </w:r>
      <w:r w:rsidR="00FA7EE9" w:rsidRPr="000D0AB2">
        <w:rPr>
          <w:rFonts w:ascii="Arial" w:hAnsi="Arial" w:cs="Arial"/>
          <w:sz w:val="24"/>
          <w:szCs w:val="24"/>
        </w:rPr>
        <w:t>, выбранны</w:t>
      </w:r>
      <w:r w:rsidR="006E6C47" w:rsidRPr="000D0AB2">
        <w:rPr>
          <w:rFonts w:ascii="Arial" w:hAnsi="Arial" w:cs="Arial"/>
          <w:sz w:val="24"/>
          <w:szCs w:val="24"/>
        </w:rPr>
        <w:t>е</w:t>
      </w:r>
      <w:r w:rsidR="00FA7EE9" w:rsidRPr="000D0AB2">
        <w:rPr>
          <w:rFonts w:ascii="Arial" w:hAnsi="Arial" w:cs="Arial"/>
          <w:sz w:val="24"/>
          <w:szCs w:val="24"/>
        </w:rPr>
        <w:t xml:space="preserve"> в соответ</w:t>
      </w:r>
      <w:r w:rsidR="00F638F5" w:rsidRPr="000D0AB2">
        <w:rPr>
          <w:rFonts w:ascii="Arial" w:hAnsi="Arial" w:cs="Arial"/>
          <w:sz w:val="24"/>
          <w:szCs w:val="24"/>
        </w:rPr>
        <w:t>ствии с приложением к Стандарту:</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1. Рынок услуг дошкольного образования.</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2. Рынок услуг общего образования.</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3. Рынок услуг среднего профессионального образования.</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4. Рынок услуг дополнительного образования детей.</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5. Рынок услуг детского отдыха и оздоровления.</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6. Рынок медицинских услуг.</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7. Рынок услуг розничной торговли лекарственными препаратами, медицинскими изделиями и сопутствующими товарами.</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8. Рынок психолого-педагогического сопровождения детей с ограниченными возможностями здоровья.</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9. Рынок социальных услуг.</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10. Рынок ритуальных услуг.</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11. Рынок услуг по сбору и транспортированию твердых коммунальных отходов.</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12. Рынок выполнения работ по содержанию и текущему ремонту общего имущества собственников помещений в многоквартирном доме.</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13. Рынок купли-продажи электрической энергии (мощности) на розничном рынке электрической энергии (мощности).</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14.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15. Рынок оказания услуг по перевозке пассажиров автомобильным транспортом по муниципальным маршрутам регулярных перевозок.</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16. Рынок оказания услуг по перевозке пассажиров автомобильным транспортом по межмуниципальным маршрутам регулярных перевозок.</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17. Рынок оказания услуг по перевозке пассажиров и багажа легковым такси на территории Чувашской Республики.</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18. Рынок услуг связи, в том числе услуг по предоставлению широкополосного доступа к информационно-телекоммуникационной сети "Интернет".</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19. Рынок жилищного строительства (за исключением Московского фонда реновации жилой застройки и индивидуального жилищного строительства).</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20. Рынок строительства объектов капитального строительства, за исключением жилищного и дорожного строительства.</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21. Рынок дорожной деятельности (за исключением проектирования).</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22. Рынок архитектурно-строительного проектирования.</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23. Рынок кадастровых и землеустроительных работ.</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24. Рынок реализации сельскохозяйственной продукции.</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25. Рынок племенного животноводства.</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26. Рынок семеноводства.</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27. Рынок вылова водных биоресурсов.</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28. Рынок товарной аквакультуры.</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29. Рынок добычи общераспространенных полезных ископаемых на участках недр местного значения.</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30. Рынок легкой промышленности.</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31. Рынок обработки древесины и производства изделий из дерева.</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32. Рынок производства кирпича.</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33. Рынок производства бетона.</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34. Рынок розничной торговли и рынок нефтепродуктов.</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35. Рынок наружной рекламы.</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Не входящие в приложение к Стандарту:</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36. Рынок электротехнической инновационной продукции.</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37. Рынок услуг в сфере культуры.</w:t>
      </w:r>
    </w:p>
    <w:p w:rsidR="000D0AB2" w:rsidRPr="000D0AB2" w:rsidRDefault="000D0AB2"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38. Рынок туристских услуг.</w:t>
      </w:r>
    </w:p>
    <w:p w:rsidR="00A54D54" w:rsidRPr="000D0AB2" w:rsidRDefault="00676266"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М</w:t>
      </w:r>
      <w:r w:rsidR="00A54D54" w:rsidRPr="000D0AB2">
        <w:rPr>
          <w:rFonts w:ascii="Arial" w:hAnsi="Arial" w:cs="Arial"/>
          <w:sz w:val="24"/>
          <w:szCs w:val="24"/>
        </w:rPr>
        <w:t>ероприятия по содействию развитию конкуренции</w:t>
      </w:r>
      <w:r w:rsidRPr="000D0AB2">
        <w:rPr>
          <w:rFonts w:ascii="Arial" w:hAnsi="Arial" w:cs="Arial"/>
          <w:sz w:val="24"/>
          <w:szCs w:val="24"/>
        </w:rPr>
        <w:t xml:space="preserve"> по двум последним товарным </w:t>
      </w:r>
      <w:r w:rsidR="00FA7EE9" w:rsidRPr="000D0AB2">
        <w:rPr>
          <w:rFonts w:ascii="Arial" w:hAnsi="Arial" w:cs="Arial"/>
          <w:sz w:val="24"/>
          <w:szCs w:val="24"/>
        </w:rPr>
        <w:t>рынк</w:t>
      </w:r>
      <w:r w:rsidRPr="000D0AB2">
        <w:rPr>
          <w:rFonts w:ascii="Arial" w:hAnsi="Arial" w:cs="Arial"/>
          <w:sz w:val="24"/>
          <w:szCs w:val="24"/>
        </w:rPr>
        <w:t>ам</w:t>
      </w:r>
      <w:r w:rsidR="00FA7EE9" w:rsidRPr="000D0AB2">
        <w:rPr>
          <w:rFonts w:ascii="Arial" w:hAnsi="Arial" w:cs="Arial"/>
          <w:sz w:val="24"/>
          <w:szCs w:val="24"/>
        </w:rPr>
        <w:t>, отобранны</w:t>
      </w:r>
      <w:r w:rsidRPr="000D0AB2">
        <w:rPr>
          <w:rFonts w:ascii="Arial" w:hAnsi="Arial" w:cs="Arial"/>
          <w:sz w:val="24"/>
          <w:szCs w:val="24"/>
        </w:rPr>
        <w:t>м</w:t>
      </w:r>
      <w:r w:rsidR="00FA7EE9" w:rsidRPr="000D0AB2">
        <w:rPr>
          <w:rFonts w:ascii="Arial" w:hAnsi="Arial" w:cs="Arial"/>
          <w:sz w:val="24"/>
          <w:szCs w:val="24"/>
        </w:rPr>
        <w:t xml:space="preserve"> дополнительно с учетом региональной специфики</w:t>
      </w:r>
      <w:r w:rsidRPr="000D0AB2">
        <w:rPr>
          <w:rFonts w:ascii="Arial" w:hAnsi="Arial" w:cs="Arial"/>
          <w:sz w:val="24"/>
          <w:szCs w:val="24"/>
        </w:rPr>
        <w:t>, реализуются в рамках плана мероприятий (</w:t>
      </w:r>
      <w:r w:rsidR="006E7AA6" w:rsidRPr="000D0AB2">
        <w:rPr>
          <w:rFonts w:ascii="Arial" w:hAnsi="Arial" w:cs="Arial"/>
          <w:sz w:val="24"/>
          <w:szCs w:val="24"/>
        </w:rPr>
        <w:t>«</w:t>
      </w:r>
      <w:r w:rsidRPr="000D0AB2">
        <w:rPr>
          <w:rFonts w:ascii="Arial" w:hAnsi="Arial" w:cs="Arial"/>
          <w:sz w:val="24"/>
          <w:szCs w:val="24"/>
        </w:rPr>
        <w:t>дорожной карты</w:t>
      </w:r>
      <w:r w:rsidR="006E7AA6" w:rsidRPr="000D0AB2">
        <w:rPr>
          <w:rFonts w:ascii="Arial" w:hAnsi="Arial" w:cs="Arial"/>
          <w:sz w:val="24"/>
          <w:szCs w:val="24"/>
        </w:rPr>
        <w:t>»</w:t>
      </w:r>
      <w:r w:rsidRPr="000D0AB2">
        <w:rPr>
          <w:rFonts w:ascii="Arial" w:hAnsi="Arial" w:cs="Arial"/>
          <w:sz w:val="24"/>
          <w:szCs w:val="24"/>
        </w:rPr>
        <w:t>) по содействию развитию конкуренции в сферах культуры и туризма в Чувашской Республике</w:t>
      </w:r>
      <w:r w:rsidR="006E7AA6" w:rsidRPr="000D0AB2">
        <w:rPr>
          <w:rFonts w:ascii="Arial" w:hAnsi="Arial" w:cs="Arial"/>
          <w:sz w:val="24"/>
          <w:szCs w:val="24"/>
        </w:rPr>
        <w:t>, утвержденно</w:t>
      </w:r>
      <w:r w:rsidR="00615706" w:rsidRPr="000D0AB2">
        <w:rPr>
          <w:rFonts w:ascii="Arial" w:hAnsi="Arial" w:cs="Arial"/>
          <w:sz w:val="24"/>
          <w:szCs w:val="24"/>
        </w:rPr>
        <w:t>го</w:t>
      </w:r>
      <w:r w:rsidRPr="000D0AB2">
        <w:rPr>
          <w:rFonts w:ascii="Arial" w:hAnsi="Arial" w:cs="Arial"/>
          <w:sz w:val="24"/>
          <w:szCs w:val="24"/>
        </w:rPr>
        <w:t xml:space="preserve"> </w:t>
      </w:r>
      <w:hyperlink r:id="rId60" w:history="1">
        <w:r w:rsidR="00A54D54" w:rsidRPr="000D0AB2">
          <w:rPr>
            <w:rFonts w:ascii="Arial" w:hAnsi="Arial" w:cs="Arial"/>
            <w:sz w:val="24"/>
            <w:szCs w:val="24"/>
          </w:rPr>
          <w:t>распоряжение</w:t>
        </w:r>
      </w:hyperlink>
      <w:r w:rsidR="006E7AA6" w:rsidRPr="000D0AB2">
        <w:rPr>
          <w:rFonts w:ascii="Arial" w:hAnsi="Arial" w:cs="Arial"/>
          <w:sz w:val="24"/>
          <w:szCs w:val="24"/>
        </w:rPr>
        <w:t>м</w:t>
      </w:r>
      <w:r w:rsidR="00A54D54" w:rsidRPr="000D0AB2">
        <w:rPr>
          <w:rFonts w:ascii="Arial" w:hAnsi="Arial" w:cs="Arial"/>
          <w:sz w:val="24"/>
          <w:szCs w:val="24"/>
        </w:rPr>
        <w:t xml:space="preserve"> Главы Чувашской Республики</w:t>
      </w:r>
      <w:r w:rsidR="006E7AA6" w:rsidRPr="000D0AB2">
        <w:rPr>
          <w:rFonts w:ascii="Arial" w:hAnsi="Arial" w:cs="Arial"/>
          <w:sz w:val="24"/>
          <w:szCs w:val="24"/>
        </w:rPr>
        <w:t xml:space="preserve"> от 27 февраля 2019 г. N 102-рг</w:t>
      </w:r>
      <w:r w:rsidR="00A54D54" w:rsidRPr="000D0AB2">
        <w:rPr>
          <w:rFonts w:ascii="Arial" w:hAnsi="Arial" w:cs="Arial"/>
          <w:sz w:val="24"/>
          <w:szCs w:val="24"/>
        </w:rPr>
        <w:t>.</w:t>
      </w:r>
    </w:p>
    <w:p w:rsidR="00635586" w:rsidRPr="000D0AB2" w:rsidRDefault="00CD1DDC" w:rsidP="000D0AB2">
      <w:pPr>
        <w:pStyle w:val="3"/>
        <w:tabs>
          <w:tab w:val="left" w:pos="1303"/>
        </w:tabs>
        <w:spacing w:line="312" w:lineRule="auto"/>
        <w:ind w:left="0" w:right="0" w:firstLine="709"/>
        <w:rPr>
          <w:rFonts w:ascii="Arial" w:hAnsi="Arial" w:cs="Arial"/>
          <w:sz w:val="24"/>
          <w:szCs w:val="24"/>
        </w:rPr>
      </w:pPr>
      <w:r w:rsidRPr="000D0AB2">
        <w:rPr>
          <w:rFonts w:ascii="Arial" w:hAnsi="Arial" w:cs="Arial"/>
          <w:sz w:val="24"/>
          <w:szCs w:val="24"/>
        </w:rPr>
        <w:t>Р</w:t>
      </w:r>
      <w:r w:rsidR="006E7AA6" w:rsidRPr="000D0AB2">
        <w:rPr>
          <w:rFonts w:ascii="Arial" w:hAnsi="Arial" w:cs="Arial"/>
          <w:sz w:val="24"/>
          <w:szCs w:val="24"/>
        </w:rPr>
        <w:t>езультаты анализа ситуации на товарных рынках для содействия развитию конк</w:t>
      </w:r>
      <w:r w:rsidRPr="000D0AB2">
        <w:rPr>
          <w:rFonts w:ascii="Arial" w:hAnsi="Arial" w:cs="Arial"/>
          <w:sz w:val="24"/>
          <w:szCs w:val="24"/>
        </w:rPr>
        <w:t>уренции в Чувашской Республике приведены в разделе 2.3.1 настоящего Доклада.</w:t>
      </w:r>
    </w:p>
    <w:p w:rsidR="00F43E6B" w:rsidRPr="0010182E" w:rsidRDefault="00F43E6B" w:rsidP="000D0AB2">
      <w:pPr>
        <w:pStyle w:val="3"/>
        <w:tabs>
          <w:tab w:val="left" w:pos="1303"/>
        </w:tabs>
        <w:spacing w:line="312" w:lineRule="auto"/>
        <w:ind w:left="0" w:right="0" w:firstLine="709"/>
        <w:rPr>
          <w:rFonts w:ascii="Arial" w:hAnsi="Arial" w:cs="Arial"/>
          <w:sz w:val="24"/>
          <w:szCs w:val="24"/>
          <w:highlight w:val="yellow"/>
        </w:rPr>
      </w:pPr>
    </w:p>
    <w:p w:rsidR="00635586" w:rsidRPr="00B84FCC" w:rsidRDefault="00FA7EE9" w:rsidP="002579A2">
      <w:pPr>
        <w:pStyle w:val="3"/>
        <w:numPr>
          <w:ilvl w:val="1"/>
          <w:numId w:val="1"/>
        </w:numPr>
        <w:tabs>
          <w:tab w:val="left" w:pos="1303"/>
        </w:tabs>
        <w:ind w:left="0" w:right="0" w:firstLine="709"/>
        <w:jc w:val="center"/>
        <w:rPr>
          <w:rFonts w:ascii="Arial" w:eastAsia="Calibri" w:hAnsi="Arial" w:cs="Arial"/>
          <w:b/>
          <w:bCs/>
          <w:sz w:val="26"/>
          <w:szCs w:val="26"/>
          <w:lang w:bidi="ar-SA"/>
        </w:rPr>
      </w:pPr>
      <w:r w:rsidRPr="00B84FCC">
        <w:rPr>
          <w:rFonts w:ascii="Arial" w:eastAsia="Calibri" w:hAnsi="Arial" w:cs="Arial"/>
          <w:b/>
          <w:bCs/>
          <w:sz w:val="26"/>
          <w:szCs w:val="26"/>
          <w:lang w:bidi="ar-SA"/>
        </w:rPr>
        <w:t xml:space="preserve">Утверждение плана мероприятий («дорожной </w:t>
      </w:r>
      <w:r w:rsidR="00BD6B9B" w:rsidRPr="00B84FCC">
        <w:rPr>
          <w:rFonts w:ascii="Arial" w:eastAsia="Calibri" w:hAnsi="Arial" w:cs="Arial"/>
          <w:b/>
          <w:bCs/>
          <w:sz w:val="26"/>
          <w:szCs w:val="26"/>
          <w:lang w:bidi="ar-SA"/>
        </w:rPr>
        <w:t>карты»)</w:t>
      </w:r>
    </w:p>
    <w:p w:rsidR="000225F9" w:rsidRPr="00B84FCC" w:rsidRDefault="000225F9" w:rsidP="000225F9">
      <w:pPr>
        <w:pStyle w:val="3"/>
        <w:tabs>
          <w:tab w:val="left" w:pos="1303"/>
        </w:tabs>
        <w:ind w:left="709" w:right="0" w:firstLine="0"/>
        <w:rPr>
          <w:rFonts w:ascii="Arial" w:eastAsia="Calibri" w:hAnsi="Arial" w:cs="Arial"/>
          <w:b/>
          <w:bCs/>
          <w:sz w:val="26"/>
          <w:szCs w:val="26"/>
          <w:lang w:bidi="ar-SA"/>
        </w:rPr>
      </w:pPr>
    </w:p>
    <w:p w:rsidR="00635586" w:rsidRPr="00B84FCC" w:rsidRDefault="000225F9" w:rsidP="00B84FCC">
      <w:pPr>
        <w:pStyle w:val="3"/>
        <w:tabs>
          <w:tab w:val="left" w:pos="1303"/>
        </w:tabs>
        <w:spacing w:line="312" w:lineRule="auto"/>
        <w:ind w:left="0" w:right="0" w:firstLine="709"/>
        <w:rPr>
          <w:rFonts w:ascii="Arial" w:hAnsi="Arial" w:cs="Arial"/>
          <w:color w:val="0070C0"/>
          <w:sz w:val="24"/>
          <w:szCs w:val="24"/>
          <w:u w:val="single"/>
        </w:rPr>
      </w:pPr>
      <w:r w:rsidRPr="00B84FCC">
        <w:rPr>
          <w:rFonts w:ascii="Arial" w:hAnsi="Arial" w:cs="Arial"/>
          <w:sz w:val="24"/>
          <w:szCs w:val="24"/>
        </w:rPr>
        <w:t>Распоряжение</w:t>
      </w:r>
      <w:r w:rsidR="003568C7" w:rsidRPr="00B84FCC">
        <w:rPr>
          <w:rFonts w:ascii="Arial" w:hAnsi="Arial" w:cs="Arial"/>
          <w:sz w:val="24"/>
          <w:szCs w:val="24"/>
        </w:rPr>
        <w:t>м</w:t>
      </w:r>
      <w:r w:rsidRPr="00B84FCC">
        <w:rPr>
          <w:rFonts w:ascii="Arial" w:hAnsi="Arial" w:cs="Arial"/>
          <w:sz w:val="24"/>
          <w:szCs w:val="24"/>
        </w:rPr>
        <w:t xml:space="preserve"> Главы Ч</w:t>
      </w:r>
      <w:r w:rsidR="003568C7" w:rsidRPr="00B84FCC">
        <w:rPr>
          <w:rFonts w:ascii="Arial" w:hAnsi="Arial" w:cs="Arial"/>
          <w:sz w:val="24"/>
          <w:szCs w:val="24"/>
        </w:rPr>
        <w:t xml:space="preserve">увашской </w:t>
      </w:r>
      <w:r w:rsidRPr="00B84FCC">
        <w:rPr>
          <w:rFonts w:ascii="Arial" w:hAnsi="Arial" w:cs="Arial"/>
          <w:sz w:val="24"/>
          <w:szCs w:val="24"/>
        </w:rPr>
        <w:t>Р</w:t>
      </w:r>
      <w:r w:rsidR="003568C7" w:rsidRPr="00B84FCC">
        <w:rPr>
          <w:rFonts w:ascii="Arial" w:hAnsi="Arial" w:cs="Arial"/>
          <w:sz w:val="24"/>
          <w:szCs w:val="24"/>
        </w:rPr>
        <w:t>еспублики</w:t>
      </w:r>
      <w:r w:rsidRPr="00B84FCC">
        <w:rPr>
          <w:rFonts w:ascii="Arial" w:hAnsi="Arial" w:cs="Arial"/>
          <w:sz w:val="24"/>
          <w:szCs w:val="24"/>
        </w:rPr>
        <w:t xml:space="preserve"> от 28</w:t>
      </w:r>
      <w:r w:rsidR="003568C7" w:rsidRPr="00B84FCC">
        <w:rPr>
          <w:rFonts w:ascii="Arial" w:hAnsi="Arial" w:cs="Arial"/>
          <w:sz w:val="24"/>
          <w:szCs w:val="24"/>
        </w:rPr>
        <w:t xml:space="preserve"> декабря </w:t>
      </w:r>
      <w:r w:rsidRPr="00B84FCC">
        <w:rPr>
          <w:rFonts w:ascii="Arial" w:hAnsi="Arial" w:cs="Arial"/>
          <w:sz w:val="24"/>
          <w:szCs w:val="24"/>
        </w:rPr>
        <w:t xml:space="preserve">2019 </w:t>
      </w:r>
      <w:r w:rsidR="003568C7" w:rsidRPr="00B84FCC">
        <w:rPr>
          <w:rFonts w:ascii="Arial" w:hAnsi="Arial" w:cs="Arial"/>
          <w:sz w:val="24"/>
          <w:szCs w:val="24"/>
        </w:rPr>
        <w:t>г. №</w:t>
      </w:r>
      <w:r w:rsidRPr="00B84FCC">
        <w:rPr>
          <w:rFonts w:ascii="Arial" w:hAnsi="Arial" w:cs="Arial"/>
          <w:sz w:val="24"/>
          <w:szCs w:val="24"/>
        </w:rPr>
        <w:t xml:space="preserve"> 513-рг</w:t>
      </w:r>
      <w:r w:rsidR="003568C7" w:rsidRPr="00B84FCC">
        <w:rPr>
          <w:rFonts w:ascii="Arial" w:hAnsi="Arial" w:cs="Arial"/>
          <w:sz w:val="24"/>
          <w:szCs w:val="24"/>
        </w:rPr>
        <w:t xml:space="preserve"> утвержден </w:t>
      </w:r>
      <w:r w:rsidRPr="00B84FCC">
        <w:rPr>
          <w:rFonts w:ascii="Arial" w:hAnsi="Arial" w:cs="Arial"/>
          <w:sz w:val="24"/>
          <w:szCs w:val="24"/>
        </w:rPr>
        <w:t>план системных мероприятий (</w:t>
      </w:r>
      <w:r w:rsidR="003568C7" w:rsidRPr="00B84FCC">
        <w:rPr>
          <w:rFonts w:ascii="Arial" w:hAnsi="Arial" w:cs="Arial"/>
          <w:sz w:val="24"/>
          <w:szCs w:val="24"/>
        </w:rPr>
        <w:t>«</w:t>
      </w:r>
      <w:r w:rsidRPr="00B84FCC">
        <w:rPr>
          <w:rFonts w:ascii="Arial" w:hAnsi="Arial" w:cs="Arial"/>
          <w:sz w:val="24"/>
          <w:szCs w:val="24"/>
        </w:rPr>
        <w:t>дорожн</w:t>
      </w:r>
      <w:r w:rsidR="003568C7" w:rsidRPr="00B84FCC">
        <w:rPr>
          <w:rFonts w:ascii="Arial" w:hAnsi="Arial" w:cs="Arial"/>
          <w:sz w:val="24"/>
          <w:szCs w:val="24"/>
        </w:rPr>
        <w:t>ая</w:t>
      </w:r>
      <w:r w:rsidRPr="00B84FCC">
        <w:rPr>
          <w:rFonts w:ascii="Arial" w:hAnsi="Arial" w:cs="Arial"/>
          <w:sz w:val="24"/>
          <w:szCs w:val="24"/>
        </w:rPr>
        <w:t xml:space="preserve"> карт</w:t>
      </w:r>
      <w:r w:rsidR="003568C7" w:rsidRPr="00B84FCC">
        <w:rPr>
          <w:rFonts w:ascii="Arial" w:hAnsi="Arial" w:cs="Arial"/>
          <w:sz w:val="24"/>
          <w:szCs w:val="24"/>
        </w:rPr>
        <w:t>а»</w:t>
      </w:r>
      <w:r w:rsidRPr="00B84FCC">
        <w:rPr>
          <w:rFonts w:ascii="Arial" w:hAnsi="Arial" w:cs="Arial"/>
          <w:sz w:val="24"/>
          <w:szCs w:val="24"/>
        </w:rPr>
        <w:t>) по содействию развитию конкуренции в Чувашской Республике и план мероприятий (</w:t>
      </w:r>
      <w:r w:rsidR="003568C7" w:rsidRPr="00B84FCC">
        <w:rPr>
          <w:rFonts w:ascii="Arial" w:hAnsi="Arial" w:cs="Arial"/>
          <w:sz w:val="24"/>
          <w:szCs w:val="24"/>
        </w:rPr>
        <w:t>«</w:t>
      </w:r>
      <w:r w:rsidRPr="00B84FCC">
        <w:rPr>
          <w:rFonts w:ascii="Arial" w:hAnsi="Arial" w:cs="Arial"/>
          <w:sz w:val="24"/>
          <w:szCs w:val="24"/>
        </w:rPr>
        <w:t>дорожн</w:t>
      </w:r>
      <w:r w:rsidR="003568C7" w:rsidRPr="00B84FCC">
        <w:rPr>
          <w:rFonts w:ascii="Arial" w:hAnsi="Arial" w:cs="Arial"/>
          <w:sz w:val="24"/>
          <w:szCs w:val="24"/>
        </w:rPr>
        <w:t>ая</w:t>
      </w:r>
      <w:r w:rsidRPr="00B84FCC">
        <w:rPr>
          <w:rFonts w:ascii="Arial" w:hAnsi="Arial" w:cs="Arial"/>
          <w:sz w:val="24"/>
          <w:szCs w:val="24"/>
        </w:rPr>
        <w:t xml:space="preserve"> карт</w:t>
      </w:r>
      <w:r w:rsidR="003568C7" w:rsidRPr="00B84FCC">
        <w:rPr>
          <w:rFonts w:ascii="Arial" w:hAnsi="Arial" w:cs="Arial"/>
          <w:sz w:val="24"/>
          <w:szCs w:val="24"/>
        </w:rPr>
        <w:t>а»</w:t>
      </w:r>
      <w:r w:rsidRPr="00B84FCC">
        <w:rPr>
          <w:rFonts w:ascii="Arial" w:hAnsi="Arial" w:cs="Arial"/>
          <w:sz w:val="24"/>
          <w:szCs w:val="24"/>
        </w:rPr>
        <w:t>) по содействию развитию конкуренции на товарных рынках Чувашской Республики</w:t>
      </w:r>
      <w:r w:rsidR="003568C7" w:rsidRPr="00B84FCC">
        <w:rPr>
          <w:rFonts w:ascii="Arial" w:hAnsi="Arial" w:cs="Arial"/>
          <w:sz w:val="24"/>
          <w:szCs w:val="24"/>
        </w:rPr>
        <w:t>». Д</w:t>
      </w:r>
      <w:r w:rsidR="00FA7EE9" w:rsidRPr="00B84FCC">
        <w:rPr>
          <w:rFonts w:ascii="Arial" w:hAnsi="Arial" w:cs="Arial"/>
          <w:sz w:val="24"/>
          <w:szCs w:val="24"/>
        </w:rPr>
        <w:t xml:space="preserve">окумент </w:t>
      </w:r>
      <w:r w:rsidR="003568C7" w:rsidRPr="00B84FCC">
        <w:rPr>
          <w:rFonts w:ascii="Arial" w:hAnsi="Arial" w:cs="Arial"/>
          <w:sz w:val="24"/>
          <w:szCs w:val="24"/>
        </w:rPr>
        <w:t xml:space="preserve">размещен </w:t>
      </w:r>
      <w:r w:rsidR="00FA7EE9" w:rsidRPr="00B84FCC">
        <w:rPr>
          <w:rFonts w:ascii="Arial" w:hAnsi="Arial" w:cs="Arial"/>
          <w:sz w:val="24"/>
          <w:szCs w:val="24"/>
        </w:rPr>
        <w:t xml:space="preserve">в </w:t>
      </w:r>
      <w:r w:rsidR="003568C7" w:rsidRPr="00B84FCC">
        <w:rPr>
          <w:rFonts w:ascii="Arial" w:hAnsi="Arial" w:cs="Arial"/>
          <w:sz w:val="24"/>
          <w:szCs w:val="24"/>
        </w:rPr>
        <w:t xml:space="preserve">сайте Минэкономразвития Чувашии в </w:t>
      </w:r>
      <w:r w:rsidR="00FA7EE9" w:rsidRPr="00B84FCC">
        <w:rPr>
          <w:rFonts w:ascii="Arial" w:hAnsi="Arial" w:cs="Arial"/>
          <w:sz w:val="24"/>
          <w:szCs w:val="24"/>
        </w:rPr>
        <w:t>информационно-телекоммуникационной сети «Интернет»</w:t>
      </w:r>
      <w:r w:rsidR="003568C7" w:rsidRPr="00B84FCC">
        <w:rPr>
          <w:rFonts w:ascii="Arial" w:hAnsi="Arial" w:cs="Arial"/>
          <w:sz w:val="24"/>
          <w:szCs w:val="24"/>
        </w:rPr>
        <w:t>, можно ознакомится по следующей ссылке:</w:t>
      </w:r>
      <w:r w:rsidR="003568C7" w:rsidRPr="00B84FCC">
        <w:rPr>
          <w:rFonts w:ascii="Arial" w:hAnsi="Arial" w:cs="Arial"/>
          <w:i/>
          <w:sz w:val="24"/>
          <w:szCs w:val="24"/>
        </w:rPr>
        <w:t xml:space="preserve"> </w:t>
      </w:r>
      <w:r w:rsidR="003568C7" w:rsidRPr="00B84FCC">
        <w:rPr>
          <w:rStyle w:val="a8"/>
        </w:rPr>
        <w:t>http://minec.cap.ru/action/activity/soc-econom-razvitie/konkurentnaya-politika/normativno-pravovoe-regulirovanie-po-vnedreniyu-sta/plan-meropriyatij-dorozhnaya-karta-po-sodejstviyu.</w:t>
      </w:r>
    </w:p>
    <w:p w:rsidR="00DC52FF" w:rsidRPr="0010182E" w:rsidRDefault="00DC52FF" w:rsidP="00B84FCC">
      <w:pPr>
        <w:spacing w:line="312" w:lineRule="auto"/>
        <w:ind w:firstLine="709"/>
        <w:rPr>
          <w:rFonts w:ascii="Arial" w:hAnsi="Arial" w:cs="Arial"/>
          <w:color w:val="0070C0"/>
          <w:sz w:val="24"/>
          <w:szCs w:val="24"/>
          <w:highlight w:val="yellow"/>
        </w:rPr>
      </w:pPr>
      <w:r w:rsidRPr="00B84FCC">
        <w:rPr>
          <w:rFonts w:ascii="Arial" w:hAnsi="Arial" w:cs="Arial"/>
          <w:sz w:val="24"/>
          <w:szCs w:val="24"/>
        </w:rPr>
        <w:t>С отчетом о выполнении мероприятий дорожной карты по содействию развитию конкуренции можно оз</w:t>
      </w:r>
      <w:r w:rsidR="00140D44">
        <w:rPr>
          <w:rFonts w:ascii="Arial" w:hAnsi="Arial" w:cs="Arial"/>
          <w:sz w:val="24"/>
          <w:szCs w:val="24"/>
        </w:rPr>
        <w:t xml:space="preserve">накомиться по следующей ссылке: </w:t>
      </w:r>
      <w:hyperlink r:id="rId61" w:history="1">
        <w:r w:rsidR="00140D44" w:rsidRPr="009A2B0F">
          <w:rPr>
            <w:rStyle w:val="a8"/>
            <w:rFonts w:ascii="Arial" w:hAnsi="Arial" w:cs="Arial"/>
            <w:sz w:val="24"/>
            <w:szCs w:val="24"/>
          </w:rPr>
          <w:t>http://minec.cap.ru/action/activity/soc-econom-razvitie/konkurentnaya-politika/standart-razvitiya-konkurencii-v-subjektah-rossijsk/realizaciya-standarta-razvitiya-konkurencii-v-chuv/otchet</w:t>
        </w:r>
      </w:hyperlink>
      <w:r w:rsidR="008D1384" w:rsidRPr="0010182E">
        <w:rPr>
          <w:rFonts w:ascii="Arial" w:hAnsi="Arial" w:cs="Arial"/>
          <w:color w:val="0070C0"/>
          <w:sz w:val="24"/>
          <w:szCs w:val="24"/>
          <w:highlight w:val="yellow"/>
        </w:rPr>
        <w:t>.</w:t>
      </w:r>
    </w:p>
    <w:p w:rsidR="00EA3759" w:rsidRPr="0010182E" w:rsidRDefault="00EA3759" w:rsidP="00B84FCC">
      <w:pPr>
        <w:pStyle w:val="a3"/>
        <w:spacing w:line="312" w:lineRule="auto"/>
        <w:ind w:firstLine="709"/>
        <w:jc w:val="center"/>
        <w:rPr>
          <w:rFonts w:ascii="Arial" w:eastAsia="Calibri" w:hAnsi="Arial" w:cs="Arial"/>
          <w:b/>
          <w:bCs/>
          <w:i w:val="0"/>
          <w:sz w:val="26"/>
          <w:szCs w:val="26"/>
          <w:highlight w:val="yellow"/>
          <w:lang w:bidi="ar-SA"/>
        </w:rPr>
      </w:pPr>
    </w:p>
    <w:p w:rsidR="00F43E6B" w:rsidRPr="00B84FCC" w:rsidRDefault="00F43E6B" w:rsidP="00762471">
      <w:pPr>
        <w:pStyle w:val="a3"/>
        <w:spacing w:before="121"/>
        <w:ind w:firstLine="709"/>
        <w:jc w:val="center"/>
        <w:rPr>
          <w:rFonts w:ascii="Arial" w:eastAsia="Calibri" w:hAnsi="Arial" w:cs="Arial"/>
          <w:b/>
          <w:bCs/>
          <w:i w:val="0"/>
          <w:sz w:val="26"/>
          <w:szCs w:val="26"/>
          <w:lang w:bidi="ar-SA"/>
        </w:rPr>
      </w:pPr>
      <w:r w:rsidRPr="00B84FCC">
        <w:rPr>
          <w:rFonts w:ascii="Arial" w:eastAsia="Calibri" w:hAnsi="Arial" w:cs="Arial"/>
          <w:b/>
          <w:bCs/>
          <w:i w:val="0"/>
          <w:sz w:val="26"/>
          <w:szCs w:val="26"/>
          <w:lang w:bidi="ar-SA"/>
        </w:rPr>
        <w:t>2.5.1. Итоги реализации ведомственных дорожных кар</w:t>
      </w:r>
      <w:r w:rsidR="00762471" w:rsidRPr="00B84FCC">
        <w:rPr>
          <w:rFonts w:ascii="Arial" w:eastAsia="Calibri" w:hAnsi="Arial" w:cs="Arial"/>
          <w:b/>
          <w:bCs/>
          <w:i w:val="0"/>
          <w:sz w:val="26"/>
          <w:szCs w:val="26"/>
          <w:lang w:bidi="ar-SA"/>
        </w:rPr>
        <w:t>т</w:t>
      </w:r>
      <w:r w:rsidRPr="00B84FCC">
        <w:rPr>
          <w:rFonts w:ascii="Arial" w:eastAsia="Calibri" w:hAnsi="Arial" w:cs="Arial"/>
          <w:b/>
          <w:bCs/>
          <w:i w:val="0"/>
          <w:sz w:val="26"/>
          <w:szCs w:val="26"/>
          <w:lang w:bidi="ar-SA"/>
        </w:rPr>
        <w:t xml:space="preserve">  по содействию развитию конкуренции</w:t>
      </w:r>
    </w:p>
    <w:p w:rsidR="00F43E6B" w:rsidRPr="00B84FCC" w:rsidRDefault="00F43E6B" w:rsidP="00762471">
      <w:pPr>
        <w:widowControl/>
        <w:autoSpaceDE/>
        <w:autoSpaceDN/>
        <w:jc w:val="center"/>
        <w:rPr>
          <w:rFonts w:eastAsia="Calibri"/>
          <w:sz w:val="24"/>
          <w:szCs w:val="24"/>
          <w:lang w:eastAsia="en-US" w:bidi="ar-SA"/>
        </w:rPr>
      </w:pPr>
    </w:p>
    <w:p w:rsidR="00F43E6B" w:rsidRPr="00B84FCC" w:rsidRDefault="00F43E6B" w:rsidP="005B40DA">
      <w:pPr>
        <w:widowControl/>
        <w:autoSpaceDE/>
        <w:autoSpaceDN/>
        <w:spacing w:line="312" w:lineRule="auto"/>
        <w:ind w:firstLine="709"/>
        <w:jc w:val="both"/>
        <w:rPr>
          <w:rFonts w:ascii="Arial" w:hAnsi="Arial" w:cs="Arial"/>
          <w:sz w:val="24"/>
          <w:szCs w:val="24"/>
        </w:rPr>
      </w:pPr>
      <w:r w:rsidRPr="00B84FCC">
        <w:rPr>
          <w:rFonts w:ascii="Arial" w:hAnsi="Arial" w:cs="Arial"/>
          <w:sz w:val="24"/>
          <w:szCs w:val="24"/>
        </w:rPr>
        <w:t>В Чувашской Республике приняты и реализуются 8 отраслевых «дорожных карт» по содействию развитию конкуренции в курируемых видах экономической деятельности.</w:t>
      </w:r>
    </w:p>
    <w:p w:rsidR="00F43E6B" w:rsidRPr="00B84FCC" w:rsidRDefault="00693A15" w:rsidP="00693A15">
      <w:pPr>
        <w:widowControl/>
        <w:autoSpaceDE/>
        <w:autoSpaceDN/>
        <w:ind w:firstLine="709"/>
        <w:jc w:val="right"/>
        <w:rPr>
          <w:rFonts w:ascii="Arial" w:hAnsi="Arial" w:cs="Arial"/>
          <w:sz w:val="24"/>
          <w:szCs w:val="24"/>
        </w:rPr>
      </w:pPr>
      <w:r>
        <w:rPr>
          <w:rFonts w:ascii="Arial" w:hAnsi="Arial" w:cs="Arial"/>
          <w:sz w:val="24"/>
          <w:szCs w:val="24"/>
        </w:rPr>
        <w:t>Таблица 2.2</w:t>
      </w:r>
      <w:r w:rsidR="00EA3759">
        <w:rPr>
          <w:rFonts w:ascii="Arial" w:hAnsi="Arial" w:cs="Arial"/>
          <w:sz w:val="24"/>
          <w:szCs w:val="24"/>
        </w:rPr>
        <w:t>6</w:t>
      </w:r>
    </w:p>
    <w:p w:rsidR="00F43E6B" w:rsidRPr="00B84FCC" w:rsidRDefault="00F43E6B" w:rsidP="00F43E6B">
      <w:pPr>
        <w:widowControl/>
        <w:autoSpaceDE/>
        <w:autoSpaceDN/>
        <w:ind w:firstLine="709"/>
        <w:jc w:val="center"/>
        <w:rPr>
          <w:rFonts w:ascii="Arial" w:hAnsi="Arial" w:cs="Arial"/>
          <w:sz w:val="24"/>
          <w:szCs w:val="24"/>
        </w:rPr>
      </w:pPr>
      <w:r w:rsidRPr="00B84FCC">
        <w:rPr>
          <w:rFonts w:ascii="Arial" w:hAnsi="Arial" w:cs="Arial"/>
          <w:sz w:val="24"/>
          <w:szCs w:val="24"/>
        </w:rPr>
        <w:t>Перечень «дорожных карт» по содействию развитию конкуренции органов исполнительной власти Чувашской Республики</w:t>
      </w:r>
    </w:p>
    <w:p w:rsidR="00F43E6B" w:rsidRPr="00B84FCC" w:rsidRDefault="00F43E6B" w:rsidP="00F43E6B">
      <w:pPr>
        <w:widowControl/>
        <w:autoSpaceDE/>
        <w:autoSpaceDN/>
        <w:jc w:val="center"/>
        <w:rPr>
          <w:rFonts w:eastAsia="Calibri"/>
          <w:sz w:val="24"/>
          <w:szCs w:val="24"/>
          <w:lang w:eastAsia="en-US" w:bidi="ar-SA"/>
        </w:rPr>
      </w:pPr>
    </w:p>
    <w:tbl>
      <w:tblPr>
        <w:tblStyle w:val="ad"/>
        <w:tblW w:w="0" w:type="auto"/>
        <w:tblLook w:val="04A0" w:firstRow="1" w:lastRow="0" w:firstColumn="1" w:lastColumn="0" w:noHBand="0" w:noVBand="1"/>
      </w:tblPr>
      <w:tblGrid>
        <w:gridCol w:w="4361"/>
        <w:gridCol w:w="5210"/>
      </w:tblGrid>
      <w:tr w:rsidR="00F43E6B" w:rsidRPr="00B84FCC" w:rsidTr="009B77C2">
        <w:tc>
          <w:tcPr>
            <w:tcW w:w="4361" w:type="dxa"/>
          </w:tcPr>
          <w:p w:rsidR="00F43E6B" w:rsidRPr="00B84FCC" w:rsidRDefault="00F43E6B" w:rsidP="00F43E6B">
            <w:pPr>
              <w:jc w:val="both"/>
              <w:rPr>
                <w:rFonts w:ascii="Arial" w:eastAsia="Calibri" w:hAnsi="Arial" w:cs="Arial"/>
                <w:sz w:val="24"/>
                <w:szCs w:val="24"/>
                <w:lang w:eastAsia="en-US" w:bidi="ar-SA"/>
              </w:rPr>
            </w:pPr>
            <w:r w:rsidRPr="00B84FCC">
              <w:rPr>
                <w:rFonts w:ascii="Arial" w:eastAsia="Calibri" w:hAnsi="Arial" w:cs="Arial"/>
                <w:sz w:val="24"/>
                <w:szCs w:val="24"/>
                <w:lang w:eastAsia="en-US" w:bidi="ar-SA"/>
              </w:rPr>
              <w:t xml:space="preserve">Наименование органа исполнительной власти Чувашской Республики </w:t>
            </w:r>
          </w:p>
        </w:tc>
        <w:tc>
          <w:tcPr>
            <w:tcW w:w="5210" w:type="dxa"/>
          </w:tcPr>
          <w:p w:rsidR="00F43E6B" w:rsidRPr="00B84FCC" w:rsidRDefault="00F43E6B" w:rsidP="00F43E6B">
            <w:pPr>
              <w:jc w:val="both"/>
              <w:rPr>
                <w:rFonts w:ascii="Arial" w:eastAsia="Calibri" w:hAnsi="Arial" w:cs="Arial"/>
                <w:sz w:val="24"/>
                <w:szCs w:val="24"/>
                <w:lang w:eastAsia="en-US" w:bidi="ar-SA"/>
              </w:rPr>
            </w:pPr>
            <w:r w:rsidRPr="00B84FCC">
              <w:rPr>
                <w:rFonts w:ascii="Arial" w:eastAsia="Calibri" w:hAnsi="Arial" w:cs="Arial"/>
                <w:sz w:val="24"/>
                <w:szCs w:val="24"/>
                <w:lang w:eastAsia="en-US" w:bidi="ar-SA"/>
              </w:rPr>
              <w:t>реквизиты нормативного правового акта Чувашской Республики</w:t>
            </w:r>
          </w:p>
        </w:tc>
      </w:tr>
      <w:tr w:rsidR="00F43E6B" w:rsidRPr="00B84FCC" w:rsidTr="009B77C2">
        <w:tc>
          <w:tcPr>
            <w:tcW w:w="4361" w:type="dxa"/>
          </w:tcPr>
          <w:p w:rsidR="00F43E6B" w:rsidRPr="00B84FCC" w:rsidRDefault="00F43E6B" w:rsidP="009B77C2">
            <w:pPr>
              <w:jc w:val="both"/>
              <w:rPr>
                <w:rFonts w:ascii="Arial" w:eastAsia="Calibri" w:hAnsi="Arial" w:cs="Arial"/>
                <w:sz w:val="24"/>
                <w:szCs w:val="24"/>
                <w:lang w:eastAsia="en-US" w:bidi="ar-SA"/>
              </w:rPr>
            </w:pPr>
            <w:r w:rsidRPr="00B84FCC">
              <w:rPr>
                <w:rFonts w:ascii="Arial" w:eastAsia="Calibri" w:hAnsi="Arial" w:cs="Arial"/>
                <w:sz w:val="24"/>
                <w:szCs w:val="24"/>
                <w:lang w:eastAsia="en-US" w:bidi="ar-SA"/>
              </w:rPr>
              <w:t>Минздрав Чувашии</w:t>
            </w:r>
          </w:p>
        </w:tc>
        <w:tc>
          <w:tcPr>
            <w:tcW w:w="5210" w:type="dxa"/>
          </w:tcPr>
          <w:p w:rsidR="00F43E6B" w:rsidRPr="00B84FCC" w:rsidRDefault="00F43E6B" w:rsidP="00F43E6B">
            <w:pPr>
              <w:jc w:val="both"/>
              <w:rPr>
                <w:rFonts w:ascii="Arial" w:eastAsia="Calibri" w:hAnsi="Arial" w:cs="Arial"/>
                <w:sz w:val="24"/>
                <w:szCs w:val="24"/>
                <w:lang w:eastAsia="en-US" w:bidi="ar-SA"/>
              </w:rPr>
            </w:pPr>
            <w:r w:rsidRPr="00B84FCC">
              <w:rPr>
                <w:rFonts w:ascii="Arial" w:eastAsia="Calibri" w:hAnsi="Arial" w:cs="Arial"/>
                <w:sz w:val="24"/>
                <w:szCs w:val="24"/>
                <w:lang w:eastAsia="en-US" w:bidi="ar-SA"/>
              </w:rPr>
              <w:t>распоряжение Главы Чувашской Республики от 1 февраля 2019 г. № 36-рг об утверждении плана мероприятий («дорожной карты») по содействию развитию конкуренции в здравоохранении Чувашской Республики и целевых показателей эффективности его выполнения</w:t>
            </w:r>
          </w:p>
        </w:tc>
      </w:tr>
      <w:tr w:rsidR="00F43E6B" w:rsidRPr="00B84FCC" w:rsidTr="009B77C2">
        <w:tc>
          <w:tcPr>
            <w:tcW w:w="4361" w:type="dxa"/>
          </w:tcPr>
          <w:p w:rsidR="00F43E6B" w:rsidRPr="00B84FCC" w:rsidRDefault="00F43E6B" w:rsidP="009B77C2">
            <w:pPr>
              <w:jc w:val="both"/>
              <w:rPr>
                <w:rFonts w:ascii="Arial" w:eastAsia="Calibri" w:hAnsi="Arial" w:cs="Arial"/>
                <w:sz w:val="24"/>
                <w:szCs w:val="24"/>
                <w:lang w:eastAsia="en-US" w:bidi="ar-SA"/>
              </w:rPr>
            </w:pPr>
            <w:r w:rsidRPr="00B84FCC">
              <w:rPr>
                <w:rFonts w:ascii="Arial" w:eastAsia="Calibri" w:hAnsi="Arial" w:cs="Arial"/>
                <w:sz w:val="24"/>
                <w:szCs w:val="24"/>
                <w:lang w:eastAsia="en-US" w:bidi="ar-SA"/>
              </w:rPr>
              <w:t>Минсельхоз Чувашии, Минприроды Чувашии, Госветслужба Чувашии</w:t>
            </w:r>
          </w:p>
        </w:tc>
        <w:tc>
          <w:tcPr>
            <w:tcW w:w="5210" w:type="dxa"/>
          </w:tcPr>
          <w:p w:rsidR="00F43E6B" w:rsidRPr="00B84FCC" w:rsidRDefault="00F43E6B" w:rsidP="00F43E6B">
            <w:pPr>
              <w:jc w:val="both"/>
              <w:rPr>
                <w:rFonts w:ascii="Arial" w:eastAsia="Calibri" w:hAnsi="Arial" w:cs="Arial"/>
                <w:sz w:val="24"/>
                <w:szCs w:val="24"/>
                <w:lang w:eastAsia="en-US" w:bidi="ar-SA"/>
              </w:rPr>
            </w:pPr>
            <w:r w:rsidRPr="00B84FCC">
              <w:rPr>
                <w:rFonts w:ascii="Arial" w:eastAsia="Calibri" w:hAnsi="Arial" w:cs="Arial"/>
                <w:sz w:val="24"/>
                <w:szCs w:val="24"/>
                <w:lang w:eastAsia="en-US" w:bidi="ar-SA"/>
              </w:rPr>
              <w:t>распоряжение Главы Чувашской Республики от 7 февраля 2019 г. № 50-рг об утверждении плана мероприятий («дорожной карты») по содействию развитию конкуренции в агропромышленном и рыбохозяйственном комплексе Чувашской Республики и целевых показателей эффективности его выполнения</w:t>
            </w:r>
          </w:p>
        </w:tc>
      </w:tr>
      <w:tr w:rsidR="00F43E6B" w:rsidRPr="00B84FCC" w:rsidTr="009B77C2">
        <w:tc>
          <w:tcPr>
            <w:tcW w:w="4361" w:type="dxa"/>
          </w:tcPr>
          <w:p w:rsidR="00F43E6B" w:rsidRPr="00B84FCC" w:rsidRDefault="00F43E6B" w:rsidP="009B77C2">
            <w:pPr>
              <w:rPr>
                <w:rFonts w:ascii="Arial" w:eastAsia="Calibri" w:hAnsi="Arial" w:cs="Arial"/>
                <w:sz w:val="24"/>
                <w:szCs w:val="24"/>
                <w:lang w:eastAsia="en-US" w:bidi="ar-SA"/>
              </w:rPr>
            </w:pPr>
            <w:r w:rsidRPr="00B84FCC">
              <w:rPr>
                <w:rFonts w:ascii="Arial" w:eastAsia="Calibri" w:hAnsi="Arial" w:cs="Arial"/>
                <w:sz w:val="24"/>
                <w:szCs w:val="24"/>
                <w:lang w:eastAsia="en-US" w:bidi="ar-SA"/>
              </w:rPr>
              <w:t>Минтруд Чувашии</w:t>
            </w:r>
          </w:p>
        </w:tc>
        <w:tc>
          <w:tcPr>
            <w:tcW w:w="5210" w:type="dxa"/>
          </w:tcPr>
          <w:p w:rsidR="00F43E6B" w:rsidRPr="00B84FCC" w:rsidRDefault="00F43E6B" w:rsidP="009B77C2">
            <w:pPr>
              <w:jc w:val="both"/>
              <w:rPr>
                <w:rFonts w:ascii="Arial" w:eastAsia="Calibri" w:hAnsi="Arial" w:cs="Arial"/>
                <w:sz w:val="24"/>
                <w:szCs w:val="24"/>
                <w:lang w:eastAsia="en-US" w:bidi="ar-SA"/>
              </w:rPr>
            </w:pPr>
            <w:r w:rsidRPr="00B84FCC">
              <w:rPr>
                <w:rFonts w:ascii="Arial" w:eastAsia="Calibri" w:hAnsi="Arial" w:cs="Arial"/>
                <w:sz w:val="24"/>
                <w:szCs w:val="24"/>
                <w:lang w:eastAsia="en-US" w:bidi="ar-SA"/>
              </w:rPr>
              <w:t>распоряжение Главы Чувашской Республики от 26 февраля 2019 г. № 95-рг об утверждении плана мероприятий («дорожной карты») по содействию развитию конкуренции на рынке услуг социального обслуживания населения в Чувашской Республике и целевых показателей эффективности его выполнения</w:t>
            </w:r>
          </w:p>
        </w:tc>
      </w:tr>
      <w:tr w:rsidR="00F43E6B" w:rsidRPr="00B84FCC" w:rsidTr="009B77C2">
        <w:tc>
          <w:tcPr>
            <w:tcW w:w="4361" w:type="dxa"/>
          </w:tcPr>
          <w:p w:rsidR="00F43E6B" w:rsidRPr="00B84FCC" w:rsidRDefault="00F43E6B" w:rsidP="009B77C2">
            <w:pPr>
              <w:rPr>
                <w:rFonts w:ascii="Arial" w:eastAsia="Calibri" w:hAnsi="Arial" w:cs="Arial"/>
                <w:sz w:val="24"/>
                <w:szCs w:val="24"/>
                <w:lang w:eastAsia="en-US" w:bidi="ar-SA"/>
              </w:rPr>
            </w:pPr>
            <w:r w:rsidRPr="00B84FCC">
              <w:rPr>
                <w:rFonts w:ascii="Arial" w:eastAsia="Calibri" w:hAnsi="Arial" w:cs="Arial"/>
                <w:sz w:val="24"/>
                <w:szCs w:val="24"/>
                <w:lang w:eastAsia="en-US" w:bidi="ar-SA"/>
              </w:rPr>
              <w:t>Минкультуры Чувашии</w:t>
            </w:r>
          </w:p>
        </w:tc>
        <w:tc>
          <w:tcPr>
            <w:tcW w:w="5210" w:type="dxa"/>
          </w:tcPr>
          <w:p w:rsidR="00F43E6B" w:rsidRPr="00B84FCC" w:rsidRDefault="00F43E6B" w:rsidP="00F43E6B">
            <w:pPr>
              <w:jc w:val="both"/>
              <w:rPr>
                <w:rFonts w:ascii="Arial" w:eastAsia="Calibri" w:hAnsi="Arial" w:cs="Arial"/>
                <w:sz w:val="24"/>
                <w:szCs w:val="24"/>
                <w:lang w:eastAsia="en-US" w:bidi="ar-SA"/>
              </w:rPr>
            </w:pPr>
            <w:r w:rsidRPr="00B84FCC">
              <w:rPr>
                <w:rFonts w:ascii="Arial" w:eastAsia="Calibri" w:hAnsi="Arial" w:cs="Arial"/>
                <w:sz w:val="24"/>
                <w:szCs w:val="24"/>
                <w:lang w:eastAsia="en-US" w:bidi="ar-SA"/>
              </w:rPr>
              <w:t>распоряжение Главы Чувашской Республики от 27 февраля 2019 г. № 102-рг об утверждении плана мероприятий («дорожной карты») по содействию развитию конкуренции в сферах культуры и туризма в Чувашской Республике и целевых показателей эффективности его выполнения</w:t>
            </w:r>
          </w:p>
        </w:tc>
      </w:tr>
      <w:tr w:rsidR="00F43E6B" w:rsidRPr="00B84FCC" w:rsidTr="009B77C2">
        <w:tc>
          <w:tcPr>
            <w:tcW w:w="4361" w:type="dxa"/>
          </w:tcPr>
          <w:p w:rsidR="00F43E6B" w:rsidRPr="00B84FCC" w:rsidRDefault="00F43E6B" w:rsidP="009B77C2">
            <w:pPr>
              <w:rPr>
                <w:rFonts w:ascii="Arial" w:eastAsia="Calibri" w:hAnsi="Arial" w:cs="Arial"/>
                <w:sz w:val="24"/>
                <w:szCs w:val="24"/>
                <w:lang w:eastAsia="en-US" w:bidi="ar-SA"/>
              </w:rPr>
            </w:pPr>
            <w:r w:rsidRPr="00B84FCC">
              <w:rPr>
                <w:rFonts w:ascii="Arial" w:eastAsia="Calibri" w:hAnsi="Arial" w:cs="Arial"/>
                <w:sz w:val="24"/>
                <w:szCs w:val="24"/>
                <w:lang w:eastAsia="en-US" w:bidi="ar-SA"/>
              </w:rPr>
              <w:t>Минобразования Чувашии</w:t>
            </w:r>
          </w:p>
        </w:tc>
        <w:tc>
          <w:tcPr>
            <w:tcW w:w="5210" w:type="dxa"/>
          </w:tcPr>
          <w:p w:rsidR="00F43E6B" w:rsidRPr="00B84FCC" w:rsidRDefault="00F43E6B" w:rsidP="009B77C2">
            <w:pPr>
              <w:jc w:val="both"/>
              <w:rPr>
                <w:rFonts w:ascii="Arial" w:eastAsia="Calibri" w:hAnsi="Arial" w:cs="Arial"/>
                <w:sz w:val="24"/>
                <w:szCs w:val="24"/>
                <w:lang w:eastAsia="en-US" w:bidi="ar-SA"/>
              </w:rPr>
            </w:pPr>
            <w:r w:rsidRPr="00B84FCC">
              <w:rPr>
                <w:rFonts w:ascii="Arial" w:eastAsia="Calibri" w:hAnsi="Arial" w:cs="Arial"/>
                <w:sz w:val="24"/>
                <w:szCs w:val="24"/>
                <w:lang w:eastAsia="en-US" w:bidi="ar-SA"/>
              </w:rPr>
              <w:t>распоряжение Главы Чувашской Республики от 22</w:t>
            </w:r>
            <w:r w:rsidR="009B77C2" w:rsidRPr="00B84FCC">
              <w:rPr>
                <w:rFonts w:ascii="Arial" w:eastAsia="Calibri" w:hAnsi="Arial" w:cs="Arial"/>
                <w:sz w:val="24"/>
                <w:szCs w:val="24"/>
                <w:lang w:eastAsia="en-US" w:bidi="ar-SA"/>
              </w:rPr>
              <w:t xml:space="preserve"> марта </w:t>
            </w:r>
            <w:r w:rsidRPr="00B84FCC">
              <w:rPr>
                <w:rFonts w:ascii="Arial" w:eastAsia="Calibri" w:hAnsi="Arial" w:cs="Arial"/>
                <w:sz w:val="24"/>
                <w:szCs w:val="24"/>
                <w:lang w:eastAsia="en-US" w:bidi="ar-SA"/>
              </w:rPr>
              <w:t xml:space="preserve">2019 </w:t>
            </w:r>
            <w:r w:rsidR="009B77C2" w:rsidRPr="00B84FCC">
              <w:rPr>
                <w:rFonts w:ascii="Arial" w:eastAsia="Calibri" w:hAnsi="Arial" w:cs="Arial"/>
                <w:sz w:val="24"/>
                <w:szCs w:val="24"/>
                <w:lang w:eastAsia="en-US" w:bidi="ar-SA"/>
              </w:rPr>
              <w:t xml:space="preserve">г. </w:t>
            </w:r>
            <w:r w:rsidRPr="00B84FCC">
              <w:rPr>
                <w:rFonts w:ascii="Arial" w:eastAsia="Calibri" w:hAnsi="Arial" w:cs="Arial"/>
                <w:sz w:val="24"/>
                <w:szCs w:val="24"/>
                <w:lang w:eastAsia="en-US" w:bidi="ar-SA"/>
              </w:rPr>
              <w:t>№ 140-рг об утверждении плана мероприятий («дорожной карты») по содействию развитию конкуренции в сфере образования в Чувашской Республике и целевых показателей эффективности его выполнения</w:t>
            </w:r>
          </w:p>
        </w:tc>
      </w:tr>
      <w:tr w:rsidR="00F43E6B" w:rsidRPr="00B84FCC" w:rsidTr="009B77C2">
        <w:tc>
          <w:tcPr>
            <w:tcW w:w="4361" w:type="dxa"/>
          </w:tcPr>
          <w:p w:rsidR="00F43E6B" w:rsidRPr="00B84FCC" w:rsidRDefault="00F43E6B" w:rsidP="009B77C2">
            <w:pPr>
              <w:rPr>
                <w:rFonts w:ascii="Arial" w:eastAsia="Calibri" w:hAnsi="Arial" w:cs="Arial"/>
                <w:sz w:val="24"/>
                <w:szCs w:val="24"/>
                <w:lang w:eastAsia="en-US" w:bidi="ar-SA"/>
              </w:rPr>
            </w:pPr>
            <w:r w:rsidRPr="00B84FCC">
              <w:rPr>
                <w:rFonts w:ascii="Arial" w:eastAsia="Calibri" w:hAnsi="Arial" w:cs="Arial"/>
                <w:sz w:val="24"/>
                <w:szCs w:val="24"/>
                <w:lang w:eastAsia="en-US" w:bidi="ar-SA"/>
              </w:rPr>
              <w:t>Мининформполитики Чувашии</w:t>
            </w:r>
          </w:p>
        </w:tc>
        <w:tc>
          <w:tcPr>
            <w:tcW w:w="5210" w:type="dxa"/>
          </w:tcPr>
          <w:p w:rsidR="00F43E6B" w:rsidRPr="00B84FCC" w:rsidRDefault="00F43E6B" w:rsidP="009B77C2">
            <w:pPr>
              <w:jc w:val="both"/>
              <w:rPr>
                <w:rFonts w:ascii="Arial" w:eastAsia="Calibri" w:hAnsi="Arial" w:cs="Arial"/>
                <w:sz w:val="24"/>
                <w:szCs w:val="24"/>
                <w:lang w:eastAsia="en-US" w:bidi="ar-SA"/>
              </w:rPr>
            </w:pPr>
            <w:r w:rsidRPr="00B84FCC">
              <w:rPr>
                <w:rFonts w:ascii="Arial" w:eastAsia="Calibri" w:hAnsi="Arial" w:cs="Arial"/>
                <w:sz w:val="24"/>
                <w:szCs w:val="24"/>
                <w:lang w:eastAsia="en-US" w:bidi="ar-SA"/>
              </w:rPr>
              <w:t>распоряжение Главы Чувашской Республики от 9</w:t>
            </w:r>
            <w:r w:rsidR="009B77C2" w:rsidRPr="00B84FCC">
              <w:rPr>
                <w:rFonts w:ascii="Arial" w:eastAsia="Calibri" w:hAnsi="Arial" w:cs="Arial"/>
                <w:sz w:val="24"/>
                <w:szCs w:val="24"/>
                <w:lang w:eastAsia="en-US" w:bidi="ar-SA"/>
              </w:rPr>
              <w:t xml:space="preserve"> апреля </w:t>
            </w:r>
            <w:r w:rsidRPr="00B84FCC">
              <w:rPr>
                <w:rFonts w:ascii="Arial" w:eastAsia="Calibri" w:hAnsi="Arial" w:cs="Arial"/>
                <w:sz w:val="24"/>
                <w:szCs w:val="24"/>
                <w:lang w:eastAsia="en-US" w:bidi="ar-SA"/>
              </w:rPr>
              <w:t xml:space="preserve">2019 </w:t>
            </w:r>
            <w:r w:rsidR="009B77C2" w:rsidRPr="00B84FCC">
              <w:rPr>
                <w:rFonts w:ascii="Arial" w:eastAsia="Calibri" w:hAnsi="Arial" w:cs="Arial"/>
                <w:sz w:val="24"/>
                <w:szCs w:val="24"/>
                <w:lang w:eastAsia="en-US" w:bidi="ar-SA"/>
              </w:rPr>
              <w:t xml:space="preserve">г. </w:t>
            </w:r>
            <w:r w:rsidRPr="00B84FCC">
              <w:rPr>
                <w:rFonts w:ascii="Arial" w:eastAsia="Calibri" w:hAnsi="Arial" w:cs="Arial"/>
                <w:sz w:val="24"/>
                <w:szCs w:val="24"/>
                <w:lang w:eastAsia="en-US" w:bidi="ar-SA"/>
              </w:rPr>
              <w:t>№ 157-рг об утверждении плана мероприятий («дорожной карты») по содействию развитию конкуренции на рынке услуг связи в Чувашской Республике и целевых показателей эффективности его выполнения</w:t>
            </w:r>
          </w:p>
        </w:tc>
      </w:tr>
      <w:tr w:rsidR="00F43E6B" w:rsidRPr="00B84FCC" w:rsidTr="009B77C2">
        <w:tc>
          <w:tcPr>
            <w:tcW w:w="4361" w:type="dxa"/>
          </w:tcPr>
          <w:p w:rsidR="00F43E6B" w:rsidRPr="00B84FCC" w:rsidRDefault="00F43E6B" w:rsidP="009B77C2">
            <w:pPr>
              <w:rPr>
                <w:rFonts w:ascii="Arial" w:eastAsia="Calibri" w:hAnsi="Arial" w:cs="Arial"/>
                <w:sz w:val="24"/>
                <w:szCs w:val="24"/>
                <w:lang w:eastAsia="en-US" w:bidi="ar-SA"/>
              </w:rPr>
            </w:pPr>
            <w:r w:rsidRPr="00B84FCC">
              <w:rPr>
                <w:rFonts w:ascii="Arial" w:eastAsia="Calibri" w:hAnsi="Arial" w:cs="Arial"/>
                <w:sz w:val="24"/>
                <w:szCs w:val="24"/>
                <w:lang w:eastAsia="en-US" w:bidi="ar-SA"/>
              </w:rPr>
              <w:t>Минстрой Чувашии</w:t>
            </w:r>
          </w:p>
        </w:tc>
        <w:tc>
          <w:tcPr>
            <w:tcW w:w="5210" w:type="dxa"/>
          </w:tcPr>
          <w:p w:rsidR="00F43E6B" w:rsidRPr="00B84FCC" w:rsidRDefault="00F43E6B" w:rsidP="00A84B48">
            <w:pPr>
              <w:jc w:val="both"/>
              <w:rPr>
                <w:rFonts w:ascii="Arial" w:eastAsia="Calibri" w:hAnsi="Arial" w:cs="Arial"/>
                <w:sz w:val="24"/>
                <w:szCs w:val="24"/>
                <w:lang w:eastAsia="en-US" w:bidi="ar-SA"/>
              </w:rPr>
            </w:pPr>
            <w:r w:rsidRPr="00B84FCC">
              <w:rPr>
                <w:rFonts w:ascii="Arial" w:eastAsia="Calibri" w:hAnsi="Arial" w:cs="Arial"/>
                <w:sz w:val="24"/>
                <w:szCs w:val="24"/>
                <w:lang w:eastAsia="en-US" w:bidi="ar-SA"/>
              </w:rPr>
              <w:t>распоряжение Главы Чувашкой Республики от 7</w:t>
            </w:r>
            <w:r w:rsidR="00A84B48" w:rsidRPr="00B84FCC">
              <w:rPr>
                <w:rFonts w:ascii="Arial" w:eastAsia="Calibri" w:hAnsi="Arial" w:cs="Arial"/>
                <w:sz w:val="24"/>
                <w:szCs w:val="24"/>
                <w:lang w:eastAsia="en-US" w:bidi="ar-SA"/>
              </w:rPr>
              <w:t xml:space="preserve"> августа </w:t>
            </w:r>
            <w:r w:rsidRPr="00B84FCC">
              <w:rPr>
                <w:rFonts w:ascii="Arial" w:eastAsia="Calibri" w:hAnsi="Arial" w:cs="Arial"/>
                <w:sz w:val="24"/>
                <w:szCs w:val="24"/>
                <w:lang w:eastAsia="en-US" w:bidi="ar-SA"/>
              </w:rPr>
              <w:t xml:space="preserve">2019 </w:t>
            </w:r>
            <w:r w:rsidR="00A84B48" w:rsidRPr="00B84FCC">
              <w:rPr>
                <w:rFonts w:ascii="Arial" w:eastAsia="Calibri" w:hAnsi="Arial" w:cs="Arial"/>
                <w:sz w:val="24"/>
                <w:szCs w:val="24"/>
                <w:lang w:eastAsia="en-US" w:bidi="ar-SA"/>
              </w:rPr>
              <w:t xml:space="preserve">г. </w:t>
            </w:r>
            <w:r w:rsidRPr="00B84FCC">
              <w:rPr>
                <w:rFonts w:ascii="Arial" w:eastAsia="Calibri" w:hAnsi="Arial" w:cs="Arial"/>
                <w:sz w:val="24"/>
                <w:szCs w:val="24"/>
                <w:lang w:eastAsia="en-US" w:bidi="ar-SA"/>
              </w:rPr>
              <w:t>№ 308-рг об утверждении плана мероприятий («дорожной карты») по содействию развитию конкуренции в сфере строительства и жилищно-коммунального хозяйства Чувашской Республики и целевых показателей эффективности ее выполнения</w:t>
            </w:r>
          </w:p>
        </w:tc>
      </w:tr>
      <w:tr w:rsidR="00F43E6B" w:rsidRPr="00B84FCC" w:rsidTr="009B77C2">
        <w:tc>
          <w:tcPr>
            <w:tcW w:w="4361" w:type="dxa"/>
          </w:tcPr>
          <w:p w:rsidR="00F43E6B" w:rsidRPr="00B84FCC" w:rsidRDefault="00F43E6B" w:rsidP="009B77C2">
            <w:pPr>
              <w:rPr>
                <w:rFonts w:ascii="Arial" w:eastAsia="Calibri" w:hAnsi="Arial" w:cs="Arial"/>
                <w:sz w:val="24"/>
                <w:szCs w:val="24"/>
                <w:lang w:eastAsia="en-US" w:bidi="ar-SA"/>
              </w:rPr>
            </w:pPr>
            <w:r w:rsidRPr="00B84FCC">
              <w:rPr>
                <w:rFonts w:ascii="Arial" w:eastAsia="Calibri" w:hAnsi="Arial" w:cs="Arial"/>
                <w:sz w:val="24"/>
                <w:szCs w:val="24"/>
                <w:lang w:eastAsia="en-US" w:bidi="ar-SA"/>
              </w:rPr>
              <w:t>Минтранс Чувашии</w:t>
            </w:r>
          </w:p>
        </w:tc>
        <w:tc>
          <w:tcPr>
            <w:tcW w:w="5210" w:type="dxa"/>
          </w:tcPr>
          <w:p w:rsidR="00F43E6B" w:rsidRPr="00B84FCC" w:rsidRDefault="00A84B48" w:rsidP="00A84B48">
            <w:pPr>
              <w:jc w:val="both"/>
              <w:rPr>
                <w:rFonts w:ascii="Arial" w:eastAsia="Calibri" w:hAnsi="Arial" w:cs="Arial"/>
                <w:sz w:val="24"/>
                <w:szCs w:val="24"/>
                <w:lang w:eastAsia="en-US" w:bidi="ar-SA"/>
              </w:rPr>
            </w:pPr>
            <w:r w:rsidRPr="00B84FCC">
              <w:rPr>
                <w:rFonts w:ascii="Arial" w:eastAsia="Calibri" w:hAnsi="Arial" w:cs="Arial"/>
                <w:sz w:val="24"/>
                <w:szCs w:val="24"/>
                <w:lang w:eastAsia="en-US" w:bidi="ar-SA"/>
              </w:rPr>
              <w:t>р</w:t>
            </w:r>
            <w:r w:rsidR="00F43E6B" w:rsidRPr="00B84FCC">
              <w:rPr>
                <w:rFonts w:ascii="Arial" w:eastAsia="Calibri" w:hAnsi="Arial" w:cs="Arial"/>
                <w:sz w:val="24"/>
                <w:szCs w:val="24"/>
                <w:lang w:eastAsia="en-US" w:bidi="ar-SA"/>
              </w:rPr>
              <w:t>аспоряжение Главы Чувашской Республики от 28</w:t>
            </w:r>
            <w:r w:rsidRPr="00B84FCC">
              <w:rPr>
                <w:rFonts w:ascii="Arial" w:eastAsia="Calibri" w:hAnsi="Arial" w:cs="Arial"/>
                <w:sz w:val="24"/>
                <w:szCs w:val="24"/>
                <w:lang w:eastAsia="en-US" w:bidi="ar-SA"/>
              </w:rPr>
              <w:t xml:space="preserve"> декабря </w:t>
            </w:r>
            <w:r w:rsidR="00F43E6B" w:rsidRPr="00B84FCC">
              <w:rPr>
                <w:rFonts w:ascii="Arial" w:eastAsia="Calibri" w:hAnsi="Arial" w:cs="Arial"/>
                <w:sz w:val="24"/>
                <w:szCs w:val="24"/>
                <w:lang w:eastAsia="en-US" w:bidi="ar-SA"/>
              </w:rPr>
              <w:t xml:space="preserve">2019 </w:t>
            </w:r>
            <w:r w:rsidRPr="00B84FCC">
              <w:rPr>
                <w:rFonts w:ascii="Arial" w:eastAsia="Calibri" w:hAnsi="Arial" w:cs="Arial"/>
                <w:sz w:val="24"/>
                <w:szCs w:val="24"/>
                <w:lang w:eastAsia="en-US" w:bidi="ar-SA"/>
              </w:rPr>
              <w:t xml:space="preserve">г. </w:t>
            </w:r>
            <w:r w:rsidR="00F43E6B" w:rsidRPr="00B84FCC">
              <w:rPr>
                <w:rFonts w:ascii="Arial" w:eastAsia="Calibri" w:hAnsi="Arial" w:cs="Arial"/>
                <w:sz w:val="24"/>
                <w:szCs w:val="24"/>
                <w:lang w:eastAsia="en-US" w:bidi="ar-SA"/>
              </w:rPr>
              <w:t>№ 511-рг об утверждении плана мероприятий («дорожной карты») по содействию развитию конкуренции на рынке дорожной деятельности в Чувашской Республике, на рынке оказания услуг по перевозке пассажиров автомобильным транспортом по межмуниципальным маршрутам регулярных перевозок в Чувашской Республике, на рынке оказания услуг по перевозке пассажиров и багажа легковым такси на территории Чувашской Республики и на рынке оказания услуг по перевозке пассажиров автомобильным транспортом по муниципальным маршрутам регулярных перевозок в Чувашской Республике и целевых показателей эффективности его выполнения</w:t>
            </w:r>
          </w:p>
        </w:tc>
      </w:tr>
    </w:tbl>
    <w:p w:rsidR="00F43E6B" w:rsidRPr="00B84FCC" w:rsidRDefault="00F43E6B" w:rsidP="00F43E6B">
      <w:pPr>
        <w:widowControl/>
        <w:autoSpaceDE/>
        <w:autoSpaceDN/>
        <w:rPr>
          <w:rFonts w:eastAsia="Calibri"/>
          <w:sz w:val="24"/>
          <w:szCs w:val="24"/>
          <w:lang w:eastAsia="en-US" w:bidi="ar-SA"/>
        </w:rPr>
      </w:pPr>
    </w:p>
    <w:p w:rsidR="00F43E6B" w:rsidRPr="009D007D" w:rsidRDefault="00A84B48" w:rsidP="009D007D">
      <w:pPr>
        <w:spacing w:line="312" w:lineRule="auto"/>
        <w:ind w:firstLine="709"/>
        <w:jc w:val="both"/>
        <w:rPr>
          <w:rStyle w:val="a8"/>
          <w:sz w:val="28"/>
          <w:szCs w:val="28"/>
        </w:rPr>
      </w:pPr>
      <w:r w:rsidRPr="00B84FCC">
        <w:rPr>
          <w:rFonts w:ascii="Arial" w:hAnsi="Arial" w:cs="Arial"/>
          <w:sz w:val="24"/>
          <w:szCs w:val="24"/>
        </w:rPr>
        <w:t>С отчетами о выполнении мероприятий дорожных карт по содействию развитию конкуренции можно ознакомиться по следующей ссылке:</w:t>
      </w:r>
      <w:r w:rsidR="005E1F69" w:rsidRPr="00B84FCC">
        <w:t xml:space="preserve"> </w:t>
      </w:r>
      <w:hyperlink r:id="rId62" w:history="1">
        <w:r w:rsidR="009D007D" w:rsidRPr="009D007D">
          <w:rPr>
            <w:rStyle w:val="a8"/>
            <w:sz w:val="28"/>
            <w:szCs w:val="28"/>
          </w:rPr>
          <w:t>http://minec.cap.ru/action/activity/soc-econom-razvitie/konkurentnaya-politika/standart-razvitiya-konkurencii-v-subjektah-rossijsk/realizaciya-standarta-razvitiya-konkurencii-v-chuv/plan-meropriyatij/otcheti-2020</w:t>
        </w:r>
      </w:hyperlink>
      <w:r w:rsidR="005E1F69" w:rsidRPr="009D007D">
        <w:rPr>
          <w:rStyle w:val="a8"/>
          <w:sz w:val="28"/>
          <w:szCs w:val="28"/>
        </w:rPr>
        <w:t>.</w:t>
      </w:r>
    </w:p>
    <w:p w:rsidR="005674C5" w:rsidRPr="009D007D" w:rsidRDefault="005674C5" w:rsidP="000225F9">
      <w:pPr>
        <w:spacing w:before="10"/>
        <w:ind w:firstLine="709"/>
        <w:rPr>
          <w:rStyle w:val="a8"/>
          <w:sz w:val="28"/>
          <w:szCs w:val="28"/>
        </w:rPr>
      </w:pPr>
    </w:p>
    <w:p w:rsidR="00635586" w:rsidRPr="00B84FCC" w:rsidRDefault="00FA7EE9" w:rsidP="002579A2">
      <w:pPr>
        <w:pStyle w:val="3"/>
        <w:numPr>
          <w:ilvl w:val="1"/>
          <w:numId w:val="1"/>
        </w:numPr>
        <w:tabs>
          <w:tab w:val="left" w:pos="1391"/>
        </w:tabs>
        <w:ind w:left="0" w:right="108" w:firstLine="709"/>
        <w:jc w:val="center"/>
        <w:rPr>
          <w:rFonts w:ascii="Arial" w:eastAsia="Calibri" w:hAnsi="Arial" w:cs="Arial"/>
          <w:b/>
          <w:bCs/>
          <w:sz w:val="26"/>
          <w:szCs w:val="26"/>
          <w:lang w:bidi="ar-SA"/>
        </w:rPr>
      </w:pPr>
      <w:r w:rsidRPr="00B84FCC">
        <w:rPr>
          <w:rFonts w:ascii="Arial" w:eastAsia="Calibri" w:hAnsi="Arial" w:cs="Arial"/>
          <w:b/>
          <w:bCs/>
          <w:sz w:val="26"/>
          <w:szCs w:val="26"/>
          <w:lang w:bidi="ar-SA"/>
        </w:rPr>
        <w:t xml:space="preserve">Подготовка ежегодного Доклада, подготовленного в соответствии  с положениями </w:t>
      </w:r>
      <w:r w:rsidR="003E5731" w:rsidRPr="00B84FCC">
        <w:rPr>
          <w:rFonts w:ascii="Arial" w:eastAsia="Calibri" w:hAnsi="Arial" w:cs="Arial"/>
          <w:b/>
          <w:bCs/>
          <w:sz w:val="26"/>
          <w:szCs w:val="26"/>
          <w:lang w:bidi="ar-SA"/>
        </w:rPr>
        <w:t>Стандарта</w:t>
      </w:r>
    </w:p>
    <w:p w:rsidR="005674C5" w:rsidRPr="00B84FCC" w:rsidRDefault="005674C5" w:rsidP="00DC52FF">
      <w:pPr>
        <w:pStyle w:val="a3"/>
        <w:tabs>
          <w:tab w:val="left" w:pos="2505"/>
          <w:tab w:val="left" w:pos="3702"/>
          <w:tab w:val="left" w:pos="4739"/>
        </w:tabs>
        <w:ind w:firstLine="709"/>
        <w:jc w:val="both"/>
        <w:rPr>
          <w:rFonts w:ascii="Arial" w:hAnsi="Arial" w:cs="Arial"/>
          <w:i w:val="0"/>
          <w:sz w:val="24"/>
          <w:szCs w:val="24"/>
        </w:rPr>
      </w:pPr>
    </w:p>
    <w:p w:rsidR="00DC52FF" w:rsidRPr="00B84FCC" w:rsidRDefault="00DC52FF" w:rsidP="005B40DA">
      <w:pPr>
        <w:pStyle w:val="a3"/>
        <w:tabs>
          <w:tab w:val="left" w:pos="2505"/>
          <w:tab w:val="left" w:pos="3702"/>
          <w:tab w:val="left" w:pos="4739"/>
        </w:tabs>
        <w:spacing w:line="312" w:lineRule="auto"/>
        <w:ind w:firstLine="709"/>
        <w:jc w:val="both"/>
        <w:rPr>
          <w:rStyle w:val="a8"/>
          <w:i w:val="0"/>
          <w:u w:val="none"/>
        </w:rPr>
      </w:pPr>
      <w:r w:rsidRPr="00B84FCC">
        <w:rPr>
          <w:rFonts w:ascii="Arial" w:hAnsi="Arial" w:cs="Arial"/>
          <w:i w:val="0"/>
          <w:sz w:val="24"/>
          <w:szCs w:val="24"/>
        </w:rPr>
        <w:t xml:space="preserve">Доклад о состоянии и развитии конкурентной среды на рынках товаров, работ и услуг Чувашской Республики за 2019 год подготовлен и размещен на официальном сайте Минэкономразвития Чувашии в разделе «Конкурентная политика» по адресу: </w:t>
      </w:r>
      <w:hyperlink r:id="rId63" w:history="1">
        <w:r w:rsidRPr="00B84FCC">
          <w:rPr>
            <w:rStyle w:val="a8"/>
            <w:i w:val="0"/>
          </w:rPr>
          <w:t>http://minec.cap.ru/action/activity/soc-econom-razvitie/konkurentnaya-politika/standart-razvitiya-konkurencii-v-subjektah-rossijsk/realizaciya-standarta-razvitiya-konkurencii-v-chuv/monitoring</w:t>
        </w:r>
      </w:hyperlink>
      <w:r w:rsidRPr="00B84FCC">
        <w:rPr>
          <w:rStyle w:val="a8"/>
          <w:i w:val="0"/>
        </w:rPr>
        <w:t xml:space="preserve"> </w:t>
      </w:r>
      <w:r w:rsidRPr="00B84FCC">
        <w:rPr>
          <w:rStyle w:val="a8"/>
          <w:i w:val="0"/>
          <w:u w:val="none"/>
        </w:rPr>
        <w:t>.</w:t>
      </w:r>
    </w:p>
    <w:p w:rsidR="00635586" w:rsidRDefault="00DC52FF" w:rsidP="005B40DA">
      <w:pPr>
        <w:pStyle w:val="a3"/>
        <w:spacing w:line="312" w:lineRule="auto"/>
        <w:ind w:firstLine="709"/>
        <w:jc w:val="both"/>
        <w:rPr>
          <w:rFonts w:ascii="Arial" w:hAnsi="Arial" w:cs="Arial"/>
          <w:i w:val="0"/>
          <w:sz w:val="24"/>
          <w:szCs w:val="24"/>
        </w:rPr>
      </w:pPr>
      <w:r w:rsidRPr="00140D44">
        <w:rPr>
          <w:rFonts w:ascii="Arial" w:hAnsi="Arial" w:cs="Arial"/>
          <w:i w:val="0"/>
          <w:sz w:val="24"/>
          <w:szCs w:val="24"/>
        </w:rPr>
        <w:t xml:space="preserve">Доклад о состоянии и развитии конкурентной среды на рынках товаров, работ и услуг Чувашской Республики рассмотрен на заседании </w:t>
      </w:r>
      <w:r w:rsidR="005B40DA" w:rsidRPr="00140D44">
        <w:rPr>
          <w:rFonts w:ascii="Arial" w:hAnsi="Arial" w:cs="Arial"/>
          <w:i w:val="0"/>
          <w:sz w:val="24"/>
          <w:szCs w:val="24"/>
        </w:rPr>
        <w:t xml:space="preserve">рабочей группы по мониторингу внедрения в Чувашской Республике стандарта развития конкуренции в субъектах Российской Федерации при Совете при Главе Чувашской Республики по стратегическому развитию и проектной деятельности </w:t>
      </w:r>
      <w:r w:rsidRPr="00140D44">
        <w:rPr>
          <w:rFonts w:ascii="Arial" w:hAnsi="Arial" w:cs="Arial"/>
          <w:i w:val="0"/>
          <w:sz w:val="24"/>
          <w:szCs w:val="24"/>
        </w:rPr>
        <w:t xml:space="preserve">(протокол от </w:t>
      </w:r>
      <w:r w:rsidR="005B40DA" w:rsidRPr="00140D44">
        <w:rPr>
          <w:rFonts w:ascii="Arial" w:hAnsi="Arial" w:cs="Arial"/>
          <w:i w:val="0"/>
          <w:sz w:val="24"/>
          <w:szCs w:val="24"/>
        </w:rPr>
        <w:t>5 марта</w:t>
      </w:r>
      <w:r w:rsidRPr="00140D44">
        <w:rPr>
          <w:rFonts w:ascii="Arial" w:hAnsi="Arial" w:cs="Arial"/>
          <w:i w:val="0"/>
          <w:sz w:val="24"/>
          <w:szCs w:val="24"/>
        </w:rPr>
        <w:t xml:space="preserve"> 202</w:t>
      </w:r>
      <w:r w:rsidR="005B40DA" w:rsidRPr="00140D44">
        <w:rPr>
          <w:rFonts w:ascii="Arial" w:hAnsi="Arial" w:cs="Arial"/>
          <w:i w:val="0"/>
          <w:sz w:val="24"/>
          <w:szCs w:val="24"/>
        </w:rPr>
        <w:t>1</w:t>
      </w:r>
      <w:r w:rsidRPr="00140D44">
        <w:rPr>
          <w:rFonts w:ascii="Arial" w:hAnsi="Arial" w:cs="Arial"/>
          <w:i w:val="0"/>
          <w:sz w:val="24"/>
          <w:szCs w:val="24"/>
        </w:rPr>
        <w:t xml:space="preserve"> г. №2 размещен в разделе «Конкурентная политика» на сайте Минэкономразвития Чувашии по следующей ссылке</w:t>
      </w:r>
      <w:r w:rsidR="00DC030F" w:rsidRPr="00140D44">
        <w:t xml:space="preserve"> </w:t>
      </w:r>
      <w:r w:rsidR="00140D44" w:rsidRPr="00140D44">
        <w:rPr>
          <w:rStyle w:val="a8"/>
          <w:i w:val="0"/>
        </w:rPr>
        <w:t>http://minec.cap.ru/action/activity/soc-econom-razvitie/konkurentnaya-politika/standart-razvitiya-konkurencii-v-subjektah-rossijsk/ekspertnaya-gruppa/protokoli-zasedanij-ekspertnoj-gruppi/2021-god</w:t>
      </w:r>
      <w:r w:rsidR="00140D44">
        <w:rPr>
          <w:rStyle w:val="a8"/>
          <w:i w:val="0"/>
        </w:rPr>
        <w:t>.</w:t>
      </w:r>
      <w:r w:rsidRPr="005B40DA">
        <w:rPr>
          <w:rFonts w:ascii="Arial" w:hAnsi="Arial" w:cs="Arial"/>
          <w:i w:val="0"/>
          <w:sz w:val="24"/>
          <w:szCs w:val="24"/>
        </w:rPr>
        <w:t xml:space="preserve"> </w:t>
      </w:r>
    </w:p>
    <w:p w:rsidR="00140D44" w:rsidRDefault="00140D44" w:rsidP="005B40DA">
      <w:pPr>
        <w:pStyle w:val="a3"/>
        <w:spacing w:line="312" w:lineRule="auto"/>
        <w:ind w:firstLine="709"/>
        <w:jc w:val="both"/>
        <w:rPr>
          <w:rFonts w:ascii="Arial" w:hAnsi="Arial" w:cs="Arial"/>
          <w:i w:val="0"/>
          <w:sz w:val="24"/>
          <w:szCs w:val="24"/>
        </w:rPr>
      </w:pPr>
    </w:p>
    <w:p w:rsidR="00635586" w:rsidRPr="005B40DA" w:rsidRDefault="00FA7EE9" w:rsidP="002579A2">
      <w:pPr>
        <w:pStyle w:val="3"/>
        <w:numPr>
          <w:ilvl w:val="1"/>
          <w:numId w:val="1"/>
        </w:numPr>
        <w:tabs>
          <w:tab w:val="left" w:pos="1499"/>
        </w:tabs>
        <w:ind w:left="0" w:right="108" w:firstLine="709"/>
        <w:jc w:val="center"/>
        <w:rPr>
          <w:rFonts w:ascii="Arial" w:eastAsia="Calibri" w:hAnsi="Arial" w:cs="Arial"/>
          <w:b/>
          <w:bCs/>
          <w:sz w:val="26"/>
          <w:szCs w:val="26"/>
          <w:lang w:bidi="ar-SA"/>
        </w:rPr>
      </w:pPr>
      <w:r w:rsidRPr="005B40DA">
        <w:rPr>
          <w:rFonts w:ascii="Arial" w:eastAsia="Calibri" w:hAnsi="Arial" w:cs="Arial"/>
          <w:b/>
          <w:bCs/>
          <w:sz w:val="26"/>
          <w:szCs w:val="26"/>
          <w:lang w:bidi="ar-SA"/>
        </w:rPr>
        <w:t xml:space="preserve">Создание и реализация механизмов общественного контроля за деятельностью субъектов естественных </w:t>
      </w:r>
      <w:r w:rsidR="003E5731" w:rsidRPr="005B40DA">
        <w:rPr>
          <w:rFonts w:ascii="Arial" w:eastAsia="Calibri" w:hAnsi="Arial" w:cs="Arial"/>
          <w:b/>
          <w:bCs/>
          <w:sz w:val="26"/>
          <w:szCs w:val="26"/>
          <w:lang w:bidi="ar-SA"/>
        </w:rPr>
        <w:t>монополий</w:t>
      </w:r>
    </w:p>
    <w:p w:rsidR="005674C5" w:rsidRPr="005B40DA" w:rsidRDefault="005674C5" w:rsidP="005674C5">
      <w:pPr>
        <w:pStyle w:val="3"/>
        <w:tabs>
          <w:tab w:val="left" w:pos="1499"/>
        </w:tabs>
        <w:ind w:left="709" w:right="108" w:firstLine="0"/>
        <w:rPr>
          <w:rFonts w:ascii="Arial" w:eastAsia="Calibri" w:hAnsi="Arial" w:cs="Arial"/>
          <w:b/>
          <w:bCs/>
          <w:sz w:val="26"/>
          <w:szCs w:val="26"/>
          <w:lang w:bidi="ar-SA"/>
        </w:rPr>
      </w:pPr>
    </w:p>
    <w:p w:rsidR="00635586" w:rsidRPr="005B40DA" w:rsidRDefault="00FA7EE9" w:rsidP="002579A2">
      <w:pPr>
        <w:pStyle w:val="a4"/>
        <w:numPr>
          <w:ilvl w:val="2"/>
          <w:numId w:val="1"/>
        </w:numPr>
        <w:tabs>
          <w:tab w:val="left" w:pos="1990"/>
        </w:tabs>
        <w:spacing w:before="0"/>
        <w:ind w:left="0" w:right="108" w:firstLine="709"/>
        <w:jc w:val="center"/>
        <w:rPr>
          <w:rFonts w:ascii="Arial" w:eastAsia="Calibri" w:hAnsi="Arial" w:cs="Arial"/>
          <w:b/>
          <w:bCs/>
          <w:sz w:val="26"/>
          <w:szCs w:val="26"/>
          <w:lang w:bidi="ar-SA"/>
        </w:rPr>
      </w:pPr>
      <w:r w:rsidRPr="005B40DA">
        <w:rPr>
          <w:rFonts w:ascii="Arial" w:eastAsia="Calibri" w:hAnsi="Arial" w:cs="Arial"/>
          <w:b/>
          <w:bCs/>
          <w:sz w:val="26"/>
          <w:szCs w:val="26"/>
          <w:lang w:bidi="ar-SA"/>
        </w:rPr>
        <w:t xml:space="preserve">Сведения о наличии межотраслевого совета потребителей при </w:t>
      </w:r>
      <w:r w:rsidR="005674C5" w:rsidRPr="005B40DA">
        <w:rPr>
          <w:rFonts w:ascii="Arial" w:eastAsia="Calibri" w:hAnsi="Arial" w:cs="Arial"/>
          <w:b/>
          <w:bCs/>
          <w:sz w:val="26"/>
          <w:szCs w:val="26"/>
          <w:lang w:bidi="ar-SA"/>
        </w:rPr>
        <w:t>Главе Чувашской Республики</w:t>
      </w:r>
    </w:p>
    <w:p w:rsidR="00DC030F" w:rsidRPr="0010182E" w:rsidRDefault="00DC030F" w:rsidP="000225F9">
      <w:pPr>
        <w:pStyle w:val="a3"/>
        <w:spacing w:before="121"/>
        <w:ind w:right="105" w:firstLine="709"/>
        <w:jc w:val="both"/>
        <w:rPr>
          <w:highlight w:val="yellow"/>
        </w:rPr>
      </w:pPr>
    </w:p>
    <w:p w:rsidR="00063E9A" w:rsidRPr="002E764D" w:rsidRDefault="00DC030F" w:rsidP="002E764D">
      <w:pPr>
        <w:shd w:val="clear" w:color="auto" w:fill="FFFFFF"/>
        <w:spacing w:line="312" w:lineRule="auto"/>
        <w:ind w:firstLine="720"/>
        <w:jc w:val="both"/>
        <w:rPr>
          <w:color w:val="000000"/>
          <w:sz w:val="24"/>
          <w:szCs w:val="24"/>
          <w:lang w:bidi="ar-SA"/>
        </w:rPr>
      </w:pPr>
      <w:r w:rsidRPr="002E764D">
        <w:rPr>
          <w:rFonts w:ascii="Arial" w:hAnsi="Arial" w:cs="Arial"/>
          <w:sz w:val="24"/>
          <w:szCs w:val="24"/>
          <w:lang w:eastAsia="en-US" w:bidi="ar-SA"/>
        </w:rPr>
        <w:t xml:space="preserve">Указом Главы Чувашской Республики от 24 февраля 2015 г. №24 «О Межотраслевом совете потребителей по вопросам деятельности субъектов естественных монополий при Главе Чувашской Республики» (далее – Указ) принято решение образовать Межотраслевой совет потребителей как постоянно действующий совещательно-консультативный орган при Главе Чувашской Республики. Указом утвержден состав и положение Межотраслевого совета потребителей </w:t>
      </w:r>
      <w:r w:rsidRPr="002E764D">
        <w:rPr>
          <w:rFonts w:ascii="Arial" w:hAnsi="Arial" w:cs="Arial"/>
          <w:sz w:val="24"/>
          <w:szCs w:val="24"/>
          <w:lang w:bidi="ar-SA"/>
        </w:rPr>
        <w:t>(далее - Межотраслевой совет)</w:t>
      </w:r>
      <w:r w:rsidRPr="002E764D">
        <w:rPr>
          <w:rFonts w:ascii="Arial" w:hAnsi="Arial" w:cs="Arial"/>
          <w:sz w:val="24"/>
          <w:szCs w:val="24"/>
          <w:lang w:eastAsia="en-US" w:bidi="ar-SA"/>
        </w:rPr>
        <w:t>.</w:t>
      </w:r>
      <w:r w:rsidR="00E93CE1" w:rsidRPr="002E764D">
        <w:rPr>
          <w:sz w:val="24"/>
          <w:szCs w:val="24"/>
        </w:rPr>
        <w:t xml:space="preserve"> </w:t>
      </w:r>
      <w:r w:rsidR="00E93CE1" w:rsidRPr="002E764D">
        <w:rPr>
          <w:rFonts w:ascii="Arial" w:hAnsi="Arial" w:cs="Arial"/>
          <w:sz w:val="24"/>
          <w:szCs w:val="24"/>
          <w:lang w:eastAsia="en-US" w:bidi="ar-SA"/>
        </w:rPr>
        <w:t>Состав Межотраслевого совета потребителей соотносится с требованиями Концепции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 1689-р.</w:t>
      </w:r>
      <w:r w:rsidR="00063E9A" w:rsidRPr="002E764D">
        <w:rPr>
          <w:color w:val="000000"/>
          <w:sz w:val="24"/>
          <w:szCs w:val="24"/>
          <w:lang w:bidi="ar-SA"/>
        </w:rPr>
        <w:t xml:space="preserve"> </w:t>
      </w:r>
    </w:p>
    <w:p w:rsidR="00DC030F" w:rsidRPr="002618A5" w:rsidRDefault="00DC030F" w:rsidP="002E764D">
      <w:pPr>
        <w:widowControl/>
        <w:autoSpaceDE/>
        <w:autoSpaceDN/>
        <w:spacing w:line="312" w:lineRule="auto"/>
        <w:ind w:firstLine="709"/>
        <w:jc w:val="both"/>
        <w:rPr>
          <w:rFonts w:ascii="Arial" w:eastAsia="Calibri" w:hAnsi="Arial" w:cs="Arial"/>
          <w:bCs/>
          <w:lang w:bidi="ar-SA"/>
        </w:rPr>
      </w:pPr>
      <w:r w:rsidRPr="002E764D">
        <w:rPr>
          <w:rFonts w:ascii="Arial" w:eastAsia="Calibri" w:hAnsi="Arial" w:cs="Arial"/>
          <w:bCs/>
          <w:sz w:val="24"/>
          <w:szCs w:val="24"/>
          <w:lang w:bidi="ar-SA"/>
        </w:rPr>
        <w:t>Указ размещен на официальном сайте Минэкономразвития Чувашии в разделе «Конкурентная политика» по следующей ссылке:</w:t>
      </w:r>
      <w:r w:rsidRPr="002E764D">
        <w:rPr>
          <w:rFonts w:ascii="Arial" w:eastAsia="Calibri" w:hAnsi="Arial" w:cs="Arial"/>
          <w:bCs/>
          <w:lang w:bidi="ar-SA"/>
        </w:rPr>
        <w:t xml:space="preserve"> </w:t>
      </w:r>
      <w:r w:rsidR="002618A5" w:rsidRPr="002618A5">
        <w:rPr>
          <w:rFonts w:ascii="Arial" w:eastAsia="Calibri" w:hAnsi="Arial" w:cs="Arial"/>
          <w:color w:val="0000FF"/>
          <w:u w:val="single"/>
          <w:lang w:eastAsia="en-US" w:bidi="ar-SA"/>
        </w:rPr>
        <w:t>http://minec.cap.ru/action/activity/soc-econom-razvitie/konkurentnaya-politika/standart-razvitiya-konkurencii-v-subjektah-rossijsk/realizaciya-standarta-razvitiya-konkurencii-v-chuv</w:t>
      </w:r>
      <w:r w:rsidRPr="002618A5">
        <w:rPr>
          <w:rFonts w:ascii="Arial" w:eastAsia="Calibri" w:hAnsi="Arial" w:cs="Arial"/>
          <w:lang w:eastAsia="en-US" w:bidi="ar-SA"/>
        </w:rPr>
        <w:t>.</w:t>
      </w:r>
    </w:p>
    <w:p w:rsidR="00DC030F" w:rsidRPr="002E764D" w:rsidRDefault="00DC030F" w:rsidP="002E764D">
      <w:pPr>
        <w:widowControl/>
        <w:autoSpaceDE/>
        <w:autoSpaceDN/>
        <w:spacing w:line="312" w:lineRule="auto"/>
        <w:ind w:firstLine="709"/>
        <w:jc w:val="both"/>
        <w:rPr>
          <w:rStyle w:val="a8"/>
          <w:rFonts w:ascii="Arial" w:eastAsia="Calibri" w:hAnsi="Arial" w:cs="Arial"/>
          <w:lang w:eastAsia="en-US" w:bidi="ar-SA"/>
        </w:rPr>
      </w:pPr>
      <w:r w:rsidRPr="002E764D">
        <w:rPr>
          <w:rFonts w:ascii="Arial" w:eastAsia="Calibri" w:hAnsi="Arial" w:cs="Arial"/>
          <w:bCs/>
          <w:sz w:val="24"/>
          <w:szCs w:val="24"/>
          <w:lang w:bidi="ar-SA"/>
        </w:rPr>
        <w:t>На сайте Минэкономразвития Чувашии создан раздел, предусматривающий размещение инвестиционных программ организаций, осуществляющих свою деятельность в электроэнергетике:</w:t>
      </w:r>
      <w:r w:rsidRPr="002E764D">
        <w:rPr>
          <w:rFonts w:ascii="Arial" w:eastAsia="Calibri" w:hAnsi="Arial" w:cs="Arial"/>
          <w:color w:val="FF0000"/>
          <w:lang w:eastAsia="en-US" w:bidi="ar-SA"/>
        </w:rPr>
        <w:t xml:space="preserve"> </w:t>
      </w:r>
      <w:r w:rsidR="00E93CE1" w:rsidRPr="004974D6">
        <w:rPr>
          <w:rStyle w:val="a8"/>
          <w:sz w:val="28"/>
          <w:szCs w:val="28"/>
        </w:rPr>
        <w:t>http://minec.cap.ru/action/activity/elektroenergetika-i-gazosnabzhenie/investicionnie-programmi-organizacij-osuschestvlya</w:t>
      </w:r>
      <w:r w:rsidR="00E93CE1" w:rsidRPr="002E764D">
        <w:rPr>
          <w:rStyle w:val="a8"/>
          <w:rFonts w:ascii="Arial" w:eastAsia="Calibri" w:hAnsi="Arial" w:cs="Arial"/>
          <w:u w:val="none"/>
          <w:lang w:eastAsia="en-US" w:bidi="ar-SA"/>
        </w:rPr>
        <w:t>.</w:t>
      </w:r>
    </w:p>
    <w:p w:rsidR="008B665B" w:rsidRPr="008B665B" w:rsidRDefault="008B665B" w:rsidP="008B665B">
      <w:pPr>
        <w:widowControl/>
        <w:autoSpaceDE/>
        <w:autoSpaceDN/>
        <w:spacing w:line="312" w:lineRule="auto"/>
        <w:ind w:firstLine="742"/>
        <w:jc w:val="both"/>
        <w:rPr>
          <w:rFonts w:ascii="Arial" w:eastAsia="Calibri" w:hAnsi="Arial" w:cs="Arial"/>
          <w:bCs/>
          <w:sz w:val="24"/>
          <w:szCs w:val="24"/>
          <w:lang w:bidi="ar-SA"/>
        </w:rPr>
      </w:pPr>
      <w:r w:rsidRPr="008B665B">
        <w:rPr>
          <w:rFonts w:ascii="Arial" w:eastAsia="Calibri" w:hAnsi="Arial" w:cs="Arial"/>
          <w:bCs/>
          <w:sz w:val="24"/>
          <w:szCs w:val="24"/>
          <w:lang w:bidi="ar-SA"/>
        </w:rPr>
        <w:t>Согласно пункту 46 Правил утверждения инвестиционных программ субъектов электроэнергетики, утвержденных постановлением Правительства Российской Федерации от 1 декабря 2009 г. № 977 «Об инвестиционных программах субъектов электроэнергетики» (далее - Правила), межотраслевой совет потребителей по вопросам деятельности субъектов естественных монополий при Главе Чувашской Республики участвует в рассмотрении проектов инвестиционных программ субъектов электроэнергетики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8B665B" w:rsidRDefault="008B665B" w:rsidP="008B665B">
      <w:pPr>
        <w:widowControl/>
        <w:autoSpaceDE/>
        <w:autoSpaceDN/>
        <w:spacing w:line="312" w:lineRule="auto"/>
        <w:ind w:firstLine="742"/>
        <w:jc w:val="both"/>
        <w:rPr>
          <w:rFonts w:ascii="Arial" w:eastAsia="Calibri" w:hAnsi="Arial" w:cs="Arial"/>
          <w:bCs/>
          <w:sz w:val="24"/>
          <w:szCs w:val="24"/>
          <w:highlight w:val="yellow"/>
          <w:lang w:bidi="ar-SA"/>
        </w:rPr>
      </w:pPr>
      <w:r w:rsidRPr="008B665B">
        <w:rPr>
          <w:rFonts w:ascii="Arial" w:eastAsia="Calibri" w:hAnsi="Arial" w:cs="Arial"/>
          <w:bCs/>
          <w:sz w:val="24"/>
          <w:szCs w:val="24"/>
          <w:lang w:bidi="ar-SA"/>
        </w:rPr>
        <w:t xml:space="preserve">За 2020 г. Минэкономразвития Чувашии </w:t>
      </w:r>
      <w:r w:rsidR="008E551E">
        <w:rPr>
          <w:rFonts w:ascii="Arial" w:eastAsia="Calibri" w:hAnsi="Arial" w:cs="Arial"/>
          <w:bCs/>
          <w:sz w:val="24"/>
          <w:szCs w:val="24"/>
          <w:lang w:bidi="ar-SA"/>
        </w:rPr>
        <w:t xml:space="preserve">и Минпромэнерго Чувашии </w:t>
      </w:r>
      <w:r w:rsidRPr="008B665B">
        <w:rPr>
          <w:rFonts w:ascii="Arial" w:eastAsia="Calibri" w:hAnsi="Arial" w:cs="Arial"/>
          <w:bCs/>
          <w:sz w:val="24"/>
          <w:szCs w:val="24"/>
          <w:lang w:bidi="ar-SA"/>
        </w:rPr>
        <w:t>в Совет потребителей направлено 8 проектов инвестиционных программ субъектов электроэнергетики и проектов изменений, вносимых в инвестиционные программы, с целью рассмотрения этих проектов в соответствии с пунктом 46 Правил. По всем представленным проектам Совет потребителей вынес положительные заключения, которые учитывались при утверждении инвестиционных программ.</w:t>
      </w:r>
    </w:p>
    <w:p w:rsidR="0027079D" w:rsidRDefault="0027079D" w:rsidP="002E764D">
      <w:pPr>
        <w:widowControl/>
        <w:autoSpaceDE/>
        <w:autoSpaceDN/>
        <w:spacing w:line="312" w:lineRule="auto"/>
        <w:ind w:firstLine="742"/>
        <w:jc w:val="both"/>
        <w:rPr>
          <w:rFonts w:ascii="Arial" w:eastAsia="Calibri" w:hAnsi="Arial" w:cs="Arial"/>
          <w:bCs/>
          <w:sz w:val="24"/>
          <w:szCs w:val="24"/>
          <w:highlight w:val="yellow"/>
          <w:lang w:bidi="ar-SA"/>
        </w:rPr>
      </w:pPr>
      <w:r w:rsidRPr="0027079D">
        <w:rPr>
          <w:rFonts w:ascii="Arial" w:eastAsia="Calibri" w:hAnsi="Arial" w:cs="Arial"/>
          <w:bCs/>
          <w:sz w:val="24"/>
          <w:szCs w:val="24"/>
          <w:lang w:bidi="ar-SA"/>
        </w:rPr>
        <w:t>В 2020 году проведено 28 заседаний коллегии Госслужбы Чувашии по конкурентной политике и тарифам, в 19 из которых принимали участие представители Межотраслевого совета потребителей по вопросам деятельности субъектов естественных монополий при Главе Чувашской Республики.</w:t>
      </w:r>
    </w:p>
    <w:p w:rsidR="00572A51" w:rsidRDefault="00572A51" w:rsidP="00572A51">
      <w:pPr>
        <w:ind w:firstLine="851"/>
        <w:jc w:val="both"/>
        <w:rPr>
          <w:highlight w:val="yellow"/>
        </w:rPr>
      </w:pPr>
    </w:p>
    <w:p w:rsidR="00635586" w:rsidRPr="008E551E" w:rsidRDefault="00FA7EE9" w:rsidP="002579A2">
      <w:pPr>
        <w:pStyle w:val="3"/>
        <w:numPr>
          <w:ilvl w:val="2"/>
          <w:numId w:val="1"/>
        </w:numPr>
        <w:tabs>
          <w:tab w:val="left" w:pos="1499"/>
        </w:tabs>
        <w:ind w:right="108"/>
        <w:jc w:val="center"/>
        <w:rPr>
          <w:rFonts w:ascii="Arial" w:eastAsia="Calibri" w:hAnsi="Arial" w:cs="Arial"/>
          <w:b/>
          <w:bCs/>
          <w:sz w:val="26"/>
          <w:szCs w:val="26"/>
          <w:lang w:bidi="ar-SA"/>
        </w:rPr>
      </w:pPr>
      <w:r w:rsidRPr="008E551E">
        <w:rPr>
          <w:rFonts w:ascii="Arial" w:eastAsia="Calibri" w:hAnsi="Arial" w:cs="Arial"/>
          <w:b/>
          <w:bCs/>
          <w:sz w:val="26"/>
          <w:szCs w:val="26"/>
          <w:lang w:bidi="ar-SA"/>
        </w:rPr>
        <w:t>Внедрение и применение технологического и ценового аудита (далее – ТЦА) инвестиционных проектов субъектов естественных монополий и крупных инвестиционных проектов с государственным участием.</w:t>
      </w:r>
    </w:p>
    <w:p w:rsidR="008D0CD7" w:rsidRPr="0010182E" w:rsidRDefault="008D0CD7" w:rsidP="000225F9">
      <w:pPr>
        <w:pStyle w:val="a3"/>
        <w:spacing w:before="121"/>
        <w:ind w:right="105" w:firstLine="709"/>
        <w:jc w:val="both"/>
        <w:rPr>
          <w:highlight w:val="yellow"/>
        </w:rPr>
      </w:pPr>
    </w:p>
    <w:p w:rsidR="007E31C0" w:rsidRPr="007E31C0" w:rsidRDefault="007E31C0" w:rsidP="007E31C0">
      <w:pPr>
        <w:pStyle w:val="a3"/>
        <w:spacing w:line="312" w:lineRule="auto"/>
        <w:ind w:firstLine="709"/>
        <w:jc w:val="both"/>
        <w:rPr>
          <w:rFonts w:ascii="Arial" w:eastAsia="Calibri" w:hAnsi="Arial" w:cs="Arial"/>
          <w:bCs/>
          <w:i w:val="0"/>
          <w:sz w:val="24"/>
          <w:szCs w:val="24"/>
          <w:lang w:bidi="ar-SA"/>
        </w:rPr>
      </w:pPr>
      <w:r w:rsidRPr="007E31C0">
        <w:rPr>
          <w:rFonts w:ascii="Arial" w:eastAsia="Calibri" w:hAnsi="Arial" w:cs="Arial"/>
          <w:bCs/>
          <w:i w:val="0"/>
          <w:sz w:val="24"/>
          <w:szCs w:val="24"/>
          <w:lang w:bidi="ar-SA"/>
        </w:rPr>
        <w:t xml:space="preserve">Подпунктом «б» пункта 53 раздела VII стандарта предусмотрена подготовка информации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 </w:t>
      </w:r>
    </w:p>
    <w:p w:rsidR="007E31C0" w:rsidRPr="007E31C0" w:rsidRDefault="007E31C0" w:rsidP="007E31C0">
      <w:pPr>
        <w:pStyle w:val="a3"/>
        <w:spacing w:line="312" w:lineRule="auto"/>
        <w:ind w:firstLine="709"/>
        <w:jc w:val="both"/>
        <w:rPr>
          <w:rFonts w:ascii="Arial" w:eastAsia="Calibri" w:hAnsi="Arial" w:cs="Arial"/>
          <w:bCs/>
          <w:i w:val="0"/>
          <w:sz w:val="24"/>
          <w:szCs w:val="24"/>
          <w:lang w:bidi="ar-SA"/>
        </w:rPr>
      </w:pPr>
      <w:r w:rsidRPr="007E31C0">
        <w:rPr>
          <w:rFonts w:ascii="Arial" w:eastAsia="Calibri" w:hAnsi="Arial" w:cs="Arial"/>
          <w:bCs/>
          <w:i w:val="0"/>
          <w:sz w:val="24"/>
          <w:szCs w:val="24"/>
          <w:lang w:bidi="ar-SA"/>
        </w:rPr>
        <w:t xml:space="preserve">Постановлением Правительства Российской Федерации от 2 апреля 2020 г. № 421 «О внесении изменений в Правила формирования и реализации федеральной адресной инвестиционной программы и о приостановлении действия отдельных положений некоторых актов Правительства Российской Федерации» в срок до 31 декабря 2024 г.  на федеральном уровне приостановлено действие положений в части проведения технологического и ценового аудита. </w:t>
      </w:r>
    </w:p>
    <w:p w:rsidR="005E1F69" w:rsidRDefault="007E31C0" w:rsidP="007E31C0">
      <w:pPr>
        <w:pStyle w:val="a3"/>
        <w:spacing w:line="312" w:lineRule="auto"/>
        <w:ind w:firstLine="709"/>
        <w:jc w:val="both"/>
        <w:rPr>
          <w:rFonts w:ascii="Arial" w:eastAsia="Calibri" w:hAnsi="Arial" w:cs="Arial"/>
          <w:bCs/>
          <w:i w:val="0"/>
          <w:sz w:val="24"/>
          <w:szCs w:val="24"/>
          <w:lang w:bidi="ar-SA"/>
        </w:rPr>
      </w:pPr>
      <w:r w:rsidRPr="007E31C0">
        <w:rPr>
          <w:rFonts w:ascii="Arial" w:eastAsia="Calibri" w:hAnsi="Arial" w:cs="Arial"/>
          <w:bCs/>
          <w:i w:val="0"/>
          <w:sz w:val="24"/>
          <w:szCs w:val="24"/>
          <w:lang w:bidi="ar-SA"/>
        </w:rPr>
        <w:t xml:space="preserve">На региональном уровне также принято постановление Кабинета Министров Чувашской Республики от 9 ноября 2020 г. № 604 «О приостановлении действия Положения о проведении публичного технологического и ценового аудита инвестиционных проектов с государственным участием Чувашской Республики». </w:t>
      </w:r>
    </w:p>
    <w:p w:rsidR="002618A5" w:rsidRPr="007E31C0" w:rsidRDefault="002618A5" w:rsidP="007E31C0">
      <w:pPr>
        <w:pStyle w:val="a3"/>
        <w:spacing w:line="312" w:lineRule="auto"/>
        <w:ind w:firstLine="709"/>
        <w:jc w:val="both"/>
        <w:rPr>
          <w:rFonts w:ascii="Arial" w:eastAsia="Calibri" w:hAnsi="Arial" w:cs="Arial"/>
          <w:bCs/>
          <w:i w:val="0"/>
          <w:sz w:val="24"/>
          <w:szCs w:val="24"/>
          <w:lang w:bidi="ar-SA"/>
        </w:rPr>
      </w:pPr>
    </w:p>
    <w:p w:rsidR="00635586" w:rsidRPr="00063843" w:rsidRDefault="00FA7EE9" w:rsidP="002579A2">
      <w:pPr>
        <w:pStyle w:val="3"/>
        <w:numPr>
          <w:ilvl w:val="2"/>
          <w:numId w:val="1"/>
        </w:numPr>
        <w:tabs>
          <w:tab w:val="left" w:pos="2466"/>
        </w:tabs>
        <w:spacing w:before="120"/>
        <w:ind w:left="0" w:right="105" w:firstLine="709"/>
        <w:jc w:val="center"/>
        <w:rPr>
          <w:rFonts w:ascii="Arial" w:eastAsia="Calibri" w:hAnsi="Arial" w:cs="Arial"/>
          <w:b/>
          <w:bCs/>
          <w:sz w:val="26"/>
          <w:szCs w:val="26"/>
          <w:lang w:bidi="ar-SA"/>
        </w:rPr>
      </w:pPr>
      <w:r w:rsidRPr="00063843">
        <w:rPr>
          <w:rFonts w:ascii="Arial" w:eastAsia="Calibri" w:hAnsi="Arial" w:cs="Arial"/>
          <w:b/>
          <w:bCs/>
          <w:sz w:val="26"/>
          <w:szCs w:val="26"/>
          <w:lang w:bidi="ar-SA"/>
        </w:rPr>
        <w:t xml:space="preserve">Повышение прозрачности деятельности субъектов естественных монополий в </w:t>
      </w:r>
      <w:r w:rsidR="00287DE6" w:rsidRPr="00063843">
        <w:rPr>
          <w:rFonts w:ascii="Arial" w:eastAsia="Calibri" w:hAnsi="Arial" w:cs="Arial"/>
          <w:b/>
          <w:bCs/>
          <w:sz w:val="26"/>
          <w:szCs w:val="26"/>
          <w:lang w:bidi="ar-SA"/>
        </w:rPr>
        <w:t>Чувашской Республике</w:t>
      </w:r>
    </w:p>
    <w:p w:rsidR="00063843" w:rsidRDefault="00063843" w:rsidP="00063843">
      <w:pPr>
        <w:ind w:firstLine="709"/>
        <w:jc w:val="both"/>
        <w:rPr>
          <w:rFonts w:ascii="Arial" w:hAnsi="Arial" w:cs="Arial"/>
        </w:rPr>
      </w:pPr>
    </w:p>
    <w:p w:rsidR="00063843" w:rsidRPr="00063843" w:rsidRDefault="00063843" w:rsidP="004974D6">
      <w:pPr>
        <w:spacing w:line="312" w:lineRule="auto"/>
        <w:ind w:firstLine="709"/>
        <w:jc w:val="both"/>
        <w:rPr>
          <w:rFonts w:eastAsia="Calibri"/>
          <w:bCs/>
          <w:sz w:val="24"/>
          <w:szCs w:val="24"/>
          <w:lang w:bidi="ar-SA"/>
        </w:rPr>
      </w:pPr>
      <w:r w:rsidRPr="00063843">
        <w:rPr>
          <w:rFonts w:ascii="Arial" w:eastAsia="Calibri" w:hAnsi="Arial" w:cs="Arial"/>
          <w:bCs/>
          <w:sz w:val="24"/>
          <w:szCs w:val="24"/>
          <w:lang w:bidi="ar-SA"/>
        </w:rPr>
        <w:t xml:space="preserve">Мероприятия по созданию и реализации механизмов общественного контроля за деятельностью субъектов естественных монополий, раскрытие информации о деятельности субъектов естественных монополий, который включает мероприятие по созданию и реализации механизмов общественного контроля за деятельностью субъектов естественных монополий включены в План системных мероприятий («дорожной карты») по содействию развитию конкуренции в Чувашской Республике, утвержденный распоряжением Главы Чувашской Республики от 28 декабря 2019 г. </w:t>
      </w:r>
      <w:r w:rsidR="004B5619">
        <w:rPr>
          <w:rFonts w:ascii="Arial" w:eastAsia="Calibri" w:hAnsi="Arial" w:cs="Arial"/>
          <w:bCs/>
          <w:sz w:val="24"/>
          <w:szCs w:val="24"/>
          <w:lang w:bidi="ar-SA"/>
        </w:rPr>
        <w:t xml:space="preserve">   </w:t>
      </w:r>
      <w:r w:rsidRPr="00063843">
        <w:rPr>
          <w:rFonts w:ascii="Arial" w:eastAsia="Calibri" w:hAnsi="Arial" w:cs="Arial"/>
          <w:bCs/>
          <w:sz w:val="24"/>
          <w:szCs w:val="24"/>
          <w:lang w:bidi="ar-SA"/>
        </w:rPr>
        <w:t>№ 513-рг.</w:t>
      </w:r>
    </w:p>
    <w:p w:rsidR="00063843" w:rsidRPr="004974D6" w:rsidRDefault="00063843" w:rsidP="004974D6">
      <w:pPr>
        <w:adjustRightInd w:val="0"/>
        <w:spacing w:line="312" w:lineRule="auto"/>
        <w:ind w:firstLine="709"/>
        <w:jc w:val="both"/>
        <w:rPr>
          <w:rStyle w:val="a8"/>
          <w:sz w:val="28"/>
          <w:szCs w:val="28"/>
        </w:rPr>
      </w:pPr>
      <w:r w:rsidRPr="00063843">
        <w:rPr>
          <w:rFonts w:ascii="Arial" w:eastAsia="Calibri" w:hAnsi="Arial" w:cs="Arial"/>
          <w:bCs/>
          <w:sz w:val="24"/>
          <w:szCs w:val="24"/>
          <w:lang w:bidi="ar-SA"/>
        </w:rPr>
        <w:t>Наглядная информация в информационно-телекоммуникационной сети «Интернет»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w:t>
      </w:r>
      <w:r w:rsidR="00F53C5A">
        <w:rPr>
          <w:rFonts w:ascii="Arial" w:eastAsia="Calibri" w:hAnsi="Arial" w:cs="Arial"/>
          <w:bCs/>
          <w:sz w:val="24"/>
          <w:szCs w:val="24"/>
          <w:lang w:bidi="ar-SA"/>
        </w:rPr>
        <w:t>н</w:t>
      </w:r>
      <w:r w:rsidRPr="00063843">
        <w:rPr>
          <w:rFonts w:ascii="Arial" w:eastAsia="Calibri" w:hAnsi="Arial" w:cs="Arial"/>
          <w:bCs/>
          <w:sz w:val="24"/>
          <w:szCs w:val="24"/>
          <w:lang w:bidi="ar-SA"/>
        </w:rPr>
        <w:t>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 размещена на сайте Минпромэнерго Чувашии по адресу:</w:t>
      </w:r>
      <w:r>
        <w:rPr>
          <w:rFonts w:ascii="Arial" w:hAnsi="Arial" w:cs="Arial"/>
        </w:rPr>
        <w:t xml:space="preserve"> </w:t>
      </w:r>
      <w:hyperlink r:id="rId64" w:history="1">
        <w:r w:rsidRPr="004974D6">
          <w:rPr>
            <w:rStyle w:val="a8"/>
            <w:sz w:val="28"/>
            <w:szCs w:val="28"/>
          </w:rPr>
          <w:t>http://minprom.cap.ru/action/elektroenergetika-i-energosberezhenie/elektroenergetika-chuvashskoj-respubliki/razvitie-konkurencii</w:t>
        </w:r>
      </w:hyperlink>
      <w:r w:rsidR="00F53C5A">
        <w:rPr>
          <w:rStyle w:val="a8"/>
          <w:sz w:val="28"/>
          <w:szCs w:val="28"/>
        </w:rPr>
        <w:t>.</w:t>
      </w:r>
    </w:p>
    <w:p w:rsidR="00063843" w:rsidRPr="004974D6" w:rsidRDefault="00063843" w:rsidP="004974D6">
      <w:pPr>
        <w:spacing w:line="312" w:lineRule="auto"/>
        <w:ind w:firstLine="709"/>
        <w:jc w:val="both"/>
        <w:rPr>
          <w:rFonts w:ascii="Arial" w:eastAsia="Calibri" w:hAnsi="Arial" w:cs="Arial"/>
          <w:bCs/>
          <w:sz w:val="24"/>
          <w:szCs w:val="24"/>
          <w:lang w:bidi="ar-SA"/>
        </w:rPr>
      </w:pPr>
      <w:r w:rsidRPr="004974D6">
        <w:rPr>
          <w:rFonts w:ascii="Arial" w:eastAsia="Calibri" w:hAnsi="Arial" w:cs="Arial"/>
          <w:bCs/>
          <w:sz w:val="24"/>
          <w:szCs w:val="24"/>
          <w:lang w:bidi="ar-SA"/>
        </w:rPr>
        <w:t>На сегодняшний день «личные кабинеты» для подачи заявок на технологическое присоединение к сетям, с использованием которых возможно обеспечивать контроль за заключением и исполнением договоров технологического присоединения внедрены:</w:t>
      </w:r>
    </w:p>
    <w:p w:rsidR="00063843" w:rsidRPr="004974D6" w:rsidRDefault="00F53C5A" w:rsidP="004974D6">
      <w:pPr>
        <w:spacing w:line="312" w:lineRule="auto"/>
        <w:ind w:firstLine="709"/>
        <w:jc w:val="both"/>
        <w:rPr>
          <w:rStyle w:val="a8"/>
          <w:sz w:val="28"/>
          <w:szCs w:val="28"/>
        </w:rPr>
      </w:pPr>
      <w:r>
        <w:rPr>
          <w:rFonts w:ascii="Arial" w:eastAsia="Calibri" w:hAnsi="Arial" w:cs="Arial"/>
          <w:bCs/>
          <w:sz w:val="24"/>
          <w:szCs w:val="24"/>
          <w:lang w:bidi="ar-SA"/>
        </w:rPr>
        <w:t>ф</w:t>
      </w:r>
      <w:r w:rsidR="00063843" w:rsidRPr="004974D6">
        <w:rPr>
          <w:rFonts w:ascii="Arial" w:eastAsia="Calibri" w:hAnsi="Arial" w:cs="Arial"/>
          <w:bCs/>
          <w:sz w:val="24"/>
          <w:szCs w:val="24"/>
          <w:lang w:bidi="ar-SA"/>
        </w:rPr>
        <w:t>илиалом ПАО «Россети Волга»-«Чувашэнерго»</w:t>
      </w:r>
      <w:r>
        <w:rPr>
          <w:rFonts w:ascii="Arial" w:eastAsia="Calibri" w:hAnsi="Arial" w:cs="Arial"/>
          <w:bCs/>
          <w:sz w:val="24"/>
          <w:szCs w:val="24"/>
          <w:lang w:bidi="ar-SA"/>
        </w:rPr>
        <w:t xml:space="preserve"> </w:t>
      </w:r>
      <w:hyperlink r:id="rId65" w:history="1">
        <w:r w:rsidR="00063843" w:rsidRPr="004974D6">
          <w:rPr>
            <w:rStyle w:val="a8"/>
            <w:sz w:val="28"/>
            <w:szCs w:val="28"/>
          </w:rPr>
          <w:t>http://www.rossetivolga.ru/ru/klientam/lichniykab</w:t>
        </w:r>
      </w:hyperlink>
      <w:r>
        <w:rPr>
          <w:rStyle w:val="a8"/>
          <w:sz w:val="28"/>
          <w:szCs w:val="28"/>
        </w:rPr>
        <w:t>;</w:t>
      </w:r>
    </w:p>
    <w:p w:rsidR="00063843" w:rsidRPr="004974D6" w:rsidRDefault="00063843" w:rsidP="004974D6">
      <w:pPr>
        <w:spacing w:line="312" w:lineRule="auto"/>
        <w:ind w:firstLine="709"/>
        <w:jc w:val="both"/>
        <w:rPr>
          <w:rStyle w:val="a8"/>
          <w:sz w:val="28"/>
          <w:szCs w:val="28"/>
        </w:rPr>
      </w:pPr>
      <w:r w:rsidRPr="004974D6">
        <w:rPr>
          <w:rFonts w:ascii="Arial" w:eastAsia="Calibri" w:hAnsi="Arial" w:cs="Arial"/>
          <w:bCs/>
          <w:sz w:val="24"/>
          <w:szCs w:val="24"/>
          <w:lang w:bidi="ar-SA"/>
        </w:rPr>
        <w:t>«Коммунальные технологии»</w:t>
      </w:r>
      <w:r w:rsidR="00F53C5A">
        <w:rPr>
          <w:rFonts w:ascii="Arial" w:eastAsia="Calibri" w:hAnsi="Arial" w:cs="Arial"/>
          <w:bCs/>
          <w:sz w:val="24"/>
          <w:szCs w:val="24"/>
          <w:lang w:bidi="ar-SA"/>
        </w:rPr>
        <w:t xml:space="preserve"> </w:t>
      </w:r>
      <w:hyperlink r:id="rId66" w:history="1">
        <w:r w:rsidRPr="004974D6">
          <w:rPr>
            <w:rStyle w:val="a8"/>
            <w:sz w:val="28"/>
            <w:szCs w:val="28"/>
          </w:rPr>
          <w:t>http://csc.kom-tech.ru/Account/Login.aspx</w:t>
        </w:r>
      </w:hyperlink>
      <w:r w:rsidR="00F53C5A">
        <w:rPr>
          <w:rStyle w:val="a8"/>
          <w:sz w:val="28"/>
          <w:szCs w:val="28"/>
        </w:rPr>
        <w:t>;</w:t>
      </w:r>
    </w:p>
    <w:p w:rsidR="00063843" w:rsidRPr="004974D6" w:rsidRDefault="00063843" w:rsidP="004974D6">
      <w:pPr>
        <w:spacing w:line="312" w:lineRule="auto"/>
        <w:ind w:firstLine="709"/>
        <w:jc w:val="both"/>
        <w:rPr>
          <w:rStyle w:val="a8"/>
          <w:sz w:val="28"/>
          <w:szCs w:val="28"/>
        </w:rPr>
      </w:pPr>
      <w:r w:rsidRPr="004974D6">
        <w:rPr>
          <w:rFonts w:ascii="Arial" w:eastAsia="Calibri" w:hAnsi="Arial" w:cs="Arial"/>
          <w:bCs/>
          <w:sz w:val="24"/>
          <w:szCs w:val="24"/>
          <w:lang w:bidi="ar-SA"/>
        </w:rPr>
        <w:t>МУП «КС г. Новочебоксарска»</w:t>
      </w:r>
      <w:r w:rsidR="00F53C5A">
        <w:rPr>
          <w:rFonts w:ascii="Arial" w:eastAsia="Calibri" w:hAnsi="Arial" w:cs="Arial"/>
          <w:bCs/>
          <w:sz w:val="24"/>
          <w:szCs w:val="24"/>
          <w:lang w:bidi="ar-SA"/>
        </w:rPr>
        <w:t xml:space="preserve"> </w:t>
      </w:r>
      <w:hyperlink r:id="rId67" w:history="1">
        <w:r w:rsidRPr="004974D6">
          <w:rPr>
            <w:rStyle w:val="a8"/>
            <w:sz w:val="28"/>
            <w:szCs w:val="28"/>
          </w:rPr>
          <w:t>https://ks-21.ru/potrebitelyam/elektroenergiya/prisoedinenie.html</w:t>
        </w:r>
      </w:hyperlink>
      <w:r w:rsidR="00F53C5A">
        <w:rPr>
          <w:rStyle w:val="a8"/>
          <w:sz w:val="28"/>
          <w:szCs w:val="28"/>
        </w:rPr>
        <w:t>;</w:t>
      </w:r>
    </w:p>
    <w:p w:rsidR="00063843" w:rsidRPr="004974D6" w:rsidRDefault="00063843" w:rsidP="004974D6">
      <w:pPr>
        <w:spacing w:line="312" w:lineRule="auto"/>
        <w:ind w:firstLine="709"/>
        <w:jc w:val="both"/>
        <w:rPr>
          <w:rStyle w:val="a8"/>
          <w:sz w:val="28"/>
          <w:szCs w:val="28"/>
        </w:rPr>
      </w:pPr>
      <w:r w:rsidRPr="004974D6">
        <w:rPr>
          <w:rFonts w:ascii="Arial" w:eastAsia="Calibri" w:hAnsi="Arial" w:cs="Arial"/>
          <w:bCs/>
          <w:sz w:val="24"/>
          <w:szCs w:val="24"/>
          <w:lang w:bidi="ar-SA"/>
        </w:rPr>
        <w:t>ООО «Сетьсервис»</w:t>
      </w:r>
      <w:r w:rsidR="00F53C5A">
        <w:rPr>
          <w:rFonts w:ascii="Arial" w:eastAsia="Calibri" w:hAnsi="Arial" w:cs="Arial"/>
          <w:bCs/>
          <w:sz w:val="24"/>
          <w:szCs w:val="24"/>
          <w:lang w:bidi="ar-SA"/>
        </w:rPr>
        <w:t xml:space="preserve"> </w:t>
      </w:r>
      <w:hyperlink r:id="rId68" w:history="1">
        <w:r w:rsidRPr="004974D6">
          <w:rPr>
            <w:rStyle w:val="a8"/>
            <w:sz w:val="28"/>
            <w:szCs w:val="28"/>
          </w:rPr>
          <w:t>https://ooosetservis.ru/potrebitelyam/prisoedinenie.html</w:t>
        </w:r>
      </w:hyperlink>
      <w:r w:rsidR="00F53C5A">
        <w:rPr>
          <w:rStyle w:val="a8"/>
          <w:sz w:val="28"/>
          <w:szCs w:val="28"/>
        </w:rPr>
        <w:t>;</w:t>
      </w:r>
    </w:p>
    <w:p w:rsidR="00063843" w:rsidRPr="004974D6" w:rsidRDefault="00063843" w:rsidP="004974D6">
      <w:pPr>
        <w:spacing w:line="312" w:lineRule="auto"/>
        <w:ind w:firstLine="709"/>
        <w:jc w:val="both"/>
        <w:rPr>
          <w:rStyle w:val="a8"/>
          <w:sz w:val="28"/>
          <w:szCs w:val="28"/>
        </w:rPr>
      </w:pPr>
      <w:r w:rsidRPr="004974D6">
        <w:rPr>
          <w:rFonts w:ascii="Arial" w:eastAsia="Calibri" w:hAnsi="Arial" w:cs="Arial"/>
          <w:bCs/>
          <w:sz w:val="24"/>
          <w:szCs w:val="24"/>
          <w:lang w:bidi="ar-SA"/>
        </w:rPr>
        <w:t>МУП «Чебоксарские городские электрические сети»</w:t>
      </w:r>
      <w:r w:rsidR="00F53C5A">
        <w:rPr>
          <w:rFonts w:ascii="Arial" w:eastAsia="Calibri" w:hAnsi="Arial" w:cs="Arial"/>
          <w:bCs/>
          <w:sz w:val="24"/>
          <w:szCs w:val="24"/>
          <w:lang w:bidi="ar-SA"/>
        </w:rPr>
        <w:t xml:space="preserve"> </w:t>
      </w:r>
      <w:hyperlink r:id="rId69" w:history="1">
        <w:r w:rsidRPr="004974D6">
          <w:rPr>
            <w:rStyle w:val="a8"/>
            <w:sz w:val="28"/>
            <w:szCs w:val="28"/>
          </w:rPr>
          <w:t>https://chges21.ru/potrebitelyam/prisoedinenie</w:t>
        </w:r>
      </w:hyperlink>
      <w:r w:rsidR="00F53C5A">
        <w:rPr>
          <w:rStyle w:val="a8"/>
          <w:sz w:val="28"/>
          <w:szCs w:val="28"/>
        </w:rPr>
        <w:t>.</w:t>
      </w:r>
    </w:p>
    <w:p w:rsidR="00063843" w:rsidRPr="004974D6" w:rsidRDefault="00063843" w:rsidP="004974D6">
      <w:pPr>
        <w:spacing w:line="312" w:lineRule="auto"/>
        <w:ind w:firstLine="709"/>
        <w:jc w:val="both"/>
        <w:rPr>
          <w:rFonts w:ascii="Arial" w:eastAsia="Calibri" w:hAnsi="Arial" w:cs="Arial"/>
          <w:bCs/>
          <w:sz w:val="24"/>
          <w:szCs w:val="24"/>
          <w:lang w:bidi="ar-SA"/>
        </w:rPr>
      </w:pPr>
      <w:r w:rsidRPr="004974D6">
        <w:rPr>
          <w:rFonts w:ascii="Arial" w:eastAsia="Calibri" w:hAnsi="Arial" w:cs="Arial"/>
          <w:bCs/>
          <w:sz w:val="24"/>
          <w:szCs w:val="24"/>
          <w:lang w:bidi="ar-SA"/>
        </w:rPr>
        <w:t>В 2020 году Минпромэнерго Чувашии проводилась работа по мониторингу удовлетворенности заявок субъектов предпринимательской деятельности о подключения к электрическим сетям путем запроса информации у сетевых организаций о количестве поданных заявок, а также анализ размещенной на официальных сайтах информации о технологическом присоединении. Количество заявок, поданных юридическими лицами и индивидуальными предпринимателями за 2020 г. через «личный кабинет», составило 418 ед</w:t>
      </w:r>
      <w:r w:rsidR="00F53C5A">
        <w:rPr>
          <w:rFonts w:ascii="Arial" w:eastAsia="Calibri" w:hAnsi="Arial" w:cs="Arial"/>
          <w:bCs/>
          <w:sz w:val="24"/>
          <w:szCs w:val="24"/>
          <w:lang w:bidi="ar-SA"/>
        </w:rPr>
        <w:t>иниц</w:t>
      </w:r>
      <w:r w:rsidRPr="004974D6">
        <w:rPr>
          <w:rFonts w:ascii="Arial" w:eastAsia="Calibri" w:hAnsi="Arial" w:cs="Arial"/>
          <w:bCs/>
          <w:sz w:val="24"/>
          <w:szCs w:val="24"/>
          <w:lang w:bidi="ar-SA"/>
        </w:rPr>
        <w:t>.</w:t>
      </w:r>
    </w:p>
    <w:p w:rsidR="00063843" w:rsidRPr="004974D6" w:rsidRDefault="00063843" w:rsidP="00A84032">
      <w:pPr>
        <w:spacing w:line="312" w:lineRule="auto"/>
        <w:ind w:firstLine="709"/>
        <w:jc w:val="both"/>
        <w:rPr>
          <w:rFonts w:ascii="Arial" w:eastAsia="Calibri" w:hAnsi="Arial" w:cs="Arial"/>
          <w:bCs/>
          <w:sz w:val="24"/>
          <w:szCs w:val="24"/>
          <w:lang w:bidi="ar-SA"/>
        </w:rPr>
      </w:pPr>
      <w:r w:rsidRPr="004974D6">
        <w:rPr>
          <w:rFonts w:ascii="Arial" w:eastAsia="Calibri" w:hAnsi="Arial" w:cs="Arial"/>
          <w:bCs/>
          <w:sz w:val="24"/>
          <w:szCs w:val="24"/>
          <w:lang w:bidi="ar-SA"/>
        </w:rPr>
        <w:t xml:space="preserve">В 2020 году на территории Чувашской Республики фактически реализовывались 18 инвестиционных программ в сфере электроэнергетики. В рамках осуществления контроля за выполнением инвестиционных программ в сфере электроэнергетики Минпромэнерго Чувашии проведены проверки выполнения инвестиционных программ следующих организаций: ОАО «Канашские городские электрические сети», ООО «Порецкагропромэнерго» и Горьковской дирекции по энергообеспечению – СП Трансэнерго – филиала ОАО «РЖД». По результатам проверок выданы предписания. В соответствии с действующим законодательством (абзац 2 п.19 Правил осуществления контроля за реализацией </w:t>
      </w:r>
      <w:r w:rsidR="00F53C5A">
        <w:rPr>
          <w:rFonts w:ascii="Arial" w:eastAsia="Calibri" w:hAnsi="Arial" w:cs="Arial"/>
          <w:bCs/>
          <w:sz w:val="24"/>
          <w:szCs w:val="24"/>
          <w:lang w:bidi="ar-SA"/>
        </w:rPr>
        <w:t>инвестиционных программ</w:t>
      </w:r>
      <w:r w:rsidRPr="004974D6">
        <w:rPr>
          <w:rFonts w:ascii="Arial" w:eastAsia="Calibri" w:hAnsi="Arial" w:cs="Arial"/>
          <w:bCs/>
          <w:sz w:val="24"/>
          <w:szCs w:val="24"/>
          <w:lang w:bidi="ar-SA"/>
        </w:rPr>
        <w:t xml:space="preserve"> субъектов электроэнергетики, утвержденных </w:t>
      </w:r>
      <w:r w:rsidR="00F53C5A">
        <w:rPr>
          <w:rFonts w:ascii="Arial" w:eastAsia="Calibri" w:hAnsi="Arial" w:cs="Arial"/>
          <w:bCs/>
          <w:sz w:val="24"/>
          <w:szCs w:val="24"/>
          <w:lang w:bidi="ar-SA"/>
        </w:rPr>
        <w:t>п</w:t>
      </w:r>
      <w:r w:rsidRPr="004974D6">
        <w:rPr>
          <w:rFonts w:ascii="Arial" w:eastAsia="Calibri" w:hAnsi="Arial" w:cs="Arial"/>
          <w:bCs/>
          <w:sz w:val="24"/>
          <w:szCs w:val="24"/>
          <w:lang w:bidi="ar-SA"/>
        </w:rPr>
        <w:t>остановлением Правительства Российской Федерации от 1 декабря 2009 г. № 977) сетевые организации, инвестиционные программы которых утверждают органы исполнительной власти субъектов Российской Федерации, ежегодно, до 1 апреля, размещают на официальном сайте в соответствии со стандартами раскрытия информации отчеты о реализации инвестиционных программ за предыдущий год и не позднее рабочего дня, соответствующего дню раскрытия указанной информации, в связи с чем информация о фактическом выполнении инвестиционных программ за 2020 год будет предоставлена после получения отчетов в вышеуказанный срок.</w:t>
      </w:r>
    </w:p>
    <w:p w:rsidR="00063843" w:rsidRPr="004974D6" w:rsidRDefault="00063843" w:rsidP="004974D6">
      <w:pPr>
        <w:spacing w:line="312" w:lineRule="auto"/>
        <w:ind w:firstLine="709"/>
        <w:jc w:val="both"/>
        <w:rPr>
          <w:rFonts w:ascii="Arial" w:eastAsia="Calibri" w:hAnsi="Arial" w:cs="Arial"/>
          <w:bCs/>
          <w:sz w:val="24"/>
          <w:szCs w:val="24"/>
          <w:lang w:bidi="ar-SA"/>
        </w:rPr>
      </w:pPr>
      <w:r w:rsidRPr="004974D6">
        <w:rPr>
          <w:rFonts w:ascii="Arial" w:eastAsia="Calibri" w:hAnsi="Arial" w:cs="Arial"/>
          <w:bCs/>
          <w:sz w:val="24"/>
          <w:szCs w:val="24"/>
          <w:lang w:bidi="ar-SA"/>
        </w:rPr>
        <w:t>В 2020 году на территории Чувашской Республики в сфере теплоснабжения,  водоснабжения и водоотведения фактически реализовывались 8 инвестиционных программ:</w:t>
      </w:r>
    </w:p>
    <w:p w:rsidR="00063843" w:rsidRPr="004974D6" w:rsidRDefault="00063843" w:rsidP="004974D6">
      <w:pPr>
        <w:spacing w:line="312" w:lineRule="auto"/>
        <w:ind w:firstLine="709"/>
        <w:jc w:val="both"/>
        <w:rPr>
          <w:rFonts w:ascii="Arial" w:eastAsia="Calibri" w:hAnsi="Arial" w:cs="Arial"/>
          <w:bCs/>
          <w:sz w:val="24"/>
          <w:szCs w:val="24"/>
          <w:lang w:bidi="ar-SA"/>
        </w:rPr>
      </w:pPr>
      <w:r w:rsidRPr="004974D6">
        <w:rPr>
          <w:rFonts w:ascii="Arial" w:eastAsia="Calibri" w:hAnsi="Arial" w:cs="Arial"/>
          <w:bCs/>
          <w:sz w:val="24"/>
          <w:szCs w:val="24"/>
          <w:lang w:bidi="ar-SA"/>
        </w:rPr>
        <w:t>в сфере водоснабжения и водоотведения 4 инвестиционные программы (ГУП ЧР «БОС» Минстроя Чувашии «Реконструкция биологических очистных сооружений г.Новочебоксарска на 2015-2021 годы»; АО «Водоканал» – по развитию муниципальных систем водоснабжения и водоотведения г. Чебоксары на 2018-2020 годы; МУП «Коммунальные сети г. Новочебоксарска» – по развитию муниципальных систем водоснабжения и водоотведения города Новочебоксарска Чувашской Республики на 2015-2023 годы; МУП «Водоканал» МО г. Канаш – «Развития систем холодного водоснабжения МУП «Водоканал» МО г. Канаш ЧР на 2018-2020 годы»);</w:t>
      </w:r>
    </w:p>
    <w:p w:rsidR="00063843" w:rsidRPr="004974D6" w:rsidRDefault="00063843" w:rsidP="004974D6">
      <w:pPr>
        <w:spacing w:line="312" w:lineRule="auto"/>
        <w:ind w:firstLine="709"/>
        <w:jc w:val="both"/>
        <w:rPr>
          <w:rFonts w:ascii="Arial" w:eastAsia="Calibri" w:hAnsi="Arial" w:cs="Arial"/>
          <w:bCs/>
          <w:sz w:val="24"/>
          <w:szCs w:val="24"/>
          <w:lang w:bidi="ar-SA"/>
        </w:rPr>
      </w:pPr>
      <w:r w:rsidRPr="004974D6">
        <w:rPr>
          <w:rFonts w:ascii="Arial" w:eastAsia="Calibri" w:hAnsi="Arial" w:cs="Arial"/>
          <w:bCs/>
          <w:sz w:val="24"/>
          <w:szCs w:val="24"/>
          <w:lang w:bidi="ar-SA"/>
        </w:rPr>
        <w:t>в сфере теплоснабжения 4 инвестиционные программы (МУП «Теплосеть» МО г.Чебоксары - по развитию тепловых сетей в городе Чебоксары на 2020-2022 годы; МУП «Коммунальные сети г. Новочебоксарска» - по развитию муниципальных систем теплоснабжения города Новочебоксарска на 2020-2024 годы; МП «УК ЖКХ» МО «город Канаш ЧР» - по модернизации системы теплоснабжения города Канаш на 2016–2023 годы; МП «ДЕЗ ЖКХ Ибресинского района» в сфере теплоснабжения на 2020-2024 годы).</w:t>
      </w:r>
    </w:p>
    <w:p w:rsidR="00063843" w:rsidRPr="004974D6" w:rsidRDefault="00063843" w:rsidP="004974D6">
      <w:pPr>
        <w:spacing w:line="312" w:lineRule="auto"/>
        <w:ind w:firstLine="709"/>
        <w:jc w:val="both"/>
        <w:rPr>
          <w:rFonts w:ascii="Arial" w:eastAsia="Calibri" w:hAnsi="Arial" w:cs="Arial"/>
          <w:bCs/>
          <w:sz w:val="24"/>
          <w:szCs w:val="24"/>
          <w:lang w:bidi="ar-SA"/>
        </w:rPr>
      </w:pPr>
      <w:r w:rsidRPr="004974D6">
        <w:rPr>
          <w:rFonts w:ascii="Arial" w:eastAsia="Calibri" w:hAnsi="Arial" w:cs="Arial"/>
          <w:bCs/>
          <w:sz w:val="24"/>
          <w:szCs w:val="24"/>
          <w:lang w:bidi="ar-SA"/>
        </w:rPr>
        <w:t>В соответствии с действующим законодательством организации, осуществляющие регулируемые виды деятельности:</w:t>
      </w:r>
    </w:p>
    <w:p w:rsidR="00063843" w:rsidRPr="004974D6" w:rsidRDefault="00063843" w:rsidP="004974D6">
      <w:pPr>
        <w:spacing w:line="312" w:lineRule="auto"/>
        <w:ind w:firstLine="709"/>
        <w:jc w:val="both"/>
        <w:rPr>
          <w:rFonts w:ascii="Arial" w:eastAsia="Calibri" w:hAnsi="Arial" w:cs="Arial"/>
          <w:bCs/>
          <w:sz w:val="24"/>
          <w:szCs w:val="24"/>
          <w:lang w:bidi="ar-SA"/>
        </w:rPr>
      </w:pPr>
      <w:r w:rsidRPr="004974D6">
        <w:rPr>
          <w:rFonts w:ascii="Arial" w:eastAsia="Calibri" w:hAnsi="Arial" w:cs="Arial"/>
          <w:bCs/>
          <w:sz w:val="24"/>
          <w:szCs w:val="24"/>
          <w:lang w:bidi="ar-SA"/>
        </w:rPr>
        <w:t>- в сфере водоснабжения и водоотведения ежегодно, не позднее чем через 45 дней после сдачи годовой бухгалтерской отчетности, представляют в Минстрой Чу-вашии отчеты о выполнении инвестиционных программ за предыдущий год;</w:t>
      </w:r>
    </w:p>
    <w:p w:rsidR="00063843" w:rsidRPr="004974D6" w:rsidRDefault="00063843" w:rsidP="004974D6">
      <w:pPr>
        <w:spacing w:line="312" w:lineRule="auto"/>
        <w:ind w:firstLine="709"/>
        <w:jc w:val="both"/>
        <w:rPr>
          <w:rFonts w:ascii="Arial" w:eastAsia="Calibri" w:hAnsi="Arial" w:cs="Arial"/>
          <w:bCs/>
          <w:sz w:val="24"/>
          <w:szCs w:val="24"/>
          <w:lang w:bidi="ar-SA"/>
        </w:rPr>
      </w:pPr>
      <w:r w:rsidRPr="004974D6">
        <w:rPr>
          <w:rFonts w:ascii="Arial" w:eastAsia="Calibri" w:hAnsi="Arial" w:cs="Arial"/>
          <w:bCs/>
          <w:sz w:val="24"/>
          <w:szCs w:val="24"/>
          <w:lang w:bidi="ar-SA"/>
        </w:rPr>
        <w:t>- в сфере теплосна</w:t>
      </w:r>
      <w:r w:rsidR="00F53C5A">
        <w:rPr>
          <w:rFonts w:ascii="Arial" w:eastAsia="Calibri" w:hAnsi="Arial" w:cs="Arial"/>
          <w:bCs/>
          <w:sz w:val="24"/>
          <w:szCs w:val="24"/>
          <w:lang w:bidi="ar-SA"/>
        </w:rPr>
        <w:t>бжения ежегодно в срок до 20 ап</w:t>
      </w:r>
      <w:r w:rsidRPr="004974D6">
        <w:rPr>
          <w:rFonts w:ascii="Arial" w:eastAsia="Calibri" w:hAnsi="Arial" w:cs="Arial"/>
          <w:bCs/>
          <w:sz w:val="24"/>
          <w:szCs w:val="24"/>
          <w:lang w:bidi="ar-SA"/>
        </w:rPr>
        <w:t>реля представляют в Минстрой Чувашии отчеты о выполнении инвестиционных программ за предыдущий год.</w:t>
      </w:r>
    </w:p>
    <w:p w:rsidR="00063843" w:rsidRPr="004974D6" w:rsidRDefault="00063843" w:rsidP="004974D6">
      <w:pPr>
        <w:spacing w:line="312" w:lineRule="auto"/>
        <w:ind w:firstLine="709"/>
        <w:jc w:val="both"/>
        <w:rPr>
          <w:rFonts w:ascii="Arial" w:eastAsia="Calibri" w:hAnsi="Arial" w:cs="Arial"/>
          <w:bCs/>
          <w:sz w:val="24"/>
          <w:szCs w:val="24"/>
          <w:lang w:bidi="ar-SA"/>
        </w:rPr>
      </w:pPr>
      <w:r w:rsidRPr="004974D6">
        <w:rPr>
          <w:rFonts w:ascii="Arial" w:eastAsia="Calibri" w:hAnsi="Arial" w:cs="Arial"/>
          <w:bCs/>
          <w:sz w:val="24"/>
          <w:szCs w:val="24"/>
          <w:lang w:bidi="ar-SA"/>
        </w:rPr>
        <w:t xml:space="preserve">В связи с этим, информация о фактическом выполнении инвестиционных программ за 2020 год будет представлена после получения отчетов в вышеуказанные сроки.  </w:t>
      </w:r>
    </w:p>
    <w:p w:rsidR="00063843" w:rsidRPr="004974D6" w:rsidRDefault="00063843" w:rsidP="004974D6">
      <w:pPr>
        <w:spacing w:line="312" w:lineRule="auto"/>
        <w:ind w:firstLine="709"/>
        <w:jc w:val="both"/>
        <w:rPr>
          <w:rFonts w:ascii="Arial" w:eastAsia="Calibri" w:hAnsi="Arial" w:cs="Arial"/>
          <w:bCs/>
          <w:sz w:val="24"/>
          <w:szCs w:val="24"/>
          <w:lang w:bidi="ar-SA"/>
        </w:rPr>
      </w:pPr>
      <w:r w:rsidRPr="004974D6">
        <w:rPr>
          <w:rFonts w:ascii="Arial" w:eastAsia="Calibri" w:hAnsi="Arial" w:cs="Arial"/>
          <w:bCs/>
          <w:sz w:val="24"/>
          <w:szCs w:val="24"/>
          <w:lang w:bidi="ar-SA"/>
        </w:rPr>
        <w:t>По представленной организациями оперативной информации выполнение по инвестиционным программам за 2020  год составило:</w:t>
      </w:r>
    </w:p>
    <w:p w:rsidR="00063843" w:rsidRPr="004974D6" w:rsidRDefault="00063843" w:rsidP="004974D6">
      <w:pPr>
        <w:spacing w:line="312" w:lineRule="auto"/>
        <w:ind w:firstLine="709"/>
        <w:jc w:val="both"/>
        <w:rPr>
          <w:rFonts w:ascii="Arial" w:eastAsia="Calibri" w:hAnsi="Arial" w:cs="Arial"/>
          <w:bCs/>
          <w:sz w:val="24"/>
          <w:szCs w:val="24"/>
          <w:lang w:bidi="ar-SA"/>
        </w:rPr>
      </w:pPr>
      <w:r w:rsidRPr="004974D6">
        <w:rPr>
          <w:rFonts w:ascii="Arial" w:eastAsia="Calibri" w:hAnsi="Arial" w:cs="Arial"/>
          <w:bCs/>
          <w:sz w:val="24"/>
          <w:szCs w:val="24"/>
          <w:lang w:bidi="ar-SA"/>
        </w:rPr>
        <w:t>1) в сфере водоснабжения и водоотведения – 303,91 млн. руб. или 99,1% от предусмотренных средств на 2020 год в сумме 306,74 млн. руб., в т. ч.:</w:t>
      </w:r>
    </w:p>
    <w:p w:rsidR="00063843" w:rsidRPr="004974D6" w:rsidRDefault="00063843" w:rsidP="004974D6">
      <w:pPr>
        <w:spacing w:line="312" w:lineRule="auto"/>
        <w:ind w:firstLine="709"/>
        <w:jc w:val="both"/>
        <w:rPr>
          <w:rFonts w:ascii="Arial" w:eastAsia="Calibri" w:hAnsi="Arial" w:cs="Arial"/>
          <w:bCs/>
          <w:sz w:val="24"/>
          <w:szCs w:val="24"/>
          <w:lang w:bidi="ar-SA"/>
        </w:rPr>
      </w:pPr>
      <w:r w:rsidRPr="004974D6">
        <w:rPr>
          <w:rFonts w:ascii="Arial" w:eastAsia="Calibri" w:hAnsi="Arial" w:cs="Arial"/>
          <w:bCs/>
          <w:sz w:val="24"/>
          <w:szCs w:val="24"/>
          <w:lang w:bidi="ar-SA"/>
        </w:rPr>
        <w:t xml:space="preserve"> ГУП ЧР «БОС» Минстроя Чувашии – 113,27 млн. руб. или 100%;</w:t>
      </w:r>
    </w:p>
    <w:p w:rsidR="00063843" w:rsidRPr="004974D6" w:rsidRDefault="00063843" w:rsidP="004974D6">
      <w:pPr>
        <w:spacing w:line="312" w:lineRule="auto"/>
        <w:ind w:firstLine="709"/>
        <w:jc w:val="both"/>
        <w:rPr>
          <w:rFonts w:ascii="Arial" w:eastAsia="Calibri" w:hAnsi="Arial" w:cs="Arial"/>
          <w:bCs/>
          <w:sz w:val="24"/>
          <w:szCs w:val="24"/>
          <w:lang w:bidi="ar-SA"/>
        </w:rPr>
      </w:pPr>
      <w:r w:rsidRPr="004974D6">
        <w:rPr>
          <w:rFonts w:ascii="Arial" w:eastAsia="Calibri" w:hAnsi="Arial" w:cs="Arial"/>
          <w:bCs/>
          <w:sz w:val="24"/>
          <w:szCs w:val="24"/>
          <w:lang w:bidi="ar-SA"/>
        </w:rPr>
        <w:t xml:space="preserve"> АО «Водоканал» – 164,14 млн. руб. или 100,8%; </w:t>
      </w:r>
    </w:p>
    <w:p w:rsidR="00063843" w:rsidRPr="004974D6" w:rsidRDefault="00063843" w:rsidP="004974D6">
      <w:pPr>
        <w:spacing w:line="312" w:lineRule="auto"/>
        <w:ind w:firstLine="709"/>
        <w:jc w:val="both"/>
        <w:rPr>
          <w:rFonts w:ascii="Arial" w:eastAsia="Calibri" w:hAnsi="Arial" w:cs="Arial"/>
          <w:bCs/>
          <w:sz w:val="24"/>
          <w:szCs w:val="24"/>
          <w:lang w:bidi="ar-SA"/>
        </w:rPr>
      </w:pPr>
      <w:r w:rsidRPr="004974D6">
        <w:rPr>
          <w:rFonts w:ascii="Arial" w:eastAsia="Calibri" w:hAnsi="Arial" w:cs="Arial"/>
          <w:bCs/>
          <w:sz w:val="24"/>
          <w:szCs w:val="24"/>
          <w:lang w:bidi="ar-SA"/>
        </w:rPr>
        <w:t xml:space="preserve"> МУП «Коммунальные сети г. Новочебоксарска» – 25,90 млн. руб. или 100%;</w:t>
      </w:r>
    </w:p>
    <w:p w:rsidR="00063843" w:rsidRPr="004974D6" w:rsidRDefault="00063843" w:rsidP="004974D6">
      <w:pPr>
        <w:spacing w:line="312" w:lineRule="auto"/>
        <w:ind w:firstLine="709"/>
        <w:jc w:val="both"/>
        <w:rPr>
          <w:rFonts w:ascii="Arial" w:eastAsia="Calibri" w:hAnsi="Arial" w:cs="Arial"/>
          <w:bCs/>
          <w:sz w:val="24"/>
          <w:szCs w:val="24"/>
          <w:lang w:bidi="ar-SA"/>
        </w:rPr>
      </w:pPr>
      <w:r w:rsidRPr="004974D6">
        <w:rPr>
          <w:rFonts w:ascii="Arial" w:eastAsia="Calibri" w:hAnsi="Arial" w:cs="Arial"/>
          <w:bCs/>
          <w:sz w:val="24"/>
          <w:szCs w:val="24"/>
          <w:lang w:bidi="ar-SA"/>
        </w:rPr>
        <w:t xml:space="preserve"> МУП «Водоканал» МО «г. Канаш ЧР» – 0,60 млн. рублей или 12,6%;</w:t>
      </w:r>
    </w:p>
    <w:p w:rsidR="00063843" w:rsidRPr="004974D6" w:rsidRDefault="00063843" w:rsidP="004974D6">
      <w:pPr>
        <w:spacing w:line="312" w:lineRule="auto"/>
        <w:ind w:firstLine="709"/>
        <w:jc w:val="both"/>
        <w:rPr>
          <w:rFonts w:ascii="Arial" w:eastAsia="Calibri" w:hAnsi="Arial" w:cs="Arial"/>
          <w:bCs/>
          <w:sz w:val="24"/>
          <w:szCs w:val="24"/>
          <w:lang w:bidi="ar-SA"/>
        </w:rPr>
      </w:pPr>
      <w:r w:rsidRPr="004974D6">
        <w:rPr>
          <w:rFonts w:ascii="Arial" w:eastAsia="Calibri" w:hAnsi="Arial" w:cs="Arial"/>
          <w:bCs/>
          <w:sz w:val="24"/>
          <w:szCs w:val="24"/>
          <w:lang w:bidi="ar-SA"/>
        </w:rPr>
        <w:t>2) в сфере теплоснабжения – 109,52 млн. руб. или 80,6% от предусмотренных средств на 2020 год в сумме 135,95 млн. рублей, в т. ч.:</w:t>
      </w:r>
    </w:p>
    <w:p w:rsidR="00063843" w:rsidRPr="004974D6" w:rsidRDefault="00063843" w:rsidP="004974D6">
      <w:pPr>
        <w:spacing w:line="312" w:lineRule="auto"/>
        <w:ind w:firstLine="709"/>
        <w:jc w:val="both"/>
        <w:rPr>
          <w:rFonts w:ascii="Arial" w:eastAsia="Calibri" w:hAnsi="Arial" w:cs="Arial"/>
          <w:bCs/>
          <w:sz w:val="24"/>
          <w:szCs w:val="24"/>
          <w:lang w:bidi="ar-SA"/>
        </w:rPr>
      </w:pPr>
      <w:r w:rsidRPr="004974D6">
        <w:rPr>
          <w:rFonts w:ascii="Arial" w:eastAsia="Calibri" w:hAnsi="Arial" w:cs="Arial"/>
          <w:bCs/>
          <w:sz w:val="24"/>
          <w:szCs w:val="24"/>
          <w:lang w:bidi="ar-SA"/>
        </w:rPr>
        <w:t>МУП «Теплосеть» МО г. Чебоксары – 1,20 млн. руб. или 14,9%;</w:t>
      </w:r>
    </w:p>
    <w:p w:rsidR="00063843" w:rsidRPr="004974D6" w:rsidRDefault="00063843" w:rsidP="004974D6">
      <w:pPr>
        <w:spacing w:line="312" w:lineRule="auto"/>
        <w:ind w:firstLine="709"/>
        <w:jc w:val="both"/>
        <w:rPr>
          <w:rFonts w:ascii="Arial" w:eastAsia="Calibri" w:hAnsi="Arial" w:cs="Arial"/>
          <w:bCs/>
          <w:sz w:val="24"/>
          <w:szCs w:val="24"/>
          <w:lang w:bidi="ar-SA"/>
        </w:rPr>
      </w:pPr>
      <w:r w:rsidRPr="004974D6">
        <w:rPr>
          <w:rFonts w:ascii="Arial" w:eastAsia="Calibri" w:hAnsi="Arial" w:cs="Arial"/>
          <w:bCs/>
          <w:sz w:val="24"/>
          <w:szCs w:val="24"/>
          <w:lang w:bidi="ar-SA"/>
        </w:rPr>
        <w:t>МУП «Коммунальные сети г. Новочебоксарска» – 80,57 млн. руб. или 88,8%;</w:t>
      </w:r>
    </w:p>
    <w:p w:rsidR="00063843" w:rsidRPr="004974D6" w:rsidRDefault="00063843" w:rsidP="004974D6">
      <w:pPr>
        <w:spacing w:line="312" w:lineRule="auto"/>
        <w:ind w:firstLine="709"/>
        <w:jc w:val="both"/>
        <w:rPr>
          <w:rFonts w:ascii="Arial" w:eastAsia="Calibri" w:hAnsi="Arial" w:cs="Arial"/>
          <w:bCs/>
          <w:sz w:val="24"/>
          <w:szCs w:val="24"/>
          <w:lang w:bidi="ar-SA"/>
        </w:rPr>
      </w:pPr>
      <w:r w:rsidRPr="004974D6">
        <w:rPr>
          <w:rFonts w:ascii="Arial" w:eastAsia="Calibri" w:hAnsi="Arial" w:cs="Arial"/>
          <w:bCs/>
          <w:sz w:val="24"/>
          <w:szCs w:val="24"/>
          <w:lang w:bidi="ar-SA"/>
        </w:rPr>
        <w:t>МП «УК ЖКХ» МО «г. Канаш ЧР» – 22,25 млн. руб. или 72,9%;</w:t>
      </w:r>
    </w:p>
    <w:p w:rsidR="00063843" w:rsidRPr="004974D6" w:rsidRDefault="00063843" w:rsidP="004974D6">
      <w:pPr>
        <w:spacing w:line="312" w:lineRule="auto"/>
        <w:ind w:firstLine="709"/>
        <w:jc w:val="both"/>
        <w:rPr>
          <w:rFonts w:ascii="Arial" w:eastAsia="Calibri" w:hAnsi="Arial" w:cs="Arial"/>
          <w:bCs/>
          <w:sz w:val="24"/>
          <w:szCs w:val="24"/>
          <w:lang w:bidi="ar-SA"/>
        </w:rPr>
      </w:pPr>
      <w:r w:rsidRPr="004974D6">
        <w:rPr>
          <w:rFonts w:ascii="Arial" w:eastAsia="Calibri" w:hAnsi="Arial" w:cs="Arial"/>
          <w:bCs/>
          <w:sz w:val="24"/>
          <w:szCs w:val="24"/>
          <w:lang w:bidi="ar-SA"/>
        </w:rPr>
        <w:t>МП «ДЕЗ ЖКХ Ибресинского района» - 2,50 млн. руб. или 100%.</w:t>
      </w:r>
    </w:p>
    <w:p w:rsidR="00063843" w:rsidRPr="004974D6" w:rsidRDefault="00063843" w:rsidP="004974D6">
      <w:pPr>
        <w:spacing w:line="312" w:lineRule="auto"/>
        <w:ind w:firstLine="709"/>
        <w:jc w:val="both"/>
        <w:rPr>
          <w:rStyle w:val="a8"/>
          <w:sz w:val="28"/>
          <w:szCs w:val="28"/>
        </w:rPr>
      </w:pPr>
      <w:r w:rsidRPr="004974D6">
        <w:rPr>
          <w:rFonts w:ascii="Arial" w:eastAsia="Calibri" w:hAnsi="Arial" w:cs="Arial"/>
          <w:bCs/>
          <w:sz w:val="24"/>
          <w:szCs w:val="24"/>
          <w:lang w:bidi="ar-SA"/>
        </w:rPr>
        <w:t xml:space="preserve">Информация о реализации инвестиционных программ размещается в информационно-телекоммуникационной сети </w:t>
      </w:r>
      <w:r w:rsidR="00F53C5A">
        <w:rPr>
          <w:rFonts w:ascii="Arial" w:eastAsia="Calibri" w:hAnsi="Arial" w:cs="Arial"/>
          <w:bCs/>
          <w:sz w:val="24"/>
          <w:szCs w:val="24"/>
          <w:lang w:bidi="ar-SA"/>
        </w:rPr>
        <w:t>«И</w:t>
      </w:r>
      <w:r w:rsidRPr="004974D6">
        <w:rPr>
          <w:rFonts w:ascii="Arial" w:eastAsia="Calibri" w:hAnsi="Arial" w:cs="Arial"/>
          <w:bCs/>
          <w:sz w:val="24"/>
          <w:szCs w:val="24"/>
          <w:lang w:bidi="ar-SA"/>
        </w:rPr>
        <w:t>нтернет</w:t>
      </w:r>
      <w:r w:rsidR="00F53C5A">
        <w:rPr>
          <w:rFonts w:ascii="Arial" w:eastAsia="Calibri" w:hAnsi="Arial" w:cs="Arial"/>
          <w:bCs/>
          <w:sz w:val="24"/>
          <w:szCs w:val="24"/>
          <w:lang w:bidi="ar-SA"/>
        </w:rPr>
        <w:t>»</w:t>
      </w:r>
      <w:r w:rsidRPr="004974D6">
        <w:rPr>
          <w:rFonts w:ascii="Arial" w:eastAsia="Calibri" w:hAnsi="Arial" w:cs="Arial"/>
          <w:bCs/>
          <w:sz w:val="24"/>
          <w:szCs w:val="24"/>
          <w:lang w:bidi="ar-SA"/>
        </w:rPr>
        <w:t xml:space="preserve"> на официальном сайте Минстроя Чувашии:</w:t>
      </w:r>
      <w:r w:rsidR="00F53C5A">
        <w:rPr>
          <w:rFonts w:ascii="Arial" w:eastAsia="Calibri" w:hAnsi="Arial" w:cs="Arial"/>
          <w:bCs/>
          <w:sz w:val="24"/>
          <w:szCs w:val="24"/>
          <w:lang w:bidi="ar-SA"/>
        </w:rPr>
        <w:t xml:space="preserve"> </w:t>
      </w:r>
      <w:r w:rsidRPr="004974D6">
        <w:rPr>
          <w:rStyle w:val="a8"/>
          <w:sz w:val="28"/>
          <w:szCs w:val="28"/>
        </w:rPr>
        <w:t>http://minstroy.cap.ru/action/activity/zhilischno-kommunaljnoe-hozyajstvo/investicionnie-programmi-reguliruemih-organizacij</w:t>
      </w:r>
      <w:r w:rsidR="00F53C5A">
        <w:rPr>
          <w:rStyle w:val="a8"/>
          <w:sz w:val="28"/>
          <w:szCs w:val="28"/>
        </w:rPr>
        <w:t>.</w:t>
      </w:r>
    </w:p>
    <w:p w:rsidR="00063843" w:rsidRDefault="00063843" w:rsidP="00F53C5A">
      <w:pPr>
        <w:spacing w:line="312" w:lineRule="auto"/>
        <w:ind w:firstLine="709"/>
        <w:jc w:val="both"/>
        <w:rPr>
          <w:rFonts w:ascii="Arial" w:eastAsia="Calibri" w:hAnsi="Arial" w:cs="Arial"/>
          <w:bCs/>
          <w:sz w:val="24"/>
          <w:szCs w:val="24"/>
          <w:lang w:bidi="ar-SA"/>
        </w:rPr>
      </w:pPr>
      <w:r w:rsidRPr="004974D6">
        <w:rPr>
          <w:rFonts w:ascii="Arial" w:eastAsia="Calibri" w:hAnsi="Arial" w:cs="Arial"/>
          <w:bCs/>
          <w:sz w:val="24"/>
          <w:szCs w:val="24"/>
          <w:lang w:bidi="ar-SA"/>
        </w:rPr>
        <w:t>В рамках осуществления контроля в 2020 году Минстроем Чувашии проведены плановые документарные проверки выполнения инвестиционных программ в сфере водоснабжения и водоотведения за 2019 год ГУП ЧР «БОС» Минстроя Чувашии, МУП «Коммуна</w:t>
      </w:r>
      <w:r w:rsidR="00F53C5A">
        <w:rPr>
          <w:rFonts w:ascii="Arial" w:eastAsia="Calibri" w:hAnsi="Arial" w:cs="Arial"/>
          <w:bCs/>
          <w:sz w:val="24"/>
          <w:szCs w:val="24"/>
          <w:lang w:bidi="ar-SA"/>
        </w:rPr>
        <w:t xml:space="preserve">льные сети г. Новочебоксарска». </w:t>
      </w:r>
      <w:r w:rsidRPr="004974D6">
        <w:rPr>
          <w:rFonts w:ascii="Arial" w:eastAsia="Calibri" w:hAnsi="Arial" w:cs="Arial"/>
          <w:bCs/>
          <w:sz w:val="24"/>
          <w:szCs w:val="24"/>
          <w:lang w:bidi="ar-SA"/>
        </w:rPr>
        <w:t>Нарушений в ходе проверок не выявлено.</w:t>
      </w:r>
    </w:p>
    <w:p w:rsidR="00EA3759" w:rsidRDefault="00EA3759" w:rsidP="00F53C5A">
      <w:pPr>
        <w:spacing w:line="312" w:lineRule="auto"/>
        <w:ind w:firstLine="709"/>
        <w:jc w:val="both"/>
        <w:rPr>
          <w:rFonts w:ascii="Arial" w:eastAsia="Calibri" w:hAnsi="Arial" w:cs="Arial"/>
          <w:bCs/>
          <w:sz w:val="24"/>
          <w:szCs w:val="24"/>
          <w:lang w:bidi="ar-SA"/>
        </w:rPr>
      </w:pPr>
      <w:r>
        <w:rPr>
          <w:rFonts w:ascii="Arial" w:eastAsia="Calibri" w:hAnsi="Arial" w:cs="Arial"/>
          <w:bCs/>
          <w:sz w:val="24"/>
          <w:szCs w:val="24"/>
          <w:lang w:bidi="ar-SA"/>
        </w:rPr>
        <w:t>Объем фактического выполнения инвестиционных программ по данным Госслужбы Чувашии по конкурентной политике и тарифам за 9 месяцев 2020 года приведен в таблице 2.27.</w:t>
      </w:r>
    </w:p>
    <w:p w:rsidR="00EA3759" w:rsidRDefault="00EA3759" w:rsidP="00EA3759">
      <w:pPr>
        <w:spacing w:line="312" w:lineRule="auto"/>
        <w:ind w:firstLine="709"/>
        <w:jc w:val="right"/>
        <w:rPr>
          <w:rFonts w:ascii="Arial" w:eastAsia="Calibri" w:hAnsi="Arial" w:cs="Arial"/>
          <w:bCs/>
          <w:sz w:val="24"/>
          <w:szCs w:val="24"/>
          <w:lang w:bidi="ar-SA"/>
        </w:rPr>
      </w:pPr>
      <w:r>
        <w:rPr>
          <w:rFonts w:ascii="Arial" w:eastAsia="Calibri" w:hAnsi="Arial" w:cs="Arial"/>
          <w:bCs/>
          <w:sz w:val="24"/>
          <w:szCs w:val="24"/>
          <w:lang w:bidi="ar-SA"/>
        </w:rPr>
        <w:t>Таблица № 2.27</w:t>
      </w:r>
    </w:p>
    <w:p w:rsidR="00EA3759" w:rsidRPr="00EA3759" w:rsidRDefault="00EA3759" w:rsidP="00EA3759">
      <w:pPr>
        <w:widowControl/>
        <w:autoSpaceDE/>
        <w:autoSpaceDN/>
        <w:ind w:left="-57" w:right="-57"/>
        <w:jc w:val="center"/>
        <w:rPr>
          <w:rFonts w:ascii="Arial" w:eastAsia="Calibri" w:hAnsi="Arial" w:cs="Arial"/>
          <w:b/>
          <w:sz w:val="24"/>
          <w:szCs w:val="24"/>
          <w:lang w:eastAsia="en-US" w:bidi="ar-SA"/>
        </w:rPr>
      </w:pPr>
      <w:r w:rsidRPr="00EA3759">
        <w:rPr>
          <w:rFonts w:ascii="Arial" w:eastAsia="Calibri" w:hAnsi="Arial" w:cs="Arial"/>
          <w:b/>
          <w:sz w:val="24"/>
          <w:szCs w:val="24"/>
          <w:lang w:eastAsia="en-US" w:bidi="ar-SA"/>
        </w:rPr>
        <w:t xml:space="preserve">Объем фактического выполнения инвестиционных программ </w:t>
      </w:r>
    </w:p>
    <w:p w:rsidR="00EA3759" w:rsidRPr="00EA3759" w:rsidRDefault="00EA3759" w:rsidP="00EA3759">
      <w:pPr>
        <w:widowControl/>
        <w:autoSpaceDE/>
        <w:autoSpaceDN/>
        <w:ind w:left="-57" w:right="-57"/>
        <w:jc w:val="center"/>
        <w:rPr>
          <w:rFonts w:ascii="Arial" w:eastAsia="Calibri" w:hAnsi="Arial" w:cs="Arial"/>
          <w:b/>
          <w:sz w:val="24"/>
          <w:szCs w:val="24"/>
          <w:lang w:eastAsia="en-US" w:bidi="ar-SA"/>
        </w:rPr>
      </w:pPr>
      <w:r w:rsidRPr="00EA3759">
        <w:rPr>
          <w:rFonts w:ascii="Arial" w:eastAsia="Calibri" w:hAnsi="Arial" w:cs="Arial"/>
          <w:b/>
          <w:sz w:val="24"/>
          <w:szCs w:val="24"/>
          <w:lang w:eastAsia="en-US" w:bidi="ar-SA"/>
        </w:rPr>
        <w:t xml:space="preserve">за 9 месяцев 2020 года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701"/>
        <w:gridCol w:w="2268"/>
        <w:gridCol w:w="1701"/>
        <w:gridCol w:w="1559"/>
      </w:tblGrid>
      <w:tr w:rsidR="00EA3759" w:rsidRPr="00EA3759" w:rsidTr="00EA3759">
        <w:trPr>
          <w:trHeight w:val="20"/>
        </w:trPr>
        <w:tc>
          <w:tcPr>
            <w:tcW w:w="2518" w:type="dxa"/>
            <w:vMerge w:val="restart"/>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 xml:space="preserve">Сфера </w:t>
            </w:r>
          </w:p>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регулируемой деятельности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Предусмотрено в тарифах</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Фактически</w:t>
            </w:r>
          </w:p>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освоено,</w:t>
            </w:r>
          </w:p>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млн. рублей</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Освоено, %</w:t>
            </w:r>
          </w:p>
        </w:tc>
      </w:tr>
      <w:tr w:rsidR="00EA3759" w:rsidRPr="00EA3759" w:rsidTr="00EA3759">
        <w:trPr>
          <w:trHeight w:val="770"/>
        </w:trPr>
        <w:tc>
          <w:tcPr>
            <w:tcW w:w="2518" w:type="dxa"/>
            <w:vMerge/>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количество</w:t>
            </w:r>
          </w:p>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организаций</w:t>
            </w:r>
          </w:p>
        </w:tc>
        <w:tc>
          <w:tcPr>
            <w:tcW w:w="2268"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 xml:space="preserve">сумма, </w:t>
            </w:r>
          </w:p>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млн. рублей</w:t>
            </w:r>
          </w:p>
        </w:tc>
        <w:tc>
          <w:tcPr>
            <w:tcW w:w="1701" w:type="dxa"/>
            <w:vMerge/>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p>
        </w:tc>
      </w:tr>
      <w:tr w:rsidR="00EA3759" w:rsidRPr="00EA3759" w:rsidTr="00EA3759">
        <w:trPr>
          <w:trHeight w:val="20"/>
        </w:trPr>
        <w:tc>
          <w:tcPr>
            <w:tcW w:w="2518"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Электроэнергетика</w:t>
            </w:r>
          </w:p>
        </w:tc>
        <w:tc>
          <w:tcPr>
            <w:tcW w:w="1701"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18</w:t>
            </w:r>
          </w:p>
        </w:tc>
        <w:tc>
          <w:tcPr>
            <w:tcW w:w="2268"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732,649</w:t>
            </w:r>
          </w:p>
        </w:tc>
        <w:tc>
          <w:tcPr>
            <w:tcW w:w="1701"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511,531</w:t>
            </w:r>
          </w:p>
        </w:tc>
        <w:tc>
          <w:tcPr>
            <w:tcW w:w="1559"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69,82</w:t>
            </w:r>
          </w:p>
        </w:tc>
      </w:tr>
      <w:tr w:rsidR="00EA3759" w:rsidRPr="00EA3759" w:rsidTr="00EA3759">
        <w:trPr>
          <w:trHeight w:val="20"/>
        </w:trPr>
        <w:tc>
          <w:tcPr>
            <w:tcW w:w="2518"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Теплоснабжение</w:t>
            </w:r>
          </w:p>
        </w:tc>
        <w:tc>
          <w:tcPr>
            <w:tcW w:w="1701"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4</w:t>
            </w:r>
          </w:p>
        </w:tc>
        <w:tc>
          <w:tcPr>
            <w:tcW w:w="2268"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9,401</w:t>
            </w:r>
          </w:p>
        </w:tc>
        <w:tc>
          <w:tcPr>
            <w:tcW w:w="1701"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2,250</w:t>
            </w:r>
          </w:p>
        </w:tc>
        <w:tc>
          <w:tcPr>
            <w:tcW w:w="1559"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23,93</w:t>
            </w:r>
          </w:p>
        </w:tc>
      </w:tr>
      <w:tr w:rsidR="00EA3759" w:rsidRPr="00EA3759" w:rsidTr="00EA3759">
        <w:trPr>
          <w:trHeight w:val="20"/>
        </w:trPr>
        <w:tc>
          <w:tcPr>
            <w:tcW w:w="2518"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Водоснабжение, водоотведение</w:t>
            </w:r>
          </w:p>
        </w:tc>
        <w:tc>
          <w:tcPr>
            <w:tcW w:w="1701"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4</w:t>
            </w:r>
          </w:p>
        </w:tc>
        <w:tc>
          <w:tcPr>
            <w:tcW w:w="2268"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271,155</w:t>
            </w:r>
          </w:p>
        </w:tc>
        <w:tc>
          <w:tcPr>
            <w:tcW w:w="1701"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177,89</w:t>
            </w:r>
          </w:p>
        </w:tc>
        <w:tc>
          <w:tcPr>
            <w:tcW w:w="1559"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65,6</w:t>
            </w:r>
          </w:p>
        </w:tc>
      </w:tr>
      <w:tr w:rsidR="00EA3759" w:rsidRPr="00EA3759" w:rsidTr="00EA3759">
        <w:trPr>
          <w:trHeight w:val="20"/>
        </w:trPr>
        <w:tc>
          <w:tcPr>
            <w:tcW w:w="2518"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rPr>
                <w:rFonts w:ascii="Arial" w:eastAsia="Calibri" w:hAnsi="Arial" w:cs="Arial"/>
                <w:bCs/>
                <w:sz w:val="24"/>
                <w:szCs w:val="24"/>
                <w:highlight w:val="green"/>
                <w:lang w:eastAsia="en-US" w:bidi="ar-SA"/>
              </w:rPr>
            </w:pPr>
            <w:r w:rsidRPr="00EA3759">
              <w:rPr>
                <w:rFonts w:ascii="Arial" w:eastAsia="Calibri" w:hAnsi="Arial" w:cs="Arial"/>
                <w:bCs/>
                <w:sz w:val="24"/>
                <w:szCs w:val="24"/>
                <w:lang w:eastAsia="en-US" w:bidi="ar-SA"/>
              </w:rPr>
              <w:t>Захоронение отходов</w:t>
            </w:r>
          </w:p>
        </w:tc>
        <w:tc>
          <w:tcPr>
            <w:tcW w:w="1701"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1</w:t>
            </w:r>
          </w:p>
        </w:tc>
        <w:tc>
          <w:tcPr>
            <w:tcW w:w="2268"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250,134</w:t>
            </w:r>
          </w:p>
        </w:tc>
        <w:tc>
          <w:tcPr>
            <w:tcW w:w="1701"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154,911</w:t>
            </w:r>
          </w:p>
        </w:tc>
        <w:tc>
          <w:tcPr>
            <w:tcW w:w="1559"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Cs/>
                <w:sz w:val="24"/>
                <w:szCs w:val="24"/>
                <w:lang w:eastAsia="en-US" w:bidi="ar-SA"/>
              </w:rPr>
            </w:pPr>
            <w:r w:rsidRPr="00EA3759">
              <w:rPr>
                <w:rFonts w:ascii="Arial" w:eastAsia="Calibri" w:hAnsi="Arial" w:cs="Arial"/>
                <w:bCs/>
                <w:sz w:val="24"/>
                <w:szCs w:val="24"/>
                <w:lang w:eastAsia="en-US" w:bidi="ar-SA"/>
              </w:rPr>
              <w:t>61,93</w:t>
            </w:r>
          </w:p>
        </w:tc>
      </w:tr>
      <w:tr w:rsidR="00EA3759" w:rsidRPr="00EA3759" w:rsidTr="00EA3759">
        <w:trPr>
          <w:trHeight w:val="20"/>
        </w:trPr>
        <w:tc>
          <w:tcPr>
            <w:tcW w:w="2518"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rPr>
                <w:rFonts w:ascii="Arial" w:eastAsia="Calibri" w:hAnsi="Arial" w:cs="Arial"/>
                <w:b/>
                <w:bCs/>
                <w:sz w:val="24"/>
                <w:szCs w:val="24"/>
                <w:lang w:eastAsia="en-US" w:bidi="ar-SA"/>
              </w:rPr>
            </w:pPr>
            <w:r w:rsidRPr="00EA3759">
              <w:rPr>
                <w:rFonts w:ascii="Arial" w:eastAsia="Calibri" w:hAnsi="Arial" w:cs="Arial"/>
                <w:b/>
                <w:bCs/>
                <w:sz w:val="24"/>
                <w:szCs w:val="24"/>
                <w:lang w:eastAsia="en-US" w:bidi="ar-SA"/>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
                <w:bCs/>
                <w:sz w:val="24"/>
                <w:szCs w:val="24"/>
                <w:lang w:eastAsia="en-US" w:bidi="ar-SA"/>
              </w:rPr>
            </w:pPr>
            <w:r w:rsidRPr="00EA3759">
              <w:rPr>
                <w:rFonts w:ascii="Arial" w:eastAsia="Calibri" w:hAnsi="Arial" w:cs="Arial"/>
                <w:b/>
                <w:bCs/>
                <w:sz w:val="24"/>
                <w:szCs w:val="24"/>
                <w:lang w:eastAsia="en-US" w:bidi="ar-SA"/>
              </w:rPr>
              <w:t>27</w:t>
            </w:r>
          </w:p>
        </w:tc>
        <w:tc>
          <w:tcPr>
            <w:tcW w:w="2268"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
                <w:bCs/>
                <w:sz w:val="24"/>
                <w:szCs w:val="24"/>
                <w:lang w:eastAsia="en-US" w:bidi="ar-SA"/>
              </w:rPr>
            </w:pPr>
            <w:r w:rsidRPr="00EA3759">
              <w:rPr>
                <w:rFonts w:ascii="Arial" w:eastAsia="Calibri" w:hAnsi="Arial" w:cs="Arial"/>
                <w:b/>
                <w:bCs/>
                <w:sz w:val="24"/>
                <w:szCs w:val="24"/>
                <w:lang w:eastAsia="en-US" w:bidi="ar-SA"/>
              </w:rPr>
              <w:t>1 263,339</w:t>
            </w:r>
          </w:p>
        </w:tc>
        <w:tc>
          <w:tcPr>
            <w:tcW w:w="1701"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
                <w:bCs/>
                <w:sz w:val="24"/>
                <w:szCs w:val="24"/>
                <w:lang w:eastAsia="en-US" w:bidi="ar-SA"/>
              </w:rPr>
            </w:pPr>
            <w:r w:rsidRPr="00EA3759">
              <w:rPr>
                <w:rFonts w:ascii="Arial" w:eastAsia="Calibri" w:hAnsi="Arial" w:cs="Arial"/>
                <w:b/>
                <w:bCs/>
                <w:sz w:val="24"/>
                <w:szCs w:val="24"/>
                <w:lang w:eastAsia="en-US" w:bidi="ar-SA"/>
              </w:rPr>
              <w:t>846,582</w:t>
            </w:r>
          </w:p>
        </w:tc>
        <w:tc>
          <w:tcPr>
            <w:tcW w:w="1559" w:type="dxa"/>
            <w:tcBorders>
              <w:top w:val="single" w:sz="4" w:space="0" w:color="auto"/>
              <w:left w:val="single" w:sz="4" w:space="0" w:color="auto"/>
              <w:bottom w:val="single" w:sz="4" w:space="0" w:color="auto"/>
              <w:right w:val="single" w:sz="4" w:space="0" w:color="auto"/>
            </w:tcBorders>
            <w:vAlign w:val="center"/>
          </w:tcPr>
          <w:p w:rsidR="00EA3759" w:rsidRPr="00EA3759" w:rsidRDefault="00EA3759" w:rsidP="00EA3759">
            <w:pPr>
              <w:widowControl/>
              <w:autoSpaceDE/>
              <w:autoSpaceDN/>
              <w:ind w:left="-57" w:right="-57"/>
              <w:jc w:val="center"/>
              <w:rPr>
                <w:rFonts w:ascii="Arial" w:eastAsia="Calibri" w:hAnsi="Arial" w:cs="Arial"/>
                <w:b/>
                <w:bCs/>
                <w:sz w:val="24"/>
                <w:szCs w:val="24"/>
                <w:lang w:eastAsia="en-US" w:bidi="ar-SA"/>
              </w:rPr>
            </w:pPr>
            <w:r w:rsidRPr="00EA3759">
              <w:rPr>
                <w:rFonts w:ascii="Arial" w:eastAsia="Calibri" w:hAnsi="Arial" w:cs="Arial"/>
                <w:b/>
                <w:bCs/>
                <w:sz w:val="24"/>
                <w:szCs w:val="24"/>
                <w:lang w:eastAsia="en-US" w:bidi="ar-SA"/>
              </w:rPr>
              <w:t>67,01</w:t>
            </w:r>
          </w:p>
        </w:tc>
      </w:tr>
    </w:tbl>
    <w:p w:rsidR="00EA3759" w:rsidRDefault="00EA3759" w:rsidP="00EA3759">
      <w:pPr>
        <w:widowControl/>
        <w:autoSpaceDE/>
        <w:autoSpaceDN/>
        <w:ind w:left="-57" w:right="-57" w:firstLine="397"/>
        <w:jc w:val="both"/>
        <w:rPr>
          <w:rFonts w:ascii="Arial" w:eastAsia="Calibri" w:hAnsi="Arial" w:cs="Arial"/>
          <w:bCs/>
          <w:sz w:val="24"/>
          <w:szCs w:val="24"/>
          <w:lang w:bidi="ar-SA"/>
        </w:rPr>
      </w:pPr>
    </w:p>
    <w:p w:rsidR="00EA3759" w:rsidRPr="00EA3759" w:rsidRDefault="00EA3759" w:rsidP="00EA3759">
      <w:pPr>
        <w:widowControl/>
        <w:autoSpaceDE/>
        <w:autoSpaceDN/>
        <w:spacing w:line="312" w:lineRule="auto"/>
        <w:ind w:left="-57" w:right="-57" w:firstLine="766"/>
        <w:jc w:val="both"/>
        <w:rPr>
          <w:rFonts w:ascii="Arial" w:eastAsia="Calibri" w:hAnsi="Arial" w:cs="Arial"/>
          <w:bCs/>
          <w:sz w:val="24"/>
          <w:szCs w:val="24"/>
          <w:lang w:bidi="ar-SA"/>
        </w:rPr>
      </w:pPr>
      <w:r w:rsidRPr="00EA3759">
        <w:rPr>
          <w:rFonts w:ascii="Arial" w:eastAsia="Calibri" w:hAnsi="Arial" w:cs="Arial"/>
          <w:bCs/>
          <w:sz w:val="24"/>
          <w:szCs w:val="24"/>
          <w:lang w:bidi="ar-SA"/>
        </w:rPr>
        <w:t>По итогам невыполнения инвестиционных программ за 2020 год Госслужбой Чувашии по конкурентной политике и тарифам будет скорректирована необходимая валовая выручка ресурсоснабжающих организаций при установлении (цен) тарифов на 2022 год.</w:t>
      </w:r>
    </w:p>
    <w:p w:rsidR="00063843" w:rsidRPr="004974D6" w:rsidRDefault="00063843" w:rsidP="004974D6">
      <w:pPr>
        <w:spacing w:line="312" w:lineRule="auto"/>
        <w:ind w:firstLine="709"/>
        <w:jc w:val="both"/>
        <w:rPr>
          <w:rStyle w:val="a8"/>
          <w:sz w:val="28"/>
          <w:szCs w:val="28"/>
        </w:rPr>
      </w:pPr>
      <w:r w:rsidRPr="004974D6">
        <w:rPr>
          <w:rFonts w:ascii="Arial" w:eastAsia="Calibri" w:hAnsi="Arial" w:cs="Arial"/>
          <w:bCs/>
          <w:sz w:val="24"/>
          <w:szCs w:val="24"/>
          <w:lang w:bidi="ar-SA"/>
        </w:rPr>
        <w:t>Информация о планируемых сроках строительства и реконструкции газораспределительных станций в соответствии с утвержденной инвестиционной</w:t>
      </w:r>
      <w:r w:rsidRPr="004974D6">
        <w:rPr>
          <w:rFonts w:ascii="Arial" w:hAnsi="Arial" w:cs="Arial"/>
          <w:sz w:val="24"/>
          <w:szCs w:val="24"/>
        </w:rPr>
        <w:t xml:space="preserve"> программой (с указанием перспективной мощности газораспределительных станций по окончании их строительства, реконструкции): ООО «Газпром трансгаз Нижний Новгород»</w:t>
      </w:r>
      <w:r>
        <w:rPr>
          <w:rFonts w:ascii="Arial" w:hAnsi="Arial" w:cs="Arial"/>
        </w:rPr>
        <w:t xml:space="preserve"> </w:t>
      </w:r>
      <w:hyperlink r:id="rId70" w:history="1">
        <w:r w:rsidRPr="004974D6">
          <w:rPr>
            <w:rStyle w:val="a8"/>
            <w:sz w:val="28"/>
            <w:szCs w:val="28"/>
          </w:rPr>
          <w:t>https://n-novgorod-tr.gazprom.ru/about/disclosure/2019/12/</w:t>
        </w:r>
      </w:hyperlink>
      <w:r w:rsidRPr="004974D6">
        <w:rPr>
          <w:rStyle w:val="a8"/>
          <w:sz w:val="28"/>
          <w:szCs w:val="28"/>
        </w:rPr>
        <w:t>.</w:t>
      </w:r>
    </w:p>
    <w:p w:rsidR="00063843" w:rsidRPr="004974D6" w:rsidRDefault="00063843" w:rsidP="004974D6">
      <w:pPr>
        <w:spacing w:line="312" w:lineRule="auto"/>
        <w:ind w:firstLine="709"/>
        <w:jc w:val="both"/>
        <w:rPr>
          <w:rStyle w:val="a8"/>
          <w:sz w:val="28"/>
          <w:szCs w:val="28"/>
        </w:rPr>
      </w:pPr>
      <w:r w:rsidRPr="004974D6">
        <w:rPr>
          <w:rFonts w:ascii="Arial" w:hAnsi="Arial" w:cs="Arial"/>
          <w:sz w:val="24"/>
          <w:szCs w:val="24"/>
        </w:rPr>
        <w:t>На официальном сайте АО «Газпромгазораспределение Чебоксары» размещена интерактивная карта свободных мощностей и объектов капитального строительства по адресу</w:t>
      </w:r>
      <w:r w:rsidRPr="00451386">
        <w:rPr>
          <w:rFonts w:ascii="Arial" w:hAnsi="Arial" w:cs="Arial"/>
        </w:rPr>
        <w:t xml:space="preserve">: </w:t>
      </w:r>
      <w:hyperlink r:id="rId71" w:history="1">
        <w:r w:rsidRPr="004974D6">
          <w:rPr>
            <w:rStyle w:val="a8"/>
            <w:sz w:val="28"/>
            <w:szCs w:val="28"/>
          </w:rPr>
          <w:t>http://www.chsetgaz.ru/tp.asp</w:t>
        </w:r>
      </w:hyperlink>
      <w:r w:rsidR="00F53C5A">
        <w:rPr>
          <w:rStyle w:val="a8"/>
          <w:sz w:val="28"/>
          <w:szCs w:val="28"/>
        </w:rPr>
        <w:t>.</w:t>
      </w:r>
    </w:p>
    <w:p w:rsidR="00063843" w:rsidRPr="00D835AA" w:rsidRDefault="00063843" w:rsidP="004974D6">
      <w:pPr>
        <w:spacing w:line="312" w:lineRule="auto"/>
        <w:ind w:firstLine="709"/>
        <w:jc w:val="both"/>
        <w:rPr>
          <w:rStyle w:val="a8"/>
          <w:sz w:val="28"/>
          <w:szCs w:val="28"/>
        </w:rPr>
      </w:pPr>
      <w:r w:rsidRPr="004974D6">
        <w:rPr>
          <w:rFonts w:ascii="Arial" w:hAnsi="Arial" w:cs="Arial"/>
          <w:sz w:val="24"/>
          <w:szCs w:val="24"/>
        </w:rPr>
        <w:t>Информация о наличии (отсутствии) технической возможности доступа к регулируемым услугам по транспортировке газа по объектам магистральных газо-проводов для целей определения возможности технологического присоединения к газораспределительным сетям за 3 кв. 2020 года размещена по адресу</w:t>
      </w:r>
      <w:r w:rsidRPr="004974D6">
        <w:rPr>
          <w:rStyle w:val="a8"/>
          <w:rFonts w:ascii="Arial" w:hAnsi="Arial" w:cs="Arial"/>
          <w:sz w:val="24"/>
          <w:szCs w:val="24"/>
        </w:rPr>
        <w:t>:</w:t>
      </w:r>
      <w:r w:rsidRPr="004974D6">
        <w:rPr>
          <w:rStyle w:val="a8"/>
          <w:sz w:val="28"/>
          <w:szCs w:val="28"/>
        </w:rPr>
        <w:t xml:space="preserve"> </w:t>
      </w:r>
      <w:hyperlink r:id="rId72" w:history="1">
        <w:r w:rsidRPr="004974D6">
          <w:rPr>
            <w:rStyle w:val="a8"/>
            <w:sz w:val="28"/>
            <w:szCs w:val="28"/>
          </w:rPr>
          <w:t>https://n-novgorod-tr.gazprom.ru/textpage189/raskrytie-informatsii/?mode=preview</w:t>
        </w:r>
      </w:hyperlink>
      <w:r w:rsidR="00F53C5A">
        <w:rPr>
          <w:rStyle w:val="a8"/>
          <w:sz w:val="28"/>
          <w:szCs w:val="28"/>
        </w:rPr>
        <w:t>.</w:t>
      </w:r>
    </w:p>
    <w:p w:rsidR="00063843" w:rsidRPr="004974D6" w:rsidRDefault="00063843" w:rsidP="004974D6">
      <w:pPr>
        <w:spacing w:line="312" w:lineRule="auto"/>
        <w:ind w:firstLine="709"/>
        <w:jc w:val="both"/>
        <w:rPr>
          <w:rFonts w:ascii="Arial" w:hAnsi="Arial" w:cs="Arial"/>
          <w:sz w:val="24"/>
          <w:szCs w:val="24"/>
        </w:rPr>
      </w:pPr>
      <w:r w:rsidRPr="004974D6">
        <w:rPr>
          <w:rFonts w:ascii="Arial" w:hAnsi="Arial" w:cs="Arial"/>
          <w:sz w:val="24"/>
          <w:szCs w:val="24"/>
        </w:rPr>
        <w:t>Информация об услугах (подача заявки на технологическое присоединение, подача правоустанавливающих документов (по объекту, юридическому или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w:t>
      </w:r>
    </w:p>
    <w:p w:rsidR="00063843" w:rsidRPr="004974D6" w:rsidRDefault="00F53C5A" w:rsidP="004974D6">
      <w:pPr>
        <w:spacing w:line="312" w:lineRule="auto"/>
        <w:ind w:firstLine="709"/>
        <w:jc w:val="both"/>
        <w:rPr>
          <w:rStyle w:val="a8"/>
          <w:sz w:val="28"/>
          <w:szCs w:val="28"/>
        </w:rPr>
      </w:pPr>
      <w:r>
        <w:rPr>
          <w:rFonts w:ascii="Arial" w:hAnsi="Arial" w:cs="Arial"/>
          <w:sz w:val="24"/>
          <w:szCs w:val="24"/>
        </w:rPr>
        <w:t>л</w:t>
      </w:r>
      <w:r w:rsidR="00063843" w:rsidRPr="004974D6">
        <w:rPr>
          <w:rFonts w:ascii="Arial" w:hAnsi="Arial" w:cs="Arial"/>
          <w:sz w:val="24"/>
          <w:szCs w:val="24"/>
        </w:rPr>
        <w:t>ичный кабинет заявителя по подключению к сетям газораспределения</w:t>
      </w:r>
      <w:r>
        <w:rPr>
          <w:rFonts w:ascii="Arial" w:hAnsi="Arial" w:cs="Arial"/>
          <w:sz w:val="24"/>
          <w:szCs w:val="24"/>
        </w:rPr>
        <w:t xml:space="preserve"> </w:t>
      </w:r>
      <w:hyperlink r:id="rId73" w:history="1">
        <w:r w:rsidR="00063843" w:rsidRPr="004974D6">
          <w:rPr>
            <w:rStyle w:val="a8"/>
            <w:sz w:val="28"/>
            <w:szCs w:val="28"/>
          </w:rPr>
          <w:t>https://lk.chsetgaz.ru</w:t>
        </w:r>
      </w:hyperlink>
      <w:r w:rsidR="00063843" w:rsidRPr="004974D6">
        <w:rPr>
          <w:rStyle w:val="a8"/>
          <w:sz w:val="28"/>
          <w:szCs w:val="28"/>
        </w:rPr>
        <w:t>;</w:t>
      </w:r>
    </w:p>
    <w:p w:rsidR="00063843" w:rsidRPr="004974D6" w:rsidRDefault="00063843" w:rsidP="004974D6">
      <w:pPr>
        <w:spacing w:line="312" w:lineRule="auto"/>
        <w:ind w:firstLine="709"/>
        <w:jc w:val="both"/>
        <w:rPr>
          <w:rStyle w:val="a8"/>
          <w:sz w:val="28"/>
          <w:szCs w:val="28"/>
        </w:rPr>
      </w:pPr>
      <w:r w:rsidRPr="004974D6">
        <w:rPr>
          <w:rFonts w:ascii="Arial" w:hAnsi="Arial" w:cs="Arial"/>
          <w:sz w:val="24"/>
          <w:szCs w:val="24"/>
        </w:rPr>
        <w:t>о технологическом присоединении объектов капитального строительства по ссылке:</w:t>
      </w:r>
      <w:r w:rsidR="00F53C5A">
        <w:rPr>
          <w:rFonts w:ascii="Arial" w:hAnsi="Arial" w:cs="Arial"/>
          <w:sz w:val="24"/>
          <w:szCs w:val="24"/>
        </w:rPr>
        <w:t xml:space="preserve"> </w:t>
      </w:r>
      <w:hyperlink r:id="rId74" w:history="1">
        <w:r w:rsidRPr="004974D6">
          <w:rPr>
            <w:rStyle w:val="a8"/>
            <w:sz w:val="28"/>
            <w:szCs w:val="28"/>
          </w:rPr>
          <w:t>http://www.chsetgaz.ru/tp/informaciya-na-2021-god.asp</w:t>
        </w:r>
      </w:hyperlink>
      <w:r w:rsidRPr="004974D6">
        <w:rPr>
          <w:rStyle w:val="a8"/>
          <w:sz w:val="28"/>
          <w:szCs w:val="28"/>
        </w:rPr>
        <w:t>;</w:t>
      </w:r>
    </w:p>
    <w:p w:rsidR="00063843" w:rsidRPr="004974D6" w:rsidRDefault="00063843" w:rsidP="004974D6">
      <w:pPr>
        <w:spacing w:line="312" w:lineRule="auto"/>
        <w:ind w:firstLine="709"/>
        <w:jc w:val="both"/>
        <w:rPr>
          <w:rStyle w:val="a8"/>
          <w:sz w:val="28"/>
          <w:szCs w:val="28"/>
        </w:rPr>
      </w:pPr>
      <w:r w:rsidRPr="004974D6">
        <w:rPr>
          <w:rFonts w:ascii="Arial" w:hAnsi="Arial" w:cs="Arial"/>
          <w:sz w:val="24"/>
          <w:szCs w:val="24"/>
        </w:rPr>
        <w:t>о плате за технологическое присоединение газоиспользующего оборудования к газораспределительным сетям и стандартизированных ставках, определяющих ее величину по ссылке:</w:t>
      </w:r>
      <w:r>
        <w:rPr>
          <w:rFonts w:ascii="Arial" w:hAnsi="Arial" w:cs="Arial"/>
        </w:rPr>
        <w:t xml:space="preserve"> </w:t>
      </w:r>
      <w:hyperlink r:id="rId75" w:history="1">
        <w:r w:rsidRPr="004974D6">
          <w:rPr>
            <w:rStyle w:val="a8"/>
            <w:sz w:val="28"/>
            <w:szCs w:val="28"/>
          </w:rPr>
          <w:t>http://www.chsetgaz.ru/tp/informaciya-na-2021-god.asp</w:t>
        </w:r>
      </w:hyperlink>
      <w:r w:rsidRPr="004974D6">
        <w:rPr>
          <w:rStyle w:val="a8"/>
          <w:sz w:val="28"/>
          <w:szCs w:val="28"/>
        </w:rPr>
        <w:t>;</w:t>
      </w:r>
    </w:p>
    <w:p w:rsidR="00063843" w:rsidRPr="004974D6" w:rsidRDefault="00063843" w:rsidP="004974D6">
      <w:pPr>
        <w:spacing w:line="312" w:lineRule="auto"/>
        <w:ind w:firstLine="709"/>
        <w:jc w:val="both"/>
        <w:rPr>
          <w:rStyle w:val="a8"/>
          <w:sz w:val="28"/>
          <w:szCs w:val="28"/>
        </w:rPr>
      </w:pPr>
      <w:r w:rsidRPr="004974D6">
        <w:rPr>
          <w:rFonts w:ascii="Arial" w:hAnsi="Arial" w:cs="Arial"/>
          <w:sz w:val="24"/>
          <w:szCs w:val="24"/>
        </w:rPr>
        <w:t>перечень сведений, направляемых в составе запроса на получение технических условий подключения (технологического присоединения) по ссылке:</w:t>
      </w:r>
      <w:r w:rsidR="00F53C5A">
        <w:rPr>
          <w:rFonts w:ascii="Arial" w:hAnsi="Arial" w:cs="Arial"/>
          <w:sz w:val="24"/>
          <w:szCs w:val="24"/>
        </w:rPr>
        <w:t xml:space="preserve"> </w:t>
      </w:r>
      <w:hyperlink r:id="rId76" w:history="1">
        <w:r w:rsidRPr="004974D6">
          <w:rPr>
            <w:rStyle w:val="a8"/>
            <w:sz w:val="28"/>
            <w:szCs w:val="28"/>
          </w:rPr>
          <w:t>http://www.chsetgaz.ru/tp/informaciya-na-2021-god.asp</w:t>
        </w:r>
      </w:hyperlink>
      <w:r w:rsidRPr="004974D6">
        <w:rPr>
          <w:rStyle w:val="a8"/>
          <w:sz w:val="28"/>
          <w:szCs w:val="28"/>
        </w:rPr>
        <w:t>;</w:t>
      </w:r>
    </w:p>
    <w:p w:rsidR="00063843" w:rsidRPr="004974D6" w:rsidRDefault="00063843" w:rsidP="004974D6">
      <w:pPr>
        <w:spacing w:line="312" w:lineRule="auto"/>
        <w:ind w:firstLine="709"/>
        <w:jc w:val="both"/>
        <w:rPr>
          <w:rStyle w:val="a8"/>
          <w:sz w:val="28"/>
          <w:szCs w:val="28"/>
        </w:rPr>
      </w:pPr>
      <w:r w:rsidRPr="004974D6">
        <w:rPr>
          <w:rFonts w:ascii="Arial" w:hAnsi="Arial" w:cs="Arial"/>
          <w:sz w:val="24"/>
          <w:szCs w:val="24"/>
        </w:rPr>
        <w:t>перечень сведений, направляемых в составе заявки о заключении договора о подключении (технологическом присоединении) по ссылке:</w:t>
      </w:r>
      <w:r w:rsidR="00F53C5A">
        <w:rPr>
          <w:rFonts w:ascii="Arial" w:hAnsi="Arial" w:cs="Arial"/>
          <w:sz w:val="24"/>
          <w:szCs w:val="24"/>
        </w:rPr>
        <w:t xml:space="preserve"> </w:t>
      </w:r>
      <w:hyperlink r:id="rId77" w:history="1">
        <w:r w:rsidRPr="004974D6">
          <w:rPr>
            <w:rStyle w:val="a8"/>
            <w:sz w:val="28"/>
            <w:szCs w:val="28"/>
          </w:rPr>
          <w:t>http://www.chsetgaz.ru/tp/informaciya-na-2021-god.asp</w:t>
        </w:r>
      </w:hyperlink>
      <w:r w:rsidRPr="004974D6">
        <w:rPr>
          <w:rStyle w:val="a8"/>
          <w:sz w:val="28"/>
          <w:szCs w:val="28"/>
        </w:rPr>
        <w:t>;</w:t>
      </w:r>
    </w:p>
    <w:p w:rsidR="00063843" w:rsidRPr="004974D6" w:rsidRDefault="00063843" w:rsidP="004974D6">
      <w:pPr>
        <w:spacing w:line="312" w:lineRule="auto"/>
        <w:ind w:firstLine="709"/>
        <w:jc w:val="both"/>
        <w:rPr>
          <w:rStyle w:val="a8"/>
          <w:sz w:val="28"/>
          <w:szCs w:val="28"/>
        </w:rPr>
      </w:pPr>
      <w:r w:rsidRPr="004974D6">
        <w:rPr>
          <w:rFonts w:ascii="Arial" w:hAnsi="Arial" w:cs="Arial"/>
          <w:sz w:val="24"/>
          <w:szCs w:val="24"/>
        </w:rPr>
        <w:t xml:space="preserve">об адресах и телефонах структурных подразделений, осуществляющих приём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 по ссылке: </w:t>
      </w:r>
      <w:hyperlink r:id="rId78" w:history="1">
        <w:r w:rsidRPr="004974D6">
          <w:rPr>
            <w:rStyle w:val="a8"/>
            <w:sz w:val="28"/>
            <w:szCs w:val="28"/>
          </w:rPr>
          <w:t>http://www.chsetgaz.ru/eokno.asp</w:t>
        </w:r>
      </w:hyperlink>
      <w:r w:rsidRPr="004974D6">
        <w:rPr>
          <w:rStyle w:val="a8"/>
          <w:sz w:val="28"/>
          <w:szCs w:val="28"/>
        </w:rPr>
        <w:t>.</w:t>
      </w:r>
    </w:p>
    <w:p w:rsidR="00063843" w:rsidRPr="004974D6" w:rsidRDefault="00063843" w:rsidP="004974D6">
      <w:pPr>
        <w:spacing w:line="312" w:lineRule="auto"/>
        <w:ind w:firstLine="709"/>
        <w:jc w:val="both"/>
        <w:rPr>
          <w:rFonts w:ascii="Arial" w:hAnsi="Arial" w:cs="Arial"/>
          <w:sz w:val="24"/>
          <w:szCs w:val="24"/>
        </w:rPr>
      </w:pPr>
      <w:r w:rsidRPr="004974D6">
        <w:rPr>
          <w:rFonts w:ascii="Arial" w:hAnsi="Arial" w:cs="Arial"/>
          <w:sz w:val="24"/>
          <w:szCs w:val="24"/>
        </w:rPr>
        <w:t xml:space="preserve">Подача заявки (МУП «Теплосеть» г. Чебоксары) на технологическое присоединение, подача правоустанавливающих документов, отслеживание (мониторинг) хода (статуса) технологического присоединения осуществляются в личном кабинете заявителя по ссылке: </w:t>
      </w:r>
      <w:r w:rsidRPr="00A733EB">
        <w:rPr>
          <w:rStyle w:val="a8"/>
          <w:sz w:val="28"/>
          <w:szCs w:val="28"/>
        </w:rPr>
        <w:t>http://chteplo.ru/user</w:t>
      </w:r>
      <w:r w:rsidRPr="004974D6">
        <w:rPr>
          <w:rFonts w:ascii="Arial" w:hAnsi="Arial" w:cs="Arial"/>
          <w:sz w:val="24"/>
          <w:szCs w:val="24"/>
        </w:rPr>
        <w:t xml:space="preserve"> </w:t>
      </w:r>
      <w:r w:rsidR="00A733EB">
        <w:rPr>
          <w:rFonts w:ascii="Arial" w:hAnsi="Arial" w:cs="Arial"/>
          <w:sz w:val="24"/>
          <w:szCs w:val="24"/>
        </w:rPr>
        <w:t>.</w:t>
      </w:r>
    </w:p>
    <w:p w:rsidR="00063843" w:rsidRPr="004974D6" w:rsidRDefault="00063843" w:rsidP="004974D6">
      <w:pPr>
        <w:spacing w:line="312" w:lineRule="auto"/>
        <w:ind w:firstLine="709"/>
        <w:jc w:val="both"/>
        <w:rPr>
          <w:rStyle w:val="a8"/>
          <w:sz w:val="28"/>
          <w:szCs w:val="28"/>
        </w:rPr>
      </w:pPr>
      <w:r w:rsidRPr="004974D6">
        <w:rPr>
          <w:rFonts w:ascii="Arial" w:hAnsi="Arial" w:cs="Arial"/>
          <w:sz w:val="24"/>
          <w:szCs w:val="24"/>
        </w:rPr>
        <w:t xml:space="preserve">Расчет стоимости технологического присоединения осуществляется по ссылке: </w:t>
      </w:r>
      <w:hyperlink r:id="rId79" w:history="1">
        <w:r w:rsidRPr="004974D6">
          <w:rPr>
            <w:rStyle w:val="a8"/>
            <w:sz w:val="28"/>
            <w:szCs w:val="28"/>
          </w:rPr>
          <w:t>http://chteplo.ru/kalkulyator-stoimosti-podklyucheniya-k-seti-teplosnabzheniya</w:t>
        </w:r>
      </w:hyperlink>
      <w:r w:rsidRPr="004974D6">
        <w:rPr>
          <w:rStyle w:val="a8"/>
          <w:sz w:val="28"/>
          <w:szCs w:val="28"/>
        </w:rPr>
        <w:t xml:space="preserve">.  </w:t>
      </w:r>
    </w:p>
    <w:p w:rsidR="00063843" w:rsidRPr="004974D6" w:rsidRDefault="00063843" w:rsidP="004974D6">
      <w:pPr>
        <w:spacing w:line="312" w:lineRule="auto"/>
        <w:ind w:firstLine="709"/>
        <w:jc w:val="both"/>
        <w:rPr>
          <w:rStyle w:val="a8"/>
          <w:sz w:val="28"/>
          <w:szCs w:val="28"/>
        </w:rPr>
      </w:pPr>
      <w:r w:rsidRPr="004974D6">
        <w:rPr>
          <w:rFonts w:ascii="Arial" w:hAnsi="Arial" w:cs="Arial"/>
          <w:sz w:val="24"/>
          <w:szCs w:val="24"/>
        </w:rPr>
        <w:t xml:space="preserve">Ссылка на официальную страницу МУП «Теплосеть» в сети «Интернет»: </w:t>
      </w:r>
      <w:hyperlink r:id="rId80" w:history="1">
        <w:r w:rsidRPr="004974D6">
          <w:rPr>
            <w:rStyle w:val="a8"/>
            <w:sz w:val="28"/>
            <w:szCs w:val="28"/>
          </w:rPr>
          <w:t>http://chteplo.ru/</w:t>
        </w:r>
      </w:hyperlink>
      <w:r w:rsidR="00A733EB">
        <w:rPr>
          <w:rStyle w:val="a8"/>
          <w:sz w:val="28"/>
          <w:szCs w:val="28"/>
        </w:rPr>
        <w:t>.</w:t>
      </w:r>
    </w:p>
    <w:p w:rsidR="00063843" w:rsidRPr="004974D6" w:rsidRDefault="00063843" w:rsidP="004974D6">
      <w:pPr>
        <w:spacing w:line="312" w:lineRule="auto"/>
        <w:ind w:firstLine="709"/>
        <w:jc w:val="both"/>
        <w:rPr>
          <w:rStyle w:val="a8"/>
          <w:sz w:val="28"/>
          <w:szCs w:val="28"/>
        </w:rPr>
      </w:pPr>
      <w:r w:rsidRPr="004974D6">
        <w:rPr>
          <w:rFonts w:ascii="Arial" w:hAnsi="Arial" w:cs="Arial"/>
          <w:sz w:val="24"/>
          <w:szCs w:val="24"/>
        </w:rPr>
        <w:t>Регламент по подключению МУП «Теплосеть»:</w:t>
      </w:r>
      <w:r w:rsidRPr="0017379A">
        <w:rPr>
          <w:rFonts w:ascii="Arial" w:hAnsi="Arial" w:cs="Arial"/>
        </w:rPr>
        <w:t xml:space="preserve"> </w:t>
      </w:r>
      <w:hyperlink r:id="rId81" w:history="1">
        <w:r w:rsidRPr="004974D6">
          <w:rPr>
            <w:rStyle w:val="a8"/>
            <w:sz w:val="28"/>
            <w:szCs w:val="28"/>
          </w:rPr>
          <w:t>http://chteplo.ru/poryadok-podklyucheniya-k-sistemam-gvs-i-teplosnabzheniya</w:t>
        </w:r>
      </w:hyperlink>
      <w:r w:rsidR="00A733EB">
        <w:rPr>
          <w:rStyle w:val="a8"/>
          <w:sz w:val="28"/>
          <w:szCs w:val="28"/>
        </w:rPr>
        <w:t>.</w:t>
      </w:r>
    </w:p>
    <w:p w:rsidR="00063843" w:rsidRPr="004974D6" w:rsidRDefault="00063843" w:rsidP="004974D6">
      <w:pPr>
        <w:spacing w:line="312" w:lineRule="auto"/>
        <w:ind w:firstLine="709"/>
        <w:jc w:val="both"/>
        <w:rPr>
          <w:rFonts w:ascii="Arial" w:hAnsi="Arial" w:cs="Arial"/>
          <w:sz w:val="24"/>
          <w:szCs w:val="24"/>
        </w:rPr>
      </w:pPr>
      <w:r w:rsidRPr="004974D6">
        <w:rPr>
          <w:rFonts w:ascii="Arial" w:hAnsi="Arial" w:cs="Arial"/>
          <w:sz w:val="24"/>
          <w:szCs w:val="24"/>
        </w:rPr>
        <w:t xml:space="preserve">Подача заявки на технологическое присоединение </w:t>
      </w:r>
      <w:r w:rsidR="00A733EB">
        <w:rPr>
          <w:rFonts w:ascii="Arial" w:hAnsi="Arial" w:cs="Arial"/>
          <w:sz w:val="24"/>
          <w:szCs w:val="24"/>
        </w:rPr>
        <w:t>п</w:t>
      </w:r>
      <w:r w:rsidRPr="004974D6">
        <w:rPr>
          <w:rFonts w:ascii="Arial" w:hAnsi="Arial" w:cs="Arial"/>
          <w:sz w:val="24"/>
          <w:szCs w:val="24"/>
        </w:rPr>
        <w:t>редприятия</w:t>
      </w:r>
      <w:r w:rsidR="00A733EB">
        <w:rPr>
          <w:rFonts w:ascii="Arial" w:hAnsi="Arial" w:cs="Arial"/>
          <w:sz w:val="24"/>
          <w:szCs w:val="24"/>
        </w:rPr>
        <w:t>ми</w:t>
      </w:r>
      <w:r w:rsidRPr="004974D6">
        <w:rPr>
          <w:rFonts w:ascii="Arial" w:hAnsi="Arial" w:cs="Arial"/>
          <w:sz w:val="24"/>
          <w:szCs w:val="24"/>
        </w:rPr>
        <w:t xml:space="preserve"> на бумажном носителе возм</w:t>
      </w:r>
      <w:r w:rsidR="00A733EB">
        <w:rPr>
          <w:rFonts w:ascii="Arial" w:hAnsi="Arial" w:cs="Arial"/>
          <w:sz w:val="24"/>
          <w:szCs w:val="24"/>
        </w:rPr>
        <w:t>ожна по адре</w:t>
      </w:r>
      <w:r w:rsidRPr="004974D6">
        <w:rPr>
          <w:rFonts w:ascii="Arial" w:hAnsi="Arial" w:cs="Arial"/>
          <w:sz w:val="24"/>
          <w:szCs w:val="24"/>
        </w:rPr>
        <w:t>су: г. Чебоксары, ул. Космонавта Николаева А.Г., дом 41, помещение 1,2</w:t>
      </w:r>
      <w:r w:rsidR="00A733EB">
        <w:rPr>
          <w:rFonts w:ascii="Arial" w:hAnsi="Arial" w:cs="Arial"/>
          <w:sz w:val="24"/>
          <w:szCs w:val="24"/>
        </w:rPr>
        <w:t>.</w:t>
      </w:r>
    </w:p>
    <w:p w:rsidR="00063843" w:rsidRPr="004974D6" w:rsidRDefault="00063843" w:rsidP="004974D6">
      <w:pPr>
        <w:spacing w:line="312" w:lineRule="auto"/>
        <w:ind w:firstLine="709"/>
        <w:jc w:val="both"/>
        <w:rPr>
          <w:rStyle w:val="a8"/>
          <w:sz w:val="28"/>
          <w:szCs w:val="28"/>
        </w:rPr>
      </w:pPr>
      <w:r w:rsidRPr="004974D6">
        <w:rPr>
          <w:rFonts w:ascii="Arial" w:hAnsi="Arial" w:cs="Arial"/>
          <w:sz w:val="24"/>
          <w:szCs w:val="24"/>
        </w:rPr>
        <w:t xml:space="preserve">Подача заявки </w:t>
      </w:r>
      <w:r w:rsidR="00A733EB">
        <w:rPr>
          <w:rFonts w:ascii="Arial" w:hAnsi="Arial" w:cs="Arial"/>
          <w:sz w:val="24"/>
          <w:szCs w:val="24"/>
        </w:rPr>
        <w:t>п</w:t>
      </w:r>
      <w:r w:rsidR="00A733EB" w:rsidRPr="004974D6">
        <w:rPr>
          <w:rFonts w:ascii="Arial" w:hAnsi="Arial" w:cs="Arial"/>
          <w:sz w:val="24"/>
          <w:szCs w:val="24"/>
        </w:rPr>
        <w:t xml:space="preserve">редприятия </w:t>
      </w:r>
      <w:r w:rsidRPr="004974D6">
        <w:rPr>
          <w:rFonts w:ascii="Arial" w:hAnsi="Arial" w:cs="Arial"/>
          <w:sz w:val="24"/>
          <w:szCs w:val="24"/>
        </w:rPr>
        <w:t>на технологическое присоединение к централизованным системам тепло</w:t>
      </w:r>
      <w:r w:rsidR="00A733EB">
        <w:rPr>
          <w:rFonts w:ascii="Arial" w:hAnsi="Arial" w:cs="Arial"/>
          <w:sz w:val="24"/>
          <w:szCs w:val="24"/>
        </w:rPr>
        <w:t xml:space="preserve">снабжения, </w:t>
      </w:r>
      <w:r w:rsidRPr="004974D6">
        <w:rPr>
          <w:rFonts w:ascii="Arial" w:hAnsi="Arial" w:cs="Arial"/>
          <w:sz w:val="24"/>
          <w:szCs w:val="24"/>
        </w:rPr>
        <w:t>отслеживание (монитор</w:t>
      </w:r>
      <w:r w:rsidR="00A733EB">
        <w:rPr>
          <w:rFonts w:ascii="Arial" w:hAnsi="Arial" w:cs="Arial"/>
          <w:sz w:val="24"/>
          <w:szCs w:val="24"/>
        </w:rPr>
        <w:t>инг) хода (статуса) технологиче</w:t>
      </w:r>
      <w:r w:rsidRPr="004974D6">
        <w:rPr>
          <w:rFonts w:ascii="Arial" w:hAnsi="Arial" w:cs="Arial"/>
          <w:sz w:val="24"/>
          <w:szCs w:val="24"/>
        </w:rPr>
        <w:t xml:space="preserve">ского присоединения возможна в электронном виде через личный кабинет Потребителя: </w:t>
      </w:r>
      <w:hyperlink r:id="rId82" w:history="1">
        <w:r w:rsidRPr="004974D6">
          <w:rPr>
            <w:rStyle w:val="a8"/>
            <w:sz w:val="28"/>
            <w:szCs w:val="28"/>
          </w:rPr>
          <w:t>http://chteplo.ru/user</w:t>
        </w:r>
      </w:hyperlink>
      <w:r w:rsidRPr="004974D6">
        <w:rPr>
          <w:rStyle w:val="a8"/>
          <w:sz w:val="28"/>
          <w:szCs w:val="28"/>
        </w:rPr>
        <w:t xml:space="preserve">. </w:t>
      </w:r>
    </w:p>
    <w:p w:rsidR="00063843" w:rsidRPr="004974D6" w:rsidRDefault="00063843" w:rsidP="004974D6">
      <w:pPr>
        <w:spacing w:line="312" w:lineRule="auto"/>
        <w:ind w:firstLine="709"/>
        <w:jc w:val="both"/>
        <w:rPr>
          <w:rStyle w:val="a8"/>
          <w:sz w:val="28"/>
          <w:szCs w:val="28"/>
        </w:rPr>
      </w:pPr>
      <w:r w:rsidRPr="004974D6">
        <w:rPr>
          <w:rFonts w:ascii="Arial" w:hAnsi="Arial" w:cs="Arial"/>
          <w:sz w:val="24"/>
          <w:szCs w:val="24"/>
        </w:rPr>
        <w:t>Расчет предположительной стоимости технологического присоединения возможен с</w:t>
      </w:r>
      <w:r w:rsidR="00A733EB">
        <w:rPr>
          <w:rFonts w:ascii="Arial" w:hAnsi="Arial" w:cs="Arial"/>
          <w:sz w:val="24"/>
          <w:szCs w:val="24"/>
        </w:rPr>
        <w:t xml:space="preserve"> помощью калькулятора на сайте п</w:t>
      </w:r>
      <w:r w:rsidRPr="004974D6">
        <w:rPr>
          <w:rFonts w:ascii="Arial" w:hAnsi="Arial" w:cs="Arial"/>
          <w:sz w:val="24"/>
          <w:szCs w:val="24"/>
        </w:rPr>
        <w:t>редприятия:</w:t>
      </w:r>
      <w:r w:rsidR="00A733EB">
        <w:rPr>
          <w:rFonts w:ascii="Arial" w:hAnsi="Arial" w:cs="Arial"/>
          <w:sz w:val="24"/>
          <w:szCs w:val="24"/>
        </w:rPr>
        <w:t xml:space="preserve"> </w:t>
      </w:r>
      <w:r w:rsidRPr="0017379A">
        <w:rPr>
          <w:rFonts w:ascii="Arial" w:hAnsi="Arial" w:cs="Arial"/>
        </w:rPr>
        <w:t xml:space="preserve"> </w:t>
      </w:r>
      <w:hyperlink r:id="rId83" w:history="1">
        <w:r w:rsidRPr="004974D6">
          <w:rPr>
            <w:rStyle w:val="a8"/>
            <w:sz w:val="28"/>
            <w:szCs w:val="28"/>
          </w:rPr>
          <w:t>http://chteplo.ru/kalkulyator-stoimosti-podklyucheniya-k-seti-teplosnabzheniya</w:t>
        </w:r>
      </w:hyperlink>
      <w:r w:rsidRPr="004974D6">
        <w:rPr>
          <w:rStyle w:val="a8"/>
          <w:sz w:val="28"/>
          <w:szCs w:val="28"/>
        </w:rPr>
        <w:t>.</w:t>
      </w:r>
    </w:p>
    <w:p w:rsidR="00063843" w:rsidRPr="004974D6" w:rsidRDefault="00063843" w:rsidP="004974D6">
      <w:pPr>
        <w:spacing w:line="312" w:lineRule="auto"/>
        <w:ind w:firstLine="709"/>
        <w:jc w:val="both"/>
        <w:rPr>
          <w:rStyle w:val="a8"/>
          <w:sz w:val="28"/>
          <w:szCs w:val="28"/>
        </w:rPr>
      </w:pPr>
      <w:r w:rsidRPr="004974D6">
        <w:rPr>
          <w:rFonts w:ascii="Arial" w:hAnsi="Arial" w:cs="Arial"/>
          <w:sz w:val="24"/>
          <w:szCs w:val="24"/>
        </w:rPr>
        <w:t>Блок – схема последовательности действий при подключении (МУП «КС г. Новочебоксарска»)</w:t>
      </w:r>
      <w:r w:rsidR="00A733EB">
        <w:rPr>
          <w:rFonts w:ascii="Arial" w:hAnsi="Arial" w:cs="Arial"/>
          <w:sz w:val="24"/>
          <w:szCs w:val="24"/>
        </w:rPr>
        <w:t xml:space="preserve"> </w:t>
      </w:r>
      <w:hyperlink r:id="rId84" w:history="1">
        <w:r w:rsidRPr="004974D6">
          <w:rPr>
            <w:rStyle w:val="a8"/>
            <w:sz w:val="28"/>
            <w:szCs w:val="28"/>
          </w:rPr>
          <w:t>https://ks-21.ru/potrebitelyam/voda/prisoedinenie/blok-sxema-posledovatelnosti-dejstvij-pri-podklyuchenii.html</w:t>
        </w:r>
      </w:hyperlink>
      <w:r w:rsidRPr="004974D6">
        <w:rPr>
          <w:rStyle w:val="a8"/>
          <w:sz w:val="28"/>
          <w:szCs w:val="28"/>
        </w:rPr>
        <w:t>.</w:t>
      </w:r>
    </w:p>
    <w:p w:rsidR="00063843" w:rsidRPr="004974D6" w:rsidRDefault="00063843" w:rsidP="004974D6">
      <w:pPr>
        <w:spacing w:line="312" w:lineRule="auto"/>
        <w:ind w:firstLine="709"/>
        <w:jc w:val="both"/>
        <w:rPr>
          <w:rStyle w:val="a8"/>
          <w:sz w:val="28"/>
          <w:szCs w:val="28"/>
        </w:rPr>
      </w:pPr>
      <w:r w:rsidRPr="004974D6">
        <w:rPr>
          <w:rFonts w:ascii="Arial" w:hAnsi="Arial" w:cs="Arial"/>
          <w:sz w:val="24"/>
          <w:szCs w:val="24"/>
        </w:rPr>
        <w:t>Регламент по подключению к централизованным системам холодного водоснабжения и водоотведения</w:t>
      </w:r>
      <w:r w:rsidR="00A733EB">
        <w:rPr>
          <w:rFonts w:ascii="Arial" w:hAnsi="Arial" w:cs="Arial"/>
          <w:sz w:val="24"/>
          <w:szCs w:val="24"/>
        </w:rPr>
        <w:t xml:space="preserve"> </w:t>
      </w:r>
      <w:hyperlink r:id="rId85" w:history="1">
        <w:r w:rsidRPr="004974D6">
          <w:rPr>
            <w:rStyle w:val="a8"/>
            <w:sz w:val="28"/>
            <w:szCs w:val="28"/>
          </w:rPr>
          <w:t>https://ks-21.ru/potrebitelyam/voda/prisoedinenie/texnologicheskogo-prisoedineniya.html</w:t>
        </w:r>
      </w:hyperlink>
      <w:r w:rsidRPr="004974D6">
        <w:rPr>
          <w:rStyle w:val="a8"/>
          <w:sz w:val="28"/>
          <w:szCs w:val="28"/>
        </w:rPr>
        <w:t>.</w:t>
      </w:r>
    </w:p>
    <w:p w:rsidR="00063843" w:rsidRPr="004974D6" w:rsidRDefault="00063843" w:rsidP="004974D6">
      <w:pPr>
        <w:spacing w:line="312" w:lineRule="auto"/>
        <w:ind w:firstLine="709"/>
        <w:jc w:val="both"/>
        <w:rPr>
          <w:rFonts w:ascii="Arial" w:hAnsi="Arial" w:cs="Arial"/>
          <w:sz w:val="24"/>
          <w:szCs w:val="24"/>
        </w:rPr>
      </w:pPr>
      <w:r w:rsidRPr="004974D6">
        <w:rPr>
          <w:rFonts w:ascii="Arial" w:hAnsi="Arial" w:cs="Arial"/>
          <w:sz w:val="24"/>
          <w:szCs w:val="24"/>
        </w:rPr>
        <w:t xml:space="preserve">Подача заявки на технологическое присоединение </w:t>
      </w:r>
      <w:r w:rsidR="00A733EB">
        <w:rPr>
          <w:rFonts w:ascii="Arial" w:hAnsi="Arial" w:cs="Arial"/>
          <w:sz w:val="24"/>
          <w:szCs w:val="24"/>
        </w:rPr>
        <w:t>п</w:t>
      </w:r>
      <w:r w:rsidRPr="004974D6">
        <w:rPr>
          <w:rFonts w:ascii="Arial" w:hAnsi="Arial" w:cs="Arial"/>
          <w:sz w:val="24"/>
          <w:szCs w:val="24"/>
        </w:rPr>
        <w:t>редприяти</w:t>
      </w:r>
      <w:r w:rsidR="00A733EB">
        <w:rPr>
          <w:rFonts w:ascii="Arial" w:hAnsi="Arial" w:cs="Arial"/>
          <w:sz w:val="24"/>
          <w:szCs w:val="24"/>
        </w:rPr>
        <w:t>ем</w:t>
      </w:r>
      <w:r w:rsidRPr="004974D6">
        <w:rPr>
          <w:rFonts w:ascii="Arial" w:hAnsi="Arial" w:cs="Arial"/>
          <w:sz w:val="24"/>
          <w:szCs w:val="24"/>
        </w:rPr>
        <w:t xml:space="preserve"> на бумажном носителе возможна по адресу: 429950, Чувашская Республика, г. Новочебоксарск, ул. Коммунальная, 8</w:t>
      </w:r>
      <w:r w:rsidR="00A733EB">
        <w:rPr>
          <w:rFonts w:ascii="Arial" w:hAnsi="Arial" w:cs="Arial"/>
          <w:sz w:val="24"/>
          <w:szCs w:val="24"/>
        </w:rPr>
        <w:t>.</w:t>
      </w:r>
    </w:p>
    <w:p w:rsidR="00063843" w:rsidRPr="004974D6" w:rsidRDefault="00063843" w:rsidP="004974D6">
      <w:pPr>
        <w:spacing w:line="312" w:lineRule="auto"/>
        <w:ind w:firstLine="709"/>
        <w:jc w:val="both"/>
        <w:rPr>
          <w:rStyle w:val="a8"/>
          <w:sz w:val="28"/>
          <w:szCs w:val="28"/>
        </w:rPr>
      </w:pPr>
      <w:r w:rsidRPr="004974D6">
        <w:rPr>
          <w:rFonts w:ascii="Arial" w:hAnsi="Arial" w:cs="Arial"/>
          <w:sz w:val="24"/>
          <w:szCs w:val="24"/>
        </w:rPr>
        <w:t xml:space="preserve">Подача заявки на технологическое присоединение к централизованным системам холодного водоснабжения и водоотведения </w:t>
      </w:r>
      <w:r w:rsidR="00A733EB">
        <w:rPr>
          <w:rFonts w:ascii="Arial" w:hAnsi="Arial" w:cs="Arial"/>
          <w:sz w:val="24"/>
          <w:szCs w:val="24"/>
        </w:rPr>
        <w:t>п</w:t>
      </w:r>
      <w:r w:rsidRPr="004974D6">
        <w:rPr>
          <w:rFonts w:ascii="Arial" w:hAnsi="Arial" w:cs="Arial"/>
          <w:sz w:val="24"/>
          <w:szCs w:val="24"/>
        </w:rPr>
        <w:t xml:space="preserve">редприятия, отслеживание (мониторинг) хода (статуса) технологического присоединения возможна в электронном виде через личный кабинет </w:t>
      </w:r>
      <w:r w:rsidR="00A733EB">
        <w:rPr>
          <w:rFonts w:ascii="Arial" w:hAnsi="Arial" w:cs="Arial"/>
          <w:sz w:val="24"/>
          <w:szCs w:val="24"/>
        </w:rPr>
        <w:t>п</w:t>
      </w:r>
      <w:r w:rsidRPr="004974D6">
        <w:rPr>
          <w:rFonts w:ascii="Arial" w:hAnsi="Arial" w:cs="Arial"/>
          <w:sz w:val="24"/>
          <w:szCs w:val="24"/>
        </w:rPr>
        <w:t>отребителя:</w:t>
      </w:r>
      <w:r w:rsidR="00A733EB">
        <w:rPr>
          <w:rFonts w:ascii="Arial" w:hAnsi="Arial" w:cs="Arial"/>
          <w:sz w:val="24"/>
          <w:szCs w:val="24"/>
        </w:rPr>
        <w:t xml:space="preserve"> </w:t>
      </w:r>
      <w:hyperlink r:id="rId86" w:history="1">
        <w:r w:rsidRPr="004974D6">
          <w:rPr>
            <w:rStyle w:val="a8"/>
            <w:sz w:val="28"/>
            <w:szCs w:val="28"/>
          </w:rPr>
          <w:t>https://ks-21.ru/</w:t>
        </w:r>
      </w:hyperlink>
      <w:r w:rsidRPr="004974D6">
        <w:rPr>
          <w:rStyle w:val="a8"/>
          <w:sz w:val="28"/>
          <w:szCs w:val="28"/>
        </w:rPr>
        <w:t>.</w:t>
      </w:r>
    </w:p>
    <w:p w:rsidR="00063843" w:rsidRPr="004974D6" w:rsidRDefault="00063843" w:rsidP="004974D6">
      <w:pPr>
        <w:spacing w:line="312" w:lineRule="auto"/>
        <w:ind w:firstLine="709"/>
        <w:jc w:val="both"/>
        <w:rPr>
          <w:rStyle w:val="a8"/>
          <w:sz w:val="28"/>
          <w:szCs w:val="28"/>
        </w:rPr>
      </w:pPr>
      <w:r w:rsidRPr="004974D6">
        <w:rPr>
          <w:rFonts w:ascii="Arial" w:hAnsi="Arial" w:cs="Arial"/>
          <w:sz w:val="24"/>
          <w:szCs w:val="24"/>
        </w:rPr>
        <w:t xml:space="preserve">Расчет предположительной стоимости технологического присоединения возможен с помощью калькулятора на сайте </w:t>
      </w:r>
      <w:r w:rsidR="00A733EB">
        <w:rPr>
          <w:rFonts w:ascii="Arial" w:hAnsi="Arial" w:cs="Arial"/>
          <w:sz w:val="24"/>
          <w:szCs w:val="24"/>
        </w:rPr>
        <w:t>п</w:t>
      </w:r>
      <w:r w:rsidRPr="004974D6">
        <w:rPr>
          <w:rFonts w:ascii="Arial" w:hAnsi="Arial" w:cs="Arial"/>
          <w:sz w:val="24"/>
          <w:szCs w:val="24"/>
        </w:rPr>
        <w:t>редприятия:</w:t>
      </w:r>
      <w:r w:rsidR="00A733EB">
        <w:rPr>
          <w:rFonts w:ascii="Arial" w:hAnsi="Arial" w:cs="Arial"/>
          <w:sz w:val="24"/>
          <w:szCs w:val="24"/>
        </w:rPr>
        <w:t xml:space="preserve"> </w:t>
      </w:r>
      <w:hyperlink r:id="rId87" w:history="1">
        <w:r w:rsidRPr="004974D6">
          <w:rPr>
            <w:rStyle w:val="a8"/>
            <w:sz w:val="28"/>
            <w:szCs w:val="28"/>
          </w:rPr>
          <w:t>https://ks-21.ru/potrebitelyam/voda/prisoedinenie/kalkulyator.html</w:t>
        </w:r>
      </w:hyperlink>
      <w:r w:rsidRPr="004974D6">
        <w:rPr>
          <w:rStyle w:val="a8"/>
          <w:sz w:val="28"/>
          <w:szCs w:val="28"/>
        </w:rPr>
        <w:t>.</w:t>
      </w:r>
    </w:p>
    <w:p w:rsidR="00063843" w:rsidRPr="004974D6" w:rsidRDefault="00063843" w:rsidP="004974D6">
      <w:pPr>
        <w:spacing w:line="312" w:lineRule="auto"/>
        <w:ind w:firstLine="709"/>
        <w:jc w:val="both"/>
        <w:rPr>
          <w:rStyle w:val="a8"/>
          <w:sz w:val="28"/>
          <w:szCs w:val="28"/>
        </w:rPr>
      </w:pPr>
      <w:r w:rsidRPr="004974D6">
        <w:rPr>
          <w:rFonts w:ascii="Arial" w:hAnsi="Arial" w:cs="Arial"/>
          <w:sz w:val="24"/>
          <w:szCs w:val="24"/>
        </w:rPr>
        <w:t>Последовательность действий при подключении объекта к сетям водоснабжения и водоотведения представлена на сайте АО</w:t>
      </w:r>
      <w:r w:rsidR="00A733EB">
        <w:rPr>
          <w:rFonts w:ascii="Arial" w:hAnsi="Arial" w:cs="Arial"/>
          <w:sz w:val="24"/>
          <w:szCs w:val="24"/>
        </w:rPr>
        <w:t xml:space="preserve"> «Водоканал» в табличном в виде </w:t>
      </w:r>
      <w:hyperlink r:id="rId88" w:history="1">
        <w:r w:rsidRPr="004974D6">
          <w:rPr>
            <w:rStyle w:val="a8"/>
            <w:sz w:val="28"/>
            <w:szCs w:val="28"/>
          </w:rPr>
          <w:t>http://vodo-kanal.ru/poryadok-podklyucheniya-k-sistemam-hvs-i-vodootvedeniya</w:t>
        </w:r>
      </w:hyperlink>
      <w:r w:rsidRPr="004974D6">
        <w:rPr>
          <w:rStyle w:val="a8"/>
          <w:sz w:val="28"/>
          <w:szCs w:val="28"/>
        </w:rPr>
        <w:t xml:space="preserve">. </w:t>
      </w:r>
    </w:p>
    <w:p w:rsidR="00063843" w:rsidRPr="004974D6" w:rsidRDefault="00063843" w:rsidP="004974D6">
      <w:pPr>
        <w:spacing w:line="312" w:lineRule="auto"/>
        <w:ind w:firstLine="709"/>
        <w:jc w:val="both"/>
        <w:rPr>
          <w:rStyle w:val="a8"/>
          <w:sz w:val="28"/>
          <w:szCs w:val="28"/>
        </w:rPr>
      </w:pPr>
      <w:r w:rsidRPr="004974D6">
        <w:rPr>
          <w:rFonts w:ascii="Arial" w:hAnsi="Arial" w:cs="Arial"/>
          <w:sz w:val="24"/>
          <w:szCs w:val="24"/>
        </w:rPr>
        <w:t>Регламент по подключению к централизованным системам холодного водоснабжения и водоотведения</w:t>
      </w:r>
      <w:r>
        <w:rPr>
          <w:rFonts w:ascii="Arial" w:hAnsi="Arial" w:cs="Arial"/>
        </w:rPr>
        <w:t xml:space="preserve"> </w:t>
      </w:r>
      <w:r w:rsidRPr="004974D6">
        <w:rPr>
          <w:rStyle w:val="a8"/>
          <w:sz w:val="28"/>
          <w:szCs w:val="28"/>
        </w:rPr>
        <w:t>http://vodo-kanal.ru</w:t>
      </w:r>
      <w:r w:rsidR="004974D6">
        <w:rPr>
          <w:rStyle w:val="a8"/>
          <w:sz w:val="28"/>
          <w:szCs w:val="28"/>
        </w:rPr>
        <w:t>.</w:t>
      </w:r>
    </w:p>
    <w:p w:rsidR="00063843" w:rsidRPr="004974D6" w:rsidRDefault="00063843" w:rsidP="004974D6">
      <w:pPr>
        <w:spacing w:line="312" w:lineRule="auto"/>
        <w:ind w:firstLine="709"/>
        <w:jc w:val="both"/>
        <w:rPr>
          <w:rFonts w:ascii="Arial" w:hAnsi="Arial" w:cs="Arial"/>
          <w:sz w:val="24"/>
          <w:szCs w:val="24"/>
        </w:rPr>
      </w:pPr>
      <w:r w:rsidRPr="004974D6">
        <w:rPr>
          <w:rFonts w:ascii="Arial" w:hAnsi="Arial" w:cs="Arial"/>
          <w:sz w:val="24"/>
          <w:szCs w:val="24"/>
        </w:rPr>
        <w:t xml:space="preserve">Подача заявки </w:t>
      </w:r>
      <w:r w:rsidR="00A733EB">
        <w:rPr>
          <w:rFonts w:ascii="Arial" w:hAnsi="Arial" w:cs="Arial"/>
          <w:sz w:val="24"/>
          <w:szCs w:val="24"/>
        </w:rPr>
        <w:t xml:space="preserve">предприятием </w:t>
      </w:r>
      <w:r w:rsidRPr="004974D6">
        <w:rPr>
          <w:rFonts w:ascii="Arial" w:hAnsi="Arial" w:cs="Arial"/>
          <w:sz w:val="24"/>
          <w:szCs w:val="24"/>
        </w:rPr>
        <w:t>на технологическое присоединение на бумажном носителе возможна по адресу: 428024, Чувашская Республика, г. Чебоксары, Мя-сокомбинатский проезд, д. 12.</w:t>
      </w:r>
    </w:p>
    <w:p w:rsidR="00063843" w:rsidRPr="004974D6" w:rsidRDefault="00063843" w:rsidP="004974D6">
      <w:pPr>
        <w:spacing w:line="312" w:lineRule="auto"/>
        <w:ind w:firstLine="709"/>
        <w:jc w:val="both"/>
        <w:rPr>
          <w:rStyle w:val="a8"/>
          <w:sz w:val="28"/>
          <w:szCs w:val="28"/>
        </w:rPr>
      </w:pPr>
      <w:r w:rsidRPr="004974D6">
        <w:rPr>
          <w:rFonts w:ascii="Arial" w:hAnsi="Arial" w:cs="Arial"/>
          <w:sz w:val="24"/>
          <w:szCs w:val="24"/>
        </w:rPr>
        <w:t xml:space="preserve">Подача заявки на технологическое присоединение к централизованным системам холодного водоснабжения и водоотведения </w:t>
      </w:r>
      <w:r w:rsidR="00A733EB">
        <w:rPr>
          <w:rFonts w:ascii="Arial" w:hAnsi="Arial" w:cs="Arial"/>
          <w:sz w:val="24"/>
          <w:szCs w:val="24"/>
        </w:rPr>
        <w:t>п</w:t>
      </w:r>
      <w:r w:rsidRPr="004974D6">
        <w:rPr>
          <w:rFonts w:ascii="Arial" w:hAnsi="Arial" w:cs="Arial"/>
          <w:sz w:val="24"/>
          <w:szCs w:val="24"/>
        </w:rPr>
        <w:t xml:space="preserve">редприятия, отслеживание (мониторинг) хода (статуса) технологического присоединения возможна в электронном виде через личный кабинет </w:t>
      </w:r>
      <w:r w:rsidR="00A733EB">
        <w:rPr>
          <w:rFonts w:ascii="Arial" w:hAnsi="Arial" w:cs="Arial"/>
          <w:sz w:val="24"/>
          <w:szCs w:val="24"/>
        </w:rPr>
        <w:t>п</w:t>
      </w:r>
      <w:r w:rsidRPr="004974D6">
        <w:rPr>
          <w:rFonts w:ascii="Arial" w:hAnsi="Arial" w:cs="Arial"/>
          <w:sz w:val="24"/>
          <w:szCs w:val="24"/>
        </w:rPr>
        <w:t>отребителя:</w:t>
      </w:r>
      <w:r w:rsidR="00A733EB">
        <w:rPr>
          <w:rFonts w:ascii="Arial" w:hAnsi="Arial" w:cs="Arial"/>
          <w:sz w:val="24"/>
          <w:szCs w:val="24"/>
        </w:rPr>
        <w:t xml:space="preserve"> </w:t>
      </w:r>
      <w:hyperlink r:id="rId89" w:history="1">
        <w:r w:rsidRPr="004974D6">
          <w:rPr>
            <w:rStyle w:val="a8"/>
            <w:sz w:val="28"/>
            <w:szCs w:val="28"/>
          </w:rPr>
          <w:t>http://vodo-kanal.ru/poryadok-podklyucheniya-k-sistemam-hvs-i-vodootvedeniya</w:t>
        </w:r>
      </w:hyperlink>
      <w:r w:rsidRPr="004974D6">
        <w:rPr>
          <w:rStyle w:val="a8"/>
          <w:sz w:val="28"/>
          <w:szCs w:val="28"/>
        </w:rPr>
        <w:t>.</w:t>
      </w:r>
    </w:p>
    <w:p w:rsidR="00063843" w:rsidRPr="004974D6" w:rsidRDefault="00063843" w:rsidP="004974D6">
      <w:pPr>
        <w:spacing w:line="312" w:lineRule="auto"/>
        <w:ind w:firstLine="709"/>
        <w:jc w:val="both"/>
        <w:rPr>
          <w:rStyle w:val="a8"/>
          <w:sz w:val="28"/>
          <w:szCs w:val="28"/>
        </w:rPr>
      </w:pPr>
      <w:r w:rsidRPr="004974D6">
        <w:rPr>
          <w:rFonts w:ascii="Arial" w:hAnsi="Arial" w:cs="Arial"/>
          <w:sz w:val="24"/>
          <w:szCs w:val="24"/>
        </w:rPr>
        <w:t xml:space="preserve">Расчет предположительной стоимости технологического присоединения возможен с помощью калькулятора на сайте </w:t>
      </w:r>
      <w:r w:rsidR="00A733EB">
        <w:rPr>
          <w:rFonts w:ascii="Arial" w:hAnsi="Arial" w:cs="Arial"/>
          <w:sz w:val="24"/>
          <w:szCs w:val="24"/>
        </w:rPr>
        <w:t>п</w:t>
      </w:r>
      <w:r w:rsidRPr="004974D6">
        <w:rPr>
          <w:rFonts w:ascii="Arial" w:hAnsi="Arial" w:cs="Arial"/>
          <w:sz w:val="24"/>
          <w:szCs w:val="24"/>
        </w:rPr>
        <w:t>редприятия:</w:t>
      </w:r>
      <w:r w:rsidR="00A733EB">
        <w:rPr>
          <w:rFonts w:ascii="Arial" w:hAnsi="Arial" w:cs="Arial"/>
          <w:sz w:val="24"/>
          <w:szCs w:val="24"/>
        </w:rPr>
        <w:t xml:space="preserve"> </w:t>
      </w:r>
      <w:hyperlink r:id="rId90" w:history="1">
        <w:r w:rsidRPr="004974D6">
          <w:rPr>
            <w:rStyle w:val="a8"/>
            <w:sz w:val="28"/>
            <w:szCs w:val="28"/>
          </w:rPr>
          <w:t>http://vodo-kanal.ru/kalkulyator-rascheta-stoimosti-podklyucheniya-k-sistemam-hvs-i-vodootvedeniya</w:t>
        </w:r>
      </w:hyperlink>
      <w:r w:rsidRPr="004974D6">
        <w:rPr>
          <w:rStyle w:val="a8"/>
          <w:sz w:val="28"/>
          <w:szCs w:val="28"/>
        </w:rPr>
        <w:t>.</w:t>
      </w:r>
    </w:p>
    <w:p w:rsidR="00063843" w:rsidRPr="004974D6" w:rsidRDefault="00063843" w:rsidP="004974D6">
      <w:pPr>
        <w:spacing w:line="312" w:lineRule="auto"/>
        <w:ind w:firstLine="709"/>
        <w:jc w:val="both"/>
        <w:rPr>
          <w:rFonts w:ascii="Arial" w:hAnsi="Arial" w:cs="Arial"/>
          <w:sz w:val="24"/>
          <w:szCs w:val="24"/>
        </w:rPr>
      </w:pPr>
      <w:r w:rsidRPr="004974D6">
        <w:rPr>
          <w:rFonts w:ascii="Arial" w:hAnsi="Arial" w:cs="Arial"/>
          <w:sz w:val="24"/>
          <w:szCs w:val="24"/>
        </w:rPr>
        <w:t>Общее количество поданных заявлений на заключение договоров подключения, включая получение технических условий за 2020 г.:</w:t>
      </w:r>
    </w:p>
    <w:p w:rsidR="00063843" w:rsidRPr="004974D6" w:rsidRDefault="00063843" w:rsidP="004974D6">
      <w:pPr>
        <w:spacing w:line="312" w:lineRule="auto"/>
        <w:ind w:firstLine="709"/>
        <w:jc w:val="both"/>
        <w:rPr>
          <w:rFonts w:ascii="Arial" w:hAnsi="Arial" w:cs="Arial"/>
          <w:sz w:val="24"/>
          <w:szCs w:val="24"/>
        </w:rPr>
      </w:pPr>
      <w:r w:rsidRPr="004974D6">
        <w:rPr>
          <w:rFonts w:ascii="Arial" w:hAnsi="Arial" w:cs="Arial"/>
          <w:sz w:val="24"/>
          <w:szCs w:val="24"/>
        </w:rPr>
        <w:t>к сетям газораспределения (ед.) -1360, через ресурсные центры  (МФЦ), ед. – 0;</w:t>
      </w:r>
    </w:p>
    <w:p w:rsidR="00063843" w:rsidRPr="004974D6" w:rsidRDefault="00063843" w:rsidP="004974D6">
      <w:pPr>
        <w:spacing w:line="312" w:lineRule="auto"/>
        <w:ind w:firstLine="709"/>
        <w:jc w:val="both"/>
        <w:rPr>
          <w:rFonts w:ascii="Arial" w:hAnsi="Arial" w:cs="Arial"/>
          <w:sz w:val="24"/>
          <w:szCs w:val="24"/>
        </w:rPr>
      </w:pPr>
      <w:r w:rsidRPr="004974D6">
        <w:rPr>
          <w:rFonts w:ascii="Arial" w:hAnsi="Arial" w:cs="Arial"/>
          <w:sz w:val="24"/>
          <w:szCs w:val="24"/>
        </w:rPr>
        <w:t>к системам теплоснабжения (ед.) – 74, через ресурсные центры  (МФЦ), ед. – 0;</w:t>
      </w:r>
    </w:p>
    <w:p w:rsidR="00063843" w:rsidRPr="004974D6" w:rsidRDefault="00063843" w:rsidP="004974D6">
      <w:pPr>
        <w:spacing w:line="312" w:lineRule="auto"/>
        <w:ind w:firstLine="709"/>
        <w:jc w:val="both"/>
        <w:rPr>
          <w:rFonts w:ascii="Arial" w:hAnsi="Arial" w:cs="Arial"/>
          <w:sz w:val="24"/>
          <w:szCs w:val="24"/>
        </w:rPr>
      </w:pPr>
      <w:r w:rsidRPr="004974D6">
        <w:rPr>
          <w:rFonts w:ascii="Arial" w:hAnsi="Arial" w:cs="Arial"/>
          <w:sz w:val="24"/>
          <w:szCs w:val="24"/>
        </w:rPr>
        <w:t>к централизованным системам водоснабжения и водоотведения (ед.) – 519, в том числе в электронном виде (личный кабинет), ед. – 273; через ресурсные центры  (МФЦ), ед. – 10.</w:t>
      </w:r>
    </w:p>
    <w:p w:rsidR="00063843" w:rsidRPr="004974D6" w:rsidRDefault="00063843" w:rsidP="004974D6">
      <w:pPr>
        <w:spacing w:line="312" w:lineRule="auto"/>
        <w:ind w:firstLine="709"/>
        <w:jc w:val="both"/>
        <w:rPr>
          <w:rStyle w:val="a8"/>
          <w:sz w:val="28"/>
          <w:szCs w:val="28"/>
        </w:rPr>
      </w:pPr>
      <w:r w:rsidRPr="004974D6">
        <w:rPr>
          <w:rFonts w:ascii="Arial" w:hAnsi="Arial" w:cs="Arial"/>
          <w:sz w:val="24"/>
          <w:szCs w:val="24"/>
        </w:rPr>
        <w:t>Перечень хозяйствующих субъектов, осуществляющих регулируемый вид деятельности на территории Чувашской Республики</w:t>
      </w:r>
      <w:r w:rsidR="00A733EB">
        <w:rPr>
          <w:rFonts w:ascii="Arial" w:hAnsi="Arial" w:cs="Arial"/>
          <w:sz w:val="24"/>
          <w:szCs w:val="24"/>
        </w:rPr>
        <w:t>,</w:t>
      </w:r>
      <w:r w:rsidRPr="004974D6">
        <w:rPr>
          <w:rFonts w:ascii="Arial" w:hAnsi="Arial" w:cs="Arial"/>
          <w:sz w:val="24"/>
          <w:szCs w:val="24"/>
        </w:rPr>
        <w:t xml:space="preserve"> размещен по ссылке</w:t>
      </w:r>
      <w:r w:rsidRPr="004974D6">
        <w:rPr>
          <w:rFonts w:ascii="Arial" w:hAnsi="Arial" w:cs="Arial"/>
          <w:sz w:val="24"/>
          <w:szCs w:val="24"/>
          <w:u w:val="single"/>
        </w:rPr>
        <w:t>:</w:t>
      </w:r>
      <w:r w:rsidRPr="002A35AE">
        <w:rPr>
          <w:rFonts w:cs="Calibri"/>
          <w:color w:val="FF0000"/>
          <w:u w:val="single"/>
        </w:rPr>
        <w:t xml:space="preserve"> </w:t>
      </w:r>
      <w:r w:rsidRPr="004974D6">
        <w:rPr>
          <w:rStyle w:val="a8"/>
          <w:sz w:val="28"/>
          <w:szCs w:val="28"/>
        </w:rPr>
        <w:t xml:space="preserve">http://www.tarif.cap.ru/action/activity/zhkh/hozsub/. </w:t>
      </w:r>
    </w:p>
    <w:p w:rsidR="00063843" w:rsidRPr="004B5619" w:rsidRDefault="00063843" w:rsidP="004974D6">
      <w:pPr>
        <w:spacing w:line="312" w:lineRule="auto"/>
        <w:ind w:firstLine="709"/>
        <w:jc w:val="both"/>
        <w:rPr>
          <w:rFonts w:ascii="Arial" w:hAnsi="Arial" w:cs="Arial"/>
          <w:sz w:val="24"/>
          <w:szCs w:val="24"/>
        </w:rPr>
      </w:pPr>
      <w:r w:rsidRPr="004B5619">
        <w:rPr>
          <w:rFonts w:ascii="Arial" w:hAnsi="Arial" w:cs="Arial"/>
          <w:sz w:val="24"/>
          <w:szCs w:val="24"/>
        </w:rPr>
        <w:t>В соответствии с постановлениями Правительства Российской Федерации от 21</w:t>
      </w:r>
      <w:r w:rsidR="00A733EB">
        <w:rPr>
          <w:rFonts w:ascii="Arial" w:hAnsi="Arial" w:cs="Arial"/>
          <w:sz w:val="24"/>
          <w:szCs w:val="24"/>
        </w:rPr>
        <w:t xml:space="preserve"> января </w:t>
      </w:r>
      <w:r w:rsidRPr="004B5619">
        <w:rPr>
          <w:rFonts w:ascii="Arial" w:hAnsi="Arial" w:cs="Arial"/>
          <w:sz w:val="24"/>
          <w:szCs w:val="24"/>
        </w:rPr>
        <w:t xml:space="preserve">2004 </w:t>
      </w:r>
      <w:r w:rsidR="00A733EB">
        <w:rPr>
          <w:rFonts w:ascii="Arial" w:hAnsi="Arial" w:cs="Arial"/>
          <w:sz w:val="24"/>
          <w:szCs w:val="24"/>
        </w:rPr>
        <w:t xml:space="preserve">г. </w:t>
      </w:r>
      <w:r w:rsidRPr="004B5619">
        <w:rPr>
          <w:rFonts w:ascii="Arial" w:hAnsi="Arial" w:cs="Arial"/>
          <w:sz w:val="24"/>
          <w:szCs w:val="24"/>
        </w:rPr>
        <w:t>№ 24 «Об утверждении стандартов раскрытия информации субъектами оптового и розничных рынков электрической энергии», от 17</w:t>
      </w:r>
      <w:r w:rsidR="00A733EB">
        <w:rPr>
          <w:rFonts w:ascii="Arial" w:hAnsi="Arial" w:cs="Arial"/>
          <w:sz w:val="24"/>
          <w:szCs w:val="24"/>
        </w:rPr>
        <w:t xml:space="preserve"> января   </w:t>
      </w:r>
      <w:r w:rsidRPr="004B5619">
        <w:rPr>
          <w:rFonts w:ascii="Arial" w:hAnsi="Arial" w:cs="Arial"/>
          <w:sz w:val="24"/>
          <w:szCs w:val="24"/>
        </w:rPr>
        <w:t>2013</w:t>
      </w:r>
      <w:r w:rsidR="00A733EB">
        <w:rPr>
          <w:rFonts w:ascii="Arial" w:hAnsi="Arial" w:cs="Arial"/>
          <w:sz w:val="24"/>
          <w:szCs w:val="24"/>
        </w:rPr>
        <w:t xml:space="preserve"> г.</w:t>
      </w:r>
      <w:r w:rsidRPr="004B5619">
        <w:rPr>
          <w:rFonts w:ascii="Arial" w:hAnsi="Arial" w:cs="Arial"/>
          <w:sz w:val="24"/>
          <w:szCs w:val="24"/>
        </w:rPr>
        <w:t xml:space="preserve"> № 6 «Об утверждении стандартов раскрытия информации в сфере водоснабжения и водоотведения», от 5</w:t>
      </w:r>
      <w:r w:rsidR="00A733EB">
        <w:rPr>
          <w:rFonts w:ascii="Arial" w:hAnsi="Arial" w:cs="Arial"/>
          <w:sz w:val="24"/>
          <w:szCs w:val="24"/>
        </w:rPr>
        <w:t xml:space="preserve"> июля </w:t>
      </w:r>
      <w:r w:rsidRPr="004B5619">
        <w:rPr>
          <w:rFonts w:ascii="Arial" w:hAnsi="Arial" w:cs="Arial"/>
          <w:sz w:val="24"/>
          <w:szCs w:val="24"/>
        </w:rPr>
        <w:t xml:space="preserve">2013 </w:t>
      </w:r>
      <w:r w:rsidR="00A733EB">
        <w:rPr>
          <w:rFonts w:ascii="Arial" w:hAnsi="Arial" w:cs="Arial"/>
          <w:sz w:val="24"/>
          <w:szCs w:val="24"/>
        </w:rPr>
        <w:t xml:space="preserve">г. </w:t>
      </w:r>
      <w:r w:rsidRPr="004B5619">
        <w:rPr>
          <w:rFonts w:ascii="Arial" w:hAnsi="Arial" w:cs="Arial"/>
          <w:sz w:val="24"/>
          <w:szCs w:val="24"/>
        </w:rPr>
        <w:t>№ 570 «Об утверждении стандартов раскрытия информации теплоснабжающими организациями, теплосетевыми организациями и органами регулирования», от 21</w:t>
      </w:r>
      <w:r w:rsidR="00A733EB">
        <w:rPr>
          <w:rFonts w:ascii="Arial" w:hAnsi="Arial" w:cs="Arial"/>
          <w:sz w:val="24"/>
          <w:szCs w:val="24"/>
        </w:rPr>
        <w:t xml:space="preserve"> июня </w:t>
      </w:r>
      <w:r w:rsidRPr="004B5619">
        <w:rPr>
          <w:rFonts w:ascii="Arial" w:hAnsi="Arial" w:cs="Arial"/>
          <w:sz w:val="24"/>
          <w:szCs w:val="24"/>
        </w:rPr>
        <w:t>2016</w:t>
      </w:r>
      <w:r w:rsidR="00A733EB">
        <w:rPr>
          <w:rFonts w:ascii="Arial" w:hAnsi="Arial" w:cs="Arial"/>
          <w:sz w:val="24"/>
          <w:szCs w:val="24"/>
        </w:rPr>
        <w:t xml:space="preserve"> г.         </w:t>
      </w:r>
      <w:r w:rsidRPr="004B5619">
        <w:rPr>
          <w:rFonts w:ascii="Arial" w:hAnsi="Arial" w:cs="Arial"/>
          <w:sz w:val="24"/>
          <w:szCs w:val="24"/>
        </w:rPr>
        <w:t xml:space="preserve"> № 564 «Об утверждении стандартов раскрытия информации в области обращения с твердыми коммунальными отходами», от 29</w:t>
      </w:r>
      <w:r w:rsidR="00A733EB">
        <w:rPr>
          <w:rFonts w:ascii="Arial" w:hAnsi="Arial" w:cs="Arial"/>
          <w:sz w:val="24"/>
          <w:szCs w:val="24"/>
        </w:rPr>
        <w:t xml:space="preserve"> октября </w:t>
      </w:r>
      <w:r w:rsidRPr="004B5619">
        <w:rPr>
          <w:rFonts w:ascii="Arial" w:hAnsi="Arial" w:cs="Arial"/>
          <w:sz w:val="24"/>
          <w:szCs w:val="24"/>
        </w:rPr>
        <w:t xml:space="preserve">2010 </w:t>
      </w:r>
      <w:r w:rsidR="00A733EB">
        <w:rPr>
          <w:rFonts w:ascii="Arial" w:hAnsi="Arial" w:cs="Arial"/>
          <w:sz w:val="24"/>
          <w:szCs w:val="24"/>
        </w:rPr>
        <w:t xml:space="preserve">г. </w:t>
      </w:r>
      <w:r w:rsidRPr="004B5619">
        <w:rPr>
          <w:rFonts w:ascii="Arial" w:hAnsi="Arial" w:cs="Arial"/>
          <w:sz w:val="24"/>
          <w:szCs w:val="24"/>
        </w:rPr>
        <w:t>№ 872 «О стандартах раскрытия информации субъектами естественных монополий, оказывающими услуги по транспортировке газа по трубопроводам», постановлением Кабинета Министров Чувашской Республики от 13</w:t>
      </w:r>
      <w:r w:rsidR="00A733EB">
        <w:rPr>
          <w:rFonts w:ascii="Arial" w:hAnsi="Arial" w:cs="Arial"/>
          <w:sz w:val="24"/>
          <w:szCs w:val="24"/>
        </w:rPr>
        <w:t xml:space="preserve"> августа </w:t>
      </w:r>
      <w:r w:rsidRPr="004B5619">
        <w:rPr>
          <w:rFonts w:ascii="Arial" w:hAnsi="Arial" w:cs="Arial"/>
          <w:sz w:val="24"/>
          <w:szCs w:val="24"/>
        </w:rPr>
        <w:t xml:space="preserve">2009 </w:t>
      </w:r>
      <w:r w:rsidR="00A733EB">
        <w:rPr>
          <w:rFonts w:ascii="Arial" w:hAnsi="Arial" w:cs="Arial"/>
          <w:sz w:val="24"/>
          <w:szCs w:val="24"/>
        </w:rPr>
        <w:t xml:space="preserve">г. </w:t>
      </w:r>
      <w:r w:rsidRPr="004B5619">
        <w:rPr>
          <w:rFonts w:ascii="Arial" w:hAnsi="Arial" w:cs="Arial"/>
          <w:sz w:val="24"/>
          <w:szCs w:val="24"/>
        </w:rPr>
        <w:t xml:space="preserve">№ 265 «Вопросы Государственной службы Чувашской Республики по конкурентной политике и тарифам» в целях обеспечения доступа неограниченного круга лиц к информации о регулируемых организациях и об оказываемых услугах Госслужба </w:t>
      </w:r>
      <w:r w:rsidR="00EA3759">
        <w:rPr>
          <w:rFonts w:ascii="Arial" w:hAnsi="Arial" w:cs="Arial"/>
          <w:sz w:val="24"/>
          <w:szCs w:val="24"/>
        </w:rPr>
        <w:t xml:space="preserve">Чувашии по конкурентной политике и тарифам </w:t>
      </w:r>
      <w:r w:rsidRPr="004B5619">
        <w:rPr>
          <w:rFonts w:ascii="Arial" w:hAnsi="Arial" w:cs="Arial"/>
          <w:sz w:val="24"/>
          <w:szCs w:val="24"/>
        </w:rPr>
        <w:t>осуществляет контроль за соблюдением хозяйствующими субъектами требований стандартов раскрытия информации.</w:t>
      </w:r>
    </w:p>
    <w:p w:rsidR="00063843" w:rsidRPr="004B5619" w:rsidRDefault="00063843" w:rsidP="004974D6">
      <w:pPr>
        <w:spacing w:line="312" w:lineRule="auto"/>
        <w:ind w:firstLine="709"/>
        <w:jc w:val="both"/>
        <w:rPr>
          <w:rFonts w:ascii="Arial" w:hAnsi="Arial" w:cs="Arial"/>
          <w:sz w:val="24"/>
          <w:szCs w:val="24"/>
        </w:rPr>
      </w:pPr>
      <w:r w:rsidRPr="004B5619">
        <w:rPr>
          <w:rFonts w:ascii="Arial" w:hAnsi="Arial" w:cs="Arial"/>
          <w:sz w:val="24"/>
          <w:szCs w:val="24"/>
        </w:rPr>
        <w:t>В 2020 году на основании ежегодного плана проведения плановых проверок юридических лиц и индивидуальных предпринимателей проведено 3 проверки за соблюдением регулируемыми организациями стандартов раскрытия информации:</w:t>
      </w:r>
    </w:p>
    <w:p w:rsidR="00063843" w:rsidRPr="004B5619" w:rsidRDefault="00063843" w:rsidP="004974D6">
      <w:pPr>
        <w:spacing w:line="312" w:lineRule="auto"/>
        <w:ind w:firstLine="709"/>
        <w:jc w:val="both"/>
        <w:rPr>
          <w:rFonts w:ascii="Arial" w:hAnsi="Arial" w:cs="Arial"/>
          <w:sz w:val="24"/>
          <w:szCs w:val="24"/>
        </w:rPr>
      </w:pPr>
      <w:r w:rsidRPr="004B5619">
        <w:rPr>
          <w:rFonts w:ascii="Arial" w:hAnsi="Arial" w:cs="Arial"/>
          <w:sz w:val="24"/>
          <w:szCs w:val="24"/>
        </w:rPr>
        <w:t>- субъектами оптового и розничных рынков электрической энергии, утвержденных постановлением Правительства Российской Федерации от 21</w:t>
      </w:r>
      <w:r w:rsidR="00A733EB">
        <w:rPr>
          <w:rFonts w:ascii="Arial" w:hAnsi="Arial" w:cs="Arial"/>
          <w:sz w:val="24"/>
          <w:szCs w:val="24"/>
        </w:rPr>
        <w:t xml:space="preserve"> января </w:t>
      </w:r>
      <w:r w:rsidRPr="004B5619">
        <w:rPr>
          <w:rFonts w:ascii="Arial" w:hAnsi="Arial" w:cs="Arial"/>
          <w:sz w:val="24"/>
          <w:szCs w:val="24"/>
        </w:rPr>
        <w:t xml:space="preserve">2004 </w:t>
      </w:r>
      <w:r w:rsidR="00A733EB">
        <w:rPr>
          <w:rFonts w:ascii="Arial" w:hAnsi="Arial" w:cs="Arial"/>
          <w:sz w:val="24"/>
          <w:szCs w:val="24"/>
        </w:rPr>
        <w:t xml:space="preserve">г. </w:t>
      </w:r>
      <w:r w:rsidRPr="004B5619">
        <w:rPr>
          <w:rFonts w:ascii="Arial" w:hAnsi="Arial" w:cs="Arial"/>
          <w:sz w:val="24"/>
          <w:szCs w:val="24"/>
        </w:rPr>
        <w:t>№ 24 (далее – Стандарты № 24) – ООО «Энергостроймонтаж». В ходе проверки выявлены нарушения обязательных требований. Общество не своевременно уведомляло Госслужбу о размещении на своем официальном сайте информации, подлежащей раскрытию. Юридическому лицу объявлено устное замечание в связи с малозначительностью правонарушений;</w:t>
      </w:r>
    </w:p>
    <w:p w:rsidR="00063843" w:rsidRPr="004B5619" w:rsidRDefault="00063843" w:rsidP="004974D6">
      <w:pPr>
        <w:spacing w:line="312" w:lineRule="auto"/>
        <w:ind w:firstLine="709"/>
        <w:jc w:val="both"/>
        <w:rPr>
          <w:rFonts w:ascii="Arial" w:hAnsi="Arial" w:cs="Arial"/>
          <w:sz w:val="24"/>
          <w:szCs w:val="24"/>
        </w:rPr>
      </w:pPr>
      <w:r w:rsidRPr="004B5619">
        <w:rPr>
          <w:rFonts w:ascii="Arial" w:hAnsi="Arial" w:cs="Arial"/>
          <w:sz w:val="24"/>
          <w:szCs w:val="24"/>
        </w:rPr>
        <w:t>- в сфере водоснабжения и водоотведения, утвержденных постановлением Правительства Российской Федерации от 17</w:t>
      </w:r>
      <w:r w:rsidR="00A733EB">
        <w:rPr>
          <w:rFonts w:ascii="Arial" w:hAnsi="Arial" w:cs="Arial"/>
          <w:sz w:val="24"/>
          <w:szCs w:val="24"/>
        </w:rPr>
        <w:t xml:space="preserve"> января </w:t>
      </w:r>
      <w:r w:rsidRPr="004B5619">
        <w:rPr>
          <w:rFonts w:ascii="Arial" w:hAnsi="Arial" w:cs="Arial"/>
          <w:sz w:val="24"/>
          <w:szCs w:val="24"/>
        </w:rPr>
        <w:t xml:space="preserve">2013 </w:t>
      </w:r>
      <w:r w:rsidR="00A733EB">
        <w:rPr>
          <w:rFonts w:ascii="Arial" w:hAnsi="Arial" w:cs="Arial"/>
          <w:sz w:val="24"/>
          <w:szCs w:val="24"/>
        </w:rPr>
        <w:t xml:space="preserve">г. </w:t>
      </w:r>
      <w:r w:rsidRPr="004B5619">
        <w:rPr>
          <w:rFonts w:ascii="Arial" w:hAnsi="Arial" w:cs="Arial"/>
          <w:sz w:val="24"/>
          <w:szCs w:val="24"/>
        </w:rPr>
        <w:t>№ 6 (далее – Стандарты № 6) – МУП ПУ «Водоканал». В ходе проведения проверки МУП ПУ «Водоканал» выявлены нарушения Стандартов № 6 в части нарушения установленных для раскрытия информации сроков. Юридическому и должностному лицу предприятия объявлены устные замечания в связи с малозначительностью правонарушений;</w:t>
      </w:r>
    </w:p>
    <w:p w:rsidR="00063843" w:rsidRPr="004B5619" w:rsidRDefault="00063843" w:rsidP="004974D6">
      <w:pPr>
        <w:spacing w:line="312" w:lineRule="auto"/>
        <w:ind w:firstLine="709"/>
        <w:jc w:val="both"/>
        <w:rPr>
          <w:rFonts w:ascii="Arial" w:hAnsi="Arial" w:cs="Arial"/>
          <w:sz w:val="24"/>
          <w:szCs w:val="24"/>
        </w:rPr>
      </w:pPr>
      <w:r w:rsidRPr="004B5619">
        <w:rPr>
          <w:rFonts w:ascii="Arial" w:hAnsi="Arial" w:cs="Arial"/>
          <w:sz w:val="24"/>
          <w:szCs w:val="24"/>
        </w:rPr>
        <w:t>- в области обращения с твердыми отходами, утвержденными постановлением Правительства Российской Федерации от 21</w:t>
      </w:r>
      <w:r w:rsidR="00A733EB">
        <w:rPr>
          <w:rFonts w:ascii="Arial" w:hAnsi="Arial" w:cs="Arial"/>
          <w:sz w:val="24"/>
          <w:szCs w:val="24"/>
        </w:rPr>
        <w:t xml:space="preserve"> июня </w:t>
      </w:r>
      <w:r w:rsidRPr="004B5619">
        <w:rPr>
          <w:rFonts w:ascii="Arial" w:hAnsi="Arial" w:cs="Arial"/>
          <w:sz w:val="24"/>
          <w:szCs w:val="24"/>
        </w:rPr>
        <w:t xml:space="preserve">2016 </w:t>
      </w:r>
      <w:r w:rsidR="00A733EB">
        <w:rPr>
          <w:rFonts w:ascii="Arial" w:hAnsi="Arial" w:cs="Arial"/>
          <w:sz w:val="24"/>
          <w:szCs w:val="24"/>
        </w:rPr>
        <w:t xml:space="preserve">г. </w:t>
      </w:r>
      <w:r w:rsidRPr="004B5619">
        <w:rPr>
          <w:rFonts w:ascii="Arial" w:hAnsi="Arial" w:cs="Arial"/>
          <w:sz w:val="24"/>
          <w:szCs w:val="24"/>
        </w:rPr>
        <w:t xml:space="preserve">№ 564 (далее –  Стандарты № 564), – ООО «Мой Дом». В ходе проверки ООО «Мой Дом» нарушения Стандартов № 564 не выявлены. </w:t>
      </w:r>
    </w:p>
    <w:p w:rsidR="00063843" w:rsidRPr="004B5619" w:rsidRDefault="00063843" w:rsidP="004974D6">
      <w:pPr>
        <w:spacing w:line="312" w:lineRule="auto"/>
        <w:ind w:firstLine="709"/>
        <w:jc w:val="both"/>
        <w:rPr>
          <w:rFonts w:ascii="Arial" w:hAnsi="Arial" w:cs="Arial"/>
          <w:sz w:val="24"/>
          <w:szCs w:val="24"/>
        </w:rPr>
      </w:pPr>
      <w:r w:rsidRPr="004B5619">
        <w:rPr>
          <w:rFonts w:ascii="Arial" w:hAnsi="Arial" w:cs="Arial"/>
          <w:sz w:val="24"/>
          <w:szCs w:val="24"/>
        </w:rPr>
        <w:t>По результатам проверок в целях устранения выявленных нарушений было выдано 1 предписание о необходимости раскрытия информации, которое было исполнено в установленный срок (МУП ПУ «Водоканал»).</w:t>
      </w:r>
    </w:p>
    <w:p w:rsidR="00063843" w:rsidRPr="004B5619" w:rsidRDefault="00063843" w:rsidP="004974D6">
      <w:pPr>
        <w:spacing w:line="312" w:lineRule="auto"/>
        <w:ind w:firstLine="709"/>
        <w:jc w:val="both"/>
        <w:rPr>
          <w:rFonts w:ascii="Arial" w:hAnsi="Arial" w:cs="Arial"/>
          <w:sz w:val="24"/>
          <w:szCs w:val="24"/>
        </w:rPr>
      </w:pPr>
      <w:r w:rsidRPr="004B5619">
        <w:rPr>
          <w:rFonts w:ascii="Arial" w:hAnsi="Arial" w:cs="Arial"/>
          <w:sz w:val="24"/>
          <w:szCs w:val="24"/>
        </w:rPr>
        <w:t>В ходе систематического наблюдения и анализа за исполнением обязательных требований стандартов раскрытия информации, проведенного в соответствии с постановлением Правительства Российской Федерации от 27</w:t>
      </w:r>
      <w:r w:rsidR="00C40650">
        <w:rPr>
          <w:rFonts w:ascii="Arial" w:hAnsi="Arial" w:cs="Arial"/>
          <w:sz w:val="24"/>
          <w:szCs w:val="24"/>
        </w:rPr>
        <w:t xml:space="preserve"> июня </w:t>
      </w:r>
      <w:r w:rsidRPr="004B5619">
        <w:rPr>
          <w:rFonts w:ascii="Arial" w:hAnsi="Arial" w:cs="Arial"/>
          <w:sz w:val="24"/>
          <w:szCs w:val="24"/>
        </w:rPr>
        <w:t xml:space="preserve">2013 </w:t>
      </w:r>
      <w:r w:rsidR="00C40650">
        <w:rPr>
          <w:rFonts w:ascii="Arial" w:hAnsi="Arial" w:cs="Arial"/>
          <w:sz w:val="24"/>
          <w:szCs w:val="24"/>
        </w:rPr>
        <w:t xml:space="preserve">г. </w:t>
      </w:r>
      <w:r w:rsidRPr="004B5619">
        <w:rPr>
          <w:rFonts w:ascii="Arial" w:hAnsi="Arial" w:cs="Arial"/>
          <w:sz w:val="24"/>
          <w:szCs w:val="24"/>
        </w:rPr>
        <w:t>№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 постановлением Кабинета Министров Чу-вашской Республики от 30</w:t>
      </w:r>
      <w:r w:rsidR="00C40650">
        <w:rPr>
          <w:rFonts w:ascii="Arial" w:hAnsi="Arial" w:cs="Arial"/>
          <w:sz w:val="24"/>
          <w:szCs w:val="24"/>
        </w:rPr>
        <w:t xml:space="preserve"> декабря </w:t>
      </w:r>
      <w:r w:rsidRPr="004B5619">
        <w:rPr>
          <w:rFonts w:ascii="Arial" w:hAnsi="Arial" w:cs="Arial"/>
          <w:sz w:val="24"/>
          <w:szCs w:val="24"/>
        </w:rPr>
        <w:t>2013</w:t>
      </w:r>
      <w:r w:rsidR="00C40650">
        <w:rPr>
          <w:rFonts w:ascii="Arial" w:hAnsi="Arial" w:cs="Arial"/>
          <w:sz w:val="24"/>
          <w:szCs w:val="24"/>
        </w:rPr>
        <w:t xml:space="preserve"> г.</w:t>
      </w:r>
      <w:r w:rsidRPr="004B5619">
        <w:rPr>
          <w:rFonts w:ascii="Arial" w:hAnsi="Arial" w:cs="Arial"/>
          <w:sz w:val="24"/>
          <w:szCs w:val="24"/>
        </w:rPr>
        <w:t xml:space="preserve"> № 561 «Об утверждении порядка осуществления регионального государственного контроля (надзора) в области регулируемых государством цен (тарифов)», административным регламентом исполнения Гос</w:t>
      </w:r>
      <w:r w:rsidR="00C40650">
        <w:rPr>
          <w:rFonts w:ascii="Arial" w:hAnsi="Arial" w:cs="Arial"/>
          <w:sz w:val="24"/>
          <w:szCs w:val="24"/>
        </w:rPr>
        <w:t>службой</w:t>
      </w:r>
      <w:r w:rsidRPr="004B5619">
        <w:rPr>
          <w:rFonts w:ascii="Arial" w:hAnsi="Arial" w:cs="Arial"/>
          <w:sz w:val="24"/>
          <w:szCs w:val="24"/>
        </w:rPr>
        <w:t xml:space="preserve"> </w:t>
      </w:r>
      <w:r w:rsidR="00EA3759">
        <w:rPr>
          <w:rFonts w:ascii="Arial" w:hAnsi="Arial" w:cs="Arial"/>
          <w:sz w:val="24"/>
          <w:szCs w:val="24"/>
        </w:rPr>
        <w:t xml:space="preserve">Чувашии по конкурентной политике и тарифам </w:t>
      </w:r>
      <w:r w:rsidRPr="004B5619">
        <w:rPr>
          <w:rFonts w:ascii="Arial" w:hAnsi="Arial" w:cs="Arial"/>
          <w:sz w:val="24"/>
          <w:szCs w:val="24"/>
        </w:rPr>
        <w:t>государственной функции «Об утверждении административного регламента осуществления Государственной службой Чувашской Республики по конкурентной политике и тарифам регионального государственного контроля (надзора) в области регулируемых государством цен (тарифов)», утвержденным приказом Гос</w:t>
      </w:r>
      <w:r w:rsidR="00C40650">
        <w:rPr>
          <w:rFonts w:ascii="Arial" w:hAnsi="Arial" w:cs="Arial"/>
          <w:sz w:val="24"/>
          <w:szCs w:val="24"/>
        </w:rPr>
        <w:t>службы</w:t>
      </w:r>
      <w:r w:rsidRPr="004B5619">
        <w:rPr>
          <w:rFonts w:ascii="Arial" w:hAnsi="Arial" w:cs="Arial"/>
          <w:sz w:val="24"/>
          <w:szCs w:val="24"/>
        </w:rPr>
        <w:t xml:space="preserve"> от 29</w:t>
      </w:r>
      <w:r w:rsidR="00C40650">
        <w:rPr>
          <w:rFonts w:ascii="Arial" w:hAnsi="Arial" w:cs="Arial"/>
          <w:sz w:val="24"/>
          <w:szCs w:val="24"/>
        </w:rPr>
        <w:t xml:space="preserve"> августа </w:t>
      </w:r>
      <w:r w:rsidRPr="004B5619">
        <w:rPr>
          <w:rFonts w:ascii="Arial" w:hAnsi="Arial" w:cs="Arial"/>
          <w:sz w:val="24"/>
          <w:szCs w:val="24"/>
        </w:rPr>
        <w:t xml:space="preserve">2018 </w:t>
      </w:r>
      <w:r w:rsidR="00C40650">
        <w:rPr>
          <w:rFonts w:ascii="Arial" w:hAnsi="Arial" w:cs="Arial"/>
          <w:sz w:val="24"/>
          <w:szCs w:val="24"/>
        </w:rPr>
        <w:t xml:space="preserve">г. </w:t>
      </w:r>
      <w:r w:rsidRPr="004B5619">
        <w:rPr>
          <w:rFonts w:ascii="Arial" w:hAnsi="Arial" w:cs="Arial"/>
          <w:sz w:val="24"/>
          <w:szCs w:val="24"/>
        </w:rPr>
        <w:t>№ 01/06-841, возбуждено за нарушения:</w:t>
      </w:r>
    </w:p>
    <w:p w:rsidR="00063843" w:rsidRPr="004B5619" w:rsidRDefault="00063843" w:rsidP="004974D6">
      <w:pPr>
        <w:spacing w:line="312" w:lineRule="auto"/>
        <w:ind w:firstLine="709"/>
        <w:jc w:val="both"/>
        <w:rPr>
          <w:rFonts w:ascii="Arial" w:hAnsi="Arial" w:cs="Arial"/>
          <w:sz w:val="24"/>
          <w:szCs w:val="24"/>
        </w:rPr>
      </w:pPr>
      <w:r w:rsidRPr="004B5619">
        <w:rPr>
          <w:rFonts w:ascii="Arial" w:hAnsi="Arial" w:cs="Arial"/>
          <w:sz w:val="24"/>
          <w:szCs w:val="24"/>
        </w:rPr>
        <w:t>- Стандартов № 24 – 22 административных дела, по результатам рассмотрения которых к административной ответственности по статье 9.15 КоАП России привлечено 8 юридических лиц (ООО «Порецкагропромэнерго», ООО «Энергосеть», ОАО «Канашские городские электрические сети», ООО «Электрогарант», ООО «Янтарь», ООО «Тепловодоканал», МУП ЖКХ Красноар-мейского района», ООО «Урмарские электрические сети») с наложением административных штрафов на сумму 900,0 тыс. руб. и 5 должностных лиц (главный экономист ООО «Электроснаб», главный энергетик АО «ЧПО им. В.И. Чапаева», главный инженер ОАО «Канашские городские электрические сети», директор ООО «Урмарские электрические сети», главный энергетик ООО «Теплоэнергосеть») с наложением административных штрафов на сумму 115,0 тыс. руб.;</w:t>
      </w:r>
    </w:p>
    <w:p w:rsidR="00063843" w:rsidRPr="004B5619" w:rsidRDefault="00063843" w:rsidP="004974D6">
      <w:pPr>
        <w:spacing w:line="312" w:lineRule="auto"/>
        <w:ind w:firstLine="709"/>
        <w:jc w:val="both"/>
        <w:rPr>
          <w:rFonts w:ascii="Arial" w:hAnsi="Arial" w:cs="Arial"/>
          <w:sz w:val="24"/>
          <w:szCs w:val="24"/>
        </w:rPr>
      </w:pPr>
      <w:r w:rsidRPr="004B5619">
        <w:rPr>
          <w:rFonts w:ascii="Arial" w:hAnsi="Arial" w:cs="Arial"/>
          <w:sz w:val="24"/>
          <w:szCs w:val="24"/>
        </w:rPr>
        <w:t>- Стандартов № 6 – 11 административных дел, к административной ответственности по части 1 статьи 19.8.1 КоАП России привлечены 6 юридических лиц (ООО «АКВА», ООО «ЖКХ», ООО «УК «Жилище», ООО «Красное Сормово», ОАО «Чувашский бройлер», МАУ «Опытный») с наложением административных штрафов на сумму 1 000,0 тыс. руб. и 3 должностных лица (главный бухгалтер ООО «ЖКХ», экономист ООО «УК «Жилище», главный бухгалтер МАУ «Опытный») с наложением административных штрафов на сумму 15,0 тыс. руб.;</w:t>
      </w:r>
    </w:p>
    <w:p w:rsidR="00063843" w:rsidRPr="004B5619" w:rsidRDefault="00063843" w:rsidP="004974D6">
      <w:pPr>
        <w:spacing w:line="312" w:lineRule="auto"/>
        <w:ind w:firstLine="709"/>
        <w:jc w:val="both"/>
        <w:rPr>
          <w:rFonts w:ascii="Arial" w:hAnsi="Arial" w:cs="Arial"/>
          <w:sz w:val="24"/>
          <w:szCs w:val="24"/>
        </w:rPr>
      </w:pPr>
      <w:r w:rsidRPr="004B5619">
        <w:rPr>
          <w:rFonts w:ascii="Arial" w:hAnsi="Arial" w:cs="Arial"/>
          <w:sz w:val="24"/>
          <w:szCs w:val="24"/>
        </w:rPr>
        <w:t>- Стандартов № 570 – 12 административных дел, к административной ответственности по части 1 статьи 19.8.1 КоАП России привлечено 1 юридическое лицо (ООО «УК «Жилище») с наложением административного штрафа в размере 150,0 тыс. руб. и 1 должностное лицо (экономист ООО «УК «Жилище») с наложением административного штрафа в размере 10,0 тыс. руб.;</w:t>
      </w:r>
    </w:p>
    <w:p w:rsidR="00063843" w:rsidRPr="004B5619" w:rsidRDefault="00063843" w:rsidP="004974D6">
      <w:pPr>
        <w:spacing w:line="312" w:lineRule="auto"/>
        <w:ind w:firstLine="709"/>
        <w:jc w:val="both"/>
        <w:rPr>
          <w:rFonts w:ascii="Arial" w:hAnsi="Arial" w:cs="Arial"/>
          <w:sz w:val="24"/>
          <w:szCs w:val="24"/>
        </w:rPr>
      </w:pPr>
      <w:r w:rsidRPr="004B5619">
        <w:rPr>
          <w:rFonts w:ascii="Arial" w:hAnsi="Arial" w:cs="Arial"/>
          <w:sz w:val="24"/>
          <w:szCs w:val="24"/>
        </w:rPr>
        <w:t>- Стандартов № 564 – 7 административных дел, к административной ответственности по части 1 статьи 19.8.1 КоАП России привлечены 2 юридических лица (ООО «Коммунальщик», МУП «Чистый город») с наложением административных ш</w:t>
      </w:r>
      <w:r w:rsidR="00C40650">
        <w:rPr>
          <w:rFonts w:ascii="Arial" w:hAnsi="Arial" w:cs="Arial"/>
          <w:sz w:val="24"/>
          <w:szCs w:val="24"/>
        </w:rPr>
        <w:t>трафов на сумму 375,0 тыс. руб.;</w:t>
      </w:r>
    </w:p>
    <w:p w:rsidR="00063843" w:rsidRPr="004B5619" w:rsidRDefault="00063843" w:rsidP="004974D6">
      <w:pPr>
        <w:spacing w:line="312" w:lineRule="auto"/>
        <w:ind w:firstLine="709"/>
        <w:jc w:val="both"/>
        <w:rPr>
          <w:rFonts w:ascii="Arial" w:hAnsi="Arial" w:cs="Arial"/>
          <w:sz w:val="24"/>
          <w:szCs w:val="24"/>
        </w:rPr>
      </w:pPr>
      <w:r w:rsidRPr="004B5619">
        <w:rPr>
          <w:rFonts w:ascii="Arial" w:hAnsi="Arial" w:cs="Arial"/>
          <w:sz w:val="24"/>
          <w:szCs w:val="24"/>
        </w:rPr>
        <w:t>- Стандартов № 872 – 2 административных дела, к административной ответственности по части 1 статьи 19.8.1 КоАП России привлечено должностное лицо АО «Газпром газораспределение Чебоксары» с наложением административного штрафа в размере 5 тыс. руб., юридическому лицу объявлено устное замечание.</w:t>
      </w:r>
    </w:p>
    <w:p w:rsidR="00063843" w:rsidRDefault="00063843" w:rsidP="004974D6">
      <w:pPr>
        <w:spacing w:line="312" w:lineRule="auto"/>
        <w:ind w:firstLine="709"/>
        <w:jc w:val="both"/>
        <w:rPr>
          <w:rFonts w:ascii="Arial" w:hAnsi="Arial" w:cs="Arial"/>
          <w:sz w:val="24"/>
          <w:szCs w:val="24"/>
        </w:rPr>
      </w:pPr>
      <w:r w:rsidRPr="004B5619">
        <w:rPr>
          <w:rFonts w:ascii="Arial" w:hAnsi="Arial" w:cs="Arial"/>
          <w:sz w:val="24"/>
          <w:szCs w:val="24"/>
        </w:rPr>
        <w:t xml:space="preserve">Кроме того, в ходе систематического наблюдения и анализа за исполнением обязательных требований, установленных стандартами раскрытия информации, хозяйствующим субъектам выдано 2 предписания об устранении выявленных нарушений, которые были исполнены в установленный срок (МУП «Каналсеть» МО </w:t>
      </w:r>
      <w:r w:rsidR="00C40650">
        <w:rPr>
          <w:rFonts w:ascii="Arial" w:hAnsi="Arial" w:cs="Arial"/>
          <w:sz w:val="24"/>
          <w:szCs w:val="24"/>
        </w:rPr>
        <w:t xml:space="preserve">  </w:t>
      </w:r>
      <w:r w:rsidRPr="004B5619">
        <w:rPr>
          <w:rFonts w:ascii="Arial" w:hAnsi="Arial" w:cs="Arial"/>
          <w:sz w:val="24"/>
          <w:szCs w:val="24"/>
        </w:rPr>
        <w:t>г. Канаш ЧР, МАУ «Опытный»).</w:t>
      </w:r>
    </w:p>
    <w:p w:rsidR="00695568" w:rsidRDefault="00695568" w:rsidP="00695568">
      <w:pPr>
        <w:spacing w:before="237"/>
        <w:ind w:left="231" w:right="154" w:firstLine="708"/>
        <w:jc w:val="both"/>
        <w:outlineLvl w:val="1"/>
        <w:rPr>
          <w:rFonts w:ascii="Arial" w:hAnsi="Arial" w:cs="Arial"/>
          <w:b/>
          <w:bCs/>
        </w:rPr>
        <w:sectPr w:rsidR="00695568" w:rsidSect="00713F2C">
          <w:headerReference w:type="default" r:id="rId91"/>
          <w:pgSz w:w="12240" w:h="15840"/>
          <w:pgMar w:top="1134" w:right="851" w:bottom="1134" w:left="1701" w:header="760" w:footer="0" w:gutter="0"/>
          <w:pgNumType w:start="1"/>
          <w:cols w:space="720"/>
          <w:docGrid w:linePitch="299"/>
        </w:sectPr>
      </w:pPr>
      <w:r w:rsidRPr="00695568">
        <w:rPr>
          <w:rFonts w:ascii="Arial" w:hAnsi="Arial" w:cs="Arial"/>
          <w:b/>
          <w:bCs/>
        </w:rPr>
        <w:t xml:space="preserve"> </w:t>
      </w:r>
    </w:p>
    <w:p w:rsidR="00695568" w:rsidRPr="00695568" w:rsidRDefault="00972655" w:rsidP="00972655">
      <w:pPr>
        <w:spacing w:before="237"/>
        <w:ind w:left="231" w:right="154" w:firstLine="708"/>
        <w:jc w:val="center"/>
        <w:outlineLvl w:val="1"/>
        <w:rPr>
          <w:rFonts w:ascii="Arial" w:hAnsi="Arial" w:cs="Arial"/>
          <w:b/>
          <w:bCs/>
        </w:rPr>
      </w:pPr>
      <w:r>
        <w:rPr>
          <w:rFonts w:ascii="Arial" w:hAnsi="Arial" w:cs="Arial"/>
          <w:b/>
          <w:bCs/>
        </w:rPr>
        <w:t xml:space="preserve">Раздел 3. Сведения о достижении целевых значений контрольных </w:t>
      </w:r>
      <w:r w:rsidR="00695568" w:rsidRPr="00695568">
        <w:rPr>
          <w:rFonts w:ascii="Arial" w:hAnsi="Arial" w:cs="Arial"/>
          <w:b/>
          <w:bCs/>
        </w:rPr>
        <w:t>показателей эффективности, установленных в региональной «дорожной карте»</w:t>
      </w:r>
    </w:p>
    <w:p w:rsidR="00695568" w:rsidRPr="00695568" w:rsidRDefault="00695568" w:rsidP="00695568">
      <w:pPr>
        <w:rPr>
          <w:rFonts w:ascii="Arial" w:hAnsi="Arial" w:cs="Arial"/>
          <w:i/>
          <w:sz w:val="16"/>
          <w:szCs w:val="16"/>
        </w:rPr>
      </w:pPr>
    </w:p>
    <w:tbl>
      <w:tblPr>
        <w:tblStyle w:val="TableNormal1"/>
        <w:tblW w:w="1438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
        <w:gridCol w:w="1370"/>
        <w:gridCol w:w="1982"/>
        <w:gridCol w:w="567"/>
        <w:gridCol w:w="709"/>
        <w:gridCol w:w="909"/>
        <w:gridCol w:w="851"/>
        <w:gridCol w:w="850"/>
        <w:gridCol w:w="1701"/>
        <w:gridCol w:w="1418"/>
        <w:gridCol w:w="1417"/>
        <w:gridCol w:w="2134"/>
      </w:tblGrid>
      <w:tr w:rsidR="00695568" w:rsidRPr="00695568" w:rsidTr="005D44F0">
        <w:trPr>
          <w:trHeight w:val="1449"/>
          <w:tblHeader/>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rPr>
            </w:pPr>
            <w:r w:rsidRPr="00695568">
              <w:rPr>
                <w:rFonts w:ascii="Arial" w:hAnsi="Arial" w:cs="Arial"/>
                <w:sz w:val="20"/>
                <w:szCs w:val="20"/>
              </w:rPr>
              <w:t>№ п/п</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both"/>
              <w:rPr>
                <w:rFonts w:ascii="Arial" w:hAnsi="Arial" w:cs="Arial"/>
                <w:sz w:val="20"/>
                <w:szCs w:val="20"/>
              </w:rPr>
            </w:pPr>
            <w:r w:rsidRPr="00695568">
              <w:rPr>
                <w:rFonts w:ascii="Arial" w:hAnsi="Arial" w:cs="Arial"/>
                <w:sz w:val="20"/>
                <w:szCs w:val="20"/>
              </w:rPr>
              <w:t xml:space="preserve">Наименование рынка </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both"/>
              <w:rPr>
                <w:rFonts w:ascii="Arial" w:hAnsi="Arial" w:cs="Arial"/>
                <w:sz w:val="20"/>
                <w:szCs w:val="20"/>
              </w:rPr>
            </w:pPr>
            <w:r w:rsidRPr="00695568">
              <w:rPr>
                <w:rFonts w:ascii="Arial" w:hAnsi="Arial" w:cs="Arial"/>
                <w:sz w:val="20"/>
                <w:szCs w:val="20"/>
              </w:rPr>
              <w:t xml:space="preserve">Наименование </w:t>
            </w:r>
          </w:p>
          <w:p w:rsidR="00695568" w:rsidRPr="00695568" w:rsidRDefault="00695568" w:rsidP="00695568">
            <w:pPr>
              <w:jc w:val="both"/>
              <w:rPr>
                <w:rFonts w:ascii="Arial" w:hAnsi="Arial" w:cs="Arial"/>
                <w:sz w:val="20"/>
                <w:szCs w:val="20"/>
              </w:rPr>
            </w:pPr>
            <w:r w:rsidRPr="00695568">
              <w:rPr>
                <w:rFonts w:ascii="Arial" w:hAnsi="Arial" w:cs="Arial"/>
                <w:sz w:val="20"/>
                <w:szCs w:val="20"/>
              </w:rPr>
              <w:t>показателя</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rPr>
            </w:pPr>
            <w:r w:rsidRPr="00695568">
              <w:rPr>
                <w:rFonts w:ascii="Arial" w:hAnsi="Arial" w:cs="Arial"/>
                <w:sz w:val="20"/>
                <w:szCs w:val="20"/>
              </w:rPr>
              <w:t>Единицы измере ния</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both"/>
              <w:rPr>
                <w:rFonts w:ascii="Arial" w:hAnsi="Arial" w:cs="Arial"/>
                <w:sz w:val="20"/>
                <w:szCs w:val="20"/>
              </w:rPr>
            </w:pPr>
            <w:r w:rsidRPr="00695568">
              <w:rPr>
                <w:rFonts w:ascii="Arial" w:hAnsi="Arial" w:cs="Arial"/>
                <w:sz w:val="20"/>
                <w:szCs w:val="20"/>
              </w:rPr>
              <w:t>Исходное значение показателя в 2018 году</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both"/>
              <w:rPr>
                <w:rFonts w:ascii="Arial" w:hAnsi="Arial" w:cs="Arial"/>
                <w:sz w:val="20"/>
                <w:szCs w:val="20"/>
              </w:rPr>
            </w:pPr>
            <w:r w:rsidRPr="00695568">
              <w:rPr>
                <w:rFonts w:ascii="Arial" w:hAnsi="Arial" w:cs="Arial"/>
                <w:sz w:val="20"/>
                <w:szCs w:val="20"/>
              </w:rPr>
              <w:t>Фактическое</w:t>
            </w:r>
          </w:p>
          <w:p w:rsidR="00695568" w:rsidRPr="00695568" w:rsidRDefault="00695568" w:rsidP="00695568">
            <w:pPr>
              <w:jc w:val="both"/>
              <w:rPr>
                <w:rFonts w:ascii="Arial" w:hAnsi="Arial" w:cs="Arial"/>
                <w:sz w:val="20"/>
                <w:szCs w:val="20"/>
              </w:rPr>
            </w:pPr>
            <w:r w:rsidRPr="00695568">
              <w:rPr>
                <w:rFonts w:ascii="Arial" w:hAnsi="Arial" w:cs="Arial"/>
                <w:sz w:val="20"/>
                <w:szCs w:val="20"/>
              </w:rPr>
              <w:t>значение показателя за 2019 год</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both"/>
              <w:rPr>
                <w:rFonts w:ascii="Arial" w:hAnsi="Arial" w:cs="Arial"/>
                <w:sz w:val="20"/>
                <w:szCs w:val="20"/>
              </w:rPr>
            </w:pPr>
            <w:r w:rsidRPr="00695568">
              <w:rPr>
                <w:rFonts w:ascii="Arial" w:hAnsi="Arial" w:cs="Arial"/>
                <w:sz w:val="20"/>
                <w:szCs w:val="20"/>
              </w:rPr>
              <w:t>План</w:t>
            </w:r>
          </w:p>
          <w:p w:rsidR="00695568" w:rsidRPr="00695568" w:rsidRDefault="00695568" w:rsidP="00695568">
            <w:pPr>
              <w:jc w:val="both"/>
              <w:rPr>
                <w:rFonts w:ascii="Arial" w:hAnsi="Arial" w:cs="Arial"/>
                <w:sz w:val="20"/>
                <w:szCs w:val="20"/>
              </w:rPr>
            </w:pPr>
            <w:r w:rsidRPr="00695568">
              <w:rPr>
                <w:rFonts w:ascii="Arial" w:hAnsi="Arial" w:cs="Arial"/>
                <w:sz w:val="20"/>
                <w:szCs w:val="20"/>
              </w:rPr>
              <w:t xml:space="preserve"> 2020 г.</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both"/>
              <w:rPr>
                <w:rFonts w:ascii="Arial" w:hAnsi="Arial" w:cs="Arial"/>
                <w:sz w:val="20"/>
                <w:szCs w:val="20"/>
              </w:rPr>
            </w:pPr>
            <w:r w:rsidRPr="00695568">
              <w:rPr>
                <w:rFonts w:ascii="Arial" w:hAnsi="Arial" w:cs="Arial"/>
                <w:sz w:val="20"/>
                <w:szCs w:val="20"/>
              </w:rPr>
              <w:t>Факт</w:t>
            </w:r>
          </w:p>
          <w:p w:rsidR="00695568" w:rsidRPr="00695568" w:rsidRDefault="00695568" w:rsidP="00695568">
            <w:pPr>
              <w:jc w:val="both"/>
              <w:rPr>
                <w:rFonts w:ascii="Arial" w:hAnsi="Arial" w:cs="Arial"/>
                <w:sz w:val="20"/>
                <w:szCs w:val="20"/>
              </w:rPr>
            </w:pPr>
            <w:r w:rsidRPr="00695568">
              <w:rPr>
                <w:rFonts w:ascii="Arial" w:hAnsi="Arial" w:cs="Arial"/>
                <w:sz w:val="20"/>
                <w:szCs w:val="20"/>
              </w:rPr>
              <w:t xml:space="preserve"> 2020 г.</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both"/>
              <w:rPr>
                <w:rFonts w:ascii="Arial" w:hAnsi="Arial" w:cs="Arial"/>
                <w:sz w:val="20"/>
                <w:szCs w:val="20"/>
              </w:rPr>
            </w:pPr>
            <w:r w:rsidRPr="00695568">
              <w:rPr>
                <w:rFonts w:ascii="Arial" w:hAnsi="Arial" w:cs="Arial"/>
                <w:sz w:val="20"/>
                <w:szCs w:val="20"/>
              </w:rPr>
              <w:t>Источник данных для</w:t>
            </w:r>
          </w:p>
          <w:p w:rsidR="00695568" w:rsidRPr="00695568" w:rsidRDefault="00695568" w:rsidP="00695568">
            <w:pPr>
              <w:jc w:val="both"/>
              <w:rPr>
                <w:rFonts w:ascii="Arial" w:hAnsi="Arial" w:cs="Arial"/>
                <w:sz w:val="20"/>
                <w:szCs w:val="20"/>
              </w:rPr>
            </w:pPr>
            <w:r w:rsidRPr="00695568">
              <w:rPr>
                <w:rFonts w:ascii="Arial" w:hAnsi="Arial" w:cs="Arial"/>
                <w:sz w:val="20"/>
                <w:szCs w:val="20"/>
              </w:rPr>
              <w:t>расчета показателя</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both"/>
              <w:rPr>
                <w:rFonts w:ascii="Arial" w:hAnsi="Arial" w:cs="Arial"/>
                <w:sz w:val="20"/>
                <w:szCs w:val="20"/>
              </w:rPr>
            </w:pPr>
            <w:r w:rsidRPr="00695568">
              <w:rPr>
                <w:rFonts w:ascii="Arial" w:hAnsi="Arial" w:cs="Arial"/>
                <w:sz w:val="20"/>
                <w:szCs w:val="20"/>
              </w:rPr>
              <w:t>Методика расчета показателя</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both"/>
              <w:rPr>
                <w:rFonts w:ascii="Arial" w:hAnsi="Arial" w:cs="Arial"/>
                <w:sz w:val="20"/>
                <w:szCs w:val="20"/>
              </w:rPr>
            </w:pPr>
            <w:r w:rsidRPr="00695568">
              <w:rPr>
                <w:rFonts w:ascii="Arial" w:hAnsi="Arial" w:cs="Arial"/>
                <w:sz w:val="20"/>
                <w:szCs w:val="20"/>
              </w:rPr>
              <w:t>Удовлетворен- ность потребителей качеством товаров, работ и услуг на рынках Чувашской Республики, состоянием ценовой конкуренции, широтой предложения, процентов</w:t>
            </w:r>
          </w:p>
        </w:tc>
        <w:tc>
          <w:tcPr>
            <w:tcW w:w="2134" w:type="dxa"/>
            <w:tcBorders>
              <w:top w:val="single" w:sz="2" w:space="0" w:color="000000"/>
              <w:left w:val="single" w:sz="2" w:space="0" w:color="000000"/>
              <w:bottom w:val="single" w:sz="2" w:space="0" w:color="000000"/>
              <w:right w:val="single" w:sz="2" w:space="0" w:color="000000"/>
            </w:tcBorders>
            <w:hideMark/>
          </w:tcPr>
          <w:p w:rsidR="00695568" w:rsidRPr="00695568" w:rsidRDefault="00695568" w:rsidP="00695568">
            <w:pPr>
              <w:rPr>
                <w:rFonts w:ascii="Arial" w:hAnsi="Arial" w:cs="Arial"/>
                <w:sz w:val="20"/>
                <w:szCs w:val="20"/>
              </w:rPr>
            </w:pPr>
            <w:r w:rsidRPr="00695568">
              <w:rPr>
                <w:rFonts w:ascii="Arial" w:hAnsi="Arial" w:cs="Arial"/>
                <w:sz w:val="20"/>
                <w:szCs w:val="20"/>
              </w:rPr>
              <w:t>Причины невыполнения показателей</w:t>
            </w:r>
          </w:p>
        </w:tc>
      </w:tr>
      <w:tr w:rsidR="00695568" w:rsidRPr="00695568" w:rsidTr="005D44F0">
        <w:trPr>
          <w:trHeight w:val="425"/>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rPr>
            </w:pPr>
            <w:r w:rsidRPr="00695568">
              <w:rPr>
                <w:rFonts w:ascii="Arial" w:hAnsi="Arial" w:cs="Arial"/>
                <w:sz w:val="20"/>
                <w:szCs w:val="20"/>
              </w:rPr>
              <w:t>1.</w:t>
            </w:r>
          </w:p>
        </w:tc>
        <w:tc>
          <w:tcPr>
            <w:tcW w:w="1370" w:type="dxa"/>
            <w:tcBorders>
              <w:top w:val="single" w:sz="4" w:space="0" w:color="000000"/>
              <w:left w:val="single" w:sz="4" w:space="0" w:color="000000"/>
              <w:bottom w:val="single" w:sz="4" w:space="0" w:color="000000"/>
              <w:right w:val="single" w:sz="4" w:space="0" w:color="000000"/>
            </w:tcBorders>
          </w:tcPr>
          <w:p w:rsidR="00695568" w:rsidRPr="00695568" w:rsidRDefault="00695568" w:rsidP="00695568">
            <w:pPr>
              <w:rPr>
                <w:rFonts w:ascii="Arial" w:hAnsi="Arial" w:cs="Arial"/>
                <w:sz w:val="20"/>
                <w:szCs w:val="20"/>
              </w:rPr>
            </w:pPr>
            <w:r w:rsidRPr="00695568">
              <w:rPr>
                <w:rFonts w:ascii="Arial" w:hAnsi="Arial" w:cs="Arial"/>
                <w:sz w:val="20"/>
                <w:szCs w:val="20"/>
              </w:rPr>
              <w:t>Рынок услуг дошкольного образования</w:t>
            </w:r>
          </w:p>
          <w:p w:rsidR="00695568" w:rsidRPr="00695568" w:rsidRDefault="00695568" w:rsidP="00695568">
            <w:pPr>
              <w:rPr>
                <w:rFonts w:ascii="Arial" w:hAnsi="Arial" w:cs="Arial"/>
                <w:sz w:val="20"/>
                <w:szCs w:val="20"/>
              </w:rPr>
            </w:pP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rPr>
            </w:pPr>
            <w:r w:rsidRPr="00695568">
              <w:rPr>
                <w:rFonts w:ascii="Arial" w:hAnsi="Arial" w:cs="Arial"/>
                <w:sz w:val="20"/>
                <w:szCs w:val="20"/>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rPr>
            </w:pPr>
            <w:r w:rsidRPr="00695568">
              <w:rPr>
                <w:rFonts w:ascii="Arial" w:hAnsi="Arial" w:cs="Arial"/>
              </w:rPr>
              <w:t>процен-тов</w:t>
            </w:r>
          </w:p>
        </w:tc>
        <w:tc>
          <w:tcPr>
            <w:tcW w:w="709" w:type="dxa"/>
            <w:tcBorders>
              <w:top w:val="single" w:sz="4" w:space="0" w:color="000000"/>
              <w:left w:val="single" w:sz="4" w:space="0" w:color="000000"/>
              <w:bottom w:val="single" w:sz="4" w:space="0" w:color="000000"/>
              <w:right w:val="single" w:sz="4" w:space="0" w:color="000000"/>
            </w:tcBorders>
          </w:tcPr>
          <w:p w:rsidR="00695568" w:rsidRPr="00695568" w:rsidRDefault="00695568" w:rsidP="00695568">
            <w:pPr>
              <w:jc w:val="center"/>
              <w:rPr>
                <w:rFonts w:ascii="Arial" w:hAnsi="Arial" w:cs="Arial"/>
              </w:rPr>
            </w:pPr>
            <w:r w:rsidRPr="00695568">
              <w:rPr>
                <w:rFonts w:ascii="Arial" w:hAnsi="Arial" w:cs="Arial"/>
              </w:rPr>
              <w:t>0,5</w:t>
            </w:r>
          </w:p>
          <w:p w:rsidR="00695568" w:rsidRPr="00695568" w:rsidRDefault="00695568" w:rsidP="00695568">
            <w:pPr>
              <w:jc w:val="center"/>
              <w:rPr>
                <w:rFonts w:ascii="Arial" w:hAnsi="Arial" w:cs="Arial"/>
              </w:rPr>
            </w:pP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rPr>
            </w:pPr>
            <w:r w:rsidRPr="00695568">
              <w:rPr>
                <w:rFonts w:ascii="Arial" w:hAnsi="Arial" w:cs="Arial"/>
              </w:rPr>
              <w:t>0,6</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rPr>
            </w:pPr>
            <w:r w:rsidRPr="00695568">
              <w:rPr>
                <w:rFonts w:ascii="Arial" w:hAnsi="Arial" w:cs="Arial"/>
              </w:rPr>
              <w:t>0,7</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rPr>
            </w:pPr>
            <w:r w:rsidRPr="00695568">
              <w:rPr>
                <w:rFonts w:ascii="Arial" w:hAnsi="Arial" w:cs="Arial"/>
              </w:rPr>
              <w:t>0,3</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rPr>
            </w:pPr>
            <w:r w:rsidRPr="00695568">
              <w:rPr>
                <w:rFonts w:ascii="Arial" w:hAnsi="Arial" w:cs="Arial"/>
              </w:rPr>
              <w:t xml:space="preserve">форма статистического наблюдения №85-К </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rPr>
            </w:pPr>
            <w:r w:rsidRPr="00695568">
              <w:rPr>
                <w:rFonts w:ascii="Arial" w:hAnsi="Arial" w:cs="Arial"/>
              </w:rPr>
              <w:t>показатель рассчитан в соответствии с Методикой расчета, утвержденной приказом ФАС России от 29 августа 2018 г.        № 1232/18 (далее - приказ ФАС)</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rPr>
            </w:pPr>
            <w:r w:rsidRPr="00695568">
              <w:rPr>
                <w:rFonts w:ascii="Arial" w:hAnsi="Arial" w:cs="Arial"/>
              </w:rPr>
              <w:t>71,1</w:t>
            </w:r>
          </w:p>
        </w:tc>
        <w:tc>
          <w:tcPr>
            <w:tcW w:w="2134" w:type="dxa"/>
            <w:tcBorders>
              <w:top w:val="single" w:sz="2" w:space="0" w:color="000000"/>
              <w:left w:val="single" w:sz="2" w:space="0" w:color="000000"/>
              <w:bottom w:val="single" w:sz="2" w:space="0" w:color="000000"/>
              <w:right w:val="single" w:sz="2" w:space="0" w:color="000000"/>
            </w:tcBorders>
            <w:hideMark/>
          </w:tcPr>
          <w:p w:rsidR="00695568" w:rsidRPr="00695568" w:rsidRDefault="00695568" w:rsidP="00695568">
            <w:pPr>
              <w:jc w:val="both"/>
              <w:rPr>
                <w:rFonts w:ascii="Arial" w:hAnsi="Arial" w:cs="Arial"/>
              </w:rPr>
            </w:pPr>
            <w:r w:rsidRPr="00695568">
              <w:rPr>
                <w:rFonts w:ascii="Arial" w:hAnsi="Arial" w:cs="Arial"/>
              </w:rPr>
              <w:t>в городе Чебоксары в 2020 году функционировало 3 негосударственных дошкольных организаций (частное общеобразовательное учреждение «Учебно-воспитательный центр», автономная некоммерческая организация дошкольного образования «Пишичитайка», Негосударственное дошкольное образовательное учреждение «Центр развития ребенка – детский сад «Дошкольная Академия») против 5 в 2019 г. По состоянию на 31 декабря 2020 г. частные дошкольные организации посещал 221 ребенок. В период пандемии посещение детей дошкольных организаций было ограничено, в связи с этим две организации закрылись.</w:t>
            </w:r>
          </w:p>
        </w:tc>
      </w:tr>
      <w:tr w:rsidR="00695568" w:rsidRPr="00695568" w:rsidTr="005D44F0">
        <w:trPr>
          <w:trHeight w:val="425"/>
        </w:trPr>
        <w:tc>
          <w:tcPr>
            <w:tcW w:w="476" w:type="dxa"/>
            <w:tcBorders>
              <w:top w:val="single" w:sz="4" w:space="0" w:color="000000"/>
              <w:left w:val="single" w:sz="4" w:space="0" w:color="000000"/>
              <w:bottom w:val="single" w:sz="4" w:space="0" w:color="000000"/>
              <w:right w:val="single" w:sz="4" w:space="0" w:color="000000"/>
            </w:tcBorders>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2.</w:t>
            </w:r>
          </w:p>
          <w:p w:rsidR="00695568" w:rsidRPr="00695568" w:rsidRDefault="00695568" w:rsidP="00695568">
            <w:pPr>
              <w:jc w:val="center"/>
              <w:rPr>
                <w:rFonts w:ascii="Arial" w:hAnsi="Arial" w:cs="Arial"/>
                <w:sz w:val="20"/>
                <w:szCs w:val="20"/>
                <w:lang w:val="en-US" w:eastAsia="en-US"/>
              </w:rPr>
            </w:pP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val="en-US" w:eastAsia="en-US"/>
              </w:rPr>
            </w:pPr>
            <w:r w:rsidRPr="00695568">
              <w:rPr>
                <w:rFonts w:ascii="Arial" w:hAnsi="Arial" w:cs="Arial"/>
                <w:sz w:val="20"/>
                <w:szCs w:val="20"/>
                <w:lang w:val="en-US" w:eastAsia="en-US"/>
              </w:rPr>
              <w:t>Рынок услуг общего образования</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0,0</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0,0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0,0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0,0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val="en-US" w:eastAsia="en-US"/>
              </w:rPr>
            </w:pPr>
            <w:r w:rsidRPr="00695568">
              <w:rPr>
                <w:rFonts w:ascii="Arial" w:hAnsi="Arial" w:cs="Arial"/>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69,5</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3.</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Рынок услуг среднего профессионального образования</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p w:rsidR="00695568" w:rsidRPr="00695568" w:rsidRDefault="00695568" w:rsidP="00695568">
            <w:pPr>
              <w:rPr>
                <w:rFonts w:ascii="Arial" w:hAnsi="Arial" w:cs="Arial"/>
                <w:color w:val="000000"/>
                <w:sz w:val="20"/>
                <w:szCs w:val="20"/>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8,4</w:t>
            </w:r>
          </w:p>
          <w:p w:rsidR="00695568" w:rsidRPr="00695568" w:rsidRDefault="00695568" w:rsidP="00695568">
            <w:pPr>
              <w:rPr>
                <w:rFonts w:ascii="Arial" w:hAnsi="Arial" w:cs="Arial"/>
                <w:sz w:val="20"/>
                <w:szCs w:val="20"/>
                <w:lang w:val="en-US" w:eastAsia="en-US"/>
              </w:rPr>
            </w:pP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9,2</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8,</w:t>
            </w:r>
            <w:r w:rsidRPr="00695568">
              <w:rPr>
                <w:rFonts w:ascii="Arial" w:hAnsi="Arial" w:cs="Arial"/>
                <w:sz w:val="20"/>
                <w:szCs w:val="20"/>
                <w:lang w:eastAsia="en-US"/>
              </w:rPr>
              <w:t>6</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center"/>
              <w:rPr>
                <w:rFonts w:ascii="Arial" w:hAnsi="Arial" w:cs="Arial"/>
                <w:sz w:val="20"/>
                <w:szCs w:val="20"/>
                <w:lang w:val="en-US" w:eastAsia="en-US"/>
              </w:rPr>
            </w:pPr>
            <w:r w:rsidRPr="00695568">
              <w:rPr>
                <w:rFonts w:ascii="Arial" w:hAnsi="Arial" w:cs="Arial"/>
                <w:sz w:val="20"/>
                <w:szCs w:val="20"/>
                <w:lang w:val="en-US" w:eastAsia="en-US"/>
              </w:rPr>
              <w:t>10,7</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sz w:val="20"/>
                <w:szCs w:val="20"/>
                <w:lang w:eastAsia="en-US"/>
              </w:rPr>
            </w:pPr>
            <w:r w:rsidRPr="00695568">
              <w:rPr>
                <w:rFonts w:ascii="Arial" w:hAnsi="Arial" w:cs="Arial"/>
                <w:sz w:val="20"/>
                <w:szCs w:val="20"/>
                <w:lang w:eastAsia="en-US"/>
              </w:rPr>
              <w:t>ф</w:t>
            </w:r>
            <w:hyperlink r:id="rId92" w:history="1">
              <w:r w:rsidRPr="00695568">
                <w:rPr>
                  <w:rFonts w:ascii="Arial" w:hAnsi="Arial" w:cs="Arial"/>
                  <w:sz w:val="20"/>
                  <w:szCs w:val="20"/>
                  <w:u w:val="single"/>
                  <w:lang w:eastAsia="en-US"/>
                </w:rPr>
                <w:t>орма</w:t>
              </w:r>
            </w:hyperlink>
            <w:r w:rsidRPr="00695568">
              <w:rPr>
                <w:rFonts w:ascii="Arial" w:hAnsi="Arial" w:cs="Arial"/>
                <w:sz w:val="20"/>
                <w:szCs w:val="20"/>
                <w:lang w:eastAsia="en-US"/>
              </w:rPr>
              <w:t xml:space="preserve"> федерального статистического наблюдения       № СПО-1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на начало 2019/2020 учебного года </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69,5</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val="en-US" w:eastAsia="en-US"/>
              </w:rPr>
            </w:pPr>
          </w:p>
        </w:tc>
      </w:tr>
      <w:tr w:rsidR="00695568" w:rsidRPr="00695568" w:rsidTr="005D44F0">
        <w:trPr>
          <w:trHeight w:val="567"/>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4.</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Рынок услуг дополнительного образования детей</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color w:val="000000"/>
                <w:sz w:val="20"/>
                <w:szCs w:val="20"/>
                <w:lang w:eastAsia="en-US"/>
              </w:rPr>
            </w:pPr>
            <w:r w:rsidRPr="00695568">
              <w:rPr>
                <w:rFonts w:ascii="Arial" w:hAnsi="Arial" w:cs="Arial"/>
                <w:color w:val="000000"/>
                <w:sz w:val="20"/>
                <w:szCs w:val="20"/>
                <w:lang w:eastAsia="en-US"/>
              </w:rPr>
              <w:t>доля организаций частной формы собственности в сфере услуг дополнительного образования детей, процентов</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3,8</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3,8</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4,6</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11,2</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ведомственная статистика</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58,3</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5.</w:t>
            </w:r>
          </w:p>
        </w:tc>
        <w:tc>
          <w:tcPr>
            <w:tcW w:w="1370" w:type="dxa"/>
            <w:tcBorders>
              <w:top w:val="single" w:sz="4" w:space="0" w:color="000000"/>
              <w:left w:val="single" w:sz="4" w:space="0" w:color="000000"/>
              <w:bottom w:val="single" w:sz="4" w:space="0" w:color="000000"/>
              <w:right w:val="single" w:sz="4" w:space="0" w:color="000000"/>
            </w:tcBorders>
          </w:tcPr>
          <w:p w:rsidR="00695568" w:rsidRPr="00695568" w:rsidRDefault="00695568" w:rsidP="00695568">
            <w:pPr>
              <w:widowControl/>
              <w:adjustRightInd w:val="0"/>
              <w:rPr>
                <w:rFonts w:ascii="Arial" w:eastAsia="Calibri" w:hAnsi="Arial" w:cs="Arial"/>
                <w:sz w:val="20"/>
                <w:szCs w:val="20"/>
                <w:lang w:eastAsia="en-US" w:bidi="ar-SA"/>
              </w:rPr>
            </w:pPr>
            <w:r w:rsidRPr="00695568">
              <w:rPr>
                <w:rFonts w:ascii="Arial" w:eastAsia="Calibri" w:hAnsi="Arial" w:cs="Arial"/>
                <w:sz w:val="20"/>
                <w:szCs w:val="20"/>
                <w:lang w:eastAsia="en-US" w:bidi="ar-SA"/>
              </w:rPr>
              <w:t>Рынок услуг детского отдыха и оздоровления</w:t>
            </w:r>
          </w:p>
          <w:p w:rsidR="00695568" w:rsidRPr="00695568" w:rsidRDefault="00695568" w:rsidP="00695568">
            <w:pPr>
              <w:rPr>
                <w:rFonts w:ascii="Arial" w:hAnsi="Arial" w:cs="Arial"/>
                <w:sz w:val="20"/>
                <w:szCs w:val="20"/>
                <w:lang w:eastAsia="en-US"/>
              </w:rPr>
            </w:pPr>
          </w:p>
        </w:tc>
        <w:tc>
          <w:tcPr>
            <w:tcW w:w="1982" w:type="dxa"/>
            <w:tcBorders>
              <w:top w:val="single" w:sz="4" w:space="0" w:color="000000"/>
              <w:left w:val="single" w:sz="4" w:space="0" w:color="000000"/>
              <w:bottom w:val="single" w:sz="4" w:space="0" w:color="000000"/>
              <w:right w:val="single" w:sz="4" w:space="0" w:color="000000"/>
            </w:tcBorders>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 xml:space="preserve">доля организаций детского отдыха и оздоровления детей частной формы собственности </w:t>
            </w:r>
          </w:p>
          <w:p w:rsidR="00695568" w:rsidRPr="00695568" w:rsidRDefault="00695568" w:rsidP="00695568">
            <w:pPr>
              <w:adjustRightInd w:val="0"/>
              <w:jc w:val="both"/>
              <w:rPr>
                <w:rFonts w:ascii="Arial" w:hAnsi="Arial" w:cs="Arial"/>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16,5</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27,7</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17,5</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0,0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 xml:space="preserve">ведомственная статистика </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показатель рассчитан в соответствии с Методикой расчета, утвержденной приказом ФАС. Сведения об организациях, предоставлявших услуги отдыха и оздоровления детей в 2019 году</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40,6</w:t>
            </w:r>
          </w:p>
        </w:tc>
        <w:tc>
          <w:tcPr>
            <w:tcW w:w="2134" w:type="dxa"/>
            <w:tcBorders>
              <w:top w:val="single" w:sz="2" w:space="0" w:color="000000"/>
              <w:left w:val="single" w:sz="2" w:space="0" w:color="000000"/>
              <w:bottom w:val="single" w:sz="2" w:space="0" w:color="000000"/>
              <w:right w:val="single" w:sz="2" w:space="0" w:color="000000"/>
            </w:tcBorders>
            <w:hideMark/>
          </w:tcPr>
          <w:p w:rsidR="00695568" w:rsidRPr="00695568" w:rsidRDefault="00695568" w:rsidP="00695568">
            <w:pPr>
              <w:jc w:val="both"/>
              <w:rPr>
                <w:rFonts w:ascii="Arial" w:hAnsi="Arial" w:cs="Arial"/>
                <w:sz w:val="20"/>
                <w:szCs w:val="20"/>
                <w:lang w:eastAsia="en-US"/>
              </w:rPr>
            </w:pPr>
            <w:r w:rsidRPr="00695568">
              <w:rPr>
                <w:rFonts w:ascii="Arial" w:hAnsi="Arial" w:cs="Arial"/>
                <w:sz w:val="20"/>
                <w:szCs w:val="20"/>
                <w:lang w:eastAsia="en-US"/>
              </w:rPr>
              <w:t>в республике всего 15 организаций для отдыха детей и их оздоровления, из них 5 частных, однако оздоровительная компания в 2020 г. в условиях пандемии не проводилась</w:t>
            </w: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6.</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val="en-US" w:eastAsia="en-US" w:bidi="ar-SA"/>
              </w:rPr>
            </w:pPr>
            <w:r w:rsidRPr="00695568">
              <w:rPr>
                <w:rFonts w:ascii="Arial" w:eastAsia="Calibri" w:hAnsi="Arial" w:cs="Arial"/>
                <w:sz w:val="20"/>
                <w:szCs w:val="20"/>
                <w:lang w:val="en-US" w:eastAsia="en-US" w:bidi="ar-SA"/>
              </w:rPr>
              <w:t>Рынок медицинских услуг</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 xml:space="preserve">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 </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1,9</w:t>
            </w:r>
          </w:p>
          <w:p w:rsidR="00695568" w:rsidRPr="00695568" w:rsidRDefault="00695568" w:rsidP="00695568">
            <w:pPr>
              <w:jc w:val="center"/>
              <w:rPr>
                <w:rFonts w:ascii="Arial" w:hAnsi="Arial" w:cs="Arial"/>
                <w:sz w:val="20"/>
                <w:szCs w:val="20"/>
                <w:lang w:val="en-US" w:eastAsia="en-US"/>
              </w:rPr>
            </w:pP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2,0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2,05</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1,8</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ведомственная статистика</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39,4</w:t>
            </w:r>
          </w:p>
        </w:tc>
        <w:tc>
          <w:tcPr>
            <w:tcW w:w="2134" w:type="dxa"/>
            <w:tcBorders>
              <w:top w:val="single" w:sz="2" w:space="0" w:color="000000"/>
              <w:left w:val="single" w:sz="2" w:space="0" w:color="000000"/>
              <w:bottom w:val="single" w:sz="2" w:space="0" w:color="000000"/>
              <w:right w:val="single" w:sz="2"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в условиях пандемии было введено ограничение работы медицинских организаций частной формы собственности </w:t>
            </w:r>
          </w:p>
        </w:tc>
      </w:tr>
      <w:tr w:rsidR="00695568" w:rsidRPr="00695568" w:rsidTr="005D44F0">
        <w:trPr>
          <w:trHeight w:val="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7.</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eastAsia="en-US" w:bidi="ar-SA"/>
              </w:rPr>
            </w:pPr>
            <w:r w:rsidRPr="00695568">
              <w:rPr>
                <w:rFonts w:ascii="Arial" w:eastAsia="Calibri" w:hAnsi="Arial" w:cs="Arial"/>
                <w:sz w:val="20"/>
                <w:szCs w:val="20"/>
                <w:lang w:eastAsia="en-US" w:bidi="ar-SA"/>
              </w:rPr>
              <w:t>Рынок услуг розничной торговли лекарственными препаратами, медицинскими изделиями и сопутствующими товарами</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74,5</w:t>
            </w:r>
          </w:p>
          <w:p w:rsidR="00695568" w:rsidRPr="00695568" w:rsidRDefault="00695568" w:rsidP="00695568">
            <w:pPr>
              <w:jc w:val="center"/>
              <w:rPr>
                <w:rFonts w:ascii="Arial" w:hAnsi="Arial" w:cs="Arial"/>
                <w:sz w:val="20"/>
                <w:szCs w:val="20"/>
                <w:lang w:val="en-US" w:eastAsia="en-US"/>
              </w:rPr>
            </w:pPr>
          </w:p>
        </w:tc>
        <w:tc>
          <w:tcPr>
            <w:tcW w:w="909" w:type="dxa"/>
            <w:tcBorders>
              <w:top w:val="single" w:sz="4" w:space="0" w:color="000000"/>
              <w:left w:val="single" w:sz="4" w:space="0" w:color="000000"/>
              <w:bottom w:val="single" w:sz="4" w:space="0" w:color="000000"/>
              <w:right w:val="single" w:sz="4" w:space="0" w:color="000000"/>
            </w:tcBorders>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75,3</w:t>
            </w:r>
          </w:p>
          <w:p w:rsidR="00695568" w:rsidRPr="00695568" w:rsidRDefault="00695568" w:rsidP="00695568">
            <w:pPr>
              <w:jc w:val="center"/>
              <w:rPr>
                <w:rFonts w:ascii="Arial" w:hAnsi="Arial" w:cs="Arial"/>
                <w:sz w:val="20"/>
                <w:szCs w:val="20"/>
                <w:lang w:val="en-US"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75,5</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82,7</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ведомственная статистика</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eastAsia="Calibri" w:hAnsi="Arial" w:cs="Arial"/>
                <w:sz w:val="20"/>
                <w:szCs w:val="20"/>
                <w:lang w:eastAsia="en-US" w:bidi="ar-SA"/>
              </w:rPr>
              <w:t>53,0</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eastAsia="en-US"/>
              </w:rPr>
            </w:pPr>
          </w:p>
        </w:tc>
      </w:tr>
      <w:tr w:rsidR="00695568" w:rsidRPr="00695568" w:rsidTr="005D44F0">
        <w:trPr>
          <w:trHeight w:val="992"/>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8.</w:t>
            </w:r>
          </w:p>
        </w:tc>
        <w:tc>
          <w:tcPr>
            <w:tcW w:w="1370" w:type="dxa"/>
            <w:vMerge w:val="restart"/>
            <w:tcBorders>
              <w:top w:val="single" w:sz="4" w:space="0" w:color="000000"/>
              <w:left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eastAsia="en-US" w:bidi="ar-SA"/>
              </w:rPr>
            </w:pPr>
            <w:r w:rsidRPr="00695568">
              <w:rPr>
                <w:rFonts w:ascii="Arial" w:eastAsia="Calibri" w:hAnsi="Arial" w:cs="Arial"/>
                <w:sz w:val="20"/>
                <w:szCs w:val="20"/>
                <w:lang w:eastAsia="en-US" w:bidi="ar-SA"/>
              </w:rPr>
              <w:t>Рынок психолого-педагогического сопровождения детей с ограниченными возможностями здоровья</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 </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12,5</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15,1</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14,0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15,1</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34,3</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eastAsia="en-US"/>
              </w:rPr>
            </w:pPr>
          </w:p>
        </w:tc>
      </w:tr>
      <w:tr w:rsidR="00695568" w:rsidRPr="00695568" w:rsidTr="005D44F0">
        <w:trPr>
          <w:trHeight w:val="307"/>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9.</w:t>
            </w:r>
          </w:p>
        </w:tc>
        <w:tc>
          <w:tcPr>
            <w:tcW w:w="1370" w:type="dxa"/>
            <w:vMerge/>
            <w:tcBorders>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eastAsia="en-US" w:bidi="ar-SA"/>
              </w:rPr>
            </w:pP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1,5</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2,0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2,5</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4,2</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34,3</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eastAsia="en-US"/>
              </w:rPr>
            </w:pPr>
          </w:p>
        </w:tc>
      </w:tr>
      <w:tr w:rsidR="00695568" w:rsidRPr="00695568" w:rsidTr="005D44F0">
        <w:trPr>
          <w:trHeight w:val="143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10.</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eastAsia="en-US" w:bidi="ar-SA"/>
              </w:rPr>
            </w:pPr>
            <w:r w:rsidRPr="00695568">
              <w:rPr>
                <w:rFonts w:ascii="Arial" w:eastAsia="Calibri" w:hAnsi="Arial" w:cs="Arial"/>
                <w:sz w:val="20"/>
                <w:szCs w:val="20"/>
                <w:lang w:eastAsia="en-US" w:bidi="ar-SA"/>
              </w:rPr>
              <w:t>Рынок социальных услуг</w:t>
            </w:r>
          </w:p>
        </w:tc>
        <w:tc>
          <w:tcPr>
            <w:tcW w:w="1982" w:type="dxa"/>
            <w:tcBorders>
              <w:top w:val="single" w:sz="4" w:space="0" w:color="000000"/>
              <w:left w:val="single" w:sz="4" w:space="0" w:color="000000"/>
              <w:bottom w:val="single" w:sz="4" w:space="0" w:color="000000"/>
              <w:right w:val="single" w:sz="4" w:space="0" w:color="000000"/>
            </w:tcBorders>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доля негосударственных организаций социального обслуживания, предоставляющих социальные услуги</w:t>
            </w:r>
          </w:p>
          <w:p w:rsidR="00695568" w:rsidRPr="00695568" w:rsidRDefault="00695568" w:rsidP="00695568">
            <w:pPr>
              <w:adjustRightInd w:val="0"/>
              <w:jc w:val="both"/>
              <w:rPr>
                <w:rFonts w:ascii="Arial" w:hAnsi="Arial" w:cs="Arial"/>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p w:rsidR="00695568" w:rsidRPr="00695568" w:rsidRDefault="00695568" w:rsidP="00695568">
            <w:pPr>
              <w:rPr>
                <w:rFonts w:ascii="Arial" w:hAnsi="Arial" w:cs="Arial"/>
                <w:color w:val="000000"/>
                <w:sz w:val="20"/>
                <w:szCs w:val="20"/>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11,3</w:t>
            </w:r>
          </w:p>
          <w:p w:rsidR="00695568" w:rsidRPr="00695568" w:rsidRDefault="00695568" w:rsidP="00695568">
            <w:pPr>
              <w:rPr>
                <w:rFonts w:ascii="Arial" w:hAnsi="Arial" w:cs="Arial"/>
                <w:sz w:val="20"/>
                <w:szCs w:val="20"/>
                <w:lang w:val="en-US" w:eastAsia="en-US"/>
              </w:rPr>
            </w:pPr>
          </w:p>
        </w:tc>
        <w:tc>
          <w:tcPr>
            <w:tcW w:w="909" w:type="dxa"/>
            <w:tcBorders>
              <w:top w:val="single" w:sz="4" w:space="0" w:color="000000"/>
              <w:left w:val="single" w:sz="4" w:space="0" w:color="000000"/>
              <w:bottom w:val="single" w:sz="4" w:space="0" w:color="000000"/>
              <w:right w:val="single" w:sz="4" w:space="0" w:color="000000"/>
            </w:tcBorders>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11,4</w:t>
            </w:r>
          </w:p>
          <w:p w:rsidR="00695568" w:rsidRPr="00695568" w:rsidRDefault="00695568" w:rsidP="00695568">
            <w:pPr>
              <w:rPr>
                <w:rFonts w:ascii="Arial" w:hAnsi="Arial" w:cs="Arial"/>
                <w:sz w:val="20"/>
                <w:szCs w:val="20"/>
                <w:lang w:val="en-US"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12,4</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20,4</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52,0</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11.</w:t>
            </w:r>
          </w:p>
        </w:tc>
        <w:tc>
          <w:tcPr>
            <w:tcW w:w="1370" w:type="dxa"/>
            <w:tcBorders>
              <w:top w:val="single" w:sz="4" w:space="0" w:color="000000"/>
              <w:left w:val="single" w:sz="4" w:space="0" w:color="000000"/>
              <w:bottom w:val="single" w:sz="4" w:space="0" w:color="000000"/>
              <w:right w:val="single" w:sz="4" w:space="0" w:color="000000"/>
            </w:tcBorders>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Рынок ритуальных услуг</w:t>
            </w:r>
          </w:p>
          <w:p w:rsidR="00695568" w:rsidRPr="00695568" w:rsidRDefault="00695568" w:rsidP="00695568">
            <w:pPr>
              <w:adjustRightInd w:val="0"/>
              <w:jc w:val="both"/>
              <w:rPr>
                <w:rFonts w:ascii="Arial" w:hAnsi="Arial" w:cs="Arial"/>
                <w:color w:val="000000"/>
                <w:sz w:val="20"/>
                <w:szCs w:val="20"/>
                <w:lang w:eastAsia="en-US"/>
              </w:rPr>
            </w:pPr>
          </w:p>
        </w:tc>
        <w:tc>
          <w:tcPr>
            <w:tcW w:w="1982" w:type="dxa"/>
            <w:tcBorders>
              <w:top w:val="single" w:sz="4" w:space="0" w:color="000000"/>
              <w:left w:val="single" w:sz="4" w:space="0" w:color="000000"/>
              <w:bottom w:val="single" w:sz="4" w:space="0" w:color="000000"/>
              <w:right w:val="single" w:sz="4" w:space="0" w:color="000000"/>
            </w:tcBorders>
          </w:tcPr>
          <w:p w:rsidR="00695568" w:rsidRPr="00695568" w:rsidRDefault="00695568" w:rsidP="00695568">
            <w:pPr>
              <w:widowControl/>
              <w:adjustRightInd w:val="0"/>
              <w:rPr>
                <w:rFonts w:ascii="Arial" w:eastAsia="Calibri" w:hAnsi="Arial" w:cs="Arial"/>
                <w:sz w:val="20"/>
                <w:szCs w:val="20"/>
                <w:lang w:eastAsia="en-US" w:bidi="ar-SA"/>
              </w:rPr>
            </w:pPr>
            <w:r w:rsidRPr="00695568">
              <w:rPr>
                <w:rFonts w:ascii="Arial" w:eastAsia="Calibri" w:hAnsi="Arial" w:cs="Arial"/>
                <w:sz w:val="20"/>
                <w:szCs w:val="20"/>
                <w:lang w:eastAsia="en-US" w:bidi="ar-SA"/>
              </w:rPr>
              <w:t>доля частной формы собственности в сфере ритуальных услуг</w:t>
            </w:r>
          </w:p>
          <w:p w:rsidR="00695568" w:rsidRPr="00695568" w:rsidRDefault="00695568" w:rsidP="00695568">
            <w:pPr>
              <w:rPr>
                <w:rFonts w:ascii="Arial" w:hAnsi="Arial" w:cs="Arial"/>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color w:val="000000"/>
                <w:sz w:val="20"/>
                <w:szCs w:val="20"/>
                <w:lang w:eastAsia="en-US"/>
              </w:rPr>
            </w:pPr>
            <w:r w:rsidRPr="00695568">
              <w:rPr>
                <w:rFonts w:ascii="Arial" w:eastAsia="Calibri" w:hAnsi="Arial" w:cs="Arial"/>
                <w:sz w:val="20"/>
                <w:szCs w:val="20"/>
                <w:lang w:eastAsia="en-US" w:bidi="ar-SA"/>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х</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color w:val="000000" w:themeColor="text1"/>
                <w:sz w:val="20"/>
                <w:szCs w:val="20"/>
                <w:lang w:eastAsia="en-US"/>
              </w:rPr>
              <w:t>74,5*</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95,5</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FF0000"/>
                <w:sz w:val="20"/>
                <w:szCs w:val="20"/>
                <w:lang w:eastAsia="en-US"/>
              </w:rPr>
            </w:pPr>
            <w:r w:rsidRPr="00695568">
              <w:rPr>
                <w:rFonts w:ascii="Arial" w:hAnsi="Arial" w:cs="Arial"/>
                <w:sz w:val="20"/>
                <w:szCs w:val="20"/>
                <w:lang w:eastAsia="en-US"/>
              </w:rPr>
              <w:t>74,5</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данные УФНС по Чувашской Республике и органов местного самоуправления</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52,5</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widowControl/>
              <w:adjustRightInd w:val="0"/>
              <w:rPr>
                <w:rFonts w:ascii="Arial" w:eastAsia="Calibri" w:hAnsi="Arial" w:cs="Arial"/>
                <w:sz w:val="20"/>
                <w:szCs w:val="20"/>
                <w:lang w:eastAsia="en-US" w:bidi="ar-SA"/>
              </w:rPr>
            </w:pPr>
            <w:r w:rsidRPr="00695568">
              <w:rPr>
                <w:rFonts w:ascii="Arial" w:hAnsi="Arial" w:cs="Arial"/>
                <w:sz w:val="20"/>
                <w:szCs w:val="20"/>
                <w:lang w:eastAsia="en-US"/>
              </w:rPr>
              <w:t xml:space="preserve">данные для расчета </w:t>
            </w:r>
            <w:r w:rsidRPr="00695568">
              <w:rPr>
                <w:rFonts w:ascii="Arial" w:eastAsia="Calibri" w:hAnsi="Arial" w:cs="Arial"/>
                <w:sz w:val="20"/>
                <w:szCs w:val="20"/>
                <w:lang w:eastAsia="en-US" w:bidi="ar-SA"/>
              </w:rPr>
              <w:t>доли частной формы собственности в сфере ритуальных услуг предоставлены Управлением ФНС России по Чувашской Республики за 2019 г. На рынке ритуальных услуг оказывают услуги 2 организации муниципальной формы собственности - МУП «Чистый город» и АО «Городские ритуальные услуги». В 2019 - 2020 гг. произошло снижение количества частных организаций и индивидуальных предпринимателей, что связывают с ожиданием изменений федерального законодательства, в 2020 г. – с эпидемиологической ситуацией.</w:t>
            </w:r>
          </w:p>
          <w:p w:rsidR="00695568" w:rsidRPr="00695568" w:rsidRDefault="00695568" w:rsidP="00695568">
            <w:pPr>
              <w:rPr>
                <w:rFonts w:ascii="Arial" w:hAnsi="Arial" w:cs="Arial"/>
                <w:sz w:val="20"/>
                <w:szCs w:val="20"/>
                <w:lang w:eastAsia="en-US"/>
              </w:rPr>
            </w:pPr>
          </w:p>
        </w:tc>
      </w:tr>
      <w:tr w:rsidR="00695568" w:rsidRPr="00695568" w:rsidTr="005D44F0">
        <w:trPr>
          <w:trHeight w:val="1134"/>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12.</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eastAsia="en-US" w:bidi="ar-SA"/>
              </w:rPr>
            </w:pPr>
            <w:r w:rsidRPr="00695568">
              <w:rPr>
                <w:rFonts w:ascii="Arial" w:eastAsia="Calibri" w:hAnsi="Arial" w:cs="Arial"/>
                <w:sz w:val="20"/>
                <w:szCs w:val="20"/>
                <w:lang w:eastAsia="en-US" w:bidi="ar-SA"/>
              </w:rPr>
              <w:t>Рынок услуг по сбору и транспортированию твердых коммунальных отходов</w:t>
            </w:r>
          </w:p>
        </w:tc>
        <w:tc>
          <w:tcPr>
            <w:tcW w:w="1982" w:type="dxa"/>
            <w:tcBorders>
              <w:top w:val="single" w:sz="4" w:space="0" w:color="000000"/>
              <w:left w:val="single" w:sz="4" w:space="0" w:color="000000"/>
              <w:bottom w:val="single" w:sz="4" w:space="0" w:color="000000"/>
              <w:right w:val="single" w:sz="4" w:space="0" w:color="000000"/>
            </w:tcBorders>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 xml:space="preserve">доля организаций частной формы собственности в сфере услуг по сбору и транспортированию твердых коммунальных отходов </w:t>
            </w:r>
          </w:p>
        </w:tc>
        <w:tc>
          <w:tcPr>
            <w:tcW w:w="567" w:type="dxa"/>
            <w:tcBorders>
              <w:top w:val="single" w:sz="4" w:space="0" w:color="000000"/>
              <w:left w:val="single" w:sz="4" w:space="0" w:color="000000"/>
              <w:bottom w:val="single" w:sz="4" w:space="0" w:color="000000"/>
              <w:right w:val="single" w:sz="4" w:space="0" w:color="000000"/>
            </w:tcBorders>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p w:rsidR="00695568" w:rsidRPr="00695568" w:rsidRDefault="00695568" w:rsidP="00695568">
            <w:pPr>
              <w:jc w:val="center"/>
              <w:rPr>
                <w:rFonts w:ascii="Arial" w:hAnsi="Arial" w:cs="Arial"/>
                <w:color w:val="000000"/>
                <w:sz w:val="20"/>
                <w:szCs w:val="20"/>
                <w:lang w:val="en-US"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80,0</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85,0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themeColor="text1"/>
                <w:sz w:val="20"/>
                <w:szCs w:val="20"/>
                <w:lang w:val="en-US" w:eastAsia="en-US"/>
              </w:rPr>
            </w:pPr>
            <w:r w:rsidRPr="00695568">
              <w:rPr>
                <w:rFonts w:ascii="Arial" w:hAnsi="Arial" w:cs="Arial"/>
                <w:color w:val="000000" w:themeColor="text1"/>
                <w:sz w:val="20"/>
                <w:szCs w:val="20"/>
                <w:lang w:val="en-US" w:eastAsia="en-US"/>
              </w:rPr>
              <w:t>90,0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themeColor="text1"/>
                <w:sz w:val="20"/>
                <w:szCs w:val="20"/>
                <w:lang w:val="en-US" w:eastAsia="en-US"/>
              </w:rPr>
            </w:pPr>
            <w:r w:rsidRPr="00695568">
              <w:rPr>
                <w:rFonts w:ascii="Arial" w:hAnsi="Arial" w:cs="Arial"/>
                <w:color w:val="000000" w:themeColor="text1"/>
                <w:sz w:val="20"/>
                <w:szCs w:val="20"/>
                <w:lang w:val="en-US" w:eastAsia="en-US"/>
              </w:rPr>
              <w:t>90,0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both"/>
              <w:rPr>
                <w:rFonts w:ascii="Arial" w:hAnsi="Arial" w:cs="Arial"/>
                <w:sz w:val="20"/>
                <w:szCs w:val="20"/>
                <w:lang w:val="en-US" w:eastAsia="en-US"/>
              </w:rPr>
            </w:pPr>
            <w:r w:rsidRPr="00695568">
              <w:rPr>
                <w:rFonts w:ascii="Arial" w:hAnsi="Arial" w:cs="Arial"/>
                <w:sz w:val="20"/>
                <w:szCs w:val="20"/>
                <w:lang w:val="en-US" w:eastAsia="en-US"/>
              </w:rPr>
              <w:t xml:space="preserve">ведомственный учет </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53,8</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eastAsia="en-US"/>
              </w:rPr>
            </w:pPr>
          </w:p>
        </w:tc>
      </w:tr>
      <w:tr w:rsidR="00695568" w:rsidRPr="00695568" w:rsidTr="005D44F0">
        <w:trPr>
          <w:trHeight w:val="283"/>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13.</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eastAsia="en-US" w:bidi="ar-SA"/>
              </w:rPr>
            </w:pPr>
            <w:r w:rsidRPr="00695568">
              <w:rPr>
                <w:rFonts w:ascii="Arial" w:eastAsia="Calibri" w:hAnsi="Arial" w:cs="Arial"/>
                <w:sz w:val="20"/>
                <w:szCs w:val="20"/>
                <w:lang w:eastAsia="en-US" w:bidi="ar-SA"/>
              </w:rPr>
              <w:t>Рынок выполнения работ по содержанию и текущему ремонту общего имущества собственников помещений в многоквартирном доме</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95,5</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95,2</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96,0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96,0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eastAsia="en-US"/>
              </w:rPr>
              <w:t>37</w:t>
            </w:r>
            <w:r w:rsidRPr="00695568">
              <w:rPr>
                <w:rFonts w:ascii="Arial" w:hAnsi="Arial" w:cs="Arial"/>
                <w:sz w:val="20"/>
                <w:szCs w:val="20"/>
                <w:lang w:val="en-US" w:eastAsia="en-US"/>
              </w:rPr>
              <w:t>,</w:t>
            </w:r>
            <w:r w:rsidRPr="00695568">
              <w:rPr>
                <w:rFonts w:ascii="Arial" w:hAnsi="Arial" w:cs="Arial"/>
                <w:sz w:val="20"/>
                <w:szCs w:val="20"/>
                <w:lang w:eastAsia="en-US"/>
              </w:rPr>
              <w:t>0</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widowControl/>
              <w:autoSpaceDE/>
              <w:rPr>
                <w:rFonts w:ascii="Arial" w:hAnsi="Arial" w:cs="Arial"/>
                <w:sz w:val="20"/>
                <w:szCs w:val="20"/>
                <w:lang w:val="en-US"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14.</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eastAsia="en-US" w:bidi="ar-SA"/>
              </w:rPr>
            </w:pPr>
            <w:r w:rsidRPr="00695568">
              <w:rPr>
                <w:rFonts w:ascii="Arial" w:eastAsia="Calibri" w:hAnsi="Arial" w:cs="Arial"/>
                <w:sz w:val="20"/>
                <w:szCs w:val="20"/>
                <w:lang w:eastAsia="en-US" w:bidi="ar-SA"/>
              </w:rPr>
              <w:t>Рынок купли-продажи электрической энергии (мощности) на розничном рынке электрической энергии (мощности)</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74,9</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eastAsia="en-US"/>
              </w:rPr>
            </w:pPr>
          </w:p>
        </w:tc>
      </w:tr>
      <w:tr w:rsidR="00695568" w:rsidRPr="00695568" w:rsidTr="005D44F0">
        <w:trPr>
          <w:trHeight w:val="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15.</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eastAsia="en-US" w:bidi="ar-SA"/>
              </w:rPr>
            </w:pPr>
            <w:r w:rsidRPr="00695568">
              <w:rPr>
                <w:rFonts w:ascii="Arial" w:eastAsia="Calibri" w:hAnsi="Arial" w:cs="Arial"/>
                <w:sz w:val="20"/>
                <w:szCs w:val="20"/>
                <w:lang w:eastAsia="en-US" w:bidi="ar-SA"/>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74,9</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16.</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eastAsia="en-US" w:bidi="ar-SA"/>
              </w:rPr>
            </w:pPr>
            <w:r w:rsidRPr="00695568">
              <w:rPr>
                <w:rFonts w:ascii="Arial" w:eastAsia="Calibri" w:hAnsi="Arial" w:cs="Arial"/>
                <w:sz w:val="20"/>
                <w:szCs w:val="20"/>
                <w:lang w:eastAsia="en-US" w:bidi="ar-SA"/>
              </w:rPr>
              <w:t>Рынок оказания услуг по перевозке пассажиров автомобильным транспортом по муниципальным маршрутам регулярных перевозок</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98,8</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56,4</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17.</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eastAsia="en-US" w:bidi="ar-SA"/>
              </w:rPr>
            </w:pPr>
            <w:r w:rsidRPr="00695568">
              <w:rPr>
                <w:rFonts w:ascii="Arial" w:eastAsia="Calibri" w:hAnsi="Arial" w:cs="Arial"/>
                <w:sz w:val="20"/>
                <w:szCs w:val="20"/>
                <w:lang w:eastAsia="en-US" w:bidi="ar-SA"/>
              </w:rPr>
              <w:t>Рынок оказания услуг по перевозке пассажиров автомобильным транспортом по межмуниципальным маршрутам регулярных перевозок</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89,5</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100,0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56,4</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18.</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eastAsia="en-US" w:bidi="ar-SA"/>
              </w:rPr>
            </w:pPr>
            <w:r w:rsidRPr="00695568">
              <w:rPr>
                <w:rFonts w:ascii="Arial" w:eastAsia="Calibri" w:hAnsi="Arial" w:cs="Arial"/>
                <w:sz w:val="20"/>
                <w:szCs w:val="20"/>
                <w:lang w:eastAsia="en-US" w:bidi="ar-SA"/>
              </w:rPr>
              <w:t>Рынок оказания услуг по перевозке пассажиров и багажа легковым такси на территории субъекта Российской Федерации</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 xml:space="preserve">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100,0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56,4</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19.</w:t>
            </w:r>
          </w:p>
        </w:tc>
        <w:tc>
          <w:tcPr>
            <w:tcW w:w="1370" w:type="dxa"/>
            <w:vMerge w:val="restart"/>
            <w:tcBorders>
              <w:top w:val="single" w:sz="4" w:space="0" w:color="000000"/>
              <w:left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eastAsia="en-US" w:bidi="ar-SA"/>
              </w:rPr>
            </w:pPr>
            <w:r w:rsidRPr="00695568">
              <w:rPr>
                <w:rFonts w:ascii="Arial" w:eastAsia="Calibri" w:hAnsi="Arial" w:cs="Arial"/>
                <w:sz w:val="20"/>
                <w:szCs w:val="20"/>
                <w:lang w:eastAsia="en-US" w:bidi="ar-SA"/>
              </w:rPr>
              <w:t>Рынок услуг связи, в том числе услуг по предоставлению широкополосного доступа к информационно-телекоммуникационной сети «Интернет»</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sz w:val="20"/>
                <w:szCs w:val="20"/>
                <w:lang w:eastAsia="en-US"/>
              </w:rPr>
            </w:pPr>
            <w:r w:rsidRPr="00695568">
              <w:rPr>
                <w:rFonts w:ascii="Arial" w:hAnsi="Arial" w:cs="Arial"/>
                <w:sz w:val="20"/>
                <w:szCs w:val="20"/>
                <w:lang w:eastAsia="en-US"/>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 xml:space="preserve">процентов </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71,0</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78,0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85,0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71,3</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color w:val="000000" w:themeColor="text1"/>
                <w:sz w:val="20"/>
                <w:szCs w:val="20"/>
                <w:lang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20.</w:t>
            </w:r>
          </w:p>
        </w:tc>
        <w:tc>
          <w:tcPr>
            <w:tcW w:w="1370" w:type="dxa"/>
            <w:vMerge/>
            <w:tcBorders>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eastAsia="en-US" w:bidi="ar-SA"/>
              </w:rPr>
            </w:pP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val="en-US" w:eastAsia="en-US"/>
              </w:rPr>
              <w:t>66</w:t>
            </w:r>
            <w:r w:rsidRPr="00695568">
              <w:rPr>
                <w:rFonts w:ascii="Arial" w:hAnsi="Arial" w:cs="Arial"/>
                <w:sz w:val="20"/>
                <w:szCs w:val="20"/>
                <w:lang w:eastAsia="en-US"/>
              </w:rPr>
              <w:t>,</w:t>
            </w:r>
            <w:r w:rsidRPr="00695568">
              <w:rPr>
                <w:rFonts w:ascii="Arial" w:hAnsi="Arial" w:cs="Arial"/>
                <w:sz w:val="20"/>
                <w:szCs w:val="20"/>
                <w:lang w:val="en-US" w:eastAsia="en-US"/>
              </w:rPr>
              <w:t>9</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eastAsia="en-US"/>
              </w:rPr>
            </w:pPr>
          </w:p>
        </w:tc>
      </w:tr>
      <w:tr w:rsidR="00695568" w:rsidRPr="00695568" w:rsidTr="005D44F0">
        <w:trPr>
          <w:trHeight w:val="567"/>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21.</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eastAsia="en-US" w:bidi="ar-SA"/>
              </w:rPr>
            </w:pPr>
            <w:r w:rsidRPr="00695568">
              <w:rPr>
                <w:rFonts w:ascii="Arial" w:eastAsia="Calibri" w:hAnsi="Arial" w:cs="Arial"/>
                <w:sz w:val="20"/>
                <w:szCs w:val="20"/>
                <w:lang w:eastAsia="en-US" w:bidi="ar-SA"/>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100,0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42,4</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jc w:val="center"/>
              <w:rPr>
                <w:rFonts w:ascii="Arial" w:hAnsi="Arial" w:cs="Arial"/>
                <w:sz w:val="20"/>
                <w:szCs w:val="20"/>
                <w:lang w:val="en-US"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22.</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eastAsia="en-US" w:bidi="ar-SA"/>
              </w:rPr>
            </w:pPr>
            <w:r w:rsidRPr="00695568">
              <w:rPr>
                <w:rFonts w:ascii="Arial" w:eastAsia="Calibri" w:hAnsi="Arial" w:cs="Arial"/>
                <w:sz w:val="20"/>
                <w:szCs w:val="20"/>
                <w:lang w:eastAsia="en-US" w:bidi="ar-SA"/>
              </w:rPr>
              <w:t>Рынок строительства объектов капитального строительства, за исключением жилищного и дорожного строительства</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7</w:t>
            </w:r>
            <w:r w:rsidRPr="00695568">
              <w:rPr>
                <w:rFonts w:ascii="Arial" w:hAnsi="Arial" w:cs="Arial"/>
                <w:sz w:val="20"/>
                <w:szCs w:val="20"/>
                <w:lang w:eastAsia="en-US"/>
              </w:rPr>
              <w:t>6</w:t>
            </w:r>
            <w:r w:rsidRPr="00695568">
              <w:rPr>
                <w:rFonts w:ascii="Arial" w:hAnsi="Arial" w:cs="Arial"/>
                <w:sz w:val="20"/>
                <w:szCs w:val="20"/>
                <w:lang w:val="en-US" w:eastAsia="en-US"/>
              </w:rPr>
              <w:t>,0</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7</w:t>
            </w:r>
            <w:r w:rsidRPr="00695568">
              <w:rPr>
                <w:rFonts w:ascii="Arial" w:hAnsi="Arial" w:cs="Arial"/>
                <w:sz w:val="20"/>
                <w:szCs w:val="20"/>
                <w:lang w:eastAsia="en-US"/>
              </w:rPr>
              <w:t>8</w:t>
            </w:r>
            <w:r w:rsidRPr="00695568">
              <w:rPr>
                <w:rFonts w:ascii="Arial" w:hAnsi="Arial" w:cs="Arial"/>
                <w:sz w:val="20"/>
                <w:szCs w:val="20"/>
                <w:lang w:val="en-US" w:eastAsia="en-US"/>
              </w:rPr>
              <w:t>,0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79,0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color w:val="000000" w:themeColor="text1"/>
                <w:sz w:val="20"/>
                <w:szCs w:val="20"/>
                <w:lang w:val="en-US" w:eastAsia="en-US"/>
              </w:rPr>
              <w:t>79,0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42,4</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val="en-US"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23.</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eastAsia="en-US" w:bidi="ar-SA"/>
              </w:rPr>
            </w:pPr>
            <w:r w:rsidRPr="00695568">
              <w:rPr>
                <w:rFonts w:ascii="Arial" w:eastAsia="Calibri" w:hAnsi="Arial" w:cs="Arial"/>
                <w:sz w:val="20"/>
                <w:szCs w:val="20"/>
                <w:lang w:eastAsia="en-US" w:bidi="ar-SA"/>
              </w:rPr>
              <w:t>Рынок дорожной деятельности (за исключением проектирования)</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доля организаций частной формы собственности в сфере дорожной деятельности (за исключением проектирования), процентов</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100,0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eastAsia="en-US"/>
              </w:rPr>
              <w:t>42,4</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val="en-US"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24.</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val="en-US" w:eastAsia="en-US" w:bidi="ar-SA"/>
              </w:rPr>
            </w:pPr>
            <w:r w:rsidRPr="00695568">
              <w:rPr>
                <w:rFonts w:ascii="Arial" w:eastAsia="Calibri" w:hAnsi="Arial" w:cs="Arial"/>
                <w:sz w:val="20"/>
                <w:szCs w:val="20"/>
                <w:lang w:val="en-US" w:eastAsia="en-US" w:bidi="ar-SA"/>
              </w:rPr>
              <w:t>Рынок архитектурно-строительного проектирования</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 xml:space="preserve">доля организаций частной формы собственности в сфере архитектурно-строительного проектирования </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100,0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highlight w:val="yellow"/>
                <w:lang w:eastAsia="en-US"/>
              </w:rPr>
              <w:t>х</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25.</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eastAsia="en-US" w:bidi="ar-SA"/>
              </w:rPr>
            </w:pPr>
            <w:r w:rsidRPr="00695568">
              <w:rPr>
                <w:rFonts w:ascii="Arial" w:eastAsia="Calibri" w:hAnsi="Arial" w:cs="Arial"/>
                <w:sz w:val="20"/>
                <w:szCs w:val="20"/>
                <w:lang w:eastAsia="en-US" w:bidi="ar-SA"/>
              </w:rPr>
              <w:t>Рынок кадастровых и землеустроительных работ</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доля организаций частной формы собственности в сфере кадастровых и землеустроительных работ</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73,0</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72,5</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78,0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80,7</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51,1</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val="en-US"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26.</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val="en-US" w:eastAsia="en-US" w:bidi="ar-SA"/>
              </w:rPr>
            </w:pPr>
            <w:r w:rsidRPr="00695568">
              <w:rPr>
                <w:rFonts w:ascii="Arial" w:eastAsia="Calibri" w:hAnsi="Arial" w:cs="Arial"/>
                <w:sz w:val="20"/>
                <w:szCs w:val="20"/>
                <w:lang w:val="en-US" w:eastAsia="en-US" w:bidi="ar-SA"/>
              </w:rPr>
              <w:t>Рынок реализации сельскохозяйственной продукции</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 xml:space="preserve">доля сельскохозяйственных потребительских кооперативов в общем объеме реализации сельскохозяйственной продукции </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2,2</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2,2</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3,0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3,0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68,0</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val="en-US"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27.</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val="en-US" w:eastAsia="en-US" w:bidi="ar-SA"/>
              </w:rPr>
            </w:pPr>
            <w:r w:rsidRPr="00695568">
              <w:rPr>
                <w:rFonts w:ascii="Arial" w:eastAsia="Calibri" w:hAnsi="Arial" w:cs="Arial"/>
                <w:sz w:val="20"/>
                <w:szCs w:val="20"/>
                <w:lang w:val="en-US" w:eastAsia="en-US" w:bidi="ar-SA"/>
              </w:rPr>
              <w:t>Рынок племенного животноводства</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доля организаций частной формы собственности на рынке племенного животноводства</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98,8</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99,0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99,0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99,0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68,0</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val="en-US"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28.</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val="en-US" w:eastAsia="en-US" w:bidi="ar-SA"/>
              </w:rPr>
            </w:pPr>
            <w:r w:rsidRPr="00695568">
              <w:rPr>
                <w:rFonts w:ascii="Arial" w:eastAsia="Calibri" w:hAnsi="Arial" w:cs="Arial"/>
                <w:sz w:val="20"/>
                <w:szCs w:val="20"/>
                <w:lang w:val="en-US" w:eastAsia="en-US" w:bidi="ar-SA"/>
              </w:rPr>
              <w:t>Рынок семеноводства</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 xml:space="preserve">доля организаций частной формы собственности на рынке семеноводства </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94,3</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94,5</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94,8</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94,9</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68,0</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val="en-US"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29.</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val="en-US" w:eastAsia="en-US" w:bidi="ar-SA"/>
              </w:rPr>
            </w:pPr>
            <w:r w:rsidRPr="00695568">
              <w:rPr>
                <w:rFonts w:ascii="Arial" w:eastAsia="Calibri" w:hAnsi="Arial" w:cs="Arial"/>
                <w:sz w:val="20"/>
                <w:szCs w:val="20"/>
                <w:lang w:val="en-US" w:eastAsia="en-US" w:bidi="ar-SA"/>
              </w:rPr>
              <w:t>Рынок вылова водных биоресурсов</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 xml:space="preserve">доля организаций частной формы собственности на рынке вылова водных биоресурсов </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eastAsia="en-US"/>
              </w:rPr>
            </w:pPr>
            <w:r w:rsidRPr="00695568">
              <w:rPr>
                <w:rFonts w:ascii="Arial" w:hAnsi="Arial" w:cs="Arial"/>
                <w:sz w:val="20"/>
                <w:szCs w:val="20"/>
                <w:lang w:val="en-US" w:eastAsia="en-US"/>
              </w:rPr>
              <w:t>100</w:t>
            </w:r>
            <w:r w:rsidRPr="00695568">
              <w:rPr>
                <w:rFonts w:ascii="Arial" w:hAnsi="Arial" w:cs="Arial"/>
                <w:sz w:val="20"/>
                <w:szCs w:val="20"/>
                <w:lang w:eastAsia="en-US"/>
              </w:rPr>
              <w:t>,0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100,0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68,0</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val="en-US"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30.</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val="en-US" w:eastAsia="en-US" w:bidi="ar-SA"/>
              </w:rPr>
            </w:pPr>
            <w:r w:rsidRPr="00695568">
              <w:rPr>
                <w:rFonts w:ascii="Arial" w:eastAsia="Calibri" w:hAnsi="Arial" w:cs="Arial"/>
                <w:sz w:val="20"/>
                <w:szCs w:val="20"/>
                <w:lang w:val="en-US" w:eastAsia="en-US" w:bidi="ar-SA"/>
              </w:rPr>
              <w:t>Рынок товарной аквакультуры</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доля организаций частной формы собственности на рынке товарной аквакультуры, процентов</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100,0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68,0</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val="en-US"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31.</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eastAsia="en-US" w:bidi="ar-SA"/>
              </w:rPr>
            </w:pPr>
            <w:r w:rsidRPr="00695568">
              <w:rPr>
                <w:rFonts w:ascii="Arial" w:eastAsia="Calibri" w:hAnsi="Arial" w:cs="Arial"/>
                <w:sz w:val="20"/>
                <w:szCs w:val="20"/>
                <w:lang w:eastAsia="en-US" w:bidi="ar-SA"/>
              </w:rPr>
              <w:t>Рынок добычи общераспространенных полезных ископаемых на участках недр местного значения</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100,0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х</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val="en-US"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32.</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val="en-US" w:eastAsia="en-US" w:bidi="ar-SA"/>
              </w:rPr>
            </w:pPr>
            <w:r w:rsidRPr="00695568">
              <w:rPr>
                <w:rFonts w:ascii="Arial" w:eastAsia="Calibri" w:hAnsi="Arial" w:cs="Arial"/>
                <w:sz w:val="20"/>
                <w:szCs w:val="20"/>
                <w:lang w:val="en-US" w:eastAsia="en-US" w:bidi="ar-SA"/>
              </w:rPr>
              <w:t>Рынок нефтепродуктов</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доля организаций частной формы собственности на рынке нефтепродуктов</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100,0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47,0</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val="en-US"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33.</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val="en-US" w:eastAsia="en-US" w:bidi="ar-SA"/>
              </w:rPr>
            </w:pPr>
            <w:r w:rsidRPr="00695568">
              <w:rPr>
                <w:rFonts w:ascii="Arial" w:eastAsia="Calibri" w:hAnsi="Arial" w:cs="Arial"/>
                <w:sz w:val="20"/>
                <w:szCs w:val="20"/>
                <w:lang w:val="en-US" w:eastAsia="en-US" w:bidi="ar-SA"/>
              </w:rPr>
              <w:t>Рынок торговли</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val="en-US" w:eastAsia="en-US"/>
              </w:rPr>
            </w:pPr>
            <w:r w:rsidRPr="00695568">
              <w:rPr>
                <w:rFonts w:ascii="Arial" w:hAnsi="Arial" w:cs="Arial"/>
                <w:color w:val="000000"/>
                <w:sz w:val="20"/>
                <w:szCs w:val="20"/>
                <w:lang w:eastAsia="en-US"/>
              </w:rPr>
              <w:t>у</w:t>
            </w:r>
            <w:r w:rsidRPr="00695568">
              <w:rPr>
                <w:rFonts w:ascii="Arial" w:hAnsi="Arial" w:cs="Arial"/>
                <w:color w:val="000000"/>
                <w:sz w:val="20"/>
                <w:szCs w:val="20"/>
                <w:lang w:val="en-US" w:eastAsia="en-US"/>
              </w:rPr>
              <w:t>величение торговой площади</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eastAsia="en-US"/>
              </w:rPr>
            </w:pPr>
            <w:r w:rsidRPr="00695568">
              <w:rPr>
                <w:rFonts w:ascii="Arial" w:hAnsi="Arial" w:cs="Arial"/>
                <w:color w:val="000000"/>
                <w:sz w:val="20"/>
                <w:szCs w:val="20"/>
                <w:lang w:eastAsia="en-US"/>
              </w:rPr>
              <w:t>процентов к предыду-щему году</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3,0</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3,0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3,0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3,0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ведомственный учет Минэкономразвития Чувашии</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68,0</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val="en-US"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34.</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val="en-US" w:eastAsia="en-US" w:bidi="ar-SA"/>
              </w:rPr>
            </w:pPr>
            <w:r w:rsidRPr="00695568">
              <w:rPr>
                <w:rFonts w:ascii="Arial" w:eastAsia="Calibri" w:hAnsi="Arial" w:cs="Arial"/>
                <w:sz w:val="20"/>
                <w:szCs w:val="20"/>
                <w:lang w:val="en-US" w:eastAsia="en-US" w:bidi="ar-SA"/>
              </w:rPr>
              <w:t>Рынок легкой промышленности</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 xml:space="preserve">доля организаций частной формы собственности в сфере легкой промышленности </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center"/>
              <w:rPr>
                <w:rFonts w:ascii="Arial" w:hAnsi="Arial" w:cs="Arial"/>
                <w:sz w:val="20"/>
                <w:szCs w:val="20"/>
                <w:lang w:val="en-US" w:eastAsia="en-US"/>
              </w:rPr>
            </w:pPr>
            <w:r w:rsidRPr="00695568">
              <w:rPr>
                <w:rFonts w:ascii="Arial" w:hAnsi="Arial" w:cs="Arial"/>
                <w:sz w:val="20"/>
                <w:szCs w:val="20"/>
                <w:lang w:val="en-US" w:eastAsia="en-US"/>
              </w:rPr>
              <w:t>84,0</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center"/>
              <w:rPr>
                <w:rFonts w:ascii="Arial" w:hAnsi="Arial" w:cs="Arial"/>
                <w:sz w:val="20"/>
                <w:szCs w:val="20"/>
                <w:lang w:val="en-US" w:eastAsia="en-US"/>
              </w:rPr>
            </w:pPr>
            <w:r w:rsidRPr="00695568">
              <w:rPr>
                <w:rFonts w:ascii="Arial" w:hAnsi="Arial" w:cs="Arial"/>
                <w:sz w:val="20"/>
                <w:szCs w:val="20"/>
                <w:lang w:val="en-US" w:eastAsia="en-US"/>
              </w:rPr>
              <w:t>84,0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86,0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86,0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Чувашстат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х</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val="en-US"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35.</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eastAsia="en-US" w:bidi="ar-SA"/>
              </w:rPr>
            </w:pPr>
            <w:r w:rsidRPr="00695568">
              <w:rPr>
                <w:rFonts w:ascii="Arial" w:eastAsia="Calibri" w:hAnsi="Arial" w:cs="Arial"/>
                <w:sz w:val="20"/>
                <w:szCs w:val="20"/>
                <w:lang w:eastAsia="en-US" w:bidi="ar-SA"/>
              </w:rPr>
              <w:t>Рынок обработки древесины и производства изделий из дерева</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доля организаций частной формы собственности на р</w:t>
            </w:r>
            <w:r w:rsidRPr="00695568">
              <w:rPr>
                <w:rFonts w:ascii="Arial" w:eastAsia="Calibri" w:hAnsi="Arial" w:cs="Arial"/>
                <w:sz w:val="20"/>
                <w:szCs w:val="20"/>
                <w:lang w:eastAsia="en-US" w:bidi="ar-SA"/>
              </w:rPr>
              <w:t>ынке обработки древесины и производства изделий из дерева</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jc w:val="center"/>
              <w:rPr>
                <w:rFonts w:ascii="Arial" w:hAnsi="Arial" w:cs="Arial"/>
                <w:sz w:val="20"/>
                <w:szCs w:val="20"/>
                <w:lang w:val="en-US" w:eastAsia="en-US"/>
              </w:rPr>
            </w:pPr>
            <w:r w:rsidRPr="00695568">
              <w:rPr>
                <w:rFonts w:ascii="Arial" w:hAnsi="Arial" w:cs="Arial"/>
                <w:sz w:val="20"/>
                <w:szCs w:val="20"/>
                <w:lang w:val="en-US" w:eastAsia="en-US"/>
              </w:rPr>
              <w:t>94,0</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jc w:val="center"/>
              <w:rPr>
                <w:rFonts w:ascii="Arial" w:hAnsi="Arial" w:cs="Arial"/>
                <w:sz w:val="20"/>
                <w:szCs w:val="20"/>
                <w:lang w:val="en-US" w:eastAsia="en-US"/>
              </w:rPr>
            </w:pPr>
            <w:r w:rsidRPr="00695568">
              <w:rPr>
                <w:rFonts w:ascii="Arial" w:hAnsi="Arial" w:cs="Arial"/>
                <w:sz w:val="20"/>
                <w:szCs w:val="20"/>
                <w:lang w:val="en-US" w:eastAsia="en-US"/>
              </w:rPr>
              <w:t>95,0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highlight w:val="yellow"/>
                <w:lang w:val="en-US" w:eastAsia="en-US"/>
              </w:rPr>
            </w:pPr>
            <w:r w:rsidRPr="00695568">
              <w:rPr>
                <w:rFonts w:ascii="Arial" w:hAnsi="Arial" w:cs="Arial"/>
                <w:sz w:val="20"/>
                <w:szCs w:val="20"/>
                <w:lang w:val="en-US" w:eastAsia="en-US"/>
              </w:rPr>
              <w:t>96,0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96,0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Чувашстат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х</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val="en-US"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36.</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val="en-US" w:eastAsia="en-US" w:bidi="ar-SA"/>
              </w:rPr>
            </w:pPr>
            <w:r w:rsidRPr="00695568">
              <w:rPr>
                <w:rFonts w:ascii="Arial" w:eastAsia="Calibri" w:hAnsi="Arial" w:cs="Arial"/>
                <w:sz w:val="20"/>
                <w:szCs w:val="20"/>
                <w:lang w:val="en-US" w:eastAsia="en-US" w:bidi="ar-SA"/>
              </w:rPr>
              <w:t>Рынок производства кирпича</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 xml:space="preserve">доля организаций частной формы собственности в сфере производства кирпича </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98,0</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100,0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100,0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100,0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х</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val="en-US"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37.</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val="en-US" w:eastAsia="en-US" w:bidi="ar-SA"/>
              </w:rPr>
            </w:pPr>
            <w:r w:rsidRPr="00695568">
              <w:rPr>
                <w:rFonts w:ascii="Arial" w:eastAsia="Calibri" w:hAnsi="Arial" w:cs="Arial"/>
                <w:sz w:val="20"/>
                <w:szCs w:val="20"/>
                <w:lang w:val="en-US" w:eastAsia="en-US" w:bidi="ar-SA"/>
              </w:rPr>
              <w:t>Рынок производства бетона</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 xml:space="preserve">доля организаций частной формы собственности в сфере производства бетона </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90,0</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90,0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95,0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х</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val="en-US"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38.</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val="en-US" w:eastAsia="en-US" w:bidi="ar-SA"/>
              </w:rPr>
            </w:pPr>
            <w:r w:rsidRPr="00695568">
              <w:rPr>
                <w:rFonts w:ascii="Arial" w:eastAsia="Calibri" w:hAnsi="Arial" w:cs="Arial"/>
                <w:sz w:val="20"/>
                <w:szCs w:val="20"/>
                <w:lang w:val="en-US" w:eastAsia="en-US" w:bidi="ar-SA"/>
              </w:rPr>
              <w:t>Сфера наружной рекламы</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 xml:space="preserve">доля организаций частной формы собственности в сфере наружной рекламы </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97,0</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100,0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 xml:space="preserve">показатель рассчитан в соответствии с Методикой расчета, утвержденной приказом ФАС </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х</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val="en-US" w:eastAsia="en-US"/>
              </w:rPr>
            </w:pPr>
          </w:p>
        </w:tc>
      </w:tr>
      <w:tr w:rsidR="00695568" w:rsidRPr="00695568" w:rsidTr="005D44F0">
        <w:trPr>
          <w:trHeight w:val="1449"/>
        </w:trPr>
        <w:tc>
          <w:tcPr>
            <w:tcW w:w="476"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39.</w:t>
            </w:r>
          </w:p>
        </w:tc>
        <w:tc>
          <w:tcPr>
            <w:tcW w:w="137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widowControl/>
              <w:adjustRightInd w:val="0"/>
              <w:rPr>
                <w:rFonts w:ascii="Arial" w:eastAsia="Calibri" w:hAnsi="Arial" w:cs="Arial"/>
                <w:sz w:val="20"/>
                <w:szCs w:val="20"/>
                <w:lang w:val="en-US" w:eastAsia="en-US" w:bidi="ar-SA"/>
              </w:rPr>
            </w:pPr>
            <w:r w:rsidRPr="00695568">
              <w:rPr>
                <w:rFonts w:ascii="Arial" w:eastAsia="Calibri" w:hAnsi="Arial" w:cs="Arial"/>
                <w:sz w:val="20"/>
                <w:szCs w:val="20"/>
                <w:lang w:val="en-US" w:eastAsia="en-US" w:bidi="ar-SA"/>
              </w:rPr>
              <w:t>Рынок электротехнической инновационной продукции</w:t>
            </w:r>
          </w:p>
        </w:tc>
        <w:tc>
          <w:tcPr>
            <w:tcW w:w="1982"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adjustRightInd w:val="0"/>
              <w:jc w:val="both"/>
              <w:rPr>
                <w:rFonts w:ascii="Arial" w:hAnsi="Arial" w:cs="Arial"/>
                <w:color w:val="000000"/>
                <w:sz w:val="20"/>
                <w:szCs w:val="20"/>
                <w:lang w:eastAsia="en-US"/>
              </w:rPr>
            </w:pPr>
            <w:r w:rsidRPr="00695568">
              <w:rPr>
                <w:rFonts w:ascii="Arial" w:hAnsi="Arial" w:cs="Arial"/>
                <w:color w:val="000000"/>
                <w:sz w:val="20"/>
                <w:szCs w:val="20"/>
                <w:lang w:eastAsia="en-US"/>
              </w:rPr>
              <w:t>создание орга-низаций в области электро-техники (вновь зарегистрированная в соответствии с законодательством Российской Федерации орга-низация)</w:t>
            </w:r>
          </w:p>
        </w:tc>
        <w:tc>
          <w:tcPr>
            <w:tcW w:w="567"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color w:val="000000"/>
                <w:sz w:val="20"/>
                <w:szCs w:val="20"/>
                <w:lang w:val="en-US" w:eastAsia="en-US"/>
              </w:rPr>
            </w:pPr>
            <w:r w:rsidRPr="00695568">
              <w:rPr>
                <w:rFonts w:ascii="Arial" w:hAnsi="Arial" w:cs="Arial"/>
                <w:color w:val="000000"/>
                <w:sz w:val="20"/>
                <w:szCs w:val="20"/>
                <w:lang w:val="en-US" w:eastAsia="en-US"/>
              </w:rPr>
              <w:t>процентов</w:t>
            </w:r>
          </w:p>
        </w:tc>
        <w:tc>
          <w:tcPr>
            <w:tcW w:w="7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w:t>
            </w:r>
          </w:p>
        </w:tc>
        <w:tc>
          <w:tcPr>
            <w:tcW w:w="909"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eastAsia="en-US"/>
              </w:rPr>
              <w:t>н</w:t>
            </w:r>
            <w:r w:rsidRPr="00695568">
              <w:rPr>
                <w:rFonts w:ascii="Arial" w:hAnsi="Arial" w:cs="Arial"/>
                <w:sz w:val="20"/>
                <w:szCs w:val="20"/>
                <w:lang w:val="en-US" w:eastAsia="en-US"/>
              </w:rPr>
              <w:t>е менее 1</w:t>
            </w:r>
          </w:p>
        </w:tc>
        <w:tc>
          <w:tcPr>
            <w:tcW w:w="850"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10</w:t>
            </w:r>
          </w:p>
        </w:tc>
        <w:tc>
          <w:tcPr>
            <w:tcW w:w="1701"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ведомственный учет</w:t>
            </w:r>
          </w:p>
        </w:tc>
        <w:tc>
          <w:tcPr>
            <w:tcW w:w="1418" w:type="dxa"/>
            <w:tcBorders>
              <w:top w:val="single" w:sz="4" w:space="0" w:color="000000"/>
              <w:left w:val="single" w:sz="4" w:space="0" w:color="000000"/>
              <w:bottom w:val="single" w:sz="4" w:space="0" w:color="000000"/>
              <w:right w:val="single" w:sz="4" w:space="0" w:color="000000"/>
            </w:tcBorders>
            <w:hideMark/>
          </w:tcPr>
          <w:p w:rsidR="00695568" w:rsidRPr="00695568" w:rsidRDefault="00695568" w:rsidP="00695568">
            <w:pPr>
              <w:rPr>
                <w:rFonts w:ascii="Arial" w:hAnsi="Arial" w:cs="Arial"/>
                <w:sz w:val="20"/>
                <w:szCs w:val="20"/>
                <w:lang w:eastAsia="en-US"/>
              </w:rPr>
            </w:pPr>
            <w:r w:rsidRPr="00695568">
              <w:rPr>
                <w:rFonts w:ascii="Arial" w:hAnsi="Arial" w:cs="Arial"/>
                <w:sz w:val="20"/>
                <w:szCs w:val="20"/>
                <w:lang w:eastAsia="en-US"/>
              </w:rPr>
              <w:t>ведомственный учет Минпромэнерго Чувашии</w:t>
            </w:r>
          </w:p>
        </w:tc>
        <w:tc>
          <w:tcPr>
            <w:tcW w:w="1417" w:type="dxa"/>
            <w:tcBorders>
              <w:top w:val="single" w:sz="2" w:space="0" w:color="000000"/>
              <w:left w:val="single" w:sz="4" w:space="0" w:color="000000"/>
              <w:bottom w:val="single" w:sz="2" w:space="0" w:color="000000"/>
              <w:right w:val="single" w:sz="2" w:space="0" w:color="000000"/>
            </w:tcBorders>
            <w:hideMark/>
          </w:tcPr>
          <w:p w:rsidR="00695568" w:rsidRPr="00695568" w:rsidRDefault="00695568" w:rsidP="00695568">
            <w:pPr>
              <w:jc w:val="center"/>
              <w:rPr>
                <w:rFonts w:ascii="Arial" w:hAnsi="Arial" w:cs="Arial"/>
                <w:sz w:val="20"/>
                <w:szCs w:val="20"/>
                <w:lang w:val="en-US" w:eastAsia="en-US"/>
              </w:rPr>
            </w:pPr>
            <w:r w:rsidRPr="00695568">
              <w:rPr>
                <w:rFonts w:ascii="Arial" w:hAnsi="Arial" w:cs="Arial"/>
                <w:sz w:val="20"/>
                <w:szCs w:val="20"/>
                <w:lang w:val="en-US" w:eastAsia="en-US"/>
              </w:rPr>
              <w:t>х</w:t>
            </w:r>
          </w:p>
        </w:tc>
        <w:tc>
          <w:tcPr>
            <w:tcW w:w="2134" w:type="dxa"/>
            <w:tcBorders>
              <w:top w:val="single" w:sz="2" w:space="0" w:color="000000"/>
              <w:left w:val="single" w:sz="2" w:space="0" w:color="000000"/>
              <w:bottom w:val="single" w:sz="2" w:space="0" w:color="000000"/>
              <w:right w:val="single" w:sz="2" w:space="0" w:color="000000"/>
            </w:tcBorders>
          </w:tcPr>
          <w:p w:rsidR="00695568" w:rsidRPr="00695568" w:rsidRDefault="00695568" w:rsidP="00695568">
            <w:pPr>
              <w:rPr>
                <w:rFonts w:ascii="Arial" w:hAnsi="Arial" w:cs="Arial"/>
                <w:sz w:val="20"/>
                <w:szCs w:val="20"/>
                <w:lang w:val="en-US" w:eastAsia="en-US"/>
              </w:rPr>
            </w:pPr>
          </w:p>
        </w:tc>
      </w:tr>
    </w:tbl>
    <w:p w:rsidR="00695568" w:rsidRPr="00695568" w:rsidRDefault="00695568" w:rsidP="00695568">
      <w:pPr>
        <w:rPr>
          <w:rFonts w:ascii="Arial" w:hAnsi="Arial" w:cs="Arial"/>
          <w:i/>
          <w:sz w:val="20"/>
          <w:szCs w:val="20"/>
        </w:rPr>
      </w:pPr>
      <w:r w:rsidRPr="00695568">
        <w:rPr>
          <w:rFonts w:ascii="Arial" w:hAnsi="Arial" w:cs="Arial"/>
          <w:noProof/>
          <w:sz w:val="20"/>
          <w:szCs w:val="20"/>
          <w:lang w:bidi="ar-SA"/>
        </w:rPr>
        <mc:AlternateContent>
          <mc:Choice Requires="wps">
            <w:drawing>
              <wp:anchor distT="0" distB="0" distL="0" distR="0" simplePos="0" relativeHeight="251659264" behindDoc="1" locked="0" layoutInCell="1" allowOverlap="1" wp14:anchorId="19F9F968" wp14:editId="25E1B80A">
                <wp:simplePos x="0" y="0"/>
                <wp:positionH relativeFrom="page">
                  <wp:posOffset>629285</wp:posOffset>
                </wp:positionH>
                <wp:positionV relativeFrom="paragraph">
                  <wp:posOffset>129540</wp:posOffset>
                </wp:positionV>
                <wp:extent cx="1829435" cy="0"/>
                <wp:effectExtent l="0" t="0" r="18415" b="190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0.2pt" to="193.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cB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" strokeweight=".72pt">
                <w10:wrap type="topAndBottom" anchorx="page"/>
              </v:line>
            </w:pict>
          </mc:Fallback>
        </mc:AlternateContent>
      </w:r>
    </w:p>
    <w:p w:rsidR="00695568" w:rsidRPr="00695568" w:rsidRDefault="00695568" w:rsidP="00695568">
      <w:pPr>
        <w:jc w:val="both"/>
        <w:rPr>
          <w:rFonts w:ascii="Arial" w:hAnsi="Arial" w:cs="Arial"/>
          <w:sz w:val="20"/>
          <w:szCs w:val="20"/>
        </w:rPr>
      </w:pPr>
      <w:r w:rsidRPr="00695568">
        <w:rPr>
          <w:rFonts w:ascii="Arial" w:hAnsi="Arial" w:cs="Arial"/>
          <w:position w:val="10"/>
          <w:sz w:val="20"/>
          <w:szCs w:val="20"/>
        </w:rPr>
        <w:t xml:space="preserve">1 </w:t>
      </w:r>
      <w:r w:rsidRPr="00695568">
        <w:rPr>
          <w:rFonts w:ascii="Arial" w:hAnsi="Arial" w:cs="Arial"/>
          <w:sz w:val="20"/>
          <w:szCs w:val="20"/>
        </w:rPr>
        <w:t>В таблице не приведены данные по удовлетворенности предпринимателей, т.к. отсутствует единая Методика мониторинга состояния и развития конкуренции на товарных рынках субъектов Российской Федерации, разработанная Минэкономразвития России в соответствии с пунктом 43</w:t>
      </w:r>
      <w:r w:rsidRPr="00695568">
        <w:rPr>
          <w:rFonts w:ascii="Arial" w:hAnsi="Arial" w:cs="Arial"/>
          <w:spacing w:val="-1"/>
          <w:sz w:val="20"/>
          <w:szCs w:val="20"/>
        </w:rPr>
        <w:t xml:space="preserve"> </w:t>
      </w:r>
      <w:r w:rsidRPr="00695568">
        <w:rPr>
          <w:rFonts w:ascii="Arial" w:hAnsi="Arial" w:cs="Arial"/>
          <w:sz w:val="20"/>
          <w:szCs w:val="20"/>
        </w:rPr>
        <w:t>Стандарта.</w:t>
      </w:r>
    </w:p>
    <w:p w:rsidR="00695568" w:rsidRPr="00695568" w:rsidRDefault="00695568" w:rsidP="00695568">
      <w:pPr>
        <w:rPr>
          <w:rFonts w:ascii="Arial" w:hAnsi="Arial" w:cs="Arial"/>
          <w:sz w:val="20"/>
          <w:szCs w:val="20"/>
        </w:rPr>
      </w:pPr>
    </w:p>
    <w:p w:rsidR="00695568" w:rsidRDefault="00695568" w:rsidP="004974D6">
      <w:pPr>
        <w:spacing w:line="312" w:lineRule="auto"/>
        <w:ind w:firstLine="709"/>
        <w:jc w:val="both"/>
        <w:rPr>
          <w:rFonts w:ascii="Arial" w:hAnsi="Arial" w:cs="Arial"/>
          <w:sz w:val="24"/>
          <w:szCs w:val="24"/>
        </w:rPr>
      </w:pPr>
    </w:p>
    <w:p w:rsidR="00B511DA" w:rsidRDefault="00B511DA">
      <w:pPr>
        <w:rPr>
          <w:rFonts w:ascii="Arial" w:hAnsi="Arial" w:cs="Arial"/>
          <w:sz w:val="24"/>
          <w:szCs w:val="24"/>
        </w:rPr>
      </w:pPr>
      <w:r>
        <w:rPr>
          <w:rFonts w:ascii="Arial" w:hAnsi="Arial" w:cs="Arial"/>
          <w:sz w:val="24"/>
          <w:szCs w:val="24"/>
        </w:rPr>
        <w:br w:type="page"/>
      </w:r>
    </w:p>
    <w:p w:rsidR="00B511DA" w:rsidRPr="00B511DA" w:rsidRDefault="00B511DA" w:rsidP="00B511DA">
      <w:pPr>
        <w:spacing w:line="320" w:lineRule="exact"/>
        <w:ind w:left="939"/>
        <w:jc w:val="both"/>
        <w:outlineLvl w:val="1"/>
        <w:rPr>
          <w:rFonts w:ascii="Arial" w:hAnsi="Arial" w:cs="Arial"/>
          <w:b/>
          <w:bCs/>
          <w:sz w:val="24"/>
          <w:szCs w:val="24"/>
        </w:rPr>
      </w:pPr>
      <w:r w:rsidRPr="00B511DA">
        <w:rPr>
          <w:rFonts w:ascii="Arial" w:hAnsi="Arial" w:cs="Arial"/>
          <w:b/>
          <w:bCs/>
          <w:sz w:val="24"/>
          <w:szCs w:val="24"/>
        </w:rPr>
        <w:t>Раздел 4. Сведения о лучших региональных практиках содействия развитию конкуренции</w:t>
      </w:r>
    </w:p>
    <w:p w:rsidR="00B511DA" w:rsidRPr="00B511DA" w:rsidRDefault="00B511DA" w:rsidP="00B511DA">
      <w:pPr>
        <w:numPr>
          <w:ilvl w:val="1"/>
          <w:numId w:val="11"/>
        </w:numPr>
        <w:tabs>
          <w:tab w:val="left" w:pos="1537"/>
        </w:tabs>
        <w:spacing w:before="115"/>
        <w:ind w:right="152" w:firstLine="708"/>
        <w:jc w:val="both"/>
        <w:outlineLvl w:val="2"/>
        <w:rPr>
          <w:rFonts w:ascii="Arial" w:hAnsi="Arial" w:cs="Arial"/>
          <w:b/>
          <w:sz w:val="24"/>
          <w:szCs w:val="24"/>
        </w:rPr>
      </w:pPr>
      <w:r w:rsidRPr="00B511DA">
        <w:rPr>
          <w:rFonts w:ascii="Arial" w:hAnsi="Arial" w:cs="Arial"/>
          <w:b/>
          <w:sz w:val="24"/>
          <w:szCs w:val="24"/>
        </w:rPr>
        <w:t>Информация о лучших региональных практиках, внедренных Чувашской Республикой по итогам 2020 года.</w:t>
      </w:r>
    </w:p>
    <w:p w:rsidR="00B511DA" w:rsidRPr="00B511DA" w:rsidRDefault="00B511DA" w:rsidP="00B511DA">
      <w:pPr>
        <w:spacing w:before="119" w:line="312" w:lineRule="auto"/>
        <w:ind w:left="232" w:right="153" w:firstLine="709"/>
        <w:jc w:val="both"/>
        <w:rPr>
          <w:rFonts w:ascii="Arial" w:hAnsi="Arial" w:cs="Arial"/>
          <w:i/>
          <w:sz w:val="24"/>
          <w:szCs w:val="24"/>
        </w:rPr>
      </w:pPr>
      <w:r w:rsidRPr="00B511DA">
        <w:rPr>
          <w:rFonts w:ascii="Arial" w:hAnsi="Arial" w:cs="Arial"/>
          <w:i/>
          <w:sz w:val="24"/>
          <w:szCs w:val="24"/>
        </w:rPr>
        <w:t>Приводится информация о внедрении в Чувашской Республике в 2020 году региональных практик содействия развитию конкуренции, признанных Межведомственной рабочей группой по вопросам реализации  Стандарта  лучшими  по итогам 2019 года.</w:t>
      </w:r>
    </w:p>
    <w:tbl>
      <w:tblPr>
        <w:tblW w:w="14175" w:type="dxa"/>
        <w:tblInd w:w="250" w:type="dxa"/>
        <w:tblCellMar>
          <w:left w:w="0" w:type="dxa"/>
          <w:right w:w="0" w:type="dxa"/>
        </w:tblCellMar>
        <w:tblLook w:val="04A0" w:firstRow="1" w:lastRow="0" w:firstColumn="1" w:lastColumn="0" w:noHBand="0" w:noVBand="1"/>
      </w:tblPr>
      <w:tblGrid>
        <w:gridCol w:w="3969"/>
        <w:gridCol w:w="10206"/>
      </w:tblGrid>
      <w:tr w:rsidR="00B511DA" w:rsidRPr="00B511DA" w:rsidTr="00747D66">
        <w:tc>
          <w:tcPr>
            <w:tcW w:w="1417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11DA" w:rsidRPr="00B511DA" w:rsidRDefault="00B511DA" w:rsidP="00B511DA">
            <w:pPr>
              <w:widowControl/>
              <w:numPr>
                <w:ilvl w:val="0"/>
                <w:numId w:val="13"/>
              </w:numPr>
              <w:adjustRightInd w:val="0"/>
              <w:spacing w:before="119"/>
              <w:jc w:val="center"/>
              <w:rPr>
                <w:rFonts w:ascii="Times New Roman,Bold" w:eastAsiaTheme="minorHAnsi" w:hAnsi="Times New Roman,Bold" w:cs="Times New Roman,Bold"/>
                <w:b/>
                <w:bCs/>
                <w:sz w:val="28"/>
                <w:szCs w:val="28"/>
                <w:lang w:eastAsia="en-US" w:bidi="ar-SA"/>
              </w:rPr>
            </w:pPr>
            <w:r w:rsidRPr="00B511DA">
              <w:rPr>
                <w:rFonts w:ascii="Times New Roman,Bold" w:eastAsiaTheme="minorHAnsi" w:hAnsi="Times New Roman,Bold" w:cs="Times New Roman,Bold"/>
                <w:b/>
                <w:bCs/>
                <w:sz w:val="28"/>
                <w:szCs w:val="28"/>
                <w:lang w:eastAsia="en-US" w:bidi="ar-SA"/>
              </w:rPr>
              <w:t>Рынок услуг жилищно-коммунального хозяйства*</w:t>
            </w:r>
          </w:p>
          <w:p w:rsidR="00B511DA" w:rsidRPr="00B511DA" w:rsidRDefault="00B511DA" w:rsidP="00B511DA">
            <w:pPr>
              <w:widowControl/>
              <w:spacing w:line="312" w:lineRule="auto"/>
              <w:jc w:val="center"/>
              <w:rPr>
                <w:rFonts w:ascii="Arial" w:hAnsi="Arial" w:cs="Arial"/>
                <w:b/>
                <w:sz w:val="24"/>
                <w:szCs w:val="24"/>
              </w:rPr>
            </w:pPr>
          </w:p>
        </w:tc>
      </w:tr>
      <w:tr w:rsidR="00B511DA" w:rsidRPr="00B511DA" w:rsidTr="00747D66">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Наименование  лучшей практики по содействию развитию конкуренции в субъектах Российской Федерации</w:t>
            </w:r>
          </w:p>
        </w:tc>
        <w:tc>
          <w:tcPr>
            <w:tcW w:w="102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11DA" w:rsidRPr="00B511DA" w:rsidRDefault="00B511DA" w:rsidP="00B511DA">
            <w:pPr>
              <w:widowControl/>
              <w:adjustRightInd w:val="0"/>
              <w:rPr>
                <w:rFonts w:ascii="Arial" w:hAnsi="Arial" w:cs="Arial"/>
                <w:sz w:val="24"/>
                <w:szCs w:val="24"/>
              </w:rPr>
            </w:pPr>
            <w:r w:rsidRPr="00B511DA">
              <w:rPr>
                <w:rFonts w:ascii="Arial" w:hAnsi="Arial" w:cs="Arial"/>
                <w:sz w:val="24"/>
                <w:szCs w:val="24"/>
              </w:rPr>
              <w:t>Обеспечение «обратной связи» с жителями города, в том числе посредством внедрения</w:t>
            </w:r>
          </w:p>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официальных интерактивных порталов на рынке услуг жилищно-коммунального хозяйства (Портал «Дома Москвы» (</w:t>
            </w:r>
            <w:r w:rsidRPr="00B511DA">
              <w:rPr>
                <w:rFonts w:ascii="Arial" w:hAnsi="Arial" w:cs="Arial"/>
                <w:sz w:val="24"/>
                <w:szCs w:val="24"/>
                <w:lang w:val="en-US"/>
              </w:rPr>
              <w:t>dom</w:t>
            </w:r>
            <w:r w:rsidRPr="00B511DA">
              <w:rPr>
                <w:rFonts w:ascii="Arial" w:hAnsi="Arial" w:cs="Arial"/>
                <w:sz w:val="24"/>
                <w:szCs w:val="24"/>
              </w:rPr>
              <w:t>.</w:t>
            </w:r>
            <w:r w:rsidRPr="00B511DA">
              <w:rPr>
                <w:rFonts w:ascii="Arial" w:hAnsi="Arial" w:cs="Arial"/>
                <w:sz w:val="24"/>
                <w:szCs w:val="24"/>
                <w:lang w:val="en-US"/>
              </w:rPr>
              <w:t>mos</w:t>
            </w:r>
            <w:r w:rsidRPr="00B511DA">
              <w:rPr>
                <w:rFonts w:ascii="Arial" w:hAnsi="Arial" w:cs="Arial"/>
                <w:sz w:val="24"/>
                <w:szCs w:val="24"/>
              </w:rPr>
              <w:t>.</w:t>
            </w:r>
            <w:r w:rsidRPr="00B511DA">
              <w:rPr>
                <w:rFonts w:ascii="Arial" w:hAnsi="Arial" w:cs="Arial"/>
                <w:sz w:val="24"/>
                <w:szCs w:val="24"/>
                <w:lang w:val="en-US"/>
              </w:rPr>
              <w:t>ru</w:t>
            </w:r>
            <w:r w:rsidRPr="00B511DA">
              <w:rPr>
                <w:rFonts w:ascii="Arial" w:hAnsi="Arial" w:cs="Arial"/>
                <w:sz w:val="24"/>
                <w:szCs w:val="24"/>
              </w:rPr>
              <w:t>); портал «Наш город» (</w:t>
            </w:r>
            <w:r w:rsidRPr="00B511DA">
              <w:rPr>
                <w:rFonts w:ascii="Arial" w:hAnsi="Arial" w:cs="Arial"/>
                <w:sz w:val="24"/>
                <w:szCs w:val="24"/>
                <w:lang w:val="en-US"/>
              </w:rPr>
              <w:t>gorod</w:t>
            </w:r>
            <w:r w:rsidRPr="00B511DA">
              <w:rPr>
                <w:rFonts w:ascii="Arial" w:hAnsi="Arial" w:cs="Arial"/>
                <w:sz w:val="24"/>
                <w:szCs w:val="24"/>
              </w:rPr>
              <w:t>.</w:t>
            </w:r>
            <w:r w:rsidRPr="00B511DA">
              <w:rPr>
                <w:rFonts w:ascii="Arial" w:hAnsi="Arial" w:cs="Arial"/>
                <w:sz w:val="24"/>
                <w:szCs w:val="24"/>
                <w:lang w:val="en-US"/>
              </w:rPr>
              <w:t>mos</w:t>
            </w:r>
            <w:r w:rsidRPr="00B511DA">
              <w:rPr>
                <w:rFonts w:ascii="Arial" w:hAnsi="Arial" w:cs="Arial"/>
                <w:sz w:val="24"/>
                <w:szCs w:val="24"/>
              </w:rPr>
              <w:t>.</w:t>
            </w:r>
            <w:r w:rsidRPr="00B511DA">
              <w:rPr>
                <w:rFonts w:ascii="Arial" w:hAnsi="Arial" w:cs="Arial"/>
                <w:sz w:val="24"/>
                <w:szCs w:val="24"/>
                <w:lang w:val="en-US"/>
              </w:rPr>
              <w:t>ru</w:t>
            </w:r>
            <w:r w:rsidRPr="00B511DA">
              <w:rPr>
                <w:rFonts w:ascii="Arial" w:hAnsi="Arial" w:cs="Arial"/>
                <w:sz w:val="24"/>
                <w:szCs w:val="24"/>
              </w:rPr>
              <w:t>))</w:t>
            </w:r>
          </w:p>
          <w:p w:rsidR="00B511DA" w:rsidRPr="00B511DA" w:rsidRDefault="00B511DA" w:rsidP="00B511DA">
            <w:pPr>
              <w:widowControl/>
              <w:jc w:val="both"/>
              <w:rPr>
                <w:rFonts w:ascii="Arial" w:hAnsi="Arial" w:cs="Arial"/>
                <w:sz w:val="24"/>
                <w:szCs w:val="24"/>
              </w:rPr>
            </w:pPr>
          </w:p>
        </w:tc>
      </w:tr>
      <w:tr w:rsidR="00B511DA" w:rsidRPr="00B511DA" w:rsidTr="00747D66">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Реализация практики в Чувашской Республике</w:t>
            </w:r>
          </w:p>
        </w:tc>
        <w:tc>
          <w:tcPr>
            <w:tcW w:w="102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11DA" w:rsidRPr="00B511DA" w:rsidRDefault="00B511DA" w:rsidP="00B511DA">
            <w:pPr>
              <w:widowControl/>
              <w:autoSpaceDE/>
              <w:autoSpaceDN/>
              <w:jc w:val="both"/>
              <w:rPr>
                <w:rFonts w:ascii="Arial" w:hAnsi="Arial" w:cs="Arial"/>
                <w:b/>
                <w:sz w:val="24"/>
                <w:szCs w:val="24"/>
              </w:rPr>
            </w:pPr>
            <w:r w:rsidRPr="00B511DA">
              <w:rPr>
                <w:rFonts w:ascii="Arial" w:hAnsi="Arial" w:cs="Arial"/>
                <w:b/>
                <w:sz w:val="24"/>
                <w:szCs w:val="24"/>
              </w:rPr>
              <w:t>Портал ЖКХ Чувашской Республики</w:t>
            </w:r>
          </w:p>
          <w:p w:rsidR="00B511DA" w:rsidRPr="00B511DA" w:rsidRDefault="00B511DA" w:rsidP="00B511DA">
            <w:pPr>
              <w:widowControl/>
              <w:autoSpaceDE/>
              <w:autoSpaceDN/>
              <w:jc w:val="both"/>
              <w:rPr>
                <w:rFonts w:ascii="Arial" w:hAnsi="Arial" w:cs="Arial"/>
                <w:b/>
                <w:sz w:val="24"/>
                <w:szCs w:val="24"/>
              </w:rPr>
            </w:pPr>
            <w:r w:rsidRPr="00B511DA">
              <w:rPr>
                <w:rFonts w:ascii="Arial" w:hAnsi="Arial" w:cs="Arial"/>
                <w:sz w:val="24"/>
                <w:szCs w:val="24"/>
              </w:rPr>
              <w:t>jkh.cap.ru</w:t>
            </w:r>
          </w:p>
        </w:tc>
      </w:tr>
      <w:tr w:rsidR="00B511DA" w:rsidRPr="00B511DA" w:rsidTr="00747D6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Краткое описание практики</w:t>
            </w:r>
          </w:p>
        </w:tc>
        <w:tc>
          <w:tcPr>
            <w:tcW w:w="10206" w:type="dxa"/>
            <w:tcBorders>
              <w:top w:val="nil"/>
              <w:left w:val="nil"/>
              <w:bottom w:val="single" w:sz="8" w:space="0" w:color="auto"/>
              <w:right w:val="single" w:sz="8" w:space="0" w:color="auto"/>
            </w:tcBorders>
            <w:tcMar>
              <w:top w:w="0" w:type="dxa"/>
              <w:left w:w="108" w:type="dxa"/>
              <w:bottom w:w="0" w:type="dxa"/>
              <w:right w:w="108" w:type="dxa"/>
            </w:tcMar>
          </w:tcPr>
          <w:p w:rsidR="00B511DA" w:rsidRPr="00B511DA" w:rsidRDefault="00B511DA" w:rsidP="00B511DA">
            <w:pPr>
              <w:widowControl/>
              <w:autoSpaceDE/>
              <w:autoSpaceDN/>
              <w:jc w:val="both"/>
              <w:rPr>
                <w:rFonts w:ascii="Arial" w:hAnsi="Arial" w:cs="Arial"/>
                <w:sz w:val="24"/>
                <w:szCs w:val="24"/>
              </w:rPr>
            </w:pPr>
            <w:r w:rsidRPr="00B511DA">
              <w:rPr>
                <w:rFonts w:ascii="Arial" w:hAnsi="Arial" w:cs="Arial"/>
                <w:sz w:val="24"/>
                <w:szCs w:val="24"/>
              </w:rPr>
              <w:t>Имеются сведения о проекте. Доступен реестр предприятий жилищно-коммунальных хозяйств. Имеются списки домов и их характеристики. Указаны тарифы. Можно ознакомиться с перечнем нормативных документов. Предоставлена контактная информация. Также имеется новостная лента. Можно осуществить поиск данных по странице. Имеются ссылки на социальные сети.</w:t>
            </w:r>
          </w:p>
          <w:p w:rsidR="00B511DA" w:rsidRPr="00B511DA" w:rsidRDefault="00B511DA" w:rsidP="00B511DA">
            <w:pPr>
              <w:widowControl/>
              <w:autoSpaceDE/>
              <w:autoSpaceDN/>
              <w:jc w:val="both"/>
              <w:rPr>
                <w:rFonts w:ascii="Arial" w:hAnsi="Arial" w:cs="Arial"/>
                <w:sz w:val="24"/>
                <w:szCs w:val="24"/>
              </w:rPr>
            </w:pPr>
            <w:r w:rsidRPr="00B511DA">
              <w:rPr>
                <w:rFonts w:ascii="Arial" w:hAnsi="Arial" w:cs="Arial"/>
                <w:sz w:val="24"/>
                <w:szCs w:val="24"/>
              </w:rPr>
              <w:t>Портал являлся сайтом для управляющих организаций и объединений собственников жилья, с помощью которого осуществляется раскрытие</w:t>
            </w:r>
          </w:p>
          <w:p w:rsidR="00B511DA" w:rsidRPr="00B511DA" w:rsidRDefault="00B511DA" w:rsidP="00B511DA">
            <w:pPr>
              <w:widowControl/>
              <w:autoSpaceDE/>
              <w:autoSpaceDN/>
              <w:jc w:val="both"/>
              <w:rPr>
                <w:rFonts w:ascii="Arial" w:hAnsi="Arial" w:cs="Arial"/>
                <w:sz w:val="24"/>
                <w:szCs w:val="24"/>
              </w:rPr>
            </w:pPr>
            <w:r w:rsidRPr="00B511DA">
              <w:rPr>
                <w:rFonts w:ascii="Arial" w:hAnsi="Arial" w:cs="Arial"/>
                <w:sz w:val="24"/>
                <w:szCs w:val="24"/>
              </w:rPr>
              <w:t>информации о деятельности и предоставляемых услугах.</w:t>
            </w:r>
          </w:p>
          <w:p w:rsidR="00B511DA" w:rsidRPr="00B511DA" w:rsidRDefault="00B511DA" w:rsidP="00B511DA">
            <w:pPr>
              <w:widowControl/>
              <w:autoSpaceDE/>
              <w:autoSpaceDN/>
              <w:jc w:val="both"/>
              <w:rPr>
                <w:rFonts w:ascii="Arial" w:hAnsi="Arial" w:cs="Arial"/>
                <w:sz w:val="24"/>
                <w:szCs w:val="24"/>
              </w:rPr>
            </w:pPr>
            <w:r w:rsidRPr="00B511DA">
              <w:rPr>
                <w:rFonts w:ascii="Arial" w:hAnsi="Arial" w:cs="Arial"/>
                <w:sz w:val="24"/>
                <w:szCs w:val="24"/>
              </w:rPr>
              <w:t>Основой данной информационной системы является конкретный многоквартирный дом</w:t>
            </w:r>
          </w:p>
          <w:p w:rsidR="00B511DA" w:rsidRPr="00B511DA" w:rsidRDefault="00B511DA" w:rsidP="00B511DA">
            <w:pPr>
              <w:widowControl/>
              <w:autoSpaceDE/>
              <w:autoSpaceDN/>
              <w:jc w:val="both"/>
              <w:rPr>
                <w:rFonts w:ascii="Arial" w:hAnsi="Arial" w:cs="Arial"/>
                <w:sz w:val="24"/>
                <w:szCs w:val="24"/>
              </w:rPr>
            </w:pPr>
            <w:r w:rsidRPr="00B511DA">
              <w:rPr>
                <w:rFonts w:ascii="Arial" w:hAnsi="Arial" w:cs="Arial"/>
                <w:sz w:val="24"/>
                <w:szCs w:val="24"/>
              </w:rPr>
              <w:t>как объект учета, анализа и контроля.</w:t>
            </w:r>
          </w:p>
          <w:p w:rsidR="00B511DA" w:rsidRPr="00B511DA" w:rsidRDefault="00B511DA" w:rsidP="00B511DA">
            <w:pPr>
              <w:widowControl/>
              <w:autoSpaceDE/>
              <w:autoSpaceDN/>
              <w:jc w:val="both"/>
              <w:rPr>
                <w:rFonts w:ascii="Arial" w:hAnsi="Arial" w:cs="Arial"/>
                <w:sz w:val="24"/>
                <w:szCs w:val="24"/>
              </w:rPr>
            </w:pPr>
            <w:r w:rsidRPr="00B511DA">
              <w:rPr>
                <w:rFonts w:ascii="Arial" w:hAnsi="Arial" w:cs="Arial"/>
                <w:sz w:val="24"/>
                <w:szCs w:val="24"/>
              </w:rPr>
              <w:t>В онлайн-режиме каждый гражданин может получить актуальную информацию:</w:t>
            </w:r>
          </w:p>
          <w:p w:rsidR="00B511DA" w:rsidRPr="00B511DA" w:rsidRDefault="00B511DA" w:rsidP="00B511DA">
            <w:pPr>
              <w:widowControl/>
              <w:autoSpaceDE/>
              <w:autoSpaceDN/>
              <w:jc w:val="both"/>
              <w:rPr>
                <w:rFonts w:ascii="Arial" w:hAnsi="Arial" w:cs="Arial"/>
                <w:sz w:val="24"/>
                <w:szCs w:val="24"/>
              </w:rPr>
            </w:pPr>
            <w:r w:rsidRPr="00B511DA">
              <w:rPr>
                <w:rFonts w:ascii="Arial" w:hAnsi="Arial" w:cs="Arial"/>
                <w:sz w:val="24"/>
                <w:szCs w:val="24"/>
              </w:rPr>
              <w:t>- о способе управления и управляющей организации;</w:t>
            </w:r>
          </w:p>
          <w:p w:rsidR="00B511DA" w:rsidRPr="00B511DA" w:rsidRDefault="00B511DA" w:rsidP="00B511DA">
            <w:pPr>
              <w:widowControl/>
              <w:autoSpaceDE/>
              <w:autoSpaceDN/>
              <w:jc w:val="both"/>
              <w:rPr>
                <w:rFonts w:ascii="Arial" w:hAnsi="Arial" w:cs="Arial"/>
                <w:sz w:val="24"/>
                <w:szCs w:val="24"/>
              </w:rPr>
            </w:pPr>
            <w:r w:rsidRPr="00B511DA">
              <w:rPr>
                <w:rFonts w:ascii="Arial" w:hAnsi="Arial" w:cs="Arial"/>
                <w:sz w:val="24"/>
                <w:szCs w:val="24"/>
              </w:rPr>
              <w:t>- о председателе Совета многоквартирного дома или объединении собственников</w:t>
            </w:r>
          </w:p>
          <w:p w:rsidR="00B511DA" w:rsidRPr="00B511DA" w:rsidRDefault="00B511DA" w:rsidP="00B511DA">
            <w:pPr>
              <w:widowControl/>
              <w:autoSpaceDE/>
              <w:autoSpaceDN/>
              <w:jc w:val="both"/>
              <w:rPr>
                <w:rFonts w:ascii="Arial" w:hAnsi="Arial" w:cs="Arial"/>
                <w:sz w:val="24"/>
                <w:szCs w:val="24"/>
              </w:rPr>
            </w:pPr>
            <w:r w:rsidRPr="00B511DA">
              <w:rPr>
                <w:rFonts w:ascii="Arial" w:hAnsi="Arial" w:cs="Arial"/>
                <w:sz w:val="24"/>
                <w:szCs w:val="24"/>
              </w:rPr>
              <w:t>жилья, созданного в многоквартирном доме;</w:t>
            </w:r>
          </w:p>
          <w:p w:rsidR="00B511DA" w:rsidRPr="00B511DA" w:rsidRDefault="00B511DA" w:rsidP="00B511DA">
            <w:pPr>
              <w:widowControl/>
              <w:autoSpaceDE/>
              <w:autoSpaceDN/>
              <w:jc w:val="both"/>
              <w:rPr>
                <w:rFonts w:ascii="Arial" w:hAnsi="Arial" w:cs="Arial"/>
                <w:sz w:val="24"/>
                <w:szCs w:val="24"/>
              </w:rPr>
            </w:pPr>
            <w:r w:rsidRPr="00B511DA">
              <w:rPr>
                <w:rFonts w:ascii="Arial" w:hAnsi="Arial" w:cs="Arial"/>
                <w:sz w:val="24"/>
                <w:szCs w:val="24"/>
              </w:rPr>
              <w:t>- об адресе и телефоне диспетчерской службы;</w:t>
            </w:r>
          </w:p>
          <w:p w:rsidR="00B511DA" w:rsidRPr="00B511DA" w:rsidRDefault="00B511DA" w:rsidP="00B511DA">
            <w:pPr>
              <w:widowControl/>
              <w:autoSpaceDE/>
              <w:autoSpaceDN/>
              <w:jc w:val="both"/>
              <w:rPr>
                <w:rFonts w:ascii="Arial" w:hAnsi="Arial" w:cs="Arial"/>
                <w:sz w:val="24"/>
                <w:szCs w:val="24"/>
              </w:rPr>
            </w:pPr>
            <w:r w:rsidRPr="00B511DA">
              <w:rPr>
                <w:rFonts w:ascii="Arial" w:hAnsi="Arial" w:cs="Arial"/>
                <w:sz w:val="24"/>
                <w:szCs w:val="24"/>
              </w:rPr>
              <w:t>- об основных технических характеристиках многоквартирного дома;</w:t>
            </w:r>
          </w:p>
          <w:p w:rsidR="00B511DA" w:rsidRPr="00B511DA" w:rsidRDefault="00B511DA" w:rsidP="00B511DA">
            <w:pPr>
              <w:widowControl/>
              <w:autoSpaceDE/>
              <w:autoSpaceDN/>
              <w:jc w:val="both"/>
              <w:rPr>
                <w:rFonts w:ascii="Arial" w:hAnsi="Arial" w:cs="Arial"/>
                <w:sz w:val="24"/>
                <w:szCs w:val="24"/>
              </w:rPr>
            </w:pPr>
            <w:r w:rsidRPr="00B511DA">
              <w:rPr>
                <w:rFonts w:ascii="Arial" w:hAnsi="Arial" w:cs="Arial"/>
                <w:sz w:val="24"/>
                <w:szCs w:val="24"/>
              </w:rPr>
              <w:t>- об услугах по содержанию и ремонту общего имущества в многоквартирном доме и</w:t>
            </w:r>
          </w:p>
          <w:p w:rsidR="00B511DA" w:rsidRPr="00B511DA" w:rsidRDefault="00B511DA" w:rsidP="00B511DA">
            <w:pPr>
              <w:widowControl/>
              <w:autoSpaceDE/>
              <w:autoSpaceDN/>
              <w:jc w:val="both"/>
              <w:rPr>
                <w:rFonts w:ascii="Arial" w:hAnsi="Arial" w:cs="Arial"/>
                <w:sz w:val="24"/>
                <w:szCs w:val="24"/>
              </w:rPr>
            </w:pPr>
            <w:r w:rsidRPr="00B511DA">
              <w:rPr>
                <w:rFonts w:ascii="Arial" w:hAnsi="Arial" w:cs="Arial"/>
                <w:sz w:val="24"/>
                <w:szCs w:val="24"/>
              </w:rPr>
              <w:t>отчетах об исполнении договора управления/смет расходов и доходов;</w:t>
            </w:r>
          </w:p>
          <w:p w:rsidR="00B511DA" w:rsidRPr="00B511DA" w:rsidRDefault="00B511DA" w:rsidP="00B511DA">
            <w:pPr>
              <w:widowControl/>
              <w:autoSpaceDE/>
              <w:autoSpaceDN/>
              <w:jc w:val="both"/>
              <w:rPr>
                <w:rFonts w:ascii="Arial" w:hAnsi="Arial" w:cs="Arial"/>
                <w:sz w:val="24"/>
                <w:szCs w:val="24"/>
              </w:rPr>
            </w:pPr>
            <w:r w:rsidRPr="00B511DA">
              <w:rPr>
                <w:rFonts w:ascii="Arial" w:hAnsi="Arial" w:cs="Arial"/>
                <w:sz w:val="24"/>
                <w:szCs w:val="24"/>
              </w:rPr>
              <w:t>- об оказываемых коммунальных услугах и ресурсоснабжающих организациях;</w:t>
            </w:r>
          </w:p>
          <w:p w:rsidR="00B511DA" w:rsidRPr="00B511DA" w:rsidRDefault="00B511DA" w:rsidP="00B511DA">
            <w:pPr>
              <w:widowControl/>
              <w:autoSpaceDE/>
              <w:autoSpaceDN/>
              <w:jc w:val="both"/>
              <w:rPr>
                <w:rFonts w:ascii="Arial" w:hAnsi="Arial" w:cs="Arial"/>
                <w:sz w:val="24"/>
                <w:szCs w:val="24"/>
              </w:rPr>
            </w:pPr>
            <w:r w:rsidRPr="00B511DA">
              <w:rPr>
                <w:rFonts w:ascii="Arial" w:hAnsi="Arial" w:cs="Arial"/>
                <w:sz w:val="24"/>
                <w:szCs w:val="24"/>
              </w:rPr>
              <w:t>- о владельце счета накопления средств на капитальный ремонт общего имущества в</w:t>
            </w:r>
          </w:p>
          <w:p w:rsidR="00B511DA" w:rsidRPr="00B511DA" w:rsidRDefault="00B511DA" w:rsidP="00B511DA">
            <w:pPr>
              <w:widowControl/>
              <w:autoSpaceDE/>
              <w:autoSpaceDN/>
              <w:jc w:val="both"/>
              <w:rPr>
                <w:rFonts w:ascii="Arial" w:hAnsi="Arial" w:cs="Arial"/>
                <w:sz w:val="24"/>
                <w:szCs w:val="24"/>
              </w:rPr>
            </w:pPr>
            <w:r w:rsidRPr="00B511DA">
              <w:rPr>
                <w:rFonts w:ascii="Arial" w:hAnsi="Arial" w:cs="Arial"/>
                <w:sz w:val="24"/>
                <w:szCs w:val="24"/>
              </w:rPr>
              <w:t>многоквартирном доме</w:t>
            </w:r>
          </w:p>
          <w:p w:rsidR="00B511DA" w:rsidRPr="00B511DA" w:rsidRDefault="00B511DA" w:rsidP="00B511DA">
            <w:pPr>
              <w:widowControl/>
              <w:autoSpaceDE/>
              <w:autoSpaceDN/>
              <w:jc w:val="both"/>
              <w:rPr>
                <w:rFonts w:ascii="Arial" w:hAnsi="Arial" w:cs="Arial"/>
                <w:sz w:val="24"/>
                <w:szCs w:val="24"/>
              </w:rPr>
            </w:pPr>
            <w:r w:rsidRPr="00B511DA">
              <w:rPr>
                <w:rFonts w:ascii="Arial" w:hAnsi="Arial" w:cs="Arial"/>
                <w:sz w:val="24"/>
                <w:szCs w:val="24"/>
              </w:rPr>
              <w:t>-о проведенных общих собраниях собственников помещений в многоквартирном доме</w:t>
            </w:r>
          </w:p>
        </w:tc>
      </w:tr>
      <w:tr w:rsidR="00B511DA" w:rsidRPr="00B511DA" w:rsidTr="00747D6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Ресурсы, необходимые для ее реализации</w:t>
            </w:r>
          </w:p>
        </w:tc>
        <w:tc>
          <w:tcPr>
            <w:tcW w:w="10206" w:type="dxa"/>
            <w:tcBorders>
              <w:top w:val="nil"/>
              <w:left w:val="nil"/>
              <w:bottom w:val="single" w:sz="8" w:space="0" w:color="auto"/>
              <w:right w:val="single" w:sz="8" w:space="0" w:color="auto"/>
            </w:tcBorders>
            <w:tcMar>
              <w:top w:w="0" w:type="dxa"/>
              <w:left w:w="108" w:type="dxa"/>
              <w:bottom w:w="0" w:type="dxa"/>
              <w:right w:w="108" w:type="dxa"/>
            </w:tcMar>
          </w:tcPr>
          <w:p w:rsidR="00B511DA" w:rsidRPr="00B511DA" w:rsidRDefault="00B511DA" w:rsidP="00B511DA">
            <w:pPr>
              <w:widowControl/>
              <w:adjustRightInd w:val="0"/>
              <w:rPr>
                <w:rFonts w:ascii="Arial" w:hAnsi="Arial" w:cs="Arial"/>
                <w:sz w:val="24"/>
                <w:szCs w:val="24"/>
              </w:rPr>
            </w:pPr>
            <w:r w:rsidRPr="00B511DA">
              <w:rPr>
                <w:rFonts w:ascii="Arial" w:hAnsi="Arial" w:cs="Arial"/>
                <w:sz w:val="24"/>
                <w:szCs w:val="24"/>
              </w:rPr>
              <w:t>Портал функционировал за счет средств республиканского бюджета Чувашской Республики, связь осуществляется через «Интернет», доступ к ресурсу открытый и бесплатный</w:t>
            </w:r>
          </w:p>
        </w:tc>
      </w:tr>
      <w:tr w:rsidR="00B511DA" w:rsidRPr="00B511DA" w:rsidTr="00747D6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 xml:space="preserve">Описание результата (текущей ситуации) </w:t>
            </w:r>
          </w:p>
        </w:tc>
        <w:tc>
          <w:tcPr>
            <w:tcW w:w="10206" w:type="dxa"/>
            <w:tcBorders>
              <w:top w:val="nil"/>
              <w:left w:val="nil"/>
              <w:bottom w:val="single" w:sz="8" w:space="0" w:color="auto"/>
              <w:right w:val="single" w:sz="8" w:space="0" w:color="auto"/>
            </w:tcBorders>
            <w:tcMar>
              <w:top w:w="0" w:type="dxa"/>
              <w:left w:w="108" w:type="dxa"/>
              <w:bottom w:w="0" w:type="dxa"/>
              <w:right w:w="108" w:type="dxa"/>
            </w:tcMar>
          </w:tcPr>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Портал ЖКХ создан на основании постановления Кабинета Министров Чувашской Республики от 10 мая 2012 г. №181. С 2012 года управляющие организации заполняют информацию по унифицированным формам плана/отчета о выполняемых работах, состав которых значительно шире показателей, установленных на федеральном уровне.</w:t>
            </w:r>
          </w:p>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Это позволяет жителям города:</w:t>
            </w:r>
          </w:p>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 оперативно получать информацию о составе планируемых к проведению работ по</w:t>
            </w:r>
          </w:p>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содержанию и текущему ремонту общего имущества в многоквартирном доме, их объемах,</w:t>
            </w:r>
          </w:p>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периодичности, стоимости и о фактических показателях их выполнения;</w:t>
            </w:r>
          </w:p>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 сравнить представленные на данном рынке услуги и цены, выбрать управляющую</w:t>
            </w:r>
          </w:p>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организацию, отвечающую требованиям собственников помещений многоквартирного</w:t>
            </w:r>
          </w:p>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дома.</w:t>
            </w:r>
          </w:p>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Основные результаты портала: создание публичной платформы для открытого и прозрачного взаимодействие между органами власти и жителями</w:t>
            </w:r>
          </w:p>
        </w:tc>
      </w:tr>
      <w:tr w:rsidR="00B511DA" w:rsidRPr="00B511DA" w:rsidTr="00747D6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 xml:space="preserve">Значение количественного (качественного) результата </w:t>
            </w:r>
          </w:p>
        </w:tc>
        <w:tc>
          <w:tcPr>
            <w:tcW w:w="10206" w:type="dxa"/>
            <w:tcBorders>
              <w:top w:val="nil"/>
              <w:left w:val="nil"/>
              <w:bottom w:val="single" w:sz="8" w:space="0" w:color="auto"/>
              <w:right w:val="single" w:sz="8" w:space="0" w:color="auto"/>
            </w:tcBorders>
            <w:tcMar>
              <w:top w:w="0" w:type="dxa"/>
              <w:left w:w="108" w:type="dxa"/>
              <w:bottom w:w="0" w:type="dxa"/>
              <w:right w:w="108" w:type="dxa"/>
            </w:tcMar>
          </w:tcPr>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 xml:space="preserve">Сокращение количества жалоб, звонков в Госжилинспекцию Чувашии, особенно правового характера. </w:t>
            </w:r>
          </w:p>
          <w:p w:rsidR="00B511DA" w:rsidRPr="00B511DA" w:rsidRDefault="00B511DA" w:rsidP="00B511DA">
            <w:pPr>
              <w:widowControl/>
              <w:jc w:val="both"/>
              <w:rPr>
                <w:rFonts w:ascii="Arial" w:hAnsi="Arial" w:cs="Arial"/>
                <w:sz w:val="24"/>
                <w:szCs w:val="24"/>
              </w:rPr>
            </w:pPr>
            <w:r w:rsidRPr="00B511DA">
              <w:rPr>
                <w:rFonts w:ascii="Arial" w:hAnsi="Arial" w:cs="Arial"/>
                <w:i/>
                <w:sz w:val="24"/>
                <w:szCs w:val="24"/>
              </w:rPr>
              <w:t>В первом квартале 2020 года специалистами рассмотрено 1532 письменных обращений граждан. Рост количества обращений связан с тем, что управляющими организациями несвоевременно принимаются меры по устранению нарушений, не выполняются заявки от населения, в некоторых случаях заявки даже не регистрируются и т.д. Недостаточно ведется разъяснительная работа с населением по содержанию и ремонта общего имущества многоквартирных домов.</w:t>
            </w:r>
          </w:p>
        </w:tc>
      </w:tr>
    </w:tbl>
    <w:p w:rsidR="00B511DA" w:rsidRPr="00747D66" w:rsidRDefault="00B511DA" w:rsidP="00B511DA">
      <w:pPr>
        <w:spacing w:before="119" w:line="312" w:lineRule="auto"/>
        <w:ind w:left="232" w:right="153" w:firstLine="709"/>
        <w:jc w:val="both"/>
        <w:rPr>
          <w:rFonts w:ascii="Arial" w:hAnsi="Arial" w:cs="Arial"/>
          <w:b/>
          <w:i/>
          <w:sz w:val="20"/>
          <w:szCs w:val="20"/>
        </w:rPr>
      </w:pPr>
      <w:r w:rsidRPr="00747D66">
        <w:rPr>
          <w:rFonts w:ascii="Arial" w:hAnsi="Arial" w:cs="Arial"/>
          <w:b/>
          <w:i/>
          <w:sz w:val="20"/>
          <w:szCs w:val="20"/>
        </w:rPr>
        <w:t xml:space="preserve">*- Портал ЖКХ с февраля 2020 г. не функционирует. Функции переведены на ГИС ЖКХ </w:t>
      </w:r>
      <w:hyperlink r:id="rId93" w:anchor="!/open-data" w:history="1">
        <w:r w:rsidRPr="00747D66">
          <w:rPr>
            <w:rFonts w:ascii="Arial" w:hAnsi="Arial" w:cs="Arial"/>
            <w:b/>
            <w:i/>
            <w:color w:val="0000FF"/>
            <w:sz w:val="20"/>
            <w:szCs w:val="20"/>
            <w:u w:val="single"/>
          </w:rPr>
          <w:t>https://dom.gosuslugi.ru/#!/open-data</w:t>
        </w:r>
      </w:hyperlink>
      <w:r w:rsidRPr="00747D66">
        <w:rPr>
          <w:rFonts w:ascii="Arial" w:hAnsi="Arial" w:cs="Arial"/>
          <w:b/>
          <w:i/>
          <w:sz w:val="20"/>
          <w:szCs w:val="20"/>
        </w:rPr>
        <w:t xml:space="preserve">  .</w:t>
      </w:r>
    </w:p>
    <w:p w:rsidR="00B511DA" w:rsidRPr="00B511DA" w:rsidRDefault="00B511DA" w:rsidP="00B511DA">
      <w:pPr>
        <w:spacing w:before="119" w:line="312" w:lineRule="auto"/>
        <w:ind w:left="232" w:right="153" w:firstLine="709"/>
        <w:jc w:val="both"/>
        <w:rPr>
          <w:rFonts w:ascii="Arial" w:hAnsi="Arial" w:cs="Arial"/>
          <w:i/>
          <w:sz w:val="24"/>
          <w:szCs w:val="24"/>
        </w:rPr>
      </w:pPr>
    </w:p>
    <w:tbl>
      <w:tblPr>
        <w:tblW w:w="14175" w:type="dxa"/>
        <w:tblInd w:w="250" w:type="dxa"/>
        <w:tblCellMar>
          <w:left w:w="0" w:type="dxa"/>
          <w:right w:w="0" w:type="dxa"/>
        </w:tblCellMar>
        <w:tblLook w:val="04A0" w:firstRow="1" w:lastRow="0" w:firstColumn="1" w:lastColumn="0" w:noHBand="0" w:noVBand="1"/>
      </w:tblPr>
      <w:tblGrid>
        <w:gridCol w:w="3969"/>
        <w:gridCol w:w="10206"/>
      </w:tblGrid>
      <w:tr w:rsidR="00B511DA" w:rsidRPr="00B511DA" w:rsidTr="00747D66">
        <w:tc>
          <w:tcPr>
            <w:tcW w:w="1417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11DA" w:rsidRPr="00B511DA" w:rsidRDefault="00B511DA" w:rsidP="00B511DA">
            <w:pPr>
              <w:widowControl/>
              <w:numPr>
                <w:ilvl w:val="0"/>
                <w:numId w:val="13"/>
              </w:numPr>
              <w:spacing w:before="119" w:line="312" w:lineRule="auto"/>
              <w:jc w:val="center"/>
              <w:rPr>
                <w:rFonts w:ascii="Arial" w:hAnsi="Arial" w:cs="Arial"/>
                <w:b/>
                <w:sz w:val="24"/>
                <w:szCs w:val="24"/>
              </w:rPr>
            </w:pPr>
            <w:r w:rsidRPr="00B511DA">
              <w:rPr>
                <w:rFonts w:ascii="Arial" w:hAnsi="Arial" w:cs="Arial"/>
                <w:b/>
                <w:sz w:val="24"/>
                <w:szCs w:val="24"/>
              </w:rPr>
              <w:t>Рынок туризма</w:t>
            </w:r>
          </w:p>
        </w:tc>
      </w:tr>
      <w:tr w:rsidR="00B511DA" w:rsidRPr="00B511DA" w:rsidTr="00747D66">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Наименование  лучшей практики по содействию развитию конкуренции в субъектах Российской Федерации</w:t>
            </w:r>
          </w:p>
        </w:tc>
        <w:tc>
          <w:tcPr>
            <w:tcW w:w="102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 xml:space="preserve">Краевой конкурс лидеров туристской индустрии «Курортный олимп» </w:t>
            </w:r>
          </w:p>
        </w:tc>
      </w:tr>
      <w:tr w:rsidR="00B511DA" w:rsidRPr="00B511DA" w:rsidTr="00747D66">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Реализация практики в Чувашской Республике</w:t>
            </w:r>
          </w:p>
        </w:tc>
        <w:tc>
          <w:tcPr>
            <w:tcW w:w="102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11DA" w:rsidRPr="00B511DA" w:rsidRDefault="00B511DA" w:rsidP="00B511DA">
            <w:pPr>
              <w:widowControl/>
              <w:jc w:val="both"/>
              <w:rPr>
                <w:rFonts w:ascii="Arial" w:hAnsi="Arial" w:cs="Arial"/>
                <w:b/>
                <w:sz w:val="24"/>
                <w:szCs w:val="24"/>
              </w:rPr>
            </w:pPr>
            <w:r w:rsidRPr="00B511DA">
              <w:rPr>
                <w:rFonts w:ascii="Arial" w:hAnsi="Arial" w:cs="Arial"/>
                <w:b/>
                <w:sz w:val="24"/>
                <w:szCs w:val="24"/>
              </w:rPr>
              <w:t xml:space="preserve">Региональный конкурс лидеров туристкой индустрии </w:t>
            </w:r>
          </w:p>
        </w:tc>
      </w:tr>
      <w:tr w:rsidR="00B511DA" w:rsidRPr="00B511DA" w:rsidTr="00747D6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Краткое описание практики</w:t>
            </w:r>
          </w:p>
        </w:tc>
        <w:tc>
          <w:tcPr>
            <w:tcW w:w="10206" w:type="dxa"/>
            <w:tcBorders>
              <w:top w:val="nil"/>
              <w:left w:val="nil"/>
              <w:bottom w:val="single" w:sz="8" w:space="0" w:color="auto"/>
              <w:right w:val="single" w:sz="8" w:space="0" w:color="auto"/>
            </w:tcBorders>
            <w:tcMar>
              <w:top w:w="0" w:type="dxa"/>
              <w:left w:w="108" w:type="dxa"/>
              <w:bottom w:w="0" w:type="dxa"/>
              <w:right w:w="108" w:type="dxa"/>
            </w:tcMar>
          </w:tcPr>
          <w:p w:rsidR="00B511DA" w:rsidRPr="00B511DA" w:rsidRDefault="00B511DA" w:rsidP="00B511DA">
            <w:pPr>
              <w:widowControl/>
              <w:autoSpaceDE/>
              <w:autoSpaceDN/>
              <w:jc w:val="both"/>
              <w:rPr>
                <w:rFonts w:ascii="Arial" w:hAnsi="Arial" w:cs="Arial"/>
                <w:sz w:val="24"/>
                <w:szCs w:val="24"/>
              </w:rPr>
            </w:pPr>
            <w:r w:rsidRPr="00B511DA">
              <w:rPr>
                <w:rFonts w:ascii="Arial" w:hAnsi="Arial" w:cs="Arial"/>
                <w:sz w:val="24"/>
                <w:szCs w:val="24"/>
              </w:rPr>
              <w:t>В рамках регионального конкурса лидеров туристкой индустрии (далее – конкурс) предусмотрены номинации и подноминации: «Лучший работник службы приема и размещения гостиницы/иного средства размещения», «Лучший специалист службы эксплуатации номерного фонда (горничная)», «Лучший менеджер по въездному и внутреннему туризму» с подноминациями «Менеджер по детско-юношескому туризму» и «Специалист в сфере доступного туризма», номинация «Лучший экскурсовод (гид)» и подноминация «Гид-переводчик».</w:t>
            </w:r>
          </w:p>
          <w:p w:rsidR="00B511DA" w:rsidRPr="00B511DA" w:rsidRDefault="00B511DA" w:rsidP="00B511DA">
            <w:pPr>
              <w:widowControl/>
              <w:autoSpaceDE/>
              <w:autoSpaceDN/>
              <w:jc w:val="both"/>
              <w:rPr>
                <w:rFonts w:ascii="Arial" w:hAnsi="Arial" w:cs="Arial"/>
                <w:sz w:val="24"/>
                <w:szCs w:val="24"/>
              </w:rPr>
            </w:pPr>
            <w:r w:rsidRPr="00B511DA">
              <w:rPr>
                <w:rFonts w:ascii="Arial" w:hAnsi="Arial" w:cs="Arial"/>
                <w:sz w:val="24"/>
                <w:szCs w:val="24"/>
              </w:rPr>
              <w:t>Открытый характер конкурса позволяет выявить лучших специалистов, повышая качество турпродуктов, одновременно демонстрируя равные возможности для всех представителей туриндустрии.</w:t>
            </w:r>
          </w:p>
        </w:tc>
      </w:tr>
      <w:tr w:rsidR="00B511DA" w:rsidRPr="00B511DA" w:rsidTr="00747D6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Ресурсы, необходимые для ее реализации</w:t>
            </w:r>
          </w:p>
        </w:tc>
        <w:tc>
          <w:tcPr>
            <w:tcW w:w="10206" w:type="dxa"/>
            <w:tcBorders>
              <w:top w:val="nil"/>
              <w:left w:val="nil"/>
              <w:bottom w:val="single" w:sz="8" w:space="0" w:color="auto"/>
              <w:right w:val="single" w:sz="8" w:space="0" w:color="auto"/>
            </w:tcBorders>
            <w:tcMar>
              <w:top w:w="0" w:type="dxa"/>
              <w:left w:w="108" w:type="dxa"/>
              <w:bottom w:w="0" w:type="dxa"/>
              <w:right w:w="108" w:type="dxa"/>
            </w:tcMar>
          </w:tcPr>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Для проведения регионального конкурса необходимы:</w:t>
            </w:r>
          </w:p>
          <w:p w:rsidR="00B511DA" w:rsidRPr="00B511DA" w:rsidRDefault="00B511DA" w:rsidP="00B511DA">
            <w:pPr>
              <w:widowControl/>
              <w:numPr>
                <w:ilvl w:val="0"/>
                <w:numId w:val="12"/>
              </w:numPr>
              <w:autoSpaceDE/>
              <w:autoSpaceDN/>
              <w:contextualSpacing/>
              <w:jc w:val="both"/>
              <w:rPr>
                <w:rFonts w:ascii="Arial" w:hAnsi="Arial" w:cs="Arial"/>
                <w:sz w:val="24"/>
                <w:szCs w:val="24"/>
              </w:rPr>
            </w:pPr>
            <w:r w:rsidRPr="00B511DA">
              <w:rPr>
                <w:rFonts w:ascii="Arial" w:hAnsi="Arial" w:cs="Arial"/>
                <w:sz w:val="24"/>
                <w:szCs w:val="24"/>
              </w:rPr>
              <w:t>информационное сопровождение (на сайте Минэкономразвития Чувашии и в региональных СМИ)</w:t>
            </w:r>
          </w:p>
          <w:p w:rsidR="00B511DA" w:rsidRPr="00B511DA" w:rsidRDefault="00B511DA" w:rsidP="00B511DA">
            <w:pPr>
              <w:widowControl/>
              <w:numPr>
                <w:ilvl w:val="0"/>
                <w:numId w:val="12"/>
              </w:numPr>
              <w:autoSpaceDE/>
              <w:autoSpaceDN/>
              <w:contextualSpacing/>
              <w:jc w:val="both"/>
              <w:rPr>
                <w:rFonts w:ascii="Arial" w:hAnsi="Arial" w:cs="Arial"/>
                <w:sz w:val="24"/>
                <w:szCs w:val="24"/>
              </w:rPr>
            </w:pPr>
            <w:r w:rsidRPr="00B511DA">
              <w:rPr>
                <w:rFonts w:ascii="Arial" w:hAnsi="Arial" w:cs="Arial"/>
                <w:sz w:val="24"/>
                <w:szCs w:val="24"/>
              </w:rPr>
              <w:t>система стимулирования деятельности членов экспертной группы – жюри конкурса (возможно благодарственные письма от министерства);</w:t>
            </w:r>
          </w:p>
          <w:p w:rsidR="00B511DA" w:rsidRPr="00B511DA" w:rsidRDefault="00B511DA" w:rsidP="00B511DA">
            <w:pPr>
              <w:widowControl/>
              <w:numPr>
                <w:ilvl w:val="0"/>
                <w:numId w:val="12"/>
              </w:numPr>
              <w:autoSpaceDE/>
              <w:autoSpaceDN/>
              <w:contextualSpacing/>
              <w:jc w:val="both"/>
              <w:rPr>
                <w:rFonts w:ascii="Arial" w:hAnsi="Arial" w:cs="Arial"/>
                <w:sz w:val="24"/>
                <w:szCs w:val="24"/>
              </w:rPr>
            </w:pPr>
            <w:r w:rsidRPr="00B511DA">
              <w:rPr>
                <w:rFonts w:ascii="Arial" w:hAnsi="Arial" w:cs="Arial"/>
                <w:sz w:val="24"/>
                <w:szCs w:val="24"/>
              </w:rPr>
              <w:t>ценные подарки и дипломы для победителей и участников регионального этапа.</w:t>
            </w:r>
          </w:p>
        </w:tc>
      </w:tr>
      <w:tr w:rsidR="00B511DA" w:rsidRPr="00B511DA" w:rsidTr="00747D6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 xml:space="preserve">Описание результата (текущей ситуации) </w:t>
            </w:r>
          </w:p>
        </w:tc>
        <w:tc>
          <w:tcPr>
            <w:tcW w:w="10206" w:type="dxa"/>
            <w:tcBorders>
              <w:top w:val="nil"/>
              <w:left w:val="nil"/>
              <w:bottom w:val="single" w:sz="8" w:space="0" w:color="auto"/>
              <w:right w:val="single" w:sz="8" w:space="0" w:color="auto"/>
            </w:tcBorders>
            <w:tcMar>
              <w:top w:w="0" w:type="dxa"/>
              <w:left w:w="108" w:type="dxa"/>
              <w:bottom w:w="0" w:type="dxa"/>
              <w:right w:w="108" w:type="dxa"/>
            </w:tcMar>
          </w:tcPr>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В прошлом году в условиях пандемии конкурс не проводился</w:t>
            </w:r>
          </w:p>
        </w:tc>
      </w:tr>
      <w:tr w:rsidR="00B511DA" w:rsidRPr="00B511DA" w:rsidTr="00747D6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 xml:space="preserve">Значение количественного (качественного) результата </w:t>
            </w:r>
          </w:p>
        </w:tc>
        <w:tc>
          <w:tcPr>
            <w:tcW w:w="10206" w:type="dxa"/>
            <w:tcBorders>
              <w:top w:val="nil"/>
              <w:left w:val="nil"/>
              <w:bottom w:val="single" w:sz="8" w:space="0" w:color="auto"/>
              <w:right w:val="single" w:sz="8" w:space="0" w:color="auto"/>
            </w:tcBorders>
            <w:tcMar>
              <w:top w:w="0" w:type="dxa"/>
              <w:left w:w="108" w:type="dxa"/>
              <w:bottom w:w="0" w:type="dxa"/>
              <w:right w:w="108" w:type="dxa"/>
            </w:tcMar>
          </w:tcPr>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Планируется проведение конкурса в 2021 г. Количественный результат – победители смогут участвовать во всероссийском этапе конкурса – количество победителей всероссийского этапа.</w:t>
            </w:r>
          </w:p>
          <w:p w:rsidR="00B511DA" w:rsidRPr="00B511DA" w:rsidRDefault="00B511DA" w:rsidP="00B511DA">
            <w:pPr>
              <w:widowControl/>
              <w:jc w:val="both"/>
              <w:rPr>
                <w:rFonts w:ascii="Arial" w:hAnsi="Arial" w:cs="Arial"/>
                <w:sz w:val="24"/>
                <w:szCs w:val="24"/>
              </w:rPr>
            </w:pPr>
            <w:r w:rsidRPr="00B511DA">
              <w:rPr>
                <w:rFonts w:ascii="Arial" w:hAnsi="Arial" w:cs="Arial"/>
                <w:sz w:val="24"/>
                <w:szCs w:val="24"/>
              </w:rPr>
              <w:t>Качественный – повышение качества обслуживания туристов в Чувашской Республике.</w:t>
            </w:r>
          </w:p>
        </w:tc>
      </w:tr>
    </w:tbl>
    <w:p w:rsidR="00B511DA" w:rsidRPr="00B511DA" w:rsidRDefault="00B511DA" w:rsidP="00B511DA">
      <w:pPr>
        <w:widowControl/>
        <w:autoSpaceDE/>
        <w:autoSpaceDN/>
        <w:jc w:val="center"/>
        <w:rPr>
          <w:b/>
          <w:sz w:val="26"/>
          <w:szCs w:val="26"/>
          <w:lang w:bidi="ar-SA"/>
        </w:rPr>
      </w:pPr>
    </w:p>
    <w:tbl>
      <w:tblPr>
        <w:tblStyle w:val="210"/>
        <w:tblW w:w="14175" w:type="dxa"/>
        <w:tblInd w:w="250" w:type="dxa"/>
        <w:tblLook w:val="04A0" w:firstRow="1" w:lastRow="0" w:firstColumn="1" w:lastColumn="0" w:noHBand="0" w:noVBand="1"/>
      </w:tblPr>
      <w:tblGrid>
        <w:gridCol w:w="3969"/>
        <w:gridCol w:w="10206"/>
      </w:tblGrid>
      <w:tr w:rsidR="00B511DA" w:rsidRPr="00B511DA" w:rsidTr="00747D66">
        <w:tc>
          <w:tcPr>
            <w:tcW w:w="14175" w:type="dxa"/>
            <w:gridSpan w:val="2"/>
          </w:tcPr>
          <w:p w:rsidR="00B511DA" w:rsidRPr="00B511DA" w:rsidRDefault="00B511DA" w:rsidP="00B511DA">
            <w:pPr>
              <w:numPr>
                <w:ilvl w:val="0"/>
                <w:numId w:val="13"/>
              </w:numPr>
              <w:spacing w:before="119"/>
              <w:jc w:val="center"/>
              <w:rPr>
                <w:rFonts w:ascii="Arial" w:hAnsi="Arial" w:cs="Arial"/>
                <w:b/>
                <w:sz w:val="24"/>
                <w:szCs w:val="24"/>
              </w:rPr>
            </w:pPr>
            <w:r w:rsidRPr="00B511DA">
              <w:rPr>
                <w:rFonts w:ascii="Arial" w:hAnsi="Arial" w:cs="Arial"/>
                <w:b/>
                <w:sz w:val="24"/>
                <w:szCs w:val="24"/>
              </w:rPr>
              <w:t>Финансовая поддержка</w:t>
            </w:r>
          </w:p>
        </w:tc>
      </w:tr>
      <w:tr w:rsidR="00B511DA" w:rsidRPr="00B511DA" w:rsidTr="00747D66">
        <w:tc>
          <w:tcPr>
            <w:tcW w:w="3969" w:type="dxa"/>
          </w:tcPr>
          <w:p w:rsidR="00B511DA" w:rsidRPr="00B511DA" w:rsidRDefault="00B511DA" w:rsidP="00B511DA">
            <w:pPr>
              <w:jc w:val="both"/>
              <w:rPr>
                <w:rFonts w:ascii="Arial" w:hAnsi="Arial" w:cs="Arial"/>
                <w:sz w:val="24"/>
                <w:szCs w:val="24"/>
              </w:rPr>
            </w:pPr>
            <w:r w:rsidRPr="00B511DA">
              <w:rPr>
                <w:rFonts w:ascii="Arial" w:hAnsi="Arial" w:cs="Arial"/>
                <w:sz w:val="24"/>
                <w:szCs w:val="24"/>
              </w:rPr>
              <w:t>Наименование лучшей практики по содействию развитию конкуренции в субъектах Российской Федерации</w:t>
            </w:r>
          </w:p>
        </w:tc>
        <w:tc>
          <w:tcPr>
            <w:tcW w:w="10206" w:type="dxa"/>
          </w:tcPr>
          <w:p w:rsidR="00B511DA" w:rsidRPr="00B511DA" w:rsidRDefault="00B511DA" w:rsidP="00B511DA">
            <w:pPr>
              <w:jc w:val="both"/>
              <w:rPr>
                <w:rFonts w:ascii="Arial" w:hAnsi="Arial" w:cs="Arial"/>
                <w:sz w:val="24"/>
                <w:szCs w:val="24"/>
              </w:rPr>
            </w:pPr>
            <w:r w:rsidRPr="00B511DA">
              <w:rPr>
                <w:rFonts w:ascii="Arial" w:hAnsi="Arial" w:cs="Arial"/>
                <w:sz w:val="24"/>
                <w:szCs w:val="24"/>
              </w:rPr>
              <w:t>Программа «500/10000» по созданию в сельских территориях Белгородской области не менее 500 малых предприятий с ориентировочной численностью занятых 10000 человек.</w:t>
            </w:r>
          </w:p>
        </w:tc>
      </w:tr>
      <w:tr w:rsidR="00B511DA" w:rsidRPr="00B511DA" w:rsidTr="00747D66">
        <w:tc>
          <w:tcPr>
            <w:tcW w:w="3969" w:type="dxa"/>
          </w:tcPr>
          <w:p w:rsidR="00B511DA" w:rsidRPr="00B511DA" w:rsidRDefault="00B511DA" w:rsidP="00B511DA">
            <w:pPr>
              <w:jc w:val="both"/>
              <w:rPr>
                <w:rFonts w:ascii="Arial" w:hAnsi="Arial" w:cs="Arial"/>
                <w:sz w:val="24"/>
                <w:szCs w:val="24"/>
              </w:rPr>
            </w:pPr>
            <w:r w:rsidRPr="00B511DA">
              <w:rPr>
                <w:rFonts w:ascii="Arial" w:hAnsi="Arial" w:cs="Arial"/>
                <w:sz w:val="24"/>
                <w:szCs w:val="24"/>
              </w:rPr>
              <w:t>Реализация практики в Чувашской Республике</w:t>
            </w:r>
          </w:p>
        </w:tc>
        <w:tc>
          <w:tcPr>
            <w:tcW w:w="10206" w:type="dxa"/>
          </w:tcPr>
          <w:p w:rsidR="00B511DA" w:rsidRPr="00B511DA" w:rsidRDefault="00B511DA" w:rsidP="00B511DA">
            <w:pPr>
              <w:jc w:val="both"/>
              <w:rPr>
                <w:rFonts w:ascii="Arial" w:hAnsi="Arial" w:cs="Arial"/>
                <w:b/>
                <w:sz w:val="24"/>
                <w:szCs w:val="24"/>
              </w:rPr>
            </w:pPr>
            <w:r w:rsidRPr="00B511DA">
              <w:rPr>
                <w:rFonts w:ascii="Arial" w:hAnsi="Arial" w:cs="Arial"/>
                <w:b/>
                <w:sz w:val="24"/>
                <w:szCs w:val="24"/>
              </w:rPr>
              <w:t>Грантовая поддержка крестьянских (фермерских) хозяйств, сельскохозяйственных потребительских кооперативов</w:t>
            </w:r>
          </w:p>
          <w:p w:rsidR="00B511DA" w:rsidRPr="00B511DA" w:rsidRDefault="00B511DA" w:rsidP="00B511DA">
            <w:pPr>
              <w:jc w:val="both"/>
              <w:rPr>
                <w:rFonts w:ascii="Arial" w:hAnsi="Arial" w:cs="Arial"/>
                <w:sz w:val="24"/>
                <w:szCs w:val="24"/>
              </w:rPr>
            </w:pPr>
          </w:p>
        </w:tc>
      </w:tr>
      <w:tr w:rsidR="00B511DA" w:rsidRPr="00B511DA" w:rsidTr="00747D66">
        <w:tc>
          <w:tcPr>
            <w:tcW w:w="3969" w:type="dxa"/>
          </w:tcPr>
          <w:p w:rsidR="00B511DA" w:rsidRPr="00B511DA" w:rsidRDefault="00B511DA" w:rsidP="00B511DA">
            <w:pPr>
              <w:jc w:val="both"/>
              <w:rPr>
                <w:rFonts w:ascii="Arial" w:hAnsi="Arial" w:cs="Arial"/>
                <w:sz w:val="24"/>
                <w:szCs w:val="24"/>
              </w:rPr>
            </w:pPr>
            <w:r w:rsidRPr="00B511DA">
              <w:rPr>
                <w:rFonts w:ascii="Arial" w:hAnsi="Arial" w:cs="Arial"/>
                <w:sz w:val="24"/>
                <w:szCs w:val="24"/>
              </w:rPr>
              <w:t>Краткое описание успешной практики</w:t>
            </w:r>
          </w:p>
        </w:tc>
        <w:tc>
          <w:tcPr>
            <w:tcW w:w="10206" w:type="dxa"/>
          </w:tcPr>
          <w:p w:rsidR="00B511DA" w:rsidRPr="00B511DA" w:rsidRDefault="00B511DA" w:rsidP="00B511DA">
            <w:pPr>
              <w:jc w:val="both"/>
              <w:rPr>
                <w:rFonts w:ascii="Arial" w:hAnsi="Arial" w:cs="Arial"/>
                <w:sz w:val="24"/>
                <w:szCs w:val="24"/>
              </w:rPr>
            </w:pPr>
            <w:r w:rsidRPr="00B511DA">
              <w:rPr>
                <w:rFonts w:ascii="Arial" w:hAnsi="Arial" w:cs="Arial"/>
                <w:sz w:val="24"/>
                <w:szCs w:val="24"/>
              </w:rPr>
              <w:t>С 2012 года (года начала оказания грантовой поддержки) доля фермерского продукта в общем объеме валовой продукции отрасли возросла с 7,5% до 12,8%.</w:t>
            </w:r>
          </w:p>
          <w:p w:rsidR="00B511DA" w:rsidRPr="00B511DA" w:rsidRDefault="00B511DA" w:rsidP="00B511DA">
            <w:pPr>
              <w:jc w:val="both"/>
              <w:rPr>
                <w:rFonts w:ascii="Arial" w:hAnsi="Arial" w:cs="Arial"/>
                <w:sz w:val="24"/>
                <w:szCs w:val="24"/>
              </w:rPr>
            </w:pPr>
            <w:r w:rsidRPr="00B511DA">
              <w:rPr>
                <w:rFonts w:ascii="Arial" w:hAnsi="Arial" w:cs="Arial"/>
                <w:sz w:val="24"/>
                <w:szCs w:val="24"/>
              </w:rPr>
              <w:t>За этот период возросли производственные показатели: фермерами в 1,7 раза больше стало обрабатываться земель, поголовье крупного рогатого скота выросло в 2,4 раза. Происходит укрупнение крестьянских (фермерских) хозяйств, расширение ими производства за счет модернизации, привлечения инвестиций.</w:t>
            </w:r>
          </w:p>
          <w:p w:rsidR="00B511DA" w:rsidRPr="00B511DA" w:rsidRDefault="00B511DA" w:rsidP="00B511DA">
            <w:pPr>
              <w:jc w:val="both"/>
              <w:rPr>
                <w:rFonts w:ascii="Arial" w:hAnsi="Arial" w:cs="Arial"/>
                <w:sz w:val="24"/>
                <w:szCs w:val="24"/>
              </w:rPr>
            </w:pPr>
            <w:r w:rsidRPr="00B511DA">
              <w:rPr>
                <w:rFonts w:ascii="Arial" w:hAnsi="Arial" w:cs="Arial"/>
                <w:sz w:val="24"/>
                <w:szCs w:val="24"/>
              </w:rPr>
              <w:t>В общем объеме произведенной продукции сельского хозяйства малые формы занимают 54% и наибольшую долю по производству молока, картофеля и овощей.</w:t>
            </w:r>
          </w:p>
          <w:p w:rsidR="00B511DA" w:rsidRPr="00B511DA" w:rsidRDefault="00B511DA" w:rsidP="00B511DA">
            <w:pPr>
              <w:jc w:val="both"/>
              <w:rPr>
                <w:rFonts w:ascii="Arial" w:hAnsi="Arial" w:cs="Arial"/>
                <w:sz w:val="24"/>
                <w:szCs w:val="24"/>
              </w:rPr>
            </w:pPr>
            <w:r w:rsidRPr="00B511DA">
              <w:rPr>
                <w:rFonts w:ascii="Arial" w:hAnsi="Arial" w:cs="Arial"/>
                <w:sz w:val="24"/>
                <w:szCs w:val="24"/>
              </w:rPr>
              <w:t>Региональный проект предусматривает реализацию дополнительных мероприятий по грантовой поддержке крестьянских (фермерских) хозяйств, предоставлению субсидий сельскохозяйственным потребительским кооперативам и достижение показателей эффективности центров компетенций в сфере сельскохозяйственной кооперации и поддержки фермеров.</w:t>
            </w:r>
          </w:p>
          <w:p w:rsidR="00B511DA" w:rsidRPr="00B511DA" w:rsidRDefault="00B511DA" w:rsidP="00B511DA">
            <w:pPr>
              <w:jc w:val="both"/>
              <w:rPr>
                <w:rFonts w:ascii="Arial" w:hAnsi="Arial" w:cs="Arial"/>
                <w:i/>
              </w:rPr>
            </w:pPr>
            <w:r w:rsidRPr="00B511DA">
              <w:rPr>
                <w:rFonts w:ascii="Arial" w:hAnsi="Arial" w:cs="Arial"/>
                <w:i/>
              </w:rPr>
              <w:t xml:space="preserve">Для сведения: Чувашская Республика располагается в центре европейской части России - Волго-Вятском регионе на сравнительно небольшой территории (18,3 тыс.кв.м), характеризуется высокой плотностью населения и значительной степенью хозяйственного освоения территории, в том числе высокой плотностью размещения населенных пунктов на сельской территории, обеспеченных транспортной, инженерной, социальной инфраструктурой, в связи с этим реализация программы по созданию в сельских территориях с обозначенными для Белгородской области количественными критериями проблематична. </w:t>
            </w:r>
          </w:p>
        </w:tc>
      </w:tr>
      <w:tr w:rsidR="00B511DA" w:rsidRPr="00B511DA" w:rsidTr="00747D66">
        <w:tc>
          <w:tcPr>
            <w:tcW w:w="3969" w:type="dxa"/>
          </w:tcPr>
          <w:p w:rsidR="00B511DA" w:rsidRPr="00B511DA" w:rsidRDefault="00B511DA" w:rsidP="00B511DA">
            <w:pPr>
              <w:jc w:val="both"/>
              <w:rPr>
                <w:rFonts w:ascii="Arial" w:hAnsi="Arial" w:cs="Arial"/>
                <w:sz w:val="24"/>
                <w:szCs w:val="24"/>
              </w:rPr>
            </w:pPr>
            <w:r w:rsidRPr="00B511DA">
              <w:rPr>
                <w:rFonts w:ascii="Arial" w:hAnsi="Arial" w:cs="Arial"/>
                <w:sz w:val="24"/>
                <w:szCs w:val="24"/>
              </w:rPr>
              <w:t>Ресурсы, необходимые для ее реализации</w:t>
            </w:r>
          </w:p>
        </w:tc>
        <w:tc>
          <w:tcPr>
            <w:tcW w:w="10206" w:type="dxa"/>
          </w:tcPr>
          <w:p w:rsidR="00B511DA" w:rsidRPr="00B511DA" w:rsidRDefault="00B511DA" w:rsidP="00B511DA">
            <w:pPr>
              <w:jc w:val="both"/>
              <w:rPr>
                <w:rFonts w:ascii="Arial" w:hAnsi="Arial" w:cs="Arial"/>
                <w:sz w:val="24"/>
                <w:szCs w:val="24"/>
              </w:rPr>
            </w:pPr>
            <w:r w:rsidRPr="00B511DA">
              <w:rPr>
                <w:rFonts w:ascii="Arial" w:hAnsi="Arial" w:cs="Arial"/>
                <w:sz w:val="24"/>
                <w:szCs w:val="24"/>
              </w:rPr>
              <w:t>В 2020 году на грантовую поддержку фермерских хозяйств и сельскохозяйственных потребительских кооперативов выделено 297,1 млн. рублей, в том числе:</w:t>
            </w:r>
          </w:p>
          <w:p w:rsidR="00B511DA" w:rsidRPr="00B511DA" w:rsidRDefault="00B511DA" w:rsidP="00B511DA">
            <w:pPr>
              <w:jc w:val="both"/>
              <w:rPr>
                <w:rFonts w:ascii="Arial" w:hAnsi="Arial" w:cs="Arial"/>
                <w:sz w:val="24"/>
                <w:szCs w:val="24"/>
              </w:rPr>
            </w:pPr>
            <w:r w:rsidRPr="00B511DA">
              <w:rPr>
                <w:rFonts w:ascii="Arial" w:hAnsi="Arial" w:cs="Arial"/>
                <w:sz w:val="24"/>
                <w:szCs w:val="24"/>
              </w:rPr>
              <w:t>- начинающие фермеры – 71,9 млн. руб.;</w:t>
            </w:r>
          </w:p>
          <w:p w:rsidR="00B511DA" w:rsidRPr="00B511DA" w:rsidRDefault="00B511DA" w:rsidP="00B511DA">
            <w:pPr>
              <w:jc w:val="both"/>
              <w:rPr>
                <w:rFonts w:ascii="Arial" w:hAnsi="Arial" w:cs="Arial"/>
                <w:sz w:val="24"/>
                <w:szCs w:val="24"/>
              </w:rPr>
            </w:pPr>
            <w:r w:rsidRPr="00B511DA">
              <w:rPr>
                <w:rFonts w:ascii="Arial" w:hAnsi="Arial" w:cs="Arial"/>
                <w:sz w:val="24"/>
                <w:szCs w:val="24"/>
              </w:rPr>
              <w:t>- семейные животноводческие фермы – 104,5 млн. руб.;</w:t>
            </w:r>
          </w:p>
          <w:p w:rsidR="00B511DA" w:rsidRPr="00B511DA" w:rsidRDefault="00B511DA" w:rsidP="00B511DA">
            <w:pPr>
              <w:jc w:val="both"/>
              <w:rPr>
                <w:rFonts w:ascii="Arial" w:hAnsi="Arial" w:cs="Arial"/>
                <w:sz w:val="24"/>
                <w:szCs w:val="24"/>
              </w:rPr>
            </w:pPr>
            <w:r w:rsidRPr="00B511DA">
              <w:rPr>
                <w:rFonts w:ascii="Arial" w:hAnsi="Arial" w:cs="Arial"/>
                <w:sz w:val="24"/>
                <w:szCs w:val="24"/>
              </w:rPr>
              <w:t>- сельскохозяйственные потребительские кооперативы – 120,7 млн. руб.</w:t>
            </w:r>
          </w:p>
        </w:tc>
      </w:tr>
      <w:tr w:rsidR="00B511DA" w:rsidRPr="00B511DA" w:rsidTr="00747D66">
        <w:tc>
          <w:tcPr>
            <w:tcW w:w="3969" w:type="dxa"/>
          </w:tcPr>
          <w:p w:rsidR="00B511DA" w:rsidRPr="00B511DA" w:rsidRDefault="00B511DA" w:rsidP="00B511DA">
            <w:pPr>
              <w:jc w:val="both"/>
              <w:rPr>
                <w:rFonts w:ascii="Arial" w:hAnsi="Arial" w:cs="Arial"/>
                <w:sz w:val="24"/>
                <w:szCs w:val="24"/>
              </w:rPr>
            </w:pPr>
            <w:r w:rsidRPr="00B511DA">
              <w:rPr>
                <w:rFonts w:ascii="Arial" w:hAnsi="Arial" w:cs="Arial"/>
                <w:sz w:val="24"/>
                <w:szCs w:val="24"/>
              </w:rPr>
              <w:t>Описание результата (текущей ситуации)</w:t>
            </w:r>
          </w:p>
        </w:tc>
        <w:tc>
          <w:tcPr>
            <w:tcW w:w="10206" w:type="dxa"/>
          </w:tcPr>
          <w:p w:rsidR="00B511DA" w:rsidRPr="00B511DA" w:rsidRDefault="00B511DA" w:rsidP="00B511DA">
            <w:pPr>
              <w:jc w:val="both"/>
              <w:rPr>
                <w:rFonts w:ascii="Arial" w:hAnsi="Arial" w:cs="Arial"/>
                <w:sz w:val="24"/>
                <w:szCs w:val="24"/>
              </w:rPr>
            </w:pPr>
            <w:r w:rsidRPr="00B511DA">
              <w:rPr>
                <w:rFonts w:ascii="Arial" w:hAnsi="Arial" w:cs="Arial"/>
                <w:sz w:val="24"/>
                <w:szCs w:val="24"/>
              </w:rPr>
              <w:t>В 2020 году:</w:t>
            </w:r>
          </w:p>
          <w:p w:rsidR="00B511DA" w:rsidRPr="00B511DA" w:rsidRDefault="00B511DA" w:rsidP="00B511DA">
            <w:pPr>
              <w:jc w:val="both"/>
              <w:rPr>
                <w:rFonts w:ascii="Arial" w:hAnsi="Arial" w:cs="Arial"/>
                <w:sz w:val="24"/>
                <w:szCs w:val="24"/>
              </w:rPr>
            </w:pPr>
            <w:r w:rsidRPr="00B511DA">
              <w:rPr>
                <w:rFonts w:ascii="Arial" w:hAnsi="Arial" w:cs="Arial"/>
                <w:sz w:val="24"/>
                <w:szCs w:val="24"/>
              </w:rPr>
              <w:t xml:space="preserve">отобрано  32 фермера, </w:t>
            </w:r>
          </w:p>
          <w:p w:rsidR="00B511DA" w:rsidRPr="00B511DA" w:rsidRDefault="00B511DA" w:rsidP="00B511DA">
            <w:pPr>
              <w:jc w:val="both"/>
              <w:rPr>
                <w:rFonts w:ascii="Arial" w:hAnsi="Arial" w:cs="Arial"/>
                <w:sz w:val="24"/>
                <w:szCs w:val="24"/>
              </w:rPr>
            </w:pPr>
            <w:r w:rsidRPr="00B511DA">
              <w:rPr>
                <w:rFonts w:ascii="Arial" w:hAnsi="Arial" w:cs="Arial"/>
                <w:sz w:val="24"/>
                <w:szCs w:val="24"/>
              </w:rPr>
              <w:t>профинансировано 4 проекта на развитие материально-технической базы сельскохозяйственных потребительских кооперативов.</w:t>
            </w:r>
          </w:p>
          <w:p w:rsidR="00B511DA" w:rsidRPr="00B511DA" w:rsidRDefault="00B511DA" w:rsidP="00B511DA">
            <w:pPr>
              <w:jc w:val="both"/>
              <w:rPr>
                <w:rFonts w:ascii="Arial" w:hAnsi="Arial" w:cs="Arial"/>
                <w:sz w:val="24"/>
                <w:szCs w:val="24"/>
              </w:rPr>
            </w:pPr>
            <w:r w:rsidRPr="00B511DA">
              <w:rPr>
                <w:rFonts w:ascii="Arial" w:hAnsi="Arial" w:cs="Arial"/>
                <w:sz w:val="24"/>
                <w:szCs w:val="24"/>
              </w:rPr>
              <w:t>Приоритетным направлением является поддержка сельскохозяйственных потребительских кооперативов (всего зарегистрировано на территории Чувашии 98 сельскохозяйственных потребительских кооперативов). Гранты кооперативам предоставляются с 2016 года. За 4 года гранты получили 14 кооперативов (или 14% от общего количества зарегистрированных сельскохозяйственных потребительских кооперативов).</w:t>
            </w:r>
          </w:p>
        </w:tc>
      </w:tr>
      <w:tr w:rsidR="00B511DA" w:rsidRPr="00B511DA" w:rsidTr="00747D66">
        <w:tc>
          <w:tcPr>
            <w:tcW w:w="3969" w:type="dxa"/>
          </w:tcPr>
          <w:p w:rsidR="00B511DA" w:rsidRPr="00B511DA" w:rsidRDefault="00B511DA" w:rsidP="00B511DA">
            <w:pPr>
              <w:jc w:val="both"/>
              <w:rPr>
                <w:rFonts w:ascii="Arial" w:hAnsi="Arial" w:cs="Arial"/>
                <w:sz w:val="24"/>
                <w:szCs w:val="24"/>
              </w:rPr>
            </w:pPr>
            <w:r w:rsidRPr="00B511DA">
              <w:rPr>
                <w:rFonts w:ascii="Arial" w:hAnsi="Arial" w:cs="Arial"/>
                <w:sz w:val="24"/>
                <w:szCs w:val="24"/>
              </w:rPr>
              <w:t>Значение количественного (качественного) результата</w:t>
            </w:r>
          </w:p>
        </w:tc>
        <w:tc>
          <w:tcPr>
            <w:tcW w:w="10206" w:type="dxa"/>
          </w:tcPr>
          <w:p w:rsidR="00B511DA" w:rsidRPr="00B511DA" w:rsidRDefault="00B511DA" w:rsidP="00B511DA">
            <w:pPr>
              <w:ind w:firstLine="34"/>
              <w:jc w:val="both"/>
              <w:rPr>
                <w:rFonts w:ascii="Arial" w:hAnsi="Arial" w:cs="Arial"/>
                <w:sz w:val="24"/>
                <w:szCs w:val="24"/>
              </w:rPr>
            </w:pPr>
            <w:r w:rsidRPr="00B511DA">
              <w:rPr>
                <w:rFonts w:ascii="Arial" w:hAnsi="Arial" w:cs="Arial"/>
                <w:sz w:val="24"/>
                <w:szCs w:val="24"/>
              </w:rPr>
              <w:t>В 2020 году реализация проекта позволила создать 56 новых рабочих мест (41 раб. мест в 23 КФХ и 15 раб. мест в 4-х СПоК)</w:t>
            </w:r>
          </w:p>
        </w:tc>
      </w:tr>
    </w:tbl>
    <w:p w:rsidR="00B511DA" w:rsidRPr="00B511DA" w:rsidRDefault="00B511DA" w:rsidP="00B511DA">
      <w:pPr>
        <w:widowControl/>
        <w:autoSpaceDE/>
        <w:autoSpaceDN/>
        <w:jc w:val="center"/>
        <w:rPr>
          <w:rFonts w:ascii="Arial" w:hAnsi="Arial" w:cs="Arial"/>
          <w:sz w:val="24"/>
          <w:szCs w:val="24"/>
        </w:rPr>
      </w:pPr>
    </w:p>
    <w:tbl>
      <w:tblPr>
        <w:tblStyle w:val="210"/>
        <w:tblW w:w="14175" w:type="dxa"/>
        <w:tblInd w:w="250" w:type="dxa"/>
        <w:tblLook w:val="04A0" w:firstRow="1" w:lastRow="0" w:firstColumn="1" w:lastColumn="0" w:noHBand="0" w:noVBand="1"/>
      </w:tblPr>
      <w:tblGrid>
        <w:gridCol w:w="3969"/>
        <w:gridCol w:w="10206"/>
      </w:tblGrid>
      <w:tr w:rsidR="00B511DA" w:rsidRPr="00B511DA" w:rsidTr="00747D66">
        <w:tc>
          <w:tcPr>
            <w:tcW w:w="3969" w:type="dxa"/>
          </w:tcPr>
          <w:p w:rsidR="00B511DA" w:rsidRPr="00B511DA" w:rsidRDefault="00B511DA" w:rsidP="00B511DA">
            <w:pPr>
              <w:jc w:val="both"/>
              <w:rPr>
                <w:rFonts w:ascii="Arial" w:hAnsi="Arial" w:cs="Arial"/>
                <w:sz w:val="24"/>
                <w:szCs w:val="24"/>
              </w:rPr>
            </w:pPr>
            <w:r w:rsidRPr="00B511DA">
              <w:rPr>
                <w:rFonts w:ascii="Arial" w:hAnsi="Arial" w:cs="Arial"/>
                <w:sz w:val="24"/>
                <w:szCs w:val="24"/>
              </w:rPr>
              <w:t>Реализация проекта в Чувашской Республике</w:t>
            </w:r>
          </w:p>
        </w:tc>
        <w:tc>
          <w:tcPr>
            <w:tcW w:w="10206" w:type="dxa"/>
          </w:tcPr>
          <w:p w:rsidR="00B511DA" w:rsidRPr="00B511DA" w:rsidRDefault="00B511DA" w:rsidP="00B511DA">
            <w:pPr>
              <w:jc w:val="both"/>
              <w:rPr>
                <w:rFonts w:ascii="Arial" w:hAnsi="Arial" w:cs="Arial"/>
                <w:b/>
                <w:sz w:val="24"/>
                <w:szCs w:val="24"/>
              </w:rPr>
            </w:pPr>
            <w:r w:rsidRPr="00B511DA">
              <w:rPr>
                <w:rFonts w:ascii="Arial" w:hAnsi="Arial" w:cs="Arial"/>
                <w:b/>
                <w:sz w:val="24"/>
                <w:szCs w:val="24"/>
              </w:rPr>
              <w:t>Региональный проект «Создание системы поддержки фермеров и развитие сельской кооперации»</w:t>
            </w:r>
          </w:p>
          <w:p w:rsidR="00B511DA" w:rsidRPr="00B511DA" w:rsidRDefault="00B511DA" w:rsidP="00B511DA">
            <w:pPr>
              <w:jc w:val="both"/>
              <w:rPr>
                <w:rFonts w:ascii="Arial" w:hAnsi="Arial" w:cs="Arial"/>
                <w:sz w:val="24"/>
                <w:szCs w:val="24"/>
              </w:rPr>
            </w:pPr>
          </w:p>
        </w:tc>
      </w:tr>
      <w:tr w:rsidR="00B511DA" w:rsidRPr="00B511DA" w:rsidTr="00747D66">
        <w:tc>
          <w:tcPr>
            <w:tcW w:w="3969" w:type="dxa"/>
          </w:tcPr>
          <w:p w:rsidR="00B511DA" w:rsidRPr="00B511DA" w:rsidRDefault="00B511DA" w:rsidP="00B511DA">
            <w:pPr>
              <w:jc w:val="both"/>
              <w:rPr>
                <w:rFonts w:ascii="Arial" w:hAnsi="Arial" w:cs="Arial"/>
                <w:sz w:val="24"/>
                <w:szCs w:val="24"/>
              </w:rPr>
            </w:pPr>
            <w:r w:rsidRPr="00B511DA">
              <w:rPr>
                <w:rFonts w:ascii="Arial" w:hAnsi="Arial" w:cs="Arial"/>
                <w:sz w:val="24"/>
                <w:szCs w:val="24"/>
              </w:rPr>
              <w:t>Краткое описание успешной практики</w:t>
            </w:r>
          </w:p>
        </w:tc>
        <w:tc>
          <w:tcPr>
            <w:tcW w:w="10206" w:type="dxa"/>
          </w:tcPr>
          <w:p w:rsidR="00B511DA" w:rsidRPr="00B511DA" w:rsidRDefault="00B511DA" w:rsidP="00B511DA">
            <w:pPr>
              <w:jc w:val="both"/>
              <w:rPr>
                <w:rFonts w:ascii="Arial" w:hAnsi="Arial" w:cs="Arial"/>
                <w:sz w:val="24"/>
                <w:szCs w:val="24"/>
              </w:rPr>
            </w:pPr>
            <w:r w:rsidRPr="00B511DA">
              <w:rPr>
                <w:rFonts w:ascii="Arial" w:hAnsi="Arial" w:cs="Arial"/>
                <w:sz w:val="24"/>
                <w:szCs w:val="24"/>
              </w:rPr>
              <w:t>Региональный проект предусматривает реализацию дополнительных мероприятий по грантовой поддержке крестьянских (фермерских) хозяйств, предоставлению субсидий сельскохозяйственным потребительским кооперативам и достижение показателей эффективности центров компетенций в сфере сельскохозяйственной кооперации и поддержки фермеров</w:t>
            </w:r>
          </w:p>
        </w:tc>
      </w:tr>
      <w:tr w:rsidR="00B511DA" w:rsidRPr="00B511DA" w:rsidTr="00747D66">
        <w:tc>
          <w:tcPr>
            <w:tcW w:w="3969" w:type="dxa"/>
          </w:tcPr>
          <w:p w:rsidR="00B511DA" w:rsidRPr="00B511DA" w:rsidRDefault="00B511DA" w:rsidP="00B511DA">
            <w:pPr>
              <w:jc w:val="both"/>
              <w:rPr>
                <w:rFonts w:ascii="Arial" w:hAnsi="Arial" w:cs="Arial"/>
                <w:sz w:val="24"/>
                <w:szCs w:val="24"/>
              </w:rPr>
            </w:pPr>
            <w:r w:rsidRPr="00B511DA">
              <w:rPr>
                <w:rFonts w:ascii="Arial" w:hAnsi="Arial" w:cs="Arial"/>
                <w:sz w:val="24"/>
                <w:szCs w:val="24"/>
              </w:rPr>
              <w:t>Ресурсы, необходимые для ее реализации</w:t>
            </w:r>
          </w:p>
        </w:tc>
        <w:tc>
          <w:tcPr>
            <w:tcW w:w="10206" w:type="dxa"/>
          </w:tcPr>
          <w:p w:rsidR="00B511DA" w:rsidRPr="00B511DA" w:rsidRDefault="00B511DA" w:rsidP="00B511DA">
            <w:pPr>
              <w:jc w:val="both"/>
              <w:rPr>
                <w:rFonts w:ascii="Arial" w:hAnsi="Arial" w:cs="Arial"/>
                <w:sz w:val="24"/>
                <w:szCs w:val="24"/>
              </w:rPr>
            </w:pPr>
            <w:r w:rsidRPr="00B511DA">
              <w:rPr>
                <w:rFonts w:ascii="Arial" w:hAnsi="Arial" w:cs="Arial"/>
                <w:sz w:val="24"/>
                <w:szCs w:val="24"/>
              </w:rPr>
              <w:t xml:space="preserve">В 2020 г. на реализацию регионального проекта выделено 52,84 млн. рублей, в том числе за счет средств федерального бюджета – 52,31 млн. рублей, республиканского бюджета Чувашской Республики – 0,53 млн. рублей. </w:t>
            </w:r>
          </w:p>
          <w:p w:rsidR="00B511DA" w:rsidRPr="00B511DA" w:rsidRDefault="00B511DA" w:rsidP="00B511DA">
            <w:pPr>
              <w:jc w:val="both"/>
              <w:rPr>
                <w:rFonts w:ascii="Arial" w:hAnsi="Arial" w:cs="Arial"/>
                <w:sz w:val="24"/>
                <w:szCs w:val="24"/>
              </w:rPr>
            </w:pPr>
          </w:p>
        </w:tc>
      </w:tr>
      <w:tr w:rsidR="00B511DA" w:rsidRPr="00B511DA" w:rsidTr="00747D66">
        <w:tc>
          <w:tcPr>
            <w:tcW w:w="3969" w:type="dxa"/>
          </w:tcPr>
          <w:p w:rsidR="00B511DA" w:rsidRPr="00B511DA" w:rsidRDefault="00B511DA" w:rsidP="00B511DA">
            <w:pPr>
              <w:jc w:val="both"/>
              <w:rPr>
                <w:rFonts w:ascii="Arial" w:hAnsi="Arial" w:cs="Arial"/>
                <w:sz w:val="24"/>
                <w:szCs w:val="24"/>
              </w:rPr>
            </w:pPr>
            <w:r w:rsidRPr="00B511DA">
              <w:rPr>
                <w:rFonts w:ascii="Arial" w:hAnsi="Arial" w:cs="Arial"/>
                <w:sz w:val="24"/>
                <w:szCs w:val="24"/>
              </w:rPr>
              <w:t>Описание результата (текущей ситуации)</w:t>
            </w:r>
          </w:p>
        </w:tc>
        <w:tc>
          <w:tcPr>
            <w:tcW w:w="10206" w:type="dxa"/>
          </w:tcPr>
          <w:p w:rsidR="00B511DA" w:rsidRPr="00B511DA" w:rsidRDefault="00B511DA" w:rsidP="00B511DA">
            <w:pPr>
              <w:jc w:val="both"/>
              <w:rPr>
                <w:rFonts w:ascii="Arial" w:hAnsi="Arial" w:cs="Arial"/>
                <w:sz w:val="24"/>
                <w:szCs w:val="24"/>
              </w:rPr>
            </w:pPr>
            <w:r w:rsidRPr="00B511DA">
              <w:rPr>
                <w:rFonts w:ascii="Arial" w:hAnsi="Arial" w:cs="Arial"/>
                <w:sz w:val="24"/>
                <w:szCs w:val="24"/>
              </w:rPr>
              <w:t>Благодаря мероприятиям, предусмотренным в 2020 году в рамках регионального проекта:</w:t>
            </w:r>
          </w:p>
          <w:p w:rsidR="00B511DA" w:rsidRPr="00B511DA" w:rsidRDefault="00B511DA" w:rsidP="00B511DA">
            <w:pPr>
              <w:jc w:val="both"/>
              <w:rPr>
                <w:rFonts w:ascii="Arial" w:hAnsi="Arial" w:cs="Arial"/>
                <w:sz w:val="24"/>
                <w:szCs w:val="24"/>
              </w:rPr>
            </w:pPr>
            <w:r w:rsidRPr="00B511DA">
              <w:rPr>
                <w:rFonts w:ascii="Arial" w:hAnsi="Arial" w:cs="Arial"/>
                <w:sz w:val="24"/>
                <w:szCs w:val="24"/>
              </w:rPr>
              <w:t>- началась реализация 12 проектов Агростартап (общая сумма грантовой поддержки составила  45060,73 тыс. рублей). Конкурсный отбор проведен дистанционно, посредством видео-конференц-связи, т.е. каждый участник конкурса имел возможность выступить с презентацией своего проекта (через ВКС-площадки в районных администрациях с соблюдением санитарных норм);</w:t>
            </w:r>
          </w:p>
          <w:p w:rsidR="00B511DA" w:rsidRPr="00B511DA" w:rsidRDefault="00B511DA" w:rsidP="00B511DA">
            <w:pPr>
              <w:jc w:val="both"/>
              <w:rPr>
                <w:rFonts w:ascii="Arial" w:hAnsi="Arial" w:cs="Arial"/>
                <w:sz w:val="24"/>
                <w:szCs w:val="24"/>
              </w:rPr>
            </w:pPr>
            <w:r w:rsidRPr="00B511DA">
              <w:rPr>
                <w:rFonts w:ascii="Arial" w:hAnsi="Arial" w:cs="Arial"/>
                <w:sz w:val="24"/>
                <w:szCs w:val="24"/>
              </w:rPr>
              <w:t>- субсидия на возмещение части затрат, связанных с закупкой сельскохозяйственной продукции у членов данных сельскохозяйственных потребительских кооперативов предоставлена в размере – 4747,96 тыс. рублей (4 кооператива);</w:t>
            </w:r>
          </w:p>
          <w:p w:rsidR="00B511DA" w:rsidRPr="00B511DA" w:rsidRDefault="00B511DA" w:rsidP="00B511DA">
            <w:pPr>
              <w:jc w:val="both"/>
              <w:rPr>
                <w:rFonts w:ascii="Arial" w:hAnsi="Arial" w:cs="Arial"/>
                <w:sz w:val="24"/>
                <w:szCs w:val="24"/>
              </w:rPr>
            </w:pPr>
            <w:r w:rsidRPr="00B511DA">
              <w:rPr>
                <w:rFonts w:ascii="Arial" w:hAnsi="Arial" w:cs="Arial"/>
                <w:sz w:val="24"/>
                <w:szCs w:val="24"/>
              </w:rPr>
              <w:t>- Центру компетенций в сфере сельскохозяйственной кооперации и поддержки фермеров на софинансирование затрат, связанных с осуществлением текущей деятельности ежемесячно, согласно плану расходов  направляется  субсидия в размере 252,53 тыс. рублей.</w:t>
            </w:r>
          </w:p>
          <w:p w:rsidR="00B511DA" w:rsidRPr="00B511DA" w:rsidRDefault="00B511DA" w:rsidP="00B511DA">
            <w:pPr>
              <w:jc w:val="both"/>
              <w:rPr>
                <w:rFonts w:ascii="Arial" w:hAnsi="Arial" w:cs="Arial"/>
                <w:sz w:val="24"/>
                <w:szCs w:val="24"/>
              </w:rPr>
            </w:pPr>
            <w:r w:rsidRPr="00B511DA">
              <w:rPr>
                <w:rFonts w:ascii="Arial" w:hAnsi="Arial" w:cs="Arial"/>
                <w:sz w:val="24"/>
                <w:szCs w:val="24"/>
              </w:rPr>
              <w:t>Центр компетенций на базе КУП ЧР «Агро-Инновации» оказывает методическое и консультационное сопровождение агропредпринимателей и сельхозкооперативов на протяжении всего жизненного цикла проектов. Система комплексного консультирования налажена.</w:t>
            </w:r>
          </w:p>
          <w:p w:rsidR="00B511DA" w:rsidRPr="00B511DA" w:rsidRDefault="00B511DA" w:rsidP="00B511DA">
            <w:pPr>
              <w:jc w:val="both"/>
              <w:rPr>
                <w:rFonts w:ascii="Arial" w:hAnsi="Arial" w:cs="Arial"/>
                <w:sz w:val="24"/>
                <w:szCs w:val="24"/>
              </w:rPr>
            </w:pPr>
          </w:p>
        </w:tc>
      </w:tr>
      <w:tr w:rsidR="00B511DA" w:rsidRPr="00B511DA" w:rsidTr="00747D66">
        <w:tc>
          <w:tcPr>
            <w:tcW w:w="3969" w:type="dxa"/>
          </w:tcPr>
          <w:p w:rsidR="00B511DA" w:rsidRPr="00B511DA" w:rsidRDefault="00B511DA" w:rsidP="00B511DA">
            <w:pPr>
              <w:jc w:val="both"/>
              <w:rPr>
                <w:rFonts w:ascii="Arial" w:hAnsi="Arial" w:cs="Arial"/>
                <w:sz w:val="24"/>
                <w:szCs w:val="24"/>
              </w:rPr>
            </w:pPr>
            <w:r w:rsidRPr="00B511DA">
              <w:rPr>
                <w:rFonts w:ascii="Arial" w:hAnsi="Arial" w:cs="Arial"/>
                <w:sz w:val="24"/>
                <w:szCs w:val="24"/>
              </w:rPr>
              <w:t>Значение количественного (качественного) результата</w:t>
            </w:r>
          </w:p>
        </w:tc>
        <w:tc>
          <w:tcPr>
            <w:tcW w:w="10206" w:type="dxa"/>
          </w:tcPr>
          <w:p w:rsidR="00B511DA" w:rsidRPr="00B511DA" w:rsidRDefault="00B511DA" w:rsidP="00B511DA">
            <w:pPr>
              <w:ind w:firstLine="317"/>
              <w:jc w:val="both"/>
              <w:rPr>
                <w:rFonts w:ascii="Arial" w:hAnsi="Arial" w:cs="Arial"/>
                <w:sz w:val="24"/>
                <w:szCs w:val="24"/>
              </w:rPr>
            </w:pPr>
            <w:r w:rsidRPr="00B511DA">
              <w:rPr>
                <w:rFonts w:ascii="Arial" w:hAnsi="Arial" w:cs="Arial"/>
                <w:sz w:val="24"/>
                <w:szCs w:val="24"/>
              </w:rPr>
              <w:t>В 2020 году реализация проекта позволила вовлечь в агропредпринимательство 291 человек, что в 2,3 раза выше плана, создано 162 субъекта малого и среднего предпринимательства, что в 8,5 раз выше плана.</w:t>
            </w:r>
          </w:p>
        </w:tc>
      </w:tr>
    </w:tbl>
    <w:p w:rsidR="00B511DA" w:rsidRPr="00B511DA" w:rsidRDefault="00B511DA" w:rsidP="00B511DA">
      <w:pPr>
        <w:rPr>
          <w:rFonts w:ascii="Arial" w:hAnsi="Arial" w:cs="Arial"/>
          <w:i/>
          <w:sz w:val="24"/>
          <w:szCs w:val="24"/>
        </w:rPr>
      </w:pPr>
    </w:p>
    <w:tbl>
      <w:tblPr>
        <w:tblStyle w:val="TableNormal"/>
        <w:tblW w:w="141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8"/>
        <w:gridCol w:w="1738"/>
        <w:gridCol w:w="671"/>
        <w:gridCol w:w="25"/>
        <w:gridCol w:w="10182"/>
      </w:tblGrid>
      <w:tr w:rsidR="00B511DA" w:rsidRPr="00B511DA" w:rsidTr="00747D66">
        <w:trPr>
          <w:trHeight w:val="608"/>
        </w:trPr>
        <w:tc>
          <w:tcPr>
            <w:tcW w:w="14194" w:type="dxa"/>
            <w:gridSpan w:val="5"/>
          </w:tcPr>
          <w:p w:rsidR="00B511DA" w:rsidRPr="00B511DA" w:rsidRDefault="00B511DA" w:rsidP="00B511DA">
            <w:pPr>
              <w:numPr>
                <w:ilvl w:val="0"/>
                <w:numId w:val="13"/>
              </w:numPr>
              <w:ind w:right="95"/>
              <w:jc w:val="center"/>
              <w:rPr>
                <w:rFonts w:ascii="Arial" w:hAnsi="Arial" w:cs="Arial"/>
                <w:b/>
                <w:sz w:val="24"/>
                <w:szCs w:val="24"/>
              </w:rPr>
            </w:pPr>
            <w:r w:rsidRPr="00B511DA">
              <w:rPr>
                <w:rFonts w:ascii="Arial" w:hAnsi="Arial" w:cs="Arial"/>
                <w:b/>
                <w:sz w:val="24"/>
                <w:szCs w:val="24"/>
              </w:rPr>
              <w:t>Внедрение системы мотивации органов местного самоуправления к эффективной работе по содействию развитию конкуренции (на примере Краснодарского края)</w:t>
            </w:r>
          </w:p>
        </w:tc>
      </w:tr>
      <w:tr w:rsidR="00B511DA" w:rsidRPr="00B511DA" w:rsidTr="00747D66">
        <w:trPr>
          <w:trHeight w:val="948"/>
        </w:trPr>
        <w:tc>
          <w:tcPr>
            <w:tcW w:w="3987" w:type="dxa"/>
            <w:gridSpan w:val="3"/>
          </w:tcPr>
          <w:p w:rsidR="00B511DA" w:rsidRPr="00B511DA" w:rsidRDefault="00B511DA" w:rsidP="00B511DA">
            <w:pPr>
              <w:ind w:left="107" w:right="97"/>
              <w:jc w:val="both"/>
              <w:rPr>
                <w:rFonts w:ascii="Arial" w:hAnsi="Arial" w:cs="Arial"/>
                <w:sz w:val="24"/>
                <w:szCs w:val="24"/>
              </w:rPr>
            </w:pPr>
            <w:r w:rsidRPr="00B511DA">
              <w:rPr>
                <w:rFonts w:ascii="Arial" w:hAnsi="Arial" w:cs="Arial"/>
                <w:sz w:val="24"/>
                <w:szCs w:val="24"/>
              </w:rPr>
              <w:t>Наименование лучшей практики по содействию развитию конкуренции в субъектах Российской Федерации</w:t>
            </w:r>
          </w:p>
        </w:tc>
        <w:tc>
          <w:tcPr>
            <w:tcW w:w="10207" w:type="dxa"/>
            <w:gridSpan w:val="2"/>
          </w:tcPr>
          <w:p w:rsidR="00B511DA" w:rsidRPr="00B511DA" w:rsidRDefault="00B511DA" w:rsidP="00B511DA">
            <w:pPr>
              <w:ind w:left="108" w:right="95"/>
              <w:jc w:val="both"/>
              <w:rPr>
                <w:rFonts w:ascii="Arial" w:hAnsi="Arial" w:cs="Arial"/>
                <w:b/>
                <w:sz w:val="24"/>
                <w:szCs w:val="24"/>
              </w:rPr>
            </w:pPr>
            <w:r w:rsidRPr="00B511DA">
              <w:rPr>
                <w:rFonts w:ascii="Arial" w:hAnsi="Arial" w:cs="Arial"/>
                <w:b/>
                <w:sz w:val="24"/>
                <w:szCs w:val="24"/>
              </w:rPr>
              <w:t>Внедрение системы мотивации органов местного самоуправления к эффективной работе по содействию развитию конкуренции</w:t>
            </w:r>
          </w:p>
        </w:tc>
      </w:tr>
      <w:tr w:rsidR="00B511DA" w:rsidRPr="00B511DA" w:rsidTr="00747D66">
        <w:trPr>
          <w:trHeight w:val="671"/>
        </w:trPr>
        <w:tc>
          <w:tcPr>
            <w:tcW w:w="3987" w:type="dxa"/>
            <w:gridSpan w:val="3"/>
          </w:tcPr>
          <w:p w:rsidR="00B511DA" w:rsidRPr="00B511DA" w:rsidRDefault="00B511DA" w:rsidP="00B511DA">
            <w:pPr>
              <w:ind w:left="107" w:right="97"/>
              <w:jc w:val="both"/>
              <w:rPr>
                <w:rFonts w:ascii="Arial" w:hAnsi="Arial" w:cs="Arial"/>
                <w:sz w:val="24"/>
                <w:szCs w:val="24"/>
              </w:rPr>
            </w:pPr>
            <w:r w:rsidRPr="00B511DA">
              <w:rPr>
                <w:rFonts w:ascii="Arial" w:hAnsi="Arial" w:cs="Arial"/>
                <w:sz w:val="24"/>
                <w:szCs w:val="24"/>
              </w:rPr>
              <w:t>Реализация проекта в Чувашской Республике</w:t>
            </w:r>
          </w:p>
        </w:tc>
        <w:tc>
          <w:tcPr>
            <w:tcW w:w="10207" w:type="dxa"/>
            <w:gridSpan w:val="2"/>
          </w:tcPr>
          <w:p w:rsidR="00B511DA" w:rsidRPr="00B511DA" w:rsidRDefault="00B511DA" w:rsidP="00B511DA">
            <w:pPr>
              <w:widowControl/>
              <w:adjustRightInd w:val="0"/>
              <w:jc w:val="both"/>
              <w:rPr>
                <w:rFonts w:ascii="Arial" w:hAnsi="Arial" w:cs="Arial"/>
                <w:sz w:val="24"/>
                <w:szCs w:val="24"/>
              </w:rPr>
            </w:pPr>
            <w:r w:rsidRPr="00B511DA">
              <w:rPr>
                <w:rFonts w:ascii="Arial" w:hAnsi="Arial" w:cs="Arial"/>
                <w:sz w:val="24"/>
                <w:szCs w:val="24"/>
                <w:lang w:bidi="ar-SA"/>
              </w:rPr>
              <w:t>В Чувашской Республики применяется на практике аналогичная методика формирования рейтинга деятельности муниципальных районов и городских округов  по содействию развитию конкуренции в рамках стандарта развития конкуренции в субъектах Российской Федерации.</w:t>
            </w:r>
            <w:r w:rsidRPr="00B511DA">
              <w:t xml:space="preserve"> </w:t>
            </w:r>
            <w:r w:rsidRPr="00B511DA">
              <w:rPr>
                <w:rFonts w:ascii="Arial" w:hAnsi="Arial" w:cs="Arial"/>
                <w:sz w:val="24"/>
                <w:szCs w:val="24"/>
                <w:lang w:bidi="ar-SA"/>
              </w:rPr>
              <w:t xml:space="preserve">Постановлением Кабинета Министров Чувашской Республики от 12 апреля 2018 г. N 123 «О внесении изменений в постановление Кабинета Министров Чувашской Республики от 22 февраля 2017 г. N 70» введена </w:t>
            </w:r>
            <w:r w:rsidRPr="00B511DA">
              <w:rPr>
                <w:rFonts w:ascii="Arial" w:eastAsiaTheme="minorHAnsi" w:hAnsi="Arial" w:cs="Arial"/>
                <w:sz w:val="24"/>
                <w:szCs w:val="24"/>
                <w:lang w:eastAsia="en-US" w:bidi="ar-SA"/>
              </w:rPr>
              <w:t>оценка деятельности муниципальных районов и городских округов по содействию развитию конкуренции в рамках стандарта развития конкуренции в субъектах Российской Федерации в соответствии с утверждаемой Министерством экономического развития и имущественных отношений Чувашской Республике методикой оценки значений данного показателя.</w:t>
            </w:r>
          </w:p>
        </w:tc>
      </w:tr>
      <w:tr w:rsidR="00B511DA" w:rsidRPr="00B511DA" w:rsidTr="00747D66">
        <w:trPr>
          <w:trHeight w:val="395"/>
        </w:trPr>
        <w:tc>
          <w:tcPr>
            <w:tcW w:w="3987" w:type="dxa"/>
            <w:gridSpan w:val="3"/>
          </w:tcPr>
          <w:p w:rsidR="00B511DA" w:rsidRPr="00B511DA" w:rsidRDefault="00B511DA" w:rsidP="00B511DA">
            <w:pPr>
              <w:ind w:left="107"/>
              <w:rPr>
                <w:rFonts w:ascii="Arial" w:hAnsi="Arial" w:cs="Arial"/>
                <w:sz w:val="24"/>
                <w:szCs w:val="24"/>
              </w:rPr>
            </w:pPr>
            <w:r w:rsidRPr="00B511DA">
              <w:rPr>
                <w:rFonts w:ascii="Arial" w:hAnsi="Arial" w:cs="Arial"/>
                <w:sz w:val="24"/>
                <w:szCs w:val="24"/>
              </w:rPr>
              <w:t>Краткое описание успешной практики</w:t>
            </w:r>
          </w:p>
        </w:tc>
        <w:tc>
          <w:tcPr>
            <w:tcW w:w="10207" w:type="dxa"/>
            <w:gridSpan w:val="2"/>
          </w:tcPr>
          <w:p w:rsidR="00B511DA" w:rsidRPr="00B511DA" w:rsidRDefault="00B511DA" w:rsidP="00B511DA">
            <w:pPr>
              <w:widowControl/>
              <w:adjustRightInd w:val="0"/>
              <w:jc w:val="both"/>
              <w:rPr>
                <w:rFonts w:ascii="Arial" w:eastAsia="Calibri" w:hAnsi="Arial" w:cs="Arial"/>
                <w:bCs/>
                <w:sz w:val="24"/>
                <w:szCs w:val="24"/>
                <w:lang w:bidi="ar-SA"/>
              </w:rPr>
            </w:pPr>
            <w:r w:rsidRPr="00B511DA">
              <w:rPr>
                <w:rFonts w:ascii="Arial" w:eastAsia="Calibri" w:hAnsi="Arial" w:cs="Arial"/>
                <w:bCs/>
                <w:sz w:val="24"/>
                <w:szCs w:val="24"/>
                <w:lang w:bidi="ar-SA"/>
              </w:rPr>
              <w:t xml:space="preserve">В 2020 году во исполнение требований Стандарта развития конкуренции в субъектах Российской Федерации, утвержденного распоряжением Правительства Российской Федерации от 17 апреля 2019 г. № 768-р (пункт 8) и в соответствии с пунктом 2.2 Положения о порядке присуждения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 утвержденного постановлением Кабинета Министров Чувашской Республики от 22 февраля 2017 г. № 70, проведена оценка значений показателя деятельности муниципальных районов и городских округов  по содействию развитию конкуренции. </w:t>
            </w:r>
          </w:p>
          <w:p w:rsidR="00B511DA" w:rsidRPr="00B511DA" w:rsidRDefault="00B511DA" w:rsidP="00B511DA">
            <w:pPr>
              <w:widowControl/>
              <w:adjustRightInd w:val="0"/>
              <w:jc w:val="both"/>
              <w:rPr>
                <w:rFonts w:ascii="Arial" w:eastAsia="Calibri" w:hAnsi="Arial" w:cs="Arial"/>
                <w:bCs/>
                <w:sz w:val="24"/>
                <w:szCs w:val="24"/>
                <w:lang w:bidi="ar-SA"/>
              </w:rPr>
            </w:pPr>
            <w:r w:rsidRPr="00B511DA">
              <w:rPr>
                <w:rFonts w:ascii="Arial" w:eastAsia="Calibri" w:hAnsi="Arial" w:cs="Arial"/>
                <w:bCs/>
                <w:sz w:val="24"/>
                <w:szCs w:val="24"/>
                <w:lang w:bidi="ar-SA"/>
              </w:rPr>
              <w:t>По итогам рейтинга за 2019 год первое место заняла администрация Цивильского района республики, второе место – Яльчикский район республики,  Урмарский район занял третье место. Среди городов первое место заняла администрация г. Канаш республики, второе место – г. Новочебоксарк, г. Алатырь занял третье место. Необходимо отметить, что администрациям удалось набрать высокие баллы за счет оказания содействия министерству в проведении ежегодного мониторинга состояния и развития конкурентной среды на рынках товаров, работ и услуг в Чувашской Республике.</w:t>
            </w:r>
          </w:p>
          <w:p w:rsidR="00B511DA" w:rsidRPr="00B511DA" w:rsidRDefault="00B511DA" w:rsidP="00B511DA">
            <w:pPr>
              <w:widowControl/>
              <w:adjustRightInd w:val="0"/>
              <w:jc w:val="both"/>
              <w:rPr>
                <w:rFonts w:ascii="Arial" w:eastAsia="Calibri" w:hAnsi="Arial" w:cs="Arial"/>
                <w:bCs/>
                <w:sz w:val="24"/>
                <w:szCs w:val="24"/>
                <w:lang w:bidi="ar-SA"/>
              </w:rPr>
            </w:pPr>
            <w:r w:rsidRPr="00B511DA">
              <w:rPr>
                <w:rFonts w:ascii="Arial" w:eastAsia="Calibri" w:hAnsi="Arial" w:cs="Arial"/>
                <w:bCs/>
                <w:sz w:val="24"/>
                <w:szCs w:val="24"/>
                <w:lang w:bidi="ar-SA"/>
              </w:rPr>
              <w:t>В соответствии с поручением Кабинета Министров Чувашской Республики от 19 июня 2020 г.  к Указу Главы Чувашской Республики от 28 октября 2016 г. № 156, на основании распоряжения Главы Чувашской Республики от 20 июня 2020 г.            № 293-рг присуждены гранты Главы Чувашской Республики для стимулирования привлечения инвестиций в основной капитал и развития экономического (налогового) потенциала территорий в 2020 году по итогам 2019 года следующим муниципальным образованиям:</w:t>
            </w:r>
          </w:p>
          <w:p w:rsidR="00B511DA" w:rsidRPr="00B511DA" w:rsidRDefault="00B511DA" w:rsidP="00B511DA">
            <w:pPr>
              <w:widowControl/>
              <w:adjustRightInd w:val="0"/>
              <w:jc w:val="both"/>
              <w:rPr>
                <w:rFonts w:ascii="Arial" w:eastAsia="Calibri" w:hAnsi="Arial" w:cs="Arial"/>
                <w:bCs/>
                <w:sz w:val="24"/>
                <w:szCs w:val="24"/>
                <w:lang w:bidi="ar-SA"/>
              </w:rPr>
            </w:pPr>
            <w:r w:rsidRPr="00B511DA">
              <w:rPr>
                <w:rFonts w:ascii="Arial" w:eastAsia="Calibri" w:hAnsi="Arial" w:cs="Arial"/>
                <w:bCs/>
                <w:sz w:val="24"/>
                <w:szCs w:val="24"/>
                <w:lang w:bidi="ar-SA"/>
              </w:rPr>
              <w:t xml:space="preserve">по I группе (среди муниципальных районов): </w:t>
            </w:r>
          </w:p>
          <w:p w:rsidR="00B511DA" w:rsidRPr="00B511DA" w:rsidRDefault="00B511DA" w:rsidP="00B511DA">
            <w:pPr>
              <w:widowControl/>
              <w:adjustRightInd w:val="0"/>
              <w:jc w:val="both"/>
              <w:rPr>
                <w:rFonts w:ascii="Arial" w:eastAsia="Calibri" w:hAnsi="Arial" w:cs="Arial"/>
                <w:bCs/>
                <w:sz w:val="24"/>
                <w:szCs w:val="24"/>
                <w:lang w:bidi="ar-SA"/>
              </w:rPr>
            </w:pPr>
            <w:r w:rsidRPr="00B511DA">
              <w:rPr>
                <w:rFonts w:ascii="Arial" w:eastAsia="Calibri" w:hAnsi="Arial" w:cs="Arial"/>
                <w:bCs/>
                <w:sz w:val="24"/>
                <w:szCs w:val="24"/>
                <w:lang w:bidi="ar-SA"/>
              </w:rPr>
              <w:t>I место – Цивильский район (12 млн. рублей);</w:t>
            </w:r>
          </w:p>
          <w:p w:rsidR="00B511DA" w:rsidRPr="00B511DA" w:rsidRDefault="00B511DA" w:rsidP="00B511DA">
            <w:pPr>
              <w:widowControl/>
              <w:adjustRightInd w:val="0"/>
              <w:jc w:val="both"/>
              <w:rPr>
                <w:rFonts w:ascii="Arial" w:eastAsia="Calibri" w:hAnsi="Arial" w:cs="Arial"/>
                <w:bCs/>
                <w:sz w:val="24"/>
                <w:szCs w:val="24"/>
                <w:lang w:bidi="ar-SA"/>
              </w:rPr>
            </w:pPr>
            <w:r w:rsidRPr="00B511DA">
              <w:rPr>
                <w:rFonts w:ascii="Arial" w:eastAsia="Calibri" w:hAnsi="Arial" w:cs="Arial"/>
                <w:bCs/>
                <w:sz w:val="24"/>
                <w:szCs w:val="24"/>
                <w:lang w:bidi="ar-SA"/>
              </w:rPr>
              <w:t>II место – Порецкий район (10,5 млн. рублей);</w:t>
            </w:r>
          </w:p>
          <w:p w:rsidR="00B511DA" w:rsidRPr="00B511DA" w:rsidRDefault="00B511DA" w:rsidP="00B511DA">
            <w:pPr>
              <w:widowControl/>
              <w:adjustRightInd w:val="0"/>
              <w:jc w:val="both"/>
              <w:rPr>
                <w:rFonts w:ascii="Arial" w:eastAsia="Calibri" w:hAnsi="Arial" w:cs="Arial"/>
                <w:bCs/>
                <w:sz w:val="24"/>
                <w:szCs w:val="24"/>
                <w:lang w:bidi="ar-SA"/>
              </w:rPr>
            </w:pPr>
            <w:r w:rsidRPr="00B511DA">
              <w:rPr>
                <w:rFonts w:ascii="Arial" w:eastAsia="Calibri" w:hAnsi="Arial" w:cs="Arial"/>
                <w:bCs/>
                <w:sz w:val="24"/>
                <w:szCs w:val="24"/>
                <w:lang w:bidi="ar-SA"/>
              </w:rPr>
              <w:t>III место – Ибресинский район (9 млн. рублей);</w:t>
            </w:r>
          </w:p>
          <w:p w:rsidR="00B511DA" w:rsidRPr="00B511DA" w:rsidRDefault="00B511DA" w:rsidP="00B511DA">
            <w:pPr>
              <w:widowControl/>
              <w:adjustRightInd w:val="0"/>
              <w:jc w:val="both"/>
              <w:rPr>
                <w:rFonts w:ascii="Arial" w:eastAsia="Calibri" w:hAnsi="Arial" w:cs="Arial"/>
                <w:bCs/>
                <w:sz w:val="24"/>
                <w:szCs w:val="24"/>
                <w:lang w:bidi="ar-SA"/>
              </w:rPr>
            </w:pPr>
            <w:r w:rsidRPr="00B511DA">
              <w:rPr>
                <w:rFonts w:ascii="Arial" w:eastAsia="Calibri" w:hAnsi="Arial" w:cs="Arial"/>
                <w:bCs/>
                <w:sz w:val="24"/>
                <w:szCs w:val="24"/>
                <w:lang w:bidi="ar-SA"/>
              </w:rPr>
              <w:t>IV место – Красноармейский район (6 млн. рублей).</w:t>
            </w:r>
          </w:p>
          <w:p w:rsidR="00B511DA" w:rsidRPr="00B511DA" w:rsidRDefault="00B511DA" w:rsidP="00B511DA">
            <w:pPr>
              <w:widowControl/>
              <w:adjustRightInd w:val="0"/>
              <w:jc w:val="both"/>
              <w:rPr>
                <w:rFonts w:ascii="Arial" w:eastAsia="Calibri" w:hAnsi="Arial" w:cs="Arial"/>
                <w:bCs/>
                <w:sz w:val="24"/>
                <w:szCs w:val="24"/>
                <w:lang w:bidi="ar-SA"/>
              </w:rPr>
            </w:pPr>
            <w:r w:rsidRPr="00B511DA">
              <w:rPr>
                <w:rFonts w:ascii="Arial" w:eastAsia="Calibri" w:hAnsi="Arial" w:cs="Arial"/>
                <w:bCs/>
                <w:sz w:val="24"/>
                <w:szCs w:val="24"/>
                <w:lang w:bidi="ar-SA"/>
              </w:rPr>
              <w:t>по II группе (среди городских округов):</w:t>
            </w:r>
          </w:p>
          <w:p w:rsidR="00B511DA" w:rsidRPr="00B511DA" w:rsidRDefault="00B511DA" w:rsidP="00B511DA">
            <w:pPr>
              <w:widowControl/>
              <w:adjustRightInd w:val="0"/>
              <w:jc w:val="both"/>
              <w:rPr>
                <w:rFonts w:ascii="Arial" w:eastAsia="Calibri" w:hAnsi="Arial" w:cs="Arial"/>
                <w:bCs/>
                <w:sz w:val="24"/>
                <w:szCs w:val="24"/>
                <w:lang w:bidi="ar-SA"/>
              </w:rPr>
            </w:pPr>
            <w:r w:rsidRPr="00B511DA">
              <w:rPr>
                <w:rFonts w:ascii="Arial" w:eastAsia="Calibri" w:hAnsi="Arial" w:cs="Arial"/>
                <w:bCs/>
                <w:sz w:val="24"/>
                <w:szCs w:val="24"/>
                <w:lang w:bidi="ar-SA"/>
              </w:rPr>
              <w:t>I место – г. Шумерля (12,5 млн. рублей).</w:t>
            </w:r>
          </w:p>
          <w:p w:rsidR="00B511DA" w:rsidRPr="00B511DA" w:rsidRDefault="00B511DA" w:rsidP="00B511DA">
            <w:pPr>
              <w:widowControl/>
              <w:adjustRightInd w:val="0"/>
              <w:jc w:val="both"/>
              <w:rPr>
                <w:rFonts w:ascii="Arial" w:hAnsi="Arial" w:cs="Arial"/>
                <w:i/>
                <w:sz w:val="24"/>
                <w:szCs w:val="24"/>
              </w:rPr>
            </w:pPr>
            <w:r w:rsidRPr="00B511DA">
              <w:rPr>
                <w:rFonts w:ascii="Arial" w:hAnsi="Arial" w:cs="Arial"/>
                <w:sz w:val="24"/>
                <w:szCs w:val="24"/>
                <w:lang w:bidi="ar-SA"/>
              </w:rPr>
              <w:t xml:space="preserve">В соответствии с распоряжением Главы Чувашской Республики от </w:t>
            </w:r>
            <w:r w:rsidRPr="00B511DA">
              <w:rPr>
                <w:rFonts w:ascii="Arial" w:eastAsiaTheme="minorHAnsi" w:hAnsi="Arial" w:cs="Arial"/>
                <w:lang w:eastAsia="en-US" w:bidi="ar-SA"/>
              </w:rPr>
              <w:t xml:space="preserve">20 июня 2020 г.  № 293-рг </w:t>
            </w:r>
            <w:r w:rsidRPr="00B511DA">
              <w:rPr>
                <w:rFonts w:ascii="Arial" w:hAnsi="Arial" w:cs="Arial"/>
                <w:sz w:val="24"/>
                <w:szCs w:val="24"/>
                <w:lang w:bidi="ar-SA"/>
              </w:rPr>
              <w:t xml:space="preserve"> о присуждении грантов Главы Чувашской Республики муниципальным районам и городским округам в 2020 году между Министерством экономического развития и имущественных отношений Чувашской Республики и администрациями вышеназванных районов г. Шумерля заключены соглашения о предоставлении гранта муниципальному образованию в целях стимулирования привлечения инвестиций в основной капитал и развития экономического (налогового) потенциала территорий.</w:t>
            </w:r>
          </w:p>
        </w:tc>
      </w:tr>
      <w:tr w:rsidR="00B511DA" w:rsidRPr="00B511DA" w:rsidTr="00747D66">
        <w:trPr>
          <w:trHeight w:val="671"/>
        </w:trPr>
        <w:tc>
          <w:tcPr>
            <w:tcW w:w="1578" w:type="dxa"/>
            <w:tcBorders>
              <w:right w:val="nil"/>
            </w:tcBorders>
          </w:tcPr>
          <w:p w:rsidR="00B511DA" w:rsidRPr="00B511DA" w:rsidRDefault="00B511DA" w:rsidP="00B511DA">
            <w:pPr>
              <w:ind w:left="107" w:right="-231"/>
              <w:rPr>
                <w:rFonts w:ascii="Arial" w:hAnsi="Arial" w:cs="Arial"/>
                <w:sz w:val="24"/>
                <w:szCs w:val="24"/>
              </w:rPr>
            </w:pPr>
            <w:r w:rsidRPr="00B511DA">
              <w:rPr>
                <w:rFonts w:ascii="Arial" w:hAnsi="Arial" w:cs="Arial"/>
                <w:sz w:val="24"/>
                <w:szCs w:val="24"/>
              </w:rPr>
              <w:t>Ресурсы, реализации</w:t>
            </w:r>
          </w:p>
        </w:tc>
        <w:tc>
          <w:tcPr>
            <w:tcW w:w="1738" w:type="dxa"/>
            <w:tcBorders>
              <w:left w:val="nil"/>
              <w:right w:val="nil"/>
            </w:tcBorders>
          </w:tcPr>
          <w:p w:rsidR="00B511DA" w:rsidRPr="00B511DA" w:rsidRDefault="00B511DA" w:rsidP="00B511DA">
            <w:pPr>
              <w:ind w:left="75"/>
              <w:rPr>
                <w:rFonts w:ascii="Arial" w:hAnsi="Arial" w:cs="Arial"/>
                <w:sz w:val="24"/>
                <w:szCs w:val="24"/>
              </w:rPr>
            </w:pPr>
            <w:r w:rsidRPr="00B511DA">
              <w:rPr>
                <w:rFonts w:ascii="Arial" w:hAnsi="Arial" w:cs="Arial"/>
                <w:sz w:val="24"/>
                <w:szCs w:val="24"/>
              </w:rPr>
              <w:t>привлеченные</w:t>
            </w:r>
          </w:p>
        </w:tc>
        <w:tc>
          <w:tcPr>
            <w:tcW w:w="671" w:type="dxa"/>
            <w:tcBorders>
              <w:left w:val="nil"/>
              <w:right w:val="nil"/>
            </w:tcBorders>
          </w:tcPr>
          <w:p w:rsidR="00B511DA" w:rsidRPr="00B511DA" w:rsidRDefault="00B511DA" w:rsidP="00B511DA">
            <w:pPr>
              <w:ind w:left="203"/>
              <w:rPr>
                <w:rFonts w:ascii="Arial" w:hAnsi="Arial" w:cs="Arial"/>
                <w:sz w:val="24"/>
                <w:szCs w:val="24"/>
              </w:rPr>
            </w:pPr>
            <w:r w:rsidRPr="00B511DA">
              <w:rPr>
                <w:rFonts w:ascii="Arial" w:hAnsi="Arial" w:cs="Arial"/>
                <w:sz w:val="24"/>
                <w:szCs w:val="24"/>
              </w:rPr>
              <w:t>для</w:t>
            </w:r>
          </w:p>
        </w:tc>
        <w:tc>
          <w:tcPr>
            <w:tcW w:w="25" w:type="dxa"/>
            <w:tcBorders>
              <w:left w:val="nil"/>
            </w:tcBorders>
          </w:tcPr>
          <w:p w:rsidR="00B511DA" w:rsidRPr="00B511DA" w:rsidRDefault="00B511DA" w:rsidP="00B511DA">
            <w:pPr>
              <w:ind w:left="204"/>
              <w:rPr>
                <w:rFonts w:ascii="Arial" w:hAnsi="Arial" w:cs="Arial"/>
                <w:sz w:val="24"/>
                <w:szCs w:val="24"/>
              </w:rPr>
            </w:pPr>
            <w:r w:rsidRPr="00B511DA">
              <w:rPr>
                <w:rFonts w:ascii="Arial" w:hAnsi="Arial" w:cs="Arial"/>
                <w:sz w:val="24"/>
                <w:szCs w:val="24"/>
              </w:rPr>
              <w:t>ее</w:t>
            </w:r>
          </w:p>
        </w:tc>
        <w:tc>
          <w:tcPr>
            <w:tcW w:w="10182" w:type="dxa"/>
          </w:tcPr>
          <w:p w:rsidR="00B511DA" w:rsidRPr="00B511DA" w:rsidRDefault="00B511DA" w:rsidP="00B511DA">
            <w:pPr>
              <w:ind w:left="108"/>
              <w:rPr>
                <w:rFonts w:ascii="Arial" w:hAnsi="Arial" w:cs="Arial"/>
                <w:i/>
                <w:sz w:val="24"/>
                <w:szCs w:val="24"/>
              </w:rPr>
            </w:pPr>
            <w:r w:rsidRPr="00B511DA">
              <w:rPr>
                <w:rFonts w:ascii="Arial" w:hAnsi="Arial" w:cs="Arial"/>
                <w:sz w:val="24"/>
                <w:szCs w:val="24"/>
                <w:lang w:bidi="ar-SA"/>
              </w:rPr>
              <w:t>50,0 млн. рублей</w:t>
            </w:r>
          </w:p>
        </w:tc>
      </w:tr>
      <w:tr w:rsidR="00B511DA" w:rsidRPr="00B511DA" w:rsidTr="00747D66">
        <w:trPr>
          <w:trHeight w:val="395"/>
        </w:trPr>
        <w:tc>
          <w:tcPr>
            <w:tcW w:w="3987" w:type="dxa"/>
            <w:gridSpan w:val="3"/>
          </w:tcPr>
          <w:p w:rsidR="00B511DA" w:rsidRPr="00B511DA" w:rsidRDefault="00B511DA" w:rsidP="00B511DA">
            <w:pPr>
              <w:ind w:left="107"/>
              <w:rPr>
                <w:rFonts w:ascii="Arial" w:hAnsi="Arial" w:cs="Arial"/>
                <w:sz w:val="24"/>
                <w:szCs w:val="24"/>
              </w:rPr>
            </w:pPr>
            <w:r w:rsidRPr="00B511DA">
              <w:rPr>
                <w:rFonts w:ascii="Arial" w:hAnsi="Arial" w:cs="Arial"/>
                <w:sz w:val="24"/>
                <w:szCs w:val="24"/>
              </w:rPr>
              <w:t>Описание результата</w:t>
            </w:r>
          </w:p>
        </w:tc>
        <w:tc>
          <w:tcPr>
            <w:tcW w:w="10207" w:type="dxa"/>
            <w:gridSpan w:val="2"/>
          </w:tcPr>
          <w:p w:rsidR="00B511DA" w:rsidRPr="00B511DA" w:rsidRDefault="00B511DA" w:rsidP="00B511DA">
            <w:pPr>
              <w:widowControl/>
              <w:autoSpaceDE/>
              <w:autoSpaceDN/>
              <w:jc w:val="both"/>
              <w:rPr>
                <w:rFonts w:ascii="Arial" w:hAnsi="Arial" w:cs="Arial"/>
                <w:i/>
                <w:sz w:val="24"/>
                <w:szCs w:val="24"/>
              </w:rPr>
            </w:pPr>
            <w:r w:rsidRPr="00B511DA">
              <w:rPr>
                <w:rFonts w:ascii="Arial" w:hAnsi="Arial" w:cs="Arial"/>
                <w:sz w:val="24"/>
                <w:szCs w:val="24"/>
                <w:lang w:bidi="ar-SA"/>
              </w:rPr>
              <w:t>Стимулирование органов местного самоуправления к эффективной работе по содействию развитию конкуренции</w:t>
            </w:r>
          </w:p>
        </w:tc>
      </w:tr>
      <w:tr w:rsidR="00B511DA" w:rsidRPr="00B511DA" w:rsidTr="00747D66">
        <w:trPr>
          <w:trHeight w:val="674"/>
        </w:trPr>
        <w:tc>
          <w:tcPr>
            <w:tcW w:w="3987" w:type="dxa"/>
            <w:gridSpan w:val="3"/>
          </w:tcPr>
          <w:p w:rsidR="00B511DA" w:rsidRPr="00B511DA" w:rsidRDefault="00B511DA" w:rsidP="00B511DA">
            <w:pPr>
              <w:tabs>
                <w:tab w:val="left" w:pos="2513"/>
              </w:tabs>
              <w:ind w:left="107" w:right="95"/>
              <w:rPr>
                <w:rFonts w:ascii="Arial" w:hAnsi="Arial" w:cs="Arial"/>
                <w:sz w:val="24"/>
                <w:szCs w:val="24"/>
              </w:rPr>
            </w:pPr>
            <w:r w:rsidRPr="00B511DA">
              <w:rPr>
                <w:rFonts w:ascii="Arial" w:hAnsi="Arial" w:cs="Arial"/>
                <w:sz w:val="24"/>
                <w:szCs w:val="24"/>
              </w:rPr>
              <w:t>Значение</w:t>
            </w:r>
            <w:r w:rsidRPr="00B511DA">
              <w:rPr>
                <w:rFonts w:ascii="Arial" w:hAnsi="Arial" w:cs="Arial"/>
                <w:sz w:val="24"/>
                <w:szCs w:val="24"/>
              </w:rPr>
              <w:tab/>
            </w:r>
            <w:r w:rsidRPr="00B511DA">
              <w:rPr>
                <w:rFonts w:ascii="Arial" w:hAnsi="Arial" w:cs="Arial"/>
                <w:spacing w:val="-1"/>
                <w:sz w:val="24"/>
                <w:szCs w:val="24"/>
              </w:rPr>
              <w:t xml:space="preserve">количественного </w:t>
            </w:r>
            <w:r w:rsidRPr="00B511DA">
              <w:rPr>
                <w:rFonts w:ascii="Arial" w:hAnsi="Arial" w:cs="Arial"/>
                <w:sz w:val="24"/>
                <w:szCs w:val="24"/>
              </w:rPr>
              <w:t>(качественного) показателя</w:t>
            </w:r>
            <w:r w:rsidRPr="00B511DA">
              <w:rPr>
                <w:rFonts w:ascii="Arial" w:hAnsi="Arial" w:cs="Arial"/>
                <w:spacing w:val="-6"/>
                <w:sz w:val="24"/>
                <w:szCs w:val="24"/>
              </w:rPr>
              <w:t xml:space="preserve"> </w:t>
            </w:r>
            <w:r w:rsidRPr="00B511DA">
              <w:rPr>
                <w:rFonts w:ascii="Arial" w:hAnsi="Arial" w:cs="Arial"/>
                <w:sz w:val="24"/>
                <w:szCs w:val="24"/>
              </w:rPr>
              <w:t>результата</w:t>
            </w:r>
          </w:p>
        </w:tc>
        <w:tc>
          <w:tcPr>
            <w:tcW w:w="10207" w:type="dxa"/>
            <w:gridSpan w:val="2"/>
          </w:tcPr>
          <w:p w:rsidR="00B511DA" w:rsidRPr="00B511DA" w:rsidRDefault="00B511DA" w:rsidP="00B511DA">
            <w:pPr>
              <w:jc w:val="both"/>
              <w:rPr>
                <w:rFonts w:ascii="Arial" w:hAnsi="Arial" w:cs="Arial"/>
                <w:i/>
                <w:sz w:val="24"/>
                <w:szCs w:val="24"/>
              </w:rPr>
            </w:pPr>
            <w:r w:rsidRPr="00B511DA">
              <w:rPr>
                <w:rFonts w:ascii="Arial" w:eastAsia="Calibri" w:hAnsi="Arial" w:cs="Arial"/>
                <w:bCs/>
                <w:sz w:val="24"/>
                <w:szCs w:val="24"/>
                <w:lang w:bidi="ar-SA"/>
              </w:rPr>
              <w:t>Администрациями муниципальных районов и городского округа полученные средства направлены на разработку проектно-сметных документаций, приобретение контейнеров для накопления твердых коммунальных отходов, капитальный и текущий ремонт учреждений образования, культуры, физической культуры и спорта, ремонт автомобильных дорог, благоустройство территорий.</w:t>
            </w:r>
            <w:r w:rsidRPr="00B511DA">
              <w:rPr>
                <w:rFonts w:ascii="Arial" w:hAnsi="Arial" w:cs="Arial"/>
                <w:sz w:val="24"/>
                <w:szCs w:val="24"/>
                <w:lang w:bidi="ar-SA"/>
              </w:rPr>
              <w:t xml:space="preserve"> </w:t>
            </w:r>
          </w:p>
        </w:tc>
      </w:tr>
    </w:tbl>
    <w:p w:rsidR="00B511DA" w:rsidRPr="00B511DA" w:rsidRDefault="00B511DA" w:rsidP="00B511DA">
      <w:pPr>
        <w:spacing w:after="1" w:line="312" w:lineRule="auto"/>
        <w:rPr>
          <w:rFonts w:ascii="Arial" w:hAnsi="Arial" w:cs="Arial"/>
          <w:i/>
          <w:sz w:val="24"/>
          <w:szCs w:val="24"/>
        </w:rPr>
      </w:pPr>
    </w:p>
    <w:tbl>
      <w:tblPr>
        <w:tblStyle w:val="TableNormal"/>
        <w:tblW w:w="141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7"/>
        <w:gridCol w:w="10207"/>
      </w:tblGrid>
      <w:tr w:rsidR="00B511DA" w:rsidRPr="00B511DA" w:rsidTr="00747D66">
        <w:trPr>
          <w:trHeight w:val="608"/>
        </w:trPr>
        <w:tc>
          <w:tcPr>
            <w:tcW w:w="14194" w:type="dxa"/>
            <w:gridSpan w:val="2"/>
          </w:tcPr>
          <w:p w:rsidR="00B511DA" w:rsidRPr="00B511DA" w:rsidRDefault="00B511DA" w:rsidP="00B511DA">
            <w:pPr>
              <w:numPr>
                <w:ilvl w:val="0"/>
                <w:numId w:val="13"/>
              </w:numPr>
              <w:spacing w:line="312" w:lineRule="auto"/>
              <w:ind w:right="95"/>
              <w:jc w:val="center"/>
              <w:rPr>
                <w:rFonts w:ascii="Arial" w:hAnsi="Arial" w:cs="Arial"/>
                <w:b/>
                <w:sz w:val="24"/>
                <w:szCs w:val="24"/>
              </w:rPr>
            </w:pPr>
            <w:r w:rsidRPr="00B511DA">
              <w:rPr>
                <w:rFonts w:ascii="Arial" w:hAnsi="Arial" w:cs="Arial"/>
                <w:b/>
                <w:sz w:val="24"/>
                <w:szCs w:val="24"/>
              </w:rPr>
              <w:t>Лучшие муниципальные практики по содействию развитию конкуренции и внедрению Стандарта (на примере Республики Башкортостан)</w:t>
            </w:r>
          </w:p>
        </w:tc>
      </w:tr>
      <w:tr w:rsidR="00B511DA" w:rsidRPr="00B511DA" w:rsidTr="00747D66">
        <w:trPr>
          <w:trHeight w:val="948"/>
        </w:trPr>
        <w:tc>
          <w:tcPr>
            <w:tcW w:w="3987" w:type="dxa"/>
          </w:tcPr>
          <w:p w:rsidR="00B511DA" w:rsidRPr="00B511DA" w:rsidRDefault="00B511DA" w:rsidP="00B511DA">
            <w:pPr>
              <w:ind w:left="107" w:right="97"/>
              <w:jc w:val="both"/>
              <w:rPr>
                <w:rFonts w:ascii="Arial" w:hAnsi="Arial" w:cs="Arial"/>
                <w:sz w:val="24"/>
                <w:szCs w:val="24"/>
              </w:rPr>
            </w:pPr>
            <w:r w:rsidRPr="00B511DA">
              <w:rPr>
                <w:rFonts w:ascii="Arial" w:hAnsi="Arial" w:cs="Arial"/>
                <w:sz w:val="24"/>
                <w:szCs w:val="24"/>
              </w:rPr>
              <w:t>Наименование лучшей практики по содействию развитию конкуренции в субъектах Российской Федерации</w:t>
            </w:r>
          </w:p>
        </w:tc>
        <w:tc>
          <w:tcPr>
            <w:tcW w:w="10207" w:type="dxa"/>
          </w:tcPr>
          <w:p w:rsidR="00B511DA" w:rsidRPr="00B511DA" w:rsidRDefault="00B511DA" w:rsidP="00B511DA">
            <w:pPr>
              <w:ind w:left="108" w:right="95"/>
              <w:jc w:val="both"/>
              <w:rPr>
                <w:rFonts w:ascii="Arial" w:hAnsi="Arial" w:cs="Arial"/>
                <w:sz w:val="24"/>
                <w:szCs w:val="24"/>
              </w:rPr>
            </w:pPr>
            <w:r w:rsidRPr="00B511DA">
              <w:rPr>
                <w:rFonts w:ascii="Arial" w:hAnsi="Arial" w:cs="Arial"/>
                <w:sz w:val="24"/>
                <w:szCs w:val="24"/>
              </w:rPr>
              <w:t>Установление ставки в размере 0,1% по земельному налогу в отношении земельных участков , свободных от построек на территории городского поселения город Мелеуз Мелеузовского района Республики Башкортостан, используемых субъектами предпринимательской деятельности, реализующими приоритетные инвестиционные проекты Республики Башкортостан, включенные в утверждаемые Правительством Республики Башкортостан  комплексные программы экономического и социального развития муниципальных образований Республики Башкортостан, в течении трех лет с момента начала осуществления вложений в основные средства</w:t>
            </w:r>
          </w:p>
        </w:tc>
      </w:tr>
      <w:tr w:rsidR="00B511DA" w:rsidRPr="00B511DA" w:rsidTr="00747D66">
        <w:trPr>
          <w:trHeight w:val="671"/>
        </w:trPr>
        <w:tc>
          <w:tcPr>
            <w:tcW w:w="3987" w:type="dxa"/>
          </w:tcPr>
          <w:p w:rsidR="00B511DA" w:rsidRPr="00B511DA" w:rsidRDefault="00B511DA" w:rsidP="00B511DA">
            <w:pPr>
              <w:ind w:left="107" w:right="97"/>
              <w:jc w:val="both"/>
              <w:rPr>
                <w:rFonts w:ascii="Arial" w:hAnsi="Arial" w:cs="Arial"/>
                <w:sz w:val="24"/>
                <w:szCs w:val="24"/>
              </w:rPr>
            </w:pPr>
            <w:r w:rsidRPr="00B511DA">
              <w:rPr>
                <w:rFonts w:ascii="Arial" w:hAnsi="Arial" w:cs="Arial"/>
                <w:sz w:val="24"/>
                <w:szCs w:val="24"/>
              </w:rPr>
              <w:t>Реализация проекта в г. Канаш Чувашской Республики</w:t>
            </w:r>
          </w:p>
        </w:tc>
        <w:tc>
          <w:tcPr>
            <w:tcW w:w="10207" w:type="dxa"/>
          </w:tcPr>
          <w:p w:rsidR="00B511DA" w:rsidRPr="00B511DA" w:rsidRDefault="00B511DA" w:rsidP="00B511DA">
            <w:pPr>
              <w:widowControl/>
              <w:adjustRightInd w:val="0"/>
              <w:jc w:val="both"/>
              <w:rPr>
                <w:rFonts w:ascii="Arial" w:hAnsi="Arial" w:cs="Arial"/>
                <w:b/>
                <w:sz w:val="24"/>
                <w:szCs w:val="24"/>
              </w:rPr>
            </w:pPr>
            <w:r w:rsidRPr="00B511DA">
              <w:rPr>
                <w:rFonts w:ascii="Arial" w:hAnsi="Arial" w:cs="Arial"/>
                <w:b/>
                <w:sz w:val="24"/>
                <w:szCs w:val="24"/>
              </w:rPr>
              <w:t>Установление ставки земельного налога в размере 0% в отношении земельных участков резидентов территории опережающего социально-экономического развития «Канаш», созданной на территории муниципального образования город Канаш Чувашской Республики</w:t>
            </w:r>
          </w:p>
        </w:tc>
      </w:tr>
      <w:tr w:rsidR="00B511DA" w:rsidRPr="00B511DA" w:rsidTr="00747D66">
        <w:trPr>
          <w:trHeight w:val="395"/>
        </w:trPr>
        <w:tc>
          <w:tcPr>
            <w:tcW w:w="3987" w:type="dxa"/>
          </w:tcPr>
          <w:p w:rsidR="00B511DA" w:rsidRPr="00B511DA" w:rsidRDefault="00B511DA" w:rsidP="00B511DA">
            <w:pPr>
              <w:ind w:left="107"/>
              <w:rPr>
                <w:rFonts w:ascii="Arial" w:hAnsi="Arial" w:cs="Arial"/>
                <w:sz w:val="24"/>
                <w:szCs w:val="24"/>
              </w:rPr>
            </w:pPr>
            <w:r w:rsidRPr="00B511DA">
              <w:rPr>
                <w:rFonts w:ascii="Arial" w:hAnsi="Arial" w:cs="Arial"/>
                <w:sz w:val="24"/>
                <w:szCs w:val="24"/>
              </w:rPr>
              <w:t>Краткое описание успешной практики</w:t>
            </w:r>
          </w:p>
        </w:tc>
        <w:tc>
          <w:tcPr>
            <w:tcW w:w="10207" w:type="dxa"/>
          </w:tcPr>
          <w:p w:rsidR="00B511DA" w:rsidRPr="00B511DA" w:rsidRDefault="00B511DA" w:rsidP="00B511DA">
            <w:pPr>
              <w:widowControl/>
              <w:autoSpaceDE/>
              <w:autoSpaceDN/>
              <w:jc w:val="both"/>
              <w:rPr>
                <w:rFonts w:ascii="Arial" w:hAnsi="Arial" w:cs="Arial"/>
                <w:sz w:val="24"/>
                <w:szCs w:val="24"/>
              </w:rPr>
            </w:pPr>
            <w:r w:rsidRPr="00B511DA">
              <w:rPr>
                <w:rFonts w:ascii="Arial" w:hAnsi="Arial" w:cs="Arial"/>
                <w:sz w:val="24"/>
                <w:szCs w:val="24"/>
              </w:rPr>
              <w:t>В соответствии с постановлением Правительства Российской Федерации от 16 марта 2018 г. № 270 создана территория опережающего социально-экономического развития «Канаш» (далее – ТОСЭР). Статус ТОСЭР создает для инвесторов в городе Канаш льготные условия для реализации инвестиционных проектов в виде налоговых преференций.</w:t>
            </w:r>
          </w:p>
          <w:p w:rsidR="00B511DA" w:rsidRPr="00B511DA" w:rsidRDefault="00B511DA" w:rsidP="00B511DA">
            <w:pPr>
              <w:widowControl/>
              <w:autoSpaceDE/>
              <w:autoSpaceDN/>
              <w:jc w:val="both"/>
              <w:rPr>
                <w:rFonts w:ascii="Arial" w:hAnsi="Arial" w:cs="Arial"/>
                <w:sz w:val="24"/>
                <w:szCs w:val="24"/>
              </w:rPr>
            </w:pPr>
            <w:r w:rsidRPr="00B511DA">
              <w:rPr>
                <w:rFonts w:ascii="Arial" w:hAnsi="Arial" w:cs="Arial"/>
                <w:sz w:val="24"/>
                <w:szCs w:val="24"/>
              </w:rPr>
              <w:t>Канаш стал первым из пяти моногородов Чувашской Республики, который получил статус ТОСЭР. Присвоение этого статуса создает для субъектов малого и среднего предпринимательства, которые стали и станут резидентами ТОСЭР «Канаш», льготные условия для реализации новых инвестиционных проектов, а моногороду Канаш дает возможность создать новые рабочие места, развить новые виды деятельности и снизить зависимость от градообразующих предприятий города.</w:t>
            </w:r>
          </w:p>
          <w:p w:rsidR="00B511DA" w:rsidRPr="00B511DA" w:rsidRDefault="00B511DA" w:rsidP="00B511DA">
            <w:pPr>
              <w:widowControl/>
              <w:pBdr>
                <w:bottom w:val="dashed" w:sz="6" w:space="0" w:color="auto"/>
              </w:pBdr>
              <w:autoSpaceDE/>
              <w:autoSpaceDN/>
              <w:jc w:val="both"/>
              <w:outlineLvl w:val="3"/>
              <w:rPr>
                <w:rFonts w:ascii="Arial" w:hAnsi="Arial" w:cs="Arial"/>
                <w:sz w:val="24"/>
                <w:szCs w:val="24"/>
              </w:rPr>
            </w:pPr>
            <w:r w:rsidRPr="00B511DA">
              <w:rPr>
                <w:rFonts w:ascii="Arial" w:hAnsi="Arial" w:cs="Arial"/>
                <w:sz w:val="24"/>
                <w:szCs w:val="24"/>
              </w:rPr>
              <w:t xml:space="preserve"> Согласно п.3 ст.22 Решения Собрания депутатов г. Канаша Чувашской Республики от 28 ноября 2014 г. N 53/1 «Об утверждении Положения о вопросах налогового регулирования в городе Канаш, отнесенных законодательством Российской Федерации о налогах и сборах к ведению органов местного самоуправления», в соответствии со </w:t>
            </w:r>
            <w:hyperlink r:id="rId94" w:anchor="/document/10900200/entry/387" w:history="1">
              <w:r w:rsidRPr="00B511DA">
                <w:rPr>
                  <w:rFonts w:ascii="Arial" w:hAnsi="Arial" w:cs="Arial"/>
                  <w:sz w:val="24"/>
                  <w:szCs w:val="24"/>
                </w:rPr>
                <w:t>статьей 387</w:t>
              </w:r>
            </w:hyperlink>
            <w:r w:rsidRPr="00B511DA">
              <w:rPr>
                <w:rFonts w:ascii="Arial" w:hAnsi="Arial" w:cs="Arial"/>
                <w:sz w:val="24"/>
                <w:szCs w:val="24"/>
              </w:rPr>
              <w:t> Налогового кодекса Российской Федерации от уплаты земельного налога освобождены в размере 100%: резиденты территории опережающего социально-экономического развития «Канаш», созданной на территории муниципального образования город Канаш Чувашской Республики, в отношении земельных участков, расположенных на территории опережающего социально-экономического развития «Канаш»</w:t>
            </w:r>
          </w:p>
        </w:tc>
      </w:tr>
      <w:tr w:rsidR="00B511DA" w:rsidRPr="00B511DA" w:rsidTr="00747D66">
        <w:trPr>
          <w:trHeight w:val="395"/>
        </w:trPr>
        <w:tc>
          <w:tcPr>
            <w:tcW w:w="3987" w:type="dxa"/>
          </w:tcPr>
          <w:p w:rsidR="00B511DA" w:rsidRPr="00B511DA" w:rsidRDefault="00B511DA" w:rsidP="00B511DA">
            <w:pPr>
              <w:ind w:left="108"/>
              <w:rPr>
                <w:rFonts w:ascii="Arial" w:hAnsi="Arial" w:cs="Arial"/>
                <w:sz w:val="24"/>
                <w:szCs w:val="24"/>
              </w:rPr>
            </w:pPr>
            <w:r w:rsidRPr="00B511DA">
              <w:rPr>
                <w:rFonts w:ascii="Arial" w:hAnsi="Arial" w:cs="Arial"/>
                <w:sz w:val="24"/>
                <w:szCs w:val="24"/>
              </w:rPr>
              <w:t xml:space="preserve">Ресурсы, привлеченные для реализации </w:t>
            </w:r>
          </w:p>
        </w:tc>
        <w:tc>
          <w:tcPr>
            <w:tcW w:w="10207" w:type="dxa"/>
          </w:tcPr>
          <w:p w:rsidR="00B511DA" w:rsidRPr="00B511DA" w:rsidRDefault="00B511DA" w:rsidP="00B511DA">
            <w:pPr>
              <w:widowControl/>
              <w:autoSpaceDE/>
              <w:autoSpaceDN/>
              <w:jc w:val="both"/>
              <w:rPr>
                <w:rFonts w:ascii="Calibri" w:eastAsia="+mn-ea" w:hAnsi="Calibri" w:cs="+mn-cs"/>
                <w:color w:val="000000"/>
                <w:kern w:val="24"/>
                <w:sz w:val="28"/>
                <w:szCs w:val="28"/>
                <w:lang w:bidi="ar-SA"/>
              </w:rPr>
            </w:pPr>
            <w:r w:rsidRPr="00B511DA">
              <w:rPr>
                <w:rFonts w:ascii="Calibri" w:eastAsia="+mn-ea" w:hAnsi="Calibri" w:cs="+mn-cs"/>
                <w:color w:val="000000"/>
                <w:kern w:val="24"/>
                <w:sz w:val="28"/>
                <w:szCs w:val="28"/>
                <w:lang w:bidi="ar-SA"/>
              </w:rPr>
              <w:t>Выпадающие доходы по земельному налогу за год 387,4 тыс. рублей, т.е. незначительные</w:t>
            </w:r>
          </w:p>
        </w:tc>
      </w:tr>
      <w:tr w:rsidR="00B511DA" w:rsidRPr="00B511DA" w:rsidTr="00747D66">
        <w:trPr>
          <w:trHeight w:val="395"/>
        </w:trPr>
        <w:tc>
          <w:tcPr>
            <w:tcW w:w="3987" w:type="dxa"/>
          </w:tcPr>
          <w:p w:rsidR="00B511DA" w:rsidRPr="00B511DA" w:rsidRDefault="00B511DA" w:rsidP="00B511DA">
            <w:pPr>
              <w:ind w:left="108"/>
              <w:rPr>
                <w:rFonts w:ascii="Arial" w:hAnsi="Arial" w:cs="Arial"/>
                <w:sz w:val="24"/>
                <w:szCs w:val="24"/>
              </w:rPr>
            </w:pPr>
            <w:r w:rsidRPr="00B511DA">
              <w:rPr>
                <w:rFonts w:ascii="Arial" w:hAnsi="Arial" w:cs="Arial"/>
                <w:sz w:val="24"/>
                <w:szCs w:val="24"/>
              </w:rPr>
              <w:t>Описание результата</w:t>
            </w:r>
          </w:p>
        </w:tc>
        <w:tc>
          <w:tcPr>
            <w:tcW w:w="10207" w:type="dxa"/>
          </w:tcPr>
          <w:p w:rsidR="00B511DA" w:rsidRPr="00B511DA" w:rsidRDefault="00B511DA" w:rsidP="00B511DA">
            <w:pPr>
              <w:widowControl/>
              <w:autoSpaceDE/>
              <w:autoSpaceDN/>
              <w:jc w:val="both"/>
              <w:rPr>
                <w:rFonts w:ascii="Arial" w:hAnsi="Arial" w:cs="Arial"/>
                <w:sz w:val="24"/>
                <w:szCs w:val="24"/>
              </w:rPr>
            </w:pPr>
            <w:r w:rsidRPr="00B511DA">
              <w:rPr>
                <w:rFonts w:ascii="Arial" w:hAnsi="Arial" w:cs="Arial"/>
                <w:sz w:val="24"/>
                <w:szCs w:val="24"/>
              </w:rPr>
              <w:t xml:space="preserve">На территории опережающего социально-экономического развития «Канаш», созданной на территории муниципального образования город Канаш Чувашской Республики, функционируют 3 резидента: </w:t>
            </w:r>
            <w:r w:rsidRPr="00B511DA">
              <w:rPr>
                <w:rFonts w:ascii="Calibri" w:eastAsia="+mn-ea" w:hAnsi="Calibri" w:cs="+mn-cs"/>
                <w:color w:val="000000"/>
                <w:kern w:val="24"/>
                <w:sz w:val="28"/>
                <w:szCs w:val="28"/>
              </w:rPr>
              <w:t>ООО «Новитэк», ООО «Аркто», ООО «Канашский завод алюминиевых конструкций»</w:t>
            </w:r>
            <w:r w:rsidRPr="00B511DA">
              <w:rPr>
                <w:rFonts w:ascii="Arial" w:hAnsi="Arial" w:cs="Arial"/>
                <w:sz w:val="24"/>
                <w:szCs w:val="24"/>
              </w:rPr>
              <w:t>.</w:t>
            </w:r>
          </w:p>
        </w:tc>
      </w:tr>
      <w:tr w:rsidR="00B511DA" w:rsidRPr="00B511DA" w:rsidTr="00747D66">
        <w:trPr>
          <w:trHeight w:val="388"/>
        </w:trPr>
        <w:tc>
          <w:tcPr>
            <w:tcW w:w="3987" w:type="dxa"/>
          </w:tcPr>
          <w:p w:rsidR="00B511DA" w:rsidRPr="00B511DA" w:rsidRDefault="00B511DA" w:rsidP="00B511DA">
            <w:pPr>
              <w:tabs>
                <w:tab w:val="left" w:pos="2513"/>
              </w:tabs>
              <w:ind w:left="108" w:right="95"/>
              <w:rPr>
                <w:rFonts w:ascii="Arial" w:hAnsi="Arial" w:cs="Arial"/>
                <w:sz w:val="24"/>
                <w:szCs w:val="24"/>
              </w:rPr>
            </w:pPr>
            <w:r w:rsidRPr="00B511DA">
              <w:rPr>
                <w:rFonts w:ascii="Arial" w:hAnsi="Arial" w:cs="Arial"/>
                <w:sz w:val="24"/>
                <w:szCs w:val="24"/>
              </w:rPr>
              <w:t>Значение количественного (качественного) показателя результата</w:t>
            </w:r>
          </w:p>
        </w:tc>
        <w:tc>
          <w:tcPr>
            <w:tcW w:w="10207" w:type="dxa"/>
          </w:tcPr>
          <w:p w:rsidR="00B511DA" w:rsidRPr="00B511DA" w:rsidRDefault="00B511DA" w:rsidP="00B511DA">
            <w:pPr>
              <w:jc w:val="both"/>
              <w:rPr>
                <w:rFonts w:ascii="Arial" w:hAnsi="Arial" w:cs="Arial"/>
                <w:sz w:val="24"/>
                <w:szCs w:val="24"/>
              </w:rPr>
            </w:pPr>
            <w:r w:rsidRPr="00B511DA">
              <w:rPr>
                <w:rFonts w:ascii="Arial" w:hAnsi="Arial" w:cs="Arial"/>
                <w:sz w:val="24"/>
                <w:szCs w:val="24"/>
              </w:rPr>
              <w:t>За период реализации с 2018 г. по 2020 г. резидентами создано 125 новых постоянных рабочих мест (в 2020 г. 86 мест), вложено инвестиций в объеме 570,2 млн.рублей (в 2020 г. 104,8 млн. рублей). Объем капитальных вложений, осуществленных резидентами ТОР на территории ТОР, в соответствии с соглашениями об осуществлении деятельности в ТОР 441 млн. рублей (в 2020 г. 49,8 млн. рублей)  Объем выручки от продажи товаров, работ, услуг, полученных резидентами ТОР в результате реализации соглашений об осуществлении деятельности в ТОР – 372,2 млн. рублей (в 2020 г. 316,3 млн. рублей).</w:t>
            </w:r>
          </w:p>
        </w:tc>
      </w:tr>
    </w:tbl>
    <w:p w:rsidR="00B511DA" w:rsidRPr="00B511DA" w:rsidRDefault="00B511DA" w:rsidP="00B511DA">
      <w:pPr>
        <w:tabs>
          <w:tab w:val="left" w:pos="5670"/>
        </w:tabs>
        <w:rPr>
          <w:rFonts w:ascii="Arial" w:hAnsi="Arial" w:cs="Arial"/>
          <w:sz w:val="24"/>
          <w:szCs w:val="24"/>
        </w:rPr>
      </w:pPr>
    </w:p>
    <w:tbl>
      <w:tblPr>
        <w:tblStyle w:val="32"/>
        <w:tblpPr w:leftFromText="180" w:rightFromText="180" w:vertAnchor="text" w:horzAnchor="margin" w:tblpX="250" w:tblpY="593"/>
        <w:tblW w:w="14142" w:type="dxa"/>
        <w:tblLook w:val="04A0" w:firstRow="1" w:lastRow="0" w:firstColumn="1" w:lastColumn="0" w:noHBand="0" w:noVBand="1"/>
      </w:tblPr>
      <w:tblGrid>
        <w:gridCol w:w="3838"/>
        <w:gridCol w:w="10304"/>
      </w:tblGrid>
      <w:tr w:rsidR="00B511DA" w:rsidRPr="00B511DA" w:rsidTr="00747D66">
        <w:tc>
          <w:tcPr>
            <w:tcW w:w="14142" w:type="dxa"/>
            <w:gridSpan w:val="2"/>
          </w:tcPr>
          <w:p w:rsidR="00B511DA" w:rsidRPr="00B511DA" w:rsidRDefault="00B511DA" w:rsidP="00B511DA">
            <w:pPr>
              <w:numPr>
                <w:ilvl w:val="0"/>
                <w:numId w:val="13"/>
              </w:numPr>
              <w:spacing w:before="119"/>
              <w:jc w:val="center"/>
              <w:rPr>
                <w:rFonts w:ascii="Arial" w:hAnsi="Arial" w:cs="Arial"/>
                <w:b/>
                <w:sz w:val="24"/>
                <w:szCs w:val="24"/>
              </w:rPr>
            </w:pPr>
            <w:r w:rsidRPr="00B511DA">
              <w:rPr>
                <w:rFonts w:ascii="Arial" w:hAnsi="Arial" w:cs="Arial"/>
                <w:b/>
                <w:sz w:val="24"/>
                <w:szCs w:val="24"/>
              </w:rPr>
              <w:t>Оптимизация в сфере строительства (на примере Хабаровского края)</w:t>
            </w:r>
          </w:p>
        </w:tc>
      </w:tr>
      <w:tr w:rsidR="00B511DA" w:rsidRPr="00B511DA" w:rsidTr="00747D66">
        <w:tc>
          <w:tcPr>
            <w:tcW w:w="3838" w:type="dxa"/>
          </w:tcPr>
          <w:p w:rsidR="00B511DA" w:rsidRPr="00B511DA" w:rsidRDefault="00B511DA" w:rsidP="00B511DA">
            <w:pPr>
              <w:jc w:val="both"/>
              <w:rPr>
                <w:rFonts w:ascii="Arial" w:eastAsia="Calibri" w:hAnsi="Arial" w:cs="Arial"/>
                <w:sz w:val="24"/>
                <w:szCs w:val="24"/>
                <w:lang w:eastAsia="en-US" w:bidi="ar-SA"/>
              </w:rPr>
            </w:pPr>
            <w:r w:rsidRPr="00B511DA">
              <w:rPr>
                <w:rFonts w:ascii="Arial" w:eastAsia="Calibri" w:hAnsi="Arial" w:cs="Arial"/>
                <w:sz w:val="24"/>
                <w:szCs w:val="24"/>
                <w:lang w:eastAsia="en-US" w:bidi="ar-SA"/>
              </w:rPr>
              <w:t>Наименование лучшей практики по содействию развитию конкуренции в субъектах Российской Федерации</w:t>
            </w:r>
          </w:p>
        </w:tc>
        <w:tc>
          <w:tcPr>
            <w:tcW w:w="10304" w:type="dxa"/>
          </w:tcPr>
          <w:p w:rsidR="00B511DA" w:rsidRPr="00B511DA" w:rsidRDefault="00B511DA" w:rsidP="00B511DA">
            <w:pPr>
              <w:jc w:val="both"/>
              <w:rPr>
                <w:rFonts w:ascii="Arial" w:eastAsia="Calibri" w:hAnsi="Arial" w:cs="Arial"/>
                <w:sz w:val="24"/>
                <w:szCs w:val="24"/>
                <w:lang w:eastAsia="en-US" w:bidi="ar-SA"/>
              </w:rPr>
            </w:pPr>
            <w:r w:rsidRPr="00B511DA">
              <w:rPr>
                <w:rFonts w:ascii="Arial" w:eastAsia="Calibri" w:hAnsi="Arial" w:cs="Arial"/>
                <w:sz w:val="24"/>
                <w:szCs w:val="24"/>
                <w:lang w:eastAsia="en-US" w:bidi="ar-SA"/>
              </w:rPr>
              <w:t>Оптимизация в сфере строительства: электронные сервисы для застройщика</w:t>
            </w:r>
          </w:p>
        </w:tc>
      </w:tr>
      <w:tr w:rsidR="00B511DA" w:rsidRPr="00B511DA" w:rsidTr="00747D66">
        <w:tc>
          <w:tcPr>
            <w:tcW w:w="3838" w:type="dxa"/>
          </w:tcPr>
          <w:p w:rsidR="00B511DA" w:rsidRPr="00B511DA" w:rsidRDefault="00B511DA" w:rsidP="00B511DA">
            <w:pPr>
              <w:jc w:val="both"/>
              <w:rPr>
                <w:rFonts w:ascii="Arial" w:eastAsia="Calibri" w:hAnsi="Arial" w:cs="Arial"/>
                <w:sz w:val="24"/>
                <w:szCs w:val="24"/>
                <w:lang w:eastAsia="en-US" w:bidi="ar-SA"/>
              </w:rPr>
            </w:pPr>
            <w:r w:rsidRPr="00B511DA">
              <w:rPr>
                <w:rFonts w:ascii="Arial" w:eastAsia="Calibri" w:hAnsi="Arial" w:cs="Arial"/>
                <w:sz w:val="24"/>
                <w:szCs w:val="24"/>
                <w:lang w:eastAsia="en-US" w:bidi="ar-SA"/>
              </w:rPr>
              <w:t>Краткое описание успешной практики в Чувашской Республике</w:t>
            </w:r>
          </w:p>
        </w:tc>
        <w:tc>
          <w:tcPr>
            <w:tcW w:w="10304" w:type="dxa"/>
          </w:tcPr>
          <w:p w:rsidR="00B511DA" w:rsidRPr="00B511DA" w:rsidRDefault="00B511DA" w:rsidP="00B511DA">
            <w:pPr>
              <w:jc w:val="both"/>
              <w:rPr>
                <w:rFonts w:ascii="Arial" w:eastAsia="Calibri" w:hAnsi="Arial" w:cs="Arial"/>
                <w:sz w:val="24"/>
                <w:szCs w:val="24"/>
                <w:lang w:eastAsia="en-US" w:bidi="ar-SA"/>
              </w:rPr>
            </w:pPr>
            <w:r w:rsidRPr="00B511DA">
              <w:rPr>
                <w:rFonts w:ascii="Arial" w:eastAsia="Calibri" w:hAnsi="Arial" w:cs="Arial"/>
                <w:sz w:val="24"/>
                <w:szCs w:val="24"/>
                <w:lang w:eastAsia="en-US" w:bidi="ar-SA"/>
              </w:rPr>
              <w:t>В целях создания благоприятных условий для развития инвестиционной деятельности в строительстве Правительством Российской Федерации утверждена «дорожная карта» по трансформации делового климата. Целями «дорожной карты» являются: упрощение градостроительной подготовки земельных участков, сокращение количества, совокупного времени и расходов на прохождение процедур, связанных с реализацией инвестиционно-строительных проектов.</w:t>
            </w:r>
          </w:p>
        </w:tc>
      </w:tr>
      <w:tr w:rsidR="00B511DA" w:rsidRPr="00B511DA" w:rsidTr="00747D66">
        <w:tc>
          <w:tcPr>
            <w:tcW w:w="3838" w:type="dxa"/>
          </w:tcPr>
          <w:p w:rsidR="00B511DA" w:rsidRPr="00B511DA" w:rsidRDefault="00B511DA" w:rsidP="00B511DA">
            <w:pPr>
              <w:jc w:val="both"/>
              <w:rPr>
                <w:rFonts w:ascii="Arial" w:eastAsia="Calibri" w:hAnsi="Arial" w:cs="Arial"/>
                <w:sz w:val="24"/>
                <w:szCs w:val="24"/>
                <w:lang w:eastAsia="en-US" w:bidi="ar-SA"/>
              </w:rPr>
            </w:pPr>
            <w:r w:rsidRPr="00B511DA">
              <w:rPr>
                <w:rFonts w:ascii="Arial" w:eastAsia="Calibri" w:hAnsi="Arial" w:cs="Arial"/>
                <w:sz w:val="24"/>
                <w:szCs w:val="24"/>
                <w:lang w:eastAsia="en-US" w:bidi="ar-SA"/>
              </w:rPr>
              <w:t>Ресурсы, необходимые для ее реализации</w:t>
            </w:r>
          </w:p>
        </w:tc>
        <w:tc>
          <w:tcPr>
            <w:tcW w:w="10304" w:type="dxa"/>
          </w:tcPr>
          <w:p w:rsidR="00B511DA" w:rsidRPr="00B511DA" w:rsidRDefault="00B511DA" w:rsidP="00B511DA">
            <w:pPr>
              <w:jc w:val="both"/>
              <w:rPr>
                <w:rFonts w:ascii="Arial" w:eastAsia="Calibri" w:hAnsi="Arial" w:cs="Arial"/>
                <w:sz w:val="24"/>
                <w:szCs w:val="24"/>
                <w:lang w:eastAsia="en-US" w:bidi="ar-SA"/>
              </w:rPr>
            </w:pPr>
            <w:r w:rsidRPr="00B511DA">
              <w:rPr>
                <w:rFonts w:ascii="Arial" w:eastAsia="Calibri" w:hAnsi="Arial" w:cs="Arial"/>
                <w:sz w:val="24"/>
                <w:szCs w:val="24"/>
                <w:lang w:eastAsia="en-US" w:bidi="ar-SA"/>
              </w:rPr>
              <w:t xml:space="preserve">Ресурсы, необходимые для повышения уровня предоставления услуг в сфере строительства в электронном виде: </w:t>
            </w:r>
          </w:p>
          <w:p w:rsidR="00B511DA" w:rsidRPr="00B511DA" w:rsidRDefault="00B511DA" w:rsidP="00B511DA">
            <w:pPr>
              <w:jc w:val="both"/>
              <w:rPr>
                <w:rFonts w:ascii="Arial" w:eastAsia="Calibri" w:hAnsi="Arial" w:cs="Arial"/>
                <w:sz w:val="24"/>
                <w:szCs w:val="24"/>
                <w:lang w:eastAsia="en-US" w:bidi="ar-SA"/>
              </w:rPr>
            </w:pPr>
            <w:r w:rsidRPr="00B511DA">
              <w:rPr>
                <w:rFonts w:ascii="Arial" w:eastAsia="Calibri" w:hAnsi="Arial" w:cs="Arial"/>
                <w:sz w:val="24"/>
                <w:szCs w:val="24"/>
                <w:lang w:eastAsia="en-US" w:bidi="ar-SA"/>
              </w:rPr>
              <w:t xml:space="preserve">- организационно-технические ресурсы: организация специально оборудованного места с выходом в «Интернет», где заявители могут бесплатно воспользоваться услугами в электронном виде самостоятельно или при помощи консультанта; </w:t>
            </w:r>
          </w:p>
          <w:p w:rsidR="00B511DA" w:rsidRPr="00B511DA" w:rsidRDefault="00B511DA" w:rsidP="00B511DA">
            <w:pPr>
              <w:jc w:val="both"/>
              <w:rPr>
                <w:rFonts w:ascii="Arial" w:eastAsia="Calibri" w:hAnsi="Arial" w:cs="Arial"/>
                <w:sz w:val="24"/>
                <w:szCs w:val="24"/>
                <w:lang w:eastAsia="en-US" w:bidi="ar-SA"/>
              </w:rPr>
            </w:pPr>
            <w:r w:rsidRPr="00B511DA">
              <w:rPr>
                <w:rFonts w:ascii="Arial" w:eastAsia="Calibri" w:hAnsi="Arial" w:cs="Arial"/>
                <w:sz w:val="24"/>
                <w:szCs w:val="24"/>
                <w:lang w:eastAsia="en-US" w:bidi="ar-SA"/>
              </w:rPr>
              <w:t>- программно-технические ресурсы: использование государственной информационной системы «Портал государственных и муниципальных услуг (функций) Чувашской Республики».</w:t>
            </w:r>
          </w:p>
        </w:tc>
      </w:tr>
      <w:tr w:rsidR="00B511DA" w:rsidRPr="00B511DA" w:rsidTr="00747D66">
        <w:tc>
          <w:tcPr>
            <w:tcW w:w="3838" w:type="dxa"/>
          </w:tcPr>
          <w:p w:rsidR="00B511DA" w:rsidRPr="00B511DA" w:rsidRDefault="00B511DA" w:rsidP="00B511DA">
            <w:pPr>
              <w:jc w:val="both"/>
              <w:rPr>
                <w:rFonts w:ascii="Arial" w:eastAsia="Calibri" w:hAnsi="Arial" w:cs="Arial"/>
                <w:sz w:val="24"/>
                <w:szCs w:val="24"/>
                <w:lang w:eastAsia="en-US" w:bidi="ar-SA"/>
              </w:rPr>
            </w:pPr>
            <w:r w:rsidRPr="00B511DA">
              <w:rPr>
                <w:rFonts w:ascii="Arial" w:eastAsia="Calibri" w:hAnsi="Arial" w:cs="Arial"/>
                <w:sz w:val="24"/>
                <w:szCs w:val="24"/>
                <w:lang w:eastAsia="en-US" w:bidi="ar-SA"/>
              </w:rPr>
              <w:t>Описание результата (текущей ситуации)</w:t>
            </w:r>
          </w:p>
        </w:tc>
        <w:tc>
          <w:tcPr>
            <w:tcW w:w="10304" w:type="dxa"/>
          </w:tcPr>
          <w:p w:rsidR="00B511DA" w:rsidRPr="00B511DA" w:rsidRDefault="00B511DA" w:rsidP="00B511DA">
            <w:pPr>
              <w:jc w:val="both"/>
              <w:rPr>
                <w:rFonts w:ascii="Arial" w:eastAsia="Calibri" w:hAnsi="Arial" w:cs="Arial"/>
                <w:i/>
                <w:sz w:val="24"/>
                <w:szCs w:val="24"/>
                <w:lang w:eastAsia="en-US" w:bidi="ar-SA"/>
              </w:rPr>
            </w:pPr>
            <w:r w:rsidRPr="00B511DA">
              <w:rPr>
                <w:rFonts w:ascii="Arial" w:eastAsia="Calibri" w:hAnsi="Arial" w:cs="Arial"/>
                <w:sz w:val="24"/>
                <w:szCs w:val="24"/>
                <w:lang w:eastAsia="en-US" w:bidi="ar-SA"/>
              </w:rPr>
              <w:t xml:space="preserve">Во всех муниципальных районах и городских округах налажен механизм выдачи документов в градостроительной сфере по принципу «одного окна» через МФЦ.  </w:t>
            </w:r>
            <w:r w:rsidRPr="00B511DA">
              <w:rPr>
                <w:rFonts w:ascii="Arial" w:eastAsia="Calibri" w:hAnsi="Arial" w:cs="Arial"/>
                <w:bCs/>
                <w:sz w:val="24"/>
                <w:szCs w:val="24"/>
                <w:shd w:val="clear" w:color="auto" w:fill="FFFFFF"/>
                <w:lang w:eastAsia="en-US" w:bidi="ar-SA"/>
              </w:rPr>
              <w:t xml:space="preserve">В МФЦ созданы специально оборудованные места, укомплектованные компьютерами с бесплатным выходом в информационно-телекоммуникационную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w:t>
            </w:r>
          </w:p>
          <w:p w:rsidR="00B511DA" w:rsidRPr="00B511DA" w:rsidRDefault="00B511DA" w:rsidP="00B511DA">
            <w:pPr>
              <w:shd w:val="clear" w:color="auto" w:fill="FFFFFF"/>
              <w:jc w:val="both"/>
              <w:textAlignment w:val="baseline"/>
              <w:rPr>
                <w:rFonts w:ascii="Arial" w:eastAsia="Calibri" w:hAnsi="Arial" w:cs="Arial"/>
                <w:sz w:val="24"/>
                <w:szCs w:val="24"/>
                <w:lang w:eastAsia="en-US" w:bidi="ar-SA"/>
              </w:rPr>
            </w:pPr>
            <w:r w:rsidRPr="00B511DA">
              <w:rPr>
                <w:rFonts w:ascii="Arial" w:eastAsia="Calibri" w:hAnsi="Arial" w:cs="Arial"/>
                <w:sz w:val="24"/>
                <w:szCs w:val="24"/>
                <w:lang w:eastAsia="en-US" w:bidi="ar-SA"/>
              </w:rPr>
              <w:t>Также, с 2018 года застройщик имеет возможность получить ГПЗУ и разрешение на строительство в электронной форме через Единый портал государственных и муниципальных услуг. Получение муниципальных услуг в электронной форме имеет ряд ощутимых преимуществ: экономия времени, возможность получения услуги через сеть «Интернет» в любое время, повышение «прозрачности» предоставления услуг.</w:t>
            </w:r>
          </w:p>
        </w:tc>
      </w:tr>
      <w:tr w:rsidR="00B511DA" w:rsidRPr="00B511DA" w:rsidTr="00747D66">
        <w:tc>
          <w:tcPr>
            <w:tcW w:w="3838" w:type="dxa"/>
          </w:tcPr>
          <w:p w:rsidR="00B511DA" w:rsidRPr="00B511DA" w:rsidRDefault="00B511DA" w:rsidP="00B511DA">
            <w:pPr>
              <w:jc w:val="both"/>
              <w:rPr>
                <w:rFonts w:ascii="Arial" w:eastAsia="Calibri" w:hAnsi="Arial" w:cs="Arial"/>
                <w:sz w:val="24"/>
                <w:szCs w:val="24"/>
                <w:lang w:eastAsia="en-US" w:bidi="ar-SA"/>
              </w:rPr>
            </w:pPr>
            <w:r w:rsidRPr="00B511DA">
              <w:rPr>
                <w:rFonts w:ascii="Arial" w:eastAsia="Calibri" w:hAnsi="Arial" w:cs="Arial"/>
                <w:sz w:val="24"/>
                <w:szCs w:val="24"/>
                <w:lang w:eastAsia="en-US" w:bidi="ar-SA"/>
              </w:rPr>
              <w:t>Значение количественного (качественного) результата</w:t>
            </w:r>
          </w:p>
        </w:tc>
        <w:tc>
          <w:tcPr>
            <w:tcW w:w="10304" w:type="dxa"/>
          </w:tcPr>
          <w:p w:rsidR="00B511DA" w:rsidRPr="00B511DA" w:rsidRDefault="00B511DA" w:rsidP="00B511DA">
            <w:pPr>
              <w:shd w:val="clear" w:color="auto" w:fill="FFFFFF"/>
              <w:jc w:val="both"/>
              <w:textAlignment w:val="baseline"/>
              <w:rPr>
                <w:rFonts w:ascii="Arial" w:eastAsia="Calibri" w:hAnsi="Arial" w:cs="Arial"/>
                <w:sz w:val="24"/>
                <w:szCs w:val="24"/>
                <w:lang w:eastAsia="en-US" w:bidi="ar-SA"/>
              </w:rPr>
            </w:pPr>
            <w:r w:rsidRPr="00B511DA">
              <w:rPr>
                <w:rFonts w:ascii="Arial" w:eastAsia="Calibri" w:hAnsi="Arial" w:cs="Arial"/>
                <w:sz w:val="24"/>
                <w:szCs w:val="24"/>
                <w:lang w:eastAsia="en-US" w:bidi="ar-SA"/>
              </w:rPr>
              <w:t>В целях выполнения показателя министерством для представителей организаций строительного комплекса, администраций муниципальных образований проведен ряд обучающих семинаров по разъяснению процесса предоставления услуг  в электронном виде. Кроме того на официальных сайтах Минстроя Чувашии и органов местного самоуправления созданы баннеры «Услуги в сфере строительства в электронном виде» со ссылкой на ЕПГУ.</w:t>
            </w:r>
            <w:r w:rsidRPr="00B511DA">
              <w:rPr>
                <w:rFonts w:ascii="Arial" w:eastAsia="Calibri" w:hAnsi="Arial" w:cs="Arial"/>
                <w:bCs/>
                <w:sz w:val="24"/>
                <w:szCs w:val="24"/>
                <w:shd w:val="clear" w:color="auto" w:fill="FFFFFF"/>
                <w:lang w:eastAsia="en-US" w:bidi="ar-SA"/>
              </w:rPr>
              <w:t xml:space="preserve"> </w:t>
            </w:r>
            <w:r w:rsidRPr="00B511DA">
              <w:rPr>
                <w:rFonts w:ascii="Arial" w:eastAsia="Calibri" w:hAnsi="Arial" w:cs="Arial"/>
                <w:sz w:val="24"/>
                <w:szCs w:val="24"/>
                <w:lang w:eastAsia="en-US" w:bidi="ar-SA"/>
              </w:rPr>
              <w:t xml:space="preserve">Тем не менее, ввиду отсутствия обращений заявителей в электронной форме, этот показатель остается низким, всего 1%,  при  целевом значении в 2020 г. –  50%, в </w:t>
            </w:r>
            <w:r w:rsidRPr="00B511DA">
              <w:rPr>
                <w:rFonts w:ascii="Arial" w:eastAsia="Calibri" w:hAnsi="Arial" w:cs="Arial"/>
                <w:bCs/>
                <w:sz w:val="24"/>
                <w:szCs w:val="24"/>
                <w:shd w:val="clear" w:color="auto" w:fill="FFFFFF"/>
                <w:lang w:eastAsia="en-US" w:bidi="ar-SA"/>
              </w:rPr>
              <w:t>2021 год -70%.</w:t>
            </w:r>
          </w:p>
        </w:tc>
      </w:tr>
    </w:tbl>
    <w:p w:rsidR="00B511DA" w:rsidRPr="00B511DA" w:rsidRDefault="00B511DA" w:rsidP="00B511DA">
      <w:pPr>
        <w:numPr>
          <w:ilvl w:val="1"/>
          <w:numId w:val="11"/>
        </w:numPr>
        <w:tabs>
          <w:tab w:val="left" w:pos="1432"/>
        </w:tabs>
        <w:spacing w:before="232"/>
        <w:ind w:left="1431" w:hanging="493"/>
        <w:jc w:val="both"/>
        <w:outlineLvl w:val="2"/>
        <w:rPr>
          <w:rFonts w:ascii="Arial" w:hAnsi="Arial" w:cs="Arial"/>
          <w:b/>
          <w:sz w:val="24"/>
          <w:szCs w:val="24"/>
          <w:lang w:bidi="ar-SA"/>
        </w:rPr>
      </w:pPr>
      <w:r w:rsidRPr="00B511DA">
        <w:rPr>
          <w:rFonts w:ascii="Arial" w:hAnsi="Arial" w:cs="Arial"/>
          <w:b/>
          <w:sz w:val="24"/>
          <w:szCs w:val="24"/>
          <w:lang w:bidi="ar-SA"/>
        </w:rPr>
        <w:t>Информация о потенциальных лучших региональных практиках по итогам 2020 года</w:t>
      </w:r>
    </w:p>
    <w:p w:rsidR="00B511DA" w:rsidRPr="00B511DA" w:rsidRDefault="00B511DA" w:rsidP="00B511DA">
      <w:pPr>
        <w:widowControl/>
        <w:autoSpaceDE/>
        <w:autoSpaceDN/>
        <w:rPr>
          <w:rFonts w:ascii="Calibri" w:eastAsia="Calibri" w:hAnsi="Calibri"/>
          <w:lang w:eastAsia="en-US" w:bidi="ar-SA"/>
        </w:rPr>
      </w:pPr>
    </w:p>
    <w:tbl>
      <w:tblPr>
        <w:tblStyle w:val="6"/>
        <w:tblW w:w="14357" w:type="dxa"/>
        <w:jc w:val="center"/>
        <w:tblInd w:w="5147" w:type="dxa"/>
        <w:tblLook w:val="04A0" w:firstRow="1" w:lastRow="0" w:firstColumn="1" w:lastColumn="0" w:noHBand="0" w:noVBand="1"/>
      </w:tblPr>
      <w:tblGrid>
        <w:gridCol w:w="4009"/>
        <w:gridCol w:w="10348"/>
      </w:tblGrid>
      <w:tr w:rsidR="00B511DA" w:rsidRPr="00B511DA" w:rsidTr="00747D66">
        <w:trPr>
          <w:trHeight w:val="583"/>
          <w:jc w:val="center"/>
        </w:trPr>
        <w:tc>
          <w:tcPr>
            <w:tcW w:w="4009" w:type="dxa"/>
            <w:tcBorders>
              <w:top w:val="single" w:sz="4" w:space="0" w:color="auto"/>
              <w:left w:val="single" w:sz="4" w:space="0" w:color="auto"/>
              <w:bottom w:val="single" w:sz="4" w:space="0" w:color="auto"/>
              <w:right w:val="single" w:sz="4" w:space="0" w:color="auto"/>
            </w:tcBorders>
            <w:hideMark/>
          </w:tcPr>
          <w:p w:rsidR="00B511DA" w:rsidRPr="00B511DA" w:rsidRDefault="00B511DA" w:rsidP="00747D66">
            <w:pPr>
              <w:ind w:left="257"/>
              <w:jc w:val="both"/>
              <w:rPr>
                <w:rFonts w:ascii="Arial" w:hAnsi="Arial" w:cs="Arial"/>
                <w:sz w:val="24"/>
                <w:szCs w:val="24"/>
                <w:lang w:bidi="ar-SA"/>
              </w:rPr>
            </w:pPr>
            <w:r w:rsidRPr="00B511DA">
              <w:rPr>
                <w:rFonts w:ascii="Arial" w:hAnsi="Arial" w:cs="Arial"/>
                <w:sz w:val="24"/>
                <w:szCs w:val="24"/>
                <w:lang w:bidi="ar-SA"/>
              </w:rPr>
              <w:t>Наименование лучшей практики по содействию конкуренции в Чувашской Республике</w:t>
            </w:r>
          </w:p>
        </w:tc>
        <w:tc>
          <w:tcPr>
            <w:tcW w:w="10348" w:type="dxa"/>
            <w:tcBorders>
              <w:top w:val="single" w:sz="4" w:space="0" w:color="auto"/>
              <w:left w:val="single" w:sz="4" w:space="0" w:color="auto"/>
              <w:bottom w:val="single" w:sz="4" w:space="0" w:color="auto"/>
              <w:right w:val="single" w:sz="4" w:space="0" w:color="auto"/>
            </w:tcBorders>
          </w:tcPr>
          <w:p w:rsidR="00B511DA" w:rsidRPr="00B511DA" w:rsidRDefault="00B511DA" w:rsidP="00B511DA">
            <w:pPr>
              <w:tabs>
                <w:tab w:val="left" w:pos="7713"/>
                <w:tab w:val="left" w:pos="9815"/>
              </w:tabs>
              <w:spacing w:after="200" w:line="276" w:lineRule="auto"/>
              <w:ind w:firstLine="2"/>
              <w:jc w:val="both"/>
              <w:textAlignment w:val="baseline"/>
              <w:rPr>
                <w:rFonts w:ascii="Arial" w:hAnsi="Arial" w:cs="Arial"/>
                <w:b/>
                <w:sz w:val="24"/>
                <w:szCs w:val="24"/>
                <w:lang w:bidi="ar-SA"/>
              </w:rPr>
            </w:pPr>
            <w:r w:rsidRPr="00B511DA">
              <w:rPr>
                <w:rFonts w:ascii="Arial" w:eastAsia="SimSun" w:hAnsi="Arial" w:cs="Arial"/>
                <w:b/>
                <w:sz w:val="24"/>
                <w:szCs w:val="24"/>
                <w:lang w:eastAsia="en-US" w:bidi="ar-SA"/>
              </w:rPr>
              <w:t xml:space="preserve">Электронный ресурс «Портал закупок малого объема Чувашской Республики» (далее - Портал). </w:t>
            </w:r>
            <w:r w:rsidRPr="00B511DA">
              <w:rPr>
                <w:rFonts w:ascii="Arial" w:hAnsi="Arial" w:cs="Arial"/>
                <w:sz w:val="24"/>
                <w:szCs w:val="24"/>
                <w:lang w:bidi="ar-SA"/>
              </w:rPr>
              <w:t xml:space="preserve">Ссылка на сайт: </w:t>
            </w:r>
            <w:hyperlink r:id="rId95" w:history="1">
              <w:r w:rsidRPr="00B511DA">
                <w:rPr>
                  <w:rFonts w:ascii="Arial" w:hAnsi="Arial" w:cs="Arial"/>
                  <w:color w:val="1E3685"/>
                  <w:sz w:val="24"/>
                  <w:szCs w:val="24"/>
                  <w:shd w:val="clear" w:color="auto" w:fill="FFFFFF"/>
                  <w:lang w:bidi="ar-SA"/>
                </w:rPr>
                <w:t>https://21.портал-производителей.рф</w:t>
              </w:r>
            </w:hyperlink>
          </w:p>
        </w:tc>
      </w:tr>
      <w:tr w:rsidR="00B511DA" w:rsidRPr="00B511DA" w:rsidTr="00747D66">
        <w:trPr>
          <w:trHeight w:val="1071"/>
          <w:jc w:val="center"/>
        </w:trPr>
        <w:tc>
          <w:tcPr>
            <w:tcW w:w="4009" w:type="dxa"/>
            <w:tcBorders>
              <w:top w:val="single" w:sz="4" w:space="0" w:color="auto"/>
              <w:left w:val="single" w:sz="4" w:space="0" w:color="auto"/>
              <w:bottom w:val="single" w:sz="4" w:space="0" w:color="auto"/>
              <w:right w:val="single" w:sz="4" w:space="0" w:color="auto"/>
            </w:tcBorders>
            <w:hideMark/>
          </w:tcPr>
          <w:p w:rsidR="00B511DA" w:rsidRPr="00B511DA" w:rsidRDefault="00B511DA" w:rsidP="00B511DA">
            <w:pPr>
              <w:jc w:val="both"/>
              <w:rPr>
                <w:rFonts w:ascii="Arial" w:hAnsi="Arial" w:cs="Arial"/>
                <w:sz w:val="24"/>
                <w:szCs w:val="24"/>
                <w:lang w:bidi="ar-SA"/>
              </w:rPr>
            </w:pPr>
            <w:r w:rsidRPr="00B511DA">
              <w:rPr>
                <w:rFonts w:ascii="Arial" w:hAnsi="Arial" w:cs="Arial"/>
                <w:sz w:val="24"/>
                <w:szCs w:val="24"/>
                <w:lang w:bidi="ar-SA"/>
              </w:rPr>
              <w:t>Краткое описание успешной практики</w:t>
            </w:r>
          </w:p>
        </w:tc>
        <w:tc>
          <w:tcPr>
            <w:tcW w:w="10348" w:type="dxa"/>
            <w:tcBorders>
              <w:top w:val="single" w:sz="4" w:space="0" w:color="auto"/>
              <w:left w:val="single" w:sz="4" w:space="0" w:color="auto"/>
              <w:bottom w:val="single" w:sz="4" w:space="0" w:color="auto"/>
              <w:right w:val="single" w:sz="4" w:space="0" w:color="auto"/>
            </w:tcBorders>
          </w:tcPr>
          <w:p w:rsidR="00B511DA" w:rsidRPr="00B511DA" w:rsidRDefault="00B511DA" w:rsidP="00B511DA">
            <w:pPr>
              <w:jc w:val="both"/>
              <w:rPr>
                <w:rFonts w:ascii="Arial" w:hAnsi="Arial" w:cs="Arial"/>
                <w:sz w:val="24"/>
                <w:szCs w:val="24"/>
                <w:lang w:bidi="ar-SA"/>
              </w:rPr>
            </w:pPr>
            <w:r w:rsidRPr="00B511DA">
              <w:rPr>
                <w:rFonts w:ascii="Arial" w:hAnsi="Arial" w:cs="Arial"/>
                <w:sz w:val="24"/>
                <w:szCs w:val="24"/>
                <w:lang w:bidi="ar-SA"/>
              </w:rPr>
              <w:t>В целях автоматизации закупочной деятельности у единственного поставщика, создания открытого и прозрачного информационного пространства закупок малого объема по пунктам 4, 5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августе 2020 года введен в эксплуатацию электронный ресурс «Портал закупок малого объема Чувашской Республики».</w:t>
            </w:r>
          </w:p>
          <w:p w:rsidR="00B511DA" w:rsidRPr="00B511DA" w:rsidRDefault="00B511DA" w:rsidP="00747D66">
            <w:pPr>
              <w:ind w:right="-590"/>
              <w:jc w:val="both"/>
              <w:rPr>
                <w:rFonts w:ascii="Arial" w:hAnsi="Arial" w:cs="Arial"/>
                <w:sz w:val="24"/>
                <w:szCs w:val="24"/>
                <w:lang w:bidi="ar-SA"/>
              </w:rPr>
            </w:pPr>
            <w:r w:rsidRPr="00B511DA">
              <w:rPr>
                <w:rFonts w:ascii="Arial" w:hAnsi="Arial" w:cs="Arial"/>
                <w:sz w:val="24"/>
                <w:szCs w:val="24"/>
                <w:lang w:bidi="ar-SA"/>
              </w:rPr>
              <w:t>С использованием Портала осуществляются закупки малого объема на сумму от 20 тыс. руб. и до 600 тыс. рублей.</w:t>
            </w:r>
          </w:p>
          <w:p w:rsidR="00B511DA" w:rsidRPr="00B511DA" w:rsidRDefault="00B511DA" w:rsidP="00B511DA">
            <w:pPr>
              <w:jc w:val="both"/>
              <w:rPr>
                <w:rFonts w:ascii="Arial" w:hAnsi="Arial" w:cs="Arial"/>
                <w:sz w:val="24"/>
                <w:szCs w:val="24"/>
                <w:lang w:bidi="ar-SA"/>
              </w:rPr>
            </w:pPr>
            <w:r w:rsidRPr="00B511DA">
              <w:rPr>
                <w:rFonts w:ascii="Arial" w:hAnsi="Arial" w:cs="Arial"/>
                <w:sz w:val="24"/>
                <w:szCs w:val="24"/>
                <w:lang w:bidi="ar-SA"/>
              </w:rPr>
              <w:t>Данный сервис является структурированной и постоянно актуализируемой базой региональных производителей на основе цифрового профиля, дополнительным инструментом поддержки региональных производителей, ростом налогооблагаемой базы за счет увеличения дохода предприятий региона, дополнительным условием для развития малого бизнеса.</w:t>
            </w:r>
          </w:p>
          <w:p w:rsidR="00B511DA" w:rsidRPr="00B511DA" w:rsidRDefault="00B511DA" w:rsidP="00B511DA">
            <w:pPr>
              <w:jc w:val="both"/>
              <w:rPr>
                <w:rFonts w:ascii="Arial" w:hAnsi="Arial" w:cs="Arial"/>
                <w:sz w:val="24"/>
                <w:szCs w:val="24"/>
                <w:lang w:bidi="ar-SA"/>
              </w:rPr>
            </w:pPr>
            <w:r w:rsidRPr="00B511DA">
              <w:rPr>
                <w:rFonts w:ascii="Arial" w:hAnsi="Arial" w:cs="Arial"/>
                <w:sz w:val="24"/>
                <w:szCs w:val="24"/>
                <w:lang w:bidi="ar-SA"/>
              </w:rPr>
              <w:t>Портал интегрирован с Порталом поставщиков, созданным правительством Москвы, что позволяет формировать единое информационное пространство для развития рынка закупок малого объема, увеличивать конкуренцию за счет участия в закупках новых поставщиков.</w:t>
            </w:r>
          </w:p>
        </w:tc>
      </w:tr>
      <w:tr w:rsidR="00B511DA" w:rsidRPr="00B511DA" w:rsidTr="00747D66">
        <w:trPr>
          <w:trHeight w:val="557"/>
          <w:jc w:val="center"/>
        </w:trPr>
        <w:tc>
          <w:tcPr>
            <w:tcW w:w="4009" w:type="dxa"/>
            <w:tcBorders>
              <w:top w:val="single" w:sz="4" w:space="0" w:color="auto"/>
              <w:left w:val="single" w:sz="4" w:space="0" w:color="auto"/>
              <w:bottom w:val="single" w:sz="4" w:space="0" w:color="auto"/>
              <w:right w:val="single" w:sz="4" w:space="0" w:color="auto"/>
            </w:tcBorders>
            <w:hideMark/>
          </w:tcPr>
          <w:p w:rsidR="00B511DA" w:rsidRPr="00B511DA" w:rsidRDefault="00B511DA" w:rsidP="00B511DA">
            <w:pPr>
              <w:jc w:val="both"/>
              <w:rPr>
                <w:rFonts w:ascii="Arial" w:hAnsi="Arial" w:cs="Arial"/>
                <w:sz w:val="24"/>
                <w:szCs w:val="24"/>
                <w:lang w:bidi="ar-SA"/>
              </w:rPr>
            </w:pPr>
            <w:r w:rsidRPr="00B511DA">
              <w:rPr>
                <w:rFonts w:ascii="Arial" w:hAnsi="Arial" w:cs="Arial"/>
                <w:sz w:val="24"/>
                <w:szCs w:val="24"/>
                <w:lang w:bidi="ar-SA"/>
              </w:rPr>
              <w:t>Ресурсы, необходимые для ее реализации</w:t>
            </w:r>
          </w:p>
        </w:tc>
        <w:tc>
          <w:tcPr>
            <w:tcW w:w="10348" w:type="dxa"/>
            <w:tcBorders>
              <w:top w:val="single" w:sz="4" w:space="0" w:color="auto"/>
              <w:left w:val="single" w:sz="4" w:space="0" w:color="auto"/>
              <w:bottom w:val="single" w:sz="4" w:space="0" w:color="auto"/>
              <w:right w:val="single" w:sz="4" w:space="0" w:color="auto"/>
            </w:tcBorders>
          </w:tcPr>
          <w:p w:rsidR="00B511DA" w:rsidRPr="00B511DA" w:rsidRDefault="00B511DA" w:rsidP="00B511DA">
            <w:pPr>
              <w:rPr>
                <w:rFonts w:ascii="Arial" w:hAnsi="Arial" w:cs="Arial"/>
                <w:sz w:val="24"/>
                <w:szCs w:val="24"/>
                <w:lang w:bidi="ar-SA"/>
              </w:rPr>
            </w:pPr>
            <w:r w:rsidRPr="00B511DA">
              <w:rPr>
                <w:rFonts w:ascii="Arial" w:hAnsi="Arial" w:cs="Arial"/>
                <w:sz w:val="24"/>
                <w:szCs w:val="24"/>
                <w:lang w:bidi="ar-SA"/>
              </w:rPr>
              <w:t>Работа на Портале осуществляется с использованием платформы федеральной электронной торговой площадки АО «ТЭК-Торг» (отбор на конкурсной основе).</w:t>
            </w:r>
          </w:p>
        </w:tc>
      </w:tr>
      <w:tr w:rsidR="00B511DA" w:rsidRPr="00B511DA" w:rsidTr="00747D66">
        <w:trPr>
          <w:trHeight w:val="1071"/>
          <w:jc w:val="center"/>
        </w:trPr>
        <w:tc>
          <w:tcPr>
            <w:tcW w:w="4009" w:type="dxa"/>
            <w:tcBorders>
              <w:top w:val="single" w:sz="4" w:space="0" w:color="auto"/>
              <w:left w:val="single" w:sz="4" w:space="0" w:color="auto"/>
              <w:bottom w:val="single" w:sz="4" w:space="0" w:color="auto"/>
              <w:right w:val="single" w:sz="4" w:space="0" w:color="auto"/>
            </w:tcBorders>
            <w:hideMark/>
          </w:tcPr>
          <w:p w:rsidR="00B511DA" w:rsidRPr="00B511DA" w:rsidRDefault="00B511DA" w:rsidP="00B511DA">
            <w:pPr>
              <w:jc w:val="both"/>
              <w:rPr>
                <w:rFonts w:ascii="Arial" w:hAnsi="Arial" w:cs="Arial"/>
                <w:sz w:val="24"/>
                <w:szCs w:val="24"/>
                <w:lang w:bidi="ar-SA"/>
              </w:rPr>
            </w:pPr>
            <w:r w:rsidRPr="00B511DA">
              <w:rPr>
                <w:rFonts w:ascii="Arial" w:hAnsi="Arial" w:cs="Arial"/>
                <w:sz w:val="24"/>
                <w:szCs w:val="24"/>
                <w:lang w:bidi="ar-SA"/>
              </w:rPr>
              <w:t>Описание результата (текущей ситуации)</w:t>
            </w:r>
          </w:p>
        </w:tc>
        <w:tc>
          <w:tcPr>
            <w:tcW w:w="10348" w:type="dxa"/>
            <w:tcBorders>
              <w:top w:val="single" w:sz="4" w:space="0" w:color="auto"/>
              <w:left w:val="single" w:sz="4" w:space="0" w:color="auto"/>
              <w:bottom w:val="single" w:sz="4" w:space="0" w:color="auto"/>
              <w:right w:val="single" w:sz="4" w:space="0" w:color="auto"/>
            </w:tcBorders>
          </w:tcPr>
          <w:p w:rsidR="00B511DA" w:rsidRPr="00B511DA" w:rsidRDefault="00B511DA" w:rsidP="00B511DA">
            <w:pPr>
              <w:jc w:val="both"/>
              <w:rPr>
                <w:rFonts w:ascii="Arial" w:hAnsi="Arial" w:cs="Arial"/>
                <w:sz w:val="24"/>
                <w:szCs w:val="24"/>
                <w:lang w:bidi="ar-SA"/>
              </w:rPr>
            </w:pPr>
            <w:r w:rsidRPr="00B511DA">
              <w:rPr>
                <w:rFonts w:ascii="Arial" w:hAnsi="Arial" w:cs="Arial"/>
                <w:sz w:val="24"/>
                <w:szCs w:val="24"/>
                <w:lang w:bidi="ar-SA"/>
              </w:rPr>
              <w:t>Государственной службой Чувашии по конкурентной политике и тарифам осуществляется методологическое сопровождение деятельности заказчиков Чувашской Республики при переводе закупок у единственного поставщика для обеспечения нужд Чувашской Республики и муниципальных нужд в электронный вид путем проведения вебинаров и семинаров-совещаний на постоянной основе.</w:t>
            </w:r>
          </w:p>
          <w:p w:rsidR="00B511DA" w:rsidRPr="00B511DA" w:rsidRDefault="00B511DA" w:rsidP="00B511DA">
            <w:pPr>
              <w:jc w:val="both"/>
              <w:rPr>
                <w:rFonts w:ascii="Arial" w:hAnsi="Arial" w:cs="Arial"/>
                <w:sz w:val="24"/>
                <w:szCs w:val="24"/>
                <w:lang w:bidi="ar-SA"/>
              </w:rPr>
            </w:pPr>
            <w:r w:rsidRPr="00B511DA">
              <w:rPr>
                <w:rFonts w:ascii="Arial" w:hAnsi="Arial" w:cs="Arial"/>
                <w:sz w:val="24"/>
                <w:szCs w:val="24"/>
                <w:lang w:bidi="ar-SA"/>
              </w:rPr>
              <w:t>В целях методического содействия участию малых и средних предприятий в закупках малого объема проводятся вебинары с поставщиками (производителями).</w:t>
            </w:r>
          </w:p>
        </w:tc>
      </w:tr>
      <w:tr w:rsidR="00B511DA" w:rsidRPr="00B511DA" w:rsidTr="00747D66">
        <w:trPr>
          <w:trHeight w:val="388"/>
          <w:jc w:val="center"/>
        </w:trPr>
        <w:tc>
          <w:tcPr>
            <w:tcW w:w="4009" w:type="dxa"/>
            <w:tcBorders>
              <w:top w:val="single" w:sz="4" w:space="0" w:color="auto"/>
              <w:left w:val="single" w:sz="4" w:space="0" w:color="auto"/>
              <w:bottom w:val="single" w:sz="4" w:space="0" w:color="auto"/>
              <w:right w:val="single" w:sz="4" w:space="0" w:color="auto"/>
            </w:tcBorders>
            <w:hideMark/>
          </w:tcPr>
          <w:p w:rsidR="00B511DA" w:rsidRPr="00B511DA" w:rsidRDefault="00B511DA" w:rsidP="00B511DA">
            <w:pPr>
              <w:jc w:val="both"/>
              <w:rPr>
                <w:rFonts w:ascii="Arial" w:hAnsi="Arial" w:cs="Arial"/>
                <w:sz w:val="24"/>
                <w:szCs w:val="24"/>
                <w:lang w:bidi="ar-SA"/>
              </w:rPr>
            </w:pPr>
            <w:r w:rsidRPr="00B511DA">
              <w:rPr>
                <w:rFonts w:ascii="Arial" w:hAnsi="Arial" w:cs="Arial"/>
                <w:sz w:val="24"/>
                <w:szCs w:val="24"/>
                <w:lang w:bidi="ar-SA"/>
              </w:rPr>
              <w:t>Значение количественного (качественного) показателя результата</w:t>
            </w:r>
          </w:p>
        </w:tc>
        <w:tc>
          <w:tcPr>
            <w:tcW w:w="10348" w:type="dxa"/>
            <w:tcBorders>
              <w:top w:val="single" w:sz="4" w:space="0" w:color="auto"/>
              <w:left w:val="single" w:sz="4" w:space="0" w:color="auto"/>
              <w:bottom w:val="single" w:sz="4" w:space="0" w:color="auto"/>
              <w:right w:val="single" w:sz="4" w:space="0" w:color="auto"/>
            </w:tcBorders>
          </w:tcPr>
          <w:p w:rsidR="00B511DA" w:rsidRPr="00B511DA" w:rsidRDefault="00B511DA" w:rsidP="00B511DA">
            <w:pPr>
              <w:rPr>
                <w:rFonts w:ascii="Arial" w:hAnsi="Arial" w:cs="Arial"/>
                <w:sz w:val="24"/>
                <w:szCs w:val="24"/>
                <w:lang w:bidi="ar-SA"/>
              </w:rPr>
            </w:pPr>
            <w:r w:rsidRPr="00B511DA">
              <w:rPr>
                <w:rFonts w:ascii="Arial" w:hAnsi="Arial" w:cs="Arial"/>
                <w:sz w:val="24"/>
                <w:szCs w:val="24"/>
                <w:lang w:bidi="ar-SA"/>
              </w:rPr>
              <w:t>По состоянию на 24 февраля 2021 г. на Портале размещено 3555 закупок малого объема на общую сумму 418 млн. рублей.</w:t>
            </w:r>
          </w:p>
          <w:p w:rsidR="00B511DA" w:rsidRPr="00B511DA" w:rsidRDefault="00B511DA" w:rsidP="00B511DA">
            <w:pPr>
              <w:rPr>
                <w:rFonts w:ascii="Arial" w:hAnsi="Arial" w:cs="Arial"/>
                <w:sz w:val="24"/>
                <w:szCs w:val="24"/>
                <w:lang w:bidi="ar-SA"/>
              </w:rPr>
            </w:pPr>
            <w:r w:rsidRPr="00B511DA">
              <w:rPr>
                <w:rFonts w:ascii="Arial" w:hAnsi="Arial" w:cs="Arial"/>
                <w:sz w:val="24"/>
                <w:szCs w:val="24"/>
                <w:lang w:bidi="ar-SA"/>
              </w:rPr>
              <w:t>Среднее количество участников на одну закупку – 2 участника.</w:t>
            </w:r>
          </w:p>
          <w:p w:rsidR="00B511DA" w:rsidRPr="00B511DA" w:rsidRDefault="00B511DA" w:rsidP="00B511DA">
            <w:pPr>
              <w:rPr>
                <w:rFonts w:ascii="Arial" w:hAnsi="Arial" w:cs="Arial"/>
                <w:sz w:val="24"/>
                <w:szCs w:val="24"/>
                <w:lang w:bidi="ar-SA"/>
              </w:rPr>
            </w:pPr>
            <w:r w:rsidRPr="00B511DA">
              <w:rPr>
                <w:rFonts w:ascii="Arial" w:hAnsi="Arial" w:cs="Arial"/>
                <w:sz w:val="24"/>
                <w:szCs w:val="24"/>
                <w:lang w:bidi="ar-SA"/>
              </w:rPr>
              <w:t>На Портале зарегистрированы 2918 поставщиков (производителей) Чувашской Республики.</w:t>
            </w:r>
          </w:p>
          <w:p w:rsidR="00B511DA" w:rsidRPr="00B511DA" w:rsidRDefault="00B511DA" w:rsidP="00B511DA">
            <w:pPr>
              <w:rPr>
                <w:rFonts w:ascii="Arial" w:hAnsi="Arial" w:cs="Arial"/>
                <w:sz w:val="24"/>
                <w:szCs w:val="24"/>
                <w:lang w:bidi="ar-SA"/>
              </w:rPr>
            </w:pPr>
            <w:r w:rsidRPr="00B511DA">
              <w:rPr>
                <w:rFonts w:ascii="Arial" w:hAnsi="Arial" w:cs="Arial"/>
                <w:sz w:val="24"/>
                <w:szCs w:val="24"/>
                <w:lang w:bidi="ar-SA"/>
              </w:rPr>
              <w:t>Проведено обучающих мероприятий: 12 вебинаров с заказчиками Чувашской Республикам, 2 вебинара с поставщиками (производителями), 1 брифинг с привлечением предпринимательского сообщества.</w:t>
            </w:r>
          </w:p>
        </w:tc>
      </w:tr>
    </w:tbl>
    <w:p w:rsidR="00B511DA" w:rsidRPr="00B511DA" w:rsidRDefault="00B511DA" w:rsidP="00B511DA">
      <w:pPr>
        <w:widowControl/>
        <w:autoSpaceDE/>
        <w:autoSpaceDN/>
        <w:spacing w:line="276" w:lineRule="auto"/>
        <w:jc w:val="center"/>
        <w:rPr>
          <w:rFonts w:ascii="Arial" w:hAnsi="Arial" w:cs="Arial"/>
          <w:sz w:val="24"/>
          <w:szCs w:val="24"/>
          <w:lang w:bidi="ar-SA"/>
        </w:rPr>
      </w:pPr>
    </w:p>
    <w:p w:rsidR="00B511DA" w:rsidRPr="00B511DA" w:rsidRDefault="00B511DA" w:rsidP="00B511DA">
      <w:pPr>
        <w:widowControl/>
        <w:autoSpaceDE/>
        <w:autoSpaceDN/>
        <w:spacing w:line="276" w:lineRule="auto"/>
        <w:jc w:val="center"/>
        <w:rPr>
          <w:rFonts w:ascii="Arial" w:hAnsi="Arial" w:cs="Arial"/>
          <w:b/>
          <w:sz w:val="24"/>
          <w:szCs w:val="24"/>
          <w:lang w:bidi="ar-SA"/>
        </w:rPr>
      </w:pPr>
      <w:r w:rsidRPr="00B511DA">
        <w:rPr>
          <w:rFonts w:ascii="Arial" w:hAnsi="Arial" w:cs="Arial"/>
          <w:sz w:val="24"/>
          <w:szCs w:val="24"/>
          <w:lang w:bidi="ar-SA"/>
        </w:rPr>
        <w:t>4.3.</w:t>
      </w:r>
      <w:r w:rsidRPr="00B511DA">
        <w:rPr>
          <w:rFonts w:ascii="Arial" w:hAnsi="Arial" w:cs="Arial"/>
          <w:sz w:val="24"/>
          <w:szCs w:val="24"/>
          <w:lang w:bidi="ar-SA"/>
        </w:rPr>
        <w:tab/>
      </w:r>
      <w:r w:rsidRPr="00B511DA">
        <w:rPr>
          <w:rFonts w:ascii="Arial" w:hAnsi="Arial" w:cs="Arial"/>
          <w:b/>
          <w:sz w:val="24"/>
          <w:szCs w:val="24"/>
          <w:lang w:bidi="ar-SA"/>
        </w:rPr>
        <w:t>Информация о потенциальных лучших муниципальных практиках по итогам 2020 года</w:t>
      </w:r>
    </w:p>
    <w:p w:rsidR="00B511DA" w:rsidRPr="00B511DA" w:rsidRDefault="00B511DA" w:rsidP="00B511DA">
      <w:pPr>
        <w:ind w:left="426" w:right="137" w:firstLine="708"/>
        <w:rPr>
          <w:rFonts w:ascii="Arial" w:hAnsi="Arial" w:cs="Arial"/>
          <w:sz w:val="24"/>
          <w:szCs w:val="24"/>
          <w:lang w:bidi="ar-SA"/>
        </w:rPr>
      </w:pPr>
    </w:p>
    <w:tbl>
      <w:tblPr>
        <w:tblStyle w:val="TableNormal"/>
        <w:tblW w:w="145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0585"/>
      </w:tblGrid>
      <w:tr w:rsidR="00B511DA" w:rsidRPr="00B511DA" w:rsidTr="005D44F0">
        <w:trPr>
          <w:trHeight w:val="914"/>
        </w:trPr>
        <w:tc>
          <w:tcPr>
            <w:tcW w:w="3970" w:type="dxa"/>
          </w:tcPr>
          <w:p w:rsidR="00B511DA" w:rsidRPr="00B511DA" w:rsidRDefault="00B511DA" w:rsidP="00B511DA">
            <w:pPr>
              <w:ind w:left="107" w:right="97"/>
              <w:jc w:val="both"/>
              <w:rPr>
                <w:rFonts w:ascii="Arial" w:hAnsi="Arial" w:cs="Arial"/>
                <w:sz w:val="24"/>
                <w:szCs w:val="24"/>
                <w:lang w:bidi="ar-SA"/>
              </w:rPr>
            </w:pPr>
            <w:r w:rsidRPr="00B511DA">
              <w:rPr>
                <w:rFonts w:ascii="Arial" w:hAnsi="Arial" w:cs="Arial"/>
                <w:sz w:val="24"/>
                <w:szCs w:val="24"/>
                <w:lang w:bidi="ar-SA"/>
              </w:rPr>
              <w:t xml:space="preserve">1. Наименование лучшей практики по содействию развитию конкуренции </w:t>
            </w:r>
          </w:p>
        </w:tc>
        <w:tc>
          <w:tcPr>
            <w:tcW w:w="10585" w:type="dxa"/>
          </w:tcPr>
          <w:p w:rsidR="00B511DA" w:rsidRPr="00B511DA" w:rsidRDefault="00B511DA" w:rsidP="00B511DA">
            <w:pPr>
              <w:jc w:val="both"/>
              <w:rPr>
                <w:rFonts w:ascii="Arial" w:eastAsia="Calibri" w:hAnsi="Arial" w:cs="Arial"/>
                <w:b/>
                <w:sz w:val="24"/>
                <w:szCs w:val="24"/>
                <w:lang w:eastAsia="en-US" w:bidi="ar-SA"/>
              </w:rPr>
            </w:pPr>
            <w:r w:rsidRPr="00B511DA">
              <w:rPr>
                <w:rFonts w:ascii="Arial" w:eastAsia="Calibri" w:hAnsi="Arial" w:cs="Arial"/>
                <w:b/>
                <w:sz w:val="24"/>
                <w:szCs w:val="24"/>
                <w:lang w:eastAsia="en-US" w:bidi="ar-SA"/>
              </w:rPr>
              <w:t>Предоставление субсидий на содержание воспитанников частных дошкольных образовательных организаций, реализующих основные общеобразовательные программы дошкольного образования на территории города Чебоксары</w:t>
            </w:r>
          </w:p>
        </w:tc>
      </w:tr>
      <w:tr w:rsidR="00B511DA" w:rsidRPr="00B511DA" w:rsidTr="005D44F0">
        <w:trPr>
          <w:trHeight w:val="3218"/>
        </w:trPr>
        <w:tc>
          <w:tcPr>
            <w:tcW w:w="3970" w:type="dxa"/>
          </w:tcPr>
          <w:p w:rsidR="00B511DA" w:rsidRPr="00B511DA" w:rsidRDefault="00B511DA" w:rsidP="00B511DA">
            <w:pPr>
              <w:ind w:left="107"/>
              <w:rPr>
                <w:rFonts w:ascii="Arial" w:hAnsi="Arial" w:cs="Arial"/>
                <w:sz w:val="24"/>
                <w:szCs w:val="24"/>
                <w:lang w:bidi="ar-SA"/>
              </w:rPr>
            </w:pPr>
            <w:r w:rsidRPr="00B511DA">
              <w:rPr>
                <w:rFonts w:ascii="Arial" w:hAnsi="Arial" w:cs="Arial"/>
                <w:sz w:val="24"/>
                <w:szCs w:val="24"/>
                <w:lang w:bidi="ar-SA"/>
              </w:rPr>
              <w:t>Краткое описание успешной практики на территории г. Чебоксары</w:t>
            </w:r>
          </w:p>
        </w:tc>
        <w:tc>
          <w:tcPr>
            <w:tcW w:w="10585" w:type="dxa"/>
          </w:tcPr>
          <w:p w:rsidR="00B511DA" w:rsidRPr="00B511DA" w:rsidRDefault="00B511DA" w:rsidP="00B511DA">
            <w:pPr>
              <w:jc w:val="both"/>
              <w:rPr>
                <w:rFonts w:ascii="Arial" w:eastAsia="Calibri" w:hAnsi="Arial" w:cs="Arial"/>
                <w:sz w:val="24"/>
                <w:szCs w:val="24"/>
                <w:lang w:eastAsia="en-US" w:bidi="ar-SA"/>
              </w:rPr>
            </w:pPr>
            <w:r w:rsidRPr="00B511DA">
              <w:rPr>
                <w:rFonts w:ascii="Arial" w:eastAsia="Calibri" w:hAnsi="Arial" w:cs="Arial"/>
                <w:sz w:val="24"/>
                <w:szCs w:val="24"/>
                <w:lang w:eastAsia="en-US" w:bidi="ar-SA"/>
              </w:rPr>
              <w:t>В целях развития государственно-частного партнерства утверждено положение о порядке предоставления из бюджета города Чебоксары субсидий на содержание воспитанника частным дошкольным образовательным организациям, реализующим основные общеобразовательные программы дошкольного образования на территории города Чебоксары (постановление администрации города Чебоксары от 3 декабря 2013 г. № 3971).</w:t>
            </w:r>
          </w:p>
          <w:p w:rsidR="00B511DA" w:rsidRPr="00B511DA" w:rsidRDefault="00B511DA" w:rsidP="00B511DA">
            <w:pPr>
              <w:jc w:val="both"/>
              <w:rPr>
                <w:rFonts w:ascii="Arial" w:eastAsia="Calibri" w:hAnsi="Arial" w:cs="Arial"/>
                <w:sz w:val="24"/>
                <w:szCs w:val="24"/>
                <w:lang w:eastAsia="en-US" w:bidi="ar-SA"/>
              </w:rPr>
            </w:pPr>
            <w:r w:rsidRPr="00B511DA">
              <w:rPr>
                <w:rFonts w:ascii="Arial" w:eastAsia="Calibri" w:hAnsi="Arial" w:cs="Arial"/>
                <w:sz w:val="24"/>
                <w:szCs w:val="24"/>
                <w:lang w:eastAsia="en-US" w:bidi="ar-SA"/>
              </w:rPr>
              <w:t>Положение распространяется на частные дошкольные образовательные организации, осуществляющие деятельность на территории города Чебоксары, реализующие основные общеобразовательные программы дошкольного образования для детей дошкольного возраста.</w:t>
            </w:r>
          </w:p>
          <w:p w:rsidR="00B511DA" w:rsidRPr="00B511DA" w:rsidRDefault="00B511DA" w:rsidP="00B511DA">
            <w:pPr>
              <w:jc w:val="both"/>
              <w:rPr>
                <w:rFonts w:ascii="Arial" w:eastAsia="Calibri" w:hAnsi="Arial" w:cs="Arial"/>
                <w:sz w:val="24"/>
                <w:szCs w:val="24"/>
                <w:lang w:eastAsia="en-US" w:bidi="ar-SA"/>
              </w:rPr>
            </w:pPr>
            <w:r w:rsidRPr="00B511DA">
              <w:rPr>
                <w:rFonts w:ascii="Arial" w:eastAsia="Calibri" w:hAnsi="Arial" w:cs="Arial"/>
                <w:sz w:val="24"/>
                <w:szCs w:val="24"/>
                <w:lang w:eastAsia="en-US" w:bidi="ar-SA"/>
              </w:rPr>
              <w:t>Целью предоставления субсидий является возмещение затрат на содержание воспитанника частным дошкольным образовательным организациям, реализующим основные общеобразовательные программы дошкольного образования на территории города Чебоксары.</w:t>
            </w:r>
          </w:p>
        </w:tc>
      </w:tr>
      <w:tr w:rsidR="00B511DA" w:rsidRPr="00B511DA" w:rsidTr="005D44F0">
        <w:trPr>
          <w:trHeight w:val="580"/>
        </w:trPr>
        <w:tc>
          <w:tcPr>
            <w:tcW w:w="3970" w:type="dxa"/>
          </w:tcPr>
          <w:p w:rsidR="00B511DA" w:rsidRPr="00B511DA" w:rsidRDefault="00B511DA" w:rsidP="00B511DA">
            <w:pPr>
              <w:ind w:left="107" w:right="47"/>
              <w:rPr>
                <w:rFonts w:ascii="Arial" w:hAnsi="Arial" w:cs="Arial"/>
                <w:sz w:val="24"/>
                <w:szCs w:val="24"/>
                <w:lang w:bidi="ar-SA"/>
              </w:rPr>
            </w:pPr>
            <w:r w:rsidRPr="00B511DA">
              <w:rPr>
                <w:rFonts w:ascii="Arial" w:hAnsi="Arial" w:cs="Arial"/>
                <w:sz w:val="24"/>
                <w:szCs w:val="24"/>
                <w:lang w:bidi="ar-SA"/>
              </w:rPr>
              <w:t>Ресурсы, привлеченные для ее реализации</w:t>
            </w:r>
          </w:p>
        </w:tc>
        <w:tc>
          <w:tcPr>
            <w:tcW w:w="10585" w:type="dxa"/>
          </w:tcPr>
          <w:p w:rsidR="00B511DA" w:rsidRPr="00B511DA" w:rsidRDefault="00B511DA" w:rsidP="00B511DA">
            <w:pPr>
              <w:jc w:val="both"/>
              <w:rPr>
                <w:rFonts w:ascii="Arial" w:eastAsia="Calibri" w:hAnsi="Arial" w:cs="Arial"/>
                <w:sz w:val="24"/>
                <w:szCs w:val="24"/>
                <w:lang w:eastAsia="en-US" w:bidi="ar-SA"/>
              </w:rPr>
            </w:pPr>
            <w:r w:rsidRPr="00B511DA">
              <w:rPr>
                <w:rFonts w:ascii="Arial" w:eastAsia="Calibri" w:hAnsi="Arial" w:cs="Arial"/>
                <w:sz w:val="24"/>
                <w:szCs w:val="24"/>
                <w:lang w:eastAsia="en-US" w:bidi="ar-SA"/>
              </w:rPr>
              <w:t>Разработан порядок предоставления из бюджета города Чебоксары субсидий на содержание воспитанников частных дошкольных образовательных организаций, реализующих основные общеобразовательные программы дошкольного образования на территории города Чебоксары. В 2020 году из бюджета города на эти цели израсходовано 596,1 тыс. рублей.</w:t>
            </w:r>
          </w:p>
        </w:tc>
      </w:tr>
      <w:tr w:rsidR="00B511DA" w:rsidRPr="00B511DA" w:rsidTr="005D44F0">
        <w:trPr>
          <w:trHeight w:val="447"/>
        </w:trPr>
        <w:tc>
          <w:tcPr>
            <w:tcW w:w="3970" w:type="dxa"/>
          </w:tcPr>
          <w:p w:rsidR="00B511DA" w:rsidRPr="00B511DA" w:rsidRDefault="00B511DA" w:rsidP="00B511DA">
            <w:pPr>
              <w:ind w:left="107"/>
              <w:rPr>
                <w:rFonts w:ascii="Arial" w:hAnsi="Arial" w:cs="Arial"/>
                <w:sz w:val="24"/>
                <w:szCs w:val="24"/>
                <w:lang w:bidi="ar-SA"/>
              </w:rPr>
            </w:pPr>
            <w:r w:rsidRPr="00B511DA">
              <w:rPr>
                <w:rFonts w:ascii="Arial" w:hAnsi="Arial" w:cs="Arial"/>
                <w:sz w:val="24"/>
                <w:szCs w:val="24"/>
                <w:lang w:bidi="ar-SA"/>
              </w:rPr>
              <w:t>Описание результата</w:t>
            </w:r>
          </w:p>
        </w:tc>
        <w:tc>
          <w:tcPr>
            <w:tcW w:w="10585" w:type="dxa"/>
          </w:tcPr>
          <w:p w:rsidR="00B511DA" w:rsidRPr="00B511DA" w:rsidRDefault="00B511DA" w:rsidP="00B511DA">
            <w:pPr>
              <w:widowControl/>
              <w:autoSpaceDE/>
              <w:autoSpaceDN/>
              <w:jc w:val="both"/>
              <w:rPr>
                <w:rFonts w:ascii="Arial" w:eastAsia="Calibri" w:hAnsi="Arial" w:cs="Arial"/>
                <w:sz w:val="24"/>
                <w:szCs w:val="24"/>
                <w:lang w:eastAsia="en-US" w:bidi="ar-SA"/>
              </w:rPr>
            </w:pPr>
            <w:r w:rsidRPr="00B511DA">
              <w:rPr>
                <w:rFonts w:ascii="Arial" w:eastAsia="Calibri" w:hAnsi="Arial" w:cs="Arial"/>
                <w:sz w:val="24"/>
                <w:szCs w:val="24"/>
                <w:lang w:eastAsia="en-US" w:bidi="ar-SA"/>
              </w:rPr>
              <w:t xml:space="preserve">В городе Чебоксары в 2020 году функционировало 3 негосударственных дошкольных организации (частное общеобразовательное учреждение «Учебно-воспитательный центр», автономная некоммерческая организация дошкольного образования «Пишичитайка», негосударственное дошкольное образовательное учреждение «Центр развития ребенка – детский сад «Дошкольная Академия»). </w:t>
            </w:r>
          </w:p>
        </w:tc>
      </w:tr>
      <w:tr w:rsidR="00B511DA" w:rsidRPr="00B511DA" w:rsidTr="005D44F0">
        <w:trPr>
          <w:trHeight w:val="764"/>
        </w:trPr>
        <w:tc>
          <w:tcPr>
            <w:tcW w:w="3970" w:type="dxa"/>
          </w:tcPr>
          <w:p w:rsidR="00B511DA" w:rsidRPr="00B511DA" w:rsidRDefault="00B511DA" w:rsidP="00B511DA">
            <w:pPr>
              <w:tabs>
                <w:tab w:val="left" w:pos="2513"/>
              </w:tabs>
              <w:ind w:left="107" w:right="95"/>
              <w:rPr>
                <w:rFonts w:ascii="Arial" w:hAnsi="Arial" w:cs="Arial"/>
                <w:sz w:val="24"/>
                <w:szCs w:val="24"/>
                <w:lang w:bidi="ar-SA"/>
              </w:rPr>
            </w:pPr>
            <w:r w:rsidRPr="00B511DA">
              <w:rPr>
                <w:rFonts w:ascii="Arial" w:hAnsi="Arial" w:cs="Arial"/>
                <w:sz w:val="24"/>
                <w:szCs w:val="24"/>
                <w:lang w:bidi="ar-SA"/>
              </w:rPr>
              <w:t>Значение количественного (качественного) показателя результата</w:t>
            </w:r>
          </w:p>
        </w:tc>
        <w:tc>
          <w:tcPr>
            <w:tcW w:w="10585" w:type="dxa"/>
          </w:tcPr>
          <w:p w:rsidR="00B511DA" w:rsidRPr="00B511DA" w:rsidRDefault="00B511DA" w:rsidP="00B511DA">
            <w:pPr>
              <w:jc w:val="both"/>
              <w:rPr>
                <w:rFonts w:ascii="Arial" w:eastAsia="Calibri" w:hAnsi="Arial" w:cs="Arial"/>
                <w:sz w:val="24"/>
                <w:szCs w:val="24"/>
                <w:lang w:eastAsia="en-US" w:bidi="ar-SA"/>
              </w:rPr>
            </w:pPr>
            <w:r w:rsidRPr="00B511DA">
              <w:rPr>
                <w:rFonts w:ascii="Arial" w:eastAsia="Calibri" w:hAnsi="Arial" w:cs="Arial"/>
                <w:sz w:val="24"/>
                <w:szCs w:val="24"/>
                <w:lang w:eastAsia="en-US" w:bidi="ar-SA"/>
              </w:rPr>
              <w:t>По состоянию на 31 декабря 2020 г. частные дошкольные организации посещал 221 ребенок.</w:t>
            </w:r>
          </w:p>
          <w:p w:rsidR="00B511DA" w:rsidRPr="00B511DA" w:rsidRDefault="00B511DA" w:rsidP="00B511DA">
            <w:pPr>
              <w:widowControl/>
              <w:autoSpaceDE/>
              <w:autoSpaceDN/>
              <w:jc w:val="both"/>
              <w:rPr>
                <w:rFonts w:ascii="Arial" w:eastAsia="Calibri" w:hAnsi="Arial" w:cs="Arial"/>
                <w:sz w:val="24"/>
                <w:szCs w:val="24"/>
                <w:lang w:eastAsia="en-US" w:bidi="ar-SA"/>
              </w:rPr>
            </w:pPr>
          </w:p>
        </w:tc>
      </w:tr>
    </w:tbl>
    <w:p w:rsidR="00B511DA" w:rsidRPr="00B511DA" w:rsidRDefault="00B511DA" w:rsidP="00B511DA">
      <w:pPr>
        <w:spacing w:before="119" w:line="242" w:lineRule="auto"/>
        <w:ind w:left="231" w:right="137" w:firstLine="708"/>
        <w:rPr>
          <w:rFonts w:ascii="Arial" w:hAnsi="Arial" w:cs="Arial"/>
          <w:sz w:val="24"/>
          <w:szCs w:val="24"/>
          <w:lang w:bidi="ar-SA"/>
        </w:rPr>
      </w:pPr>
    </w:p>
    <w:tbl>
      <w:tblPr>
        <w:tblStyle w:val="TableNormal"/>
        <w:tblW w:w="145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0585"/>
      </w:tblGrid>
      <w:tr w:rsidR="00B511DA" w:rsidRPr="00B511DA" w:rsidTr="005D44F0">
        <w:trPr>
          <w:trHeight w:val="764"/>
        </w:trPr>
        <w:tc>
          <w:tcPr>
            <w:tcW w:w="3970" w:type="dxa"/>
          </w:tcPr>
          <w:p w:rsidR="00B511DA" w:rsidRPr="00B511DA" w:rsidRDefault="00B511DA" w:rsidP="00B511DA">
            <w:pPr>
              <w:tabs>
                <w:tab w:val="left" w:pos="2513"/>
              </w:tabs>
              <w:ind w:left="107" w:right="95"/>
              <w:rPr>
                <w:rFonts w:ascii="Arial" w:hAnsi="Arial" w:cs="Arial"/>
                <w:sz w:val="24"/>
                <w:szCs w:val="24"/>
                <w:lang w:bidi="ar-SA"/>
              </w:rPr>
            </w:pPr>
            <w:r w:rsidRPr="00B511DA">
              <w:rPr>
                <w:rFonts w:ascii="Arial" w:hAnsi="Arial" w:cs="Arial"/>
                <w:sz w:val="24"/>
                <w:szCs w:val="24"/>
                <w:lang w:bidi="ar-SA"/>
              </w:rPr>
              <w:t xml:space="preserve">2. Наименование лучшей практики по содействию развитию конкуренции в городе Чебоксары </w:t>
            </w:r>
          </w:p>
        </w:tc>
        <w:tc>
          <w:tcPr>
            <w:tcW w:w="10585" w:type="dxa"/>
          </w:tcPr>
          <w:p w:rsidR="00B511DA" w:rsidRPr="00B511DA" w:rsidRDefault="00B511DA" w:rsidP="00B511DA">
            <w:pPr>
              <w:jc w:val="both"/>
              <w:rPr>
                <w:rFonts w:ascii="Arial" w:eastAsia="Calibri" w:hAnsi="Arial" w:cs="Arial"/>
                <w:b/>
                <w:sz w:val="24"/>
                <w:szCs w:val="24"/>
                <w:lang w:eastAsia="en-US" w:bidi="ar-SA"/>
              </w:rPr>
            </w:pPr>
            <w:r w:rsidRPr="00B511DA">
              <w:rPr>
                <w:rFonts w:ascii="Arial" w:eastAsia="Calibri" w:hAnsi="Arial" w:cs="Arial"/>
                <w:b/>
                <w:sz w:val="24"/>
                <w:szCs w:val="24"/>
                <w:lang w:eastAsia="en-US" w:bidi="ar-SA"/>
              </w:rPr>
              <w:t>Внедрение персонифицированного финансирования дополнительного образования детей в г. Чебоксары</w:t>
            </w:r>
          </w:p>
        </w:tc>
      </w:tr>
      <w:tr w:rsidR="00B511DA" w:rsidRPr="00B511DA" w:rsidTr="005D44F0">
        <w:trPr>
          <w:trHeight w:val="764"/>
        </w:trPr>
        <w:tc>
          <w:tcPr>
            <w:tcW w:w="3970" w:type="dxa"/>
          </w:tcPr>
          <w:p w:rsidR="00B511DA" w:rsidRPr="00B511DA" w:rsidRDefault="00B511DA" w:rsidP="00B511DA">
            <w:pPr>
              <w:tabs>
                <w:tab w:val="left" w:pos="2513"/>
              </w:tabs>
              <w:ind w:left="107" w:right="95"/>
              <w:rPr>
                <w:rFonts w:ascii="Arial" w:hAnsi="Arial" w:cs="Arial"/>
                <w:sz w:val="24"/>
                <w:szCs w:val="24"/>
                <w:lang w:bidi="ar-SA"/>
              </w:rPr>
            </w:pPr>
            <w:r w:rsidRPr="00B511DA">
              <w:rPr>
                <w:rFonts w:ascii="Arial" w:hAnsi="Arial" w:cs="Arial"/>
                <w:sz w:val="24"/>
                <w:szCs w:val="24"/>
                <w:lang w:bidi="ar-SA"/>
              </w:rPr>
              <w:t>Краткое описание успешной практики</w:t>
            </w:r>
          </w:p>
        </w:tc>
        <w:tc>
          <w:tcPr>
            <w:tcW w:w="10585" w:type="dxa"/>
          </w:tcPr>
          <w:p w:rsidR="00B511DA" w:rsidRPr="00B511DA" w:rsidRDefault="00B511DA" w:rsidP="00B511DA">
            <w:pPr>
              <w:jc w:val="both"/>
              <w:rPr>
                <w:rFonts w:ascii="Arial" w:eastAsia="Calibri" w:hAnsi="Arial" w:cs="Arial"/>
                <w:sz w:val="24"/>
                <w:szCs w:val="24"/>
                <w:lang w:eastAsia="en-US" w:bidi="ar-SA"/>
              </w:rPr>
            </w:pPr>
            <w:r w:rsidRPr="00B511DA">
              <w:rPr>
                <w:rFonts w:ascii="Arial" w:eastAsia="Calibri" w:hAnsi="Arial" w:cs="Arial"/>
                <w:sz w:val="24"/>
                <w:szCs w:val="24"/>
                <w:lang w:eastAsia="en-US" w:bidi="ar-SA"/>
              </w:rPr>
              <w:t>На общедоступном портале «Навигатор дополнительного образования» размещены дополнительные общеобразовательные программы, оплачиваемые за счет средств сертификата персонифицированного финансирования.</w:t>
            </w:r>
          </w:p>
          <w:p w:rsidR="00B511DA" w:rsidRPr="00B511DA" w:rsidRDefault="00B511DA" w:rsidP="00B511DA">
            <w:pPr>
              <w:jc w:val="both"/>
              <w:rPr>
                <w:rFonts w:ascii="Arial" w:eastAsia="Calibri" w:hAnsi="Arial" w:cs="Arial"/>
                <w:sz w:val="24"/>
                <w:szCs w:val="24"/>
                <w:lang w:eastAsia="en-US" w:bidi="ar-SA"/>
              </w:rPr>
            </w:pPr>
            <w:r w:rsidRPr="00B511DA">
              <w:rPr>
                <w:rFonts w:ascii="Arial" w:eastAsia="Calibri" w:hAnsi="Arial" w:cs="Arial"/>
                <w:sz w:val="24"/>
                <w:szCs w:val="24"/>
                <w:lang w:eastAsia="en-US" w:bidi="ar-SA"/>
              </w:rPr>
              <w:t>В онлайн-режиме каждый родитель/ребенок может получить актуальную информацию о реализуемых в муниципалитете программах дополнительного образования.</w:t>
            </w:r>
          </w:p>
          <w:p w:rsidR="00B511DA" w:rsidRPr="00B511DA" w:rsidRDefault="00B511DA" w:rsidP="00B511DA">
            <w:pPr>
              <w:jc w:val="both"/>
              <w:rPr>
                <w:rFonts w:ascii="Arial" w:eastAsia="Calibri" w:hAnsi="Arial" w:cs="Arial"/>
                <w:sz w:val="24"/>
                <w:szCs w:val="24"/>
                <w:lang w:eastAsia="en-US" w:bidi="ar-SA"/>
              </w:rPr>
            </w:pPr>
            <w:r w:rsidRPr="00B511DA">
              <w:rPr>
                <w:rFonts w:ascii="Arial" w:eastAsia="Calibri" w:hAnsi="Arial" w:cs="Arial"/>
                <w:sz w:val="24"/>
                <w:szCs w:val="24"/>
                <w:lang w:eastAsia="en-US" w:bidi="ar-SA"/>
              </w:rPr>
              <w:t>Портал «Навигатор дополнительного образования» дает возможность семьям выбирать те программы дополнительного образования, которые отвечают запросам и уровню подготовки детей с разными образовательными потребностями и возможностями.</w:t>
            </w:r>
          </w:p>
        </w:tc>
      </w:tr>
      <w:tr w:rsidR="00B511DA" w:rsidRPr="00B511DA" w:rsidTr="005D44F0">
        <w:trPr>
          <w:trHeight w:val="764"/>
        </w:trPr>
        <w:tc>
          <w:tcPr>
            <w:tcW w:w="3970" w:type="dxa"/>
          </w:tcPr>
          <w:p w:rsidR="00B511DA" w:rsidRPr="00B511DA" w:rsidRDefault="00B511DA" w:rsidP="00B511DA">
            <w:pPr>
              <w:tabs>
                <w:tab w:val="left" w:pos="2513"/>
              </w:tabs>
              <w:ind w:left="107" w:right="95"/>
              <w:rPr>
                <w:rFonts w:ascii="Arial" w:hAnsi="Arial" w:cs="Arial"/>
                <w:sz w:val="24"/>
                <w:szCs w:val="24"/>
                <w:lang w:bidi="ar-SA"/>
              </w:rPr>
            </w:pPr>
            <w:r w:rsidRPr="00B511DA">
              <w:rPr>
                <w:rFonts w:ascii="Arial" w:hAnsi="Arial" w:cs="Arial"/>
                <w:sz w:val="24"/>
                <w:szCs w:val="24"/>
                <w:lang w:bidi="ar-SA"/>
              </w:rPr>
              <w:t>Ресурсы, привлеченные для ее реализации</w:t>
            </w:r>
          </w:p>
        </w:tc>
        <w:tc>
          <w:tcPr>
            <w:tcW w:w="10585" w:type="dxa"/>
          </w:tcPr>
          <w:p w:rsidR="00B511DA" w:rsidRPr="00B511DA" w:rsidRDefault="00B511DA" w:rsidP="00B511DA">
            <w:pPr>
              <w:jc w:val="both"/>
              <w:rPr>
                <w:rFonts w:ascii="Arial" w:eastAsia="Calibri" w:hAnsi="Arial" w:cs="Arial"/>
                <w:sz w:val="24"/>
                <w:szCs w:val="24"/>
                <w:lang w:eastAsia="en-US" w:bidi="ar-SA"/>
              </w:rPr>
            </w:pPr>
            <w:r w:rsidRPr="00B511DA">
              <w:rPr>
                <w:rFonts w:ascii="Arial" w:eastAsia="Calibri" w:hAnsi="Arial" w:cs="Arial"/>
                <w:sz w:val="24"/>
                <w:szCs w:val="24"/>
                <w:lang w:eastAsia="en-US" w:bidi="ar-SA"/>
              </w:rPr>
              <w:t>В целях реализации мероприятий федерального проекта «Успех каждого ребенка» национального проекта «Образование» (во исполнение распоряжения Кабинета Министров Чувашской Республики от 15 августа 2019 года № 737-р) с 1 сентября 2019 года в городе Чебоксары внедряется система персонифицированного финансирования дополнительного образования детей.</w:t>
            </w:r>
          </w:p>
          <w:p w:rsidR="00B511DA" w:rsidRPr="00B511DA" w:rsidRDefault="00B511DA" w:rsidP="00B511DA">
            <w:pPr>
              <w:jc w:val="both"/>
              <w:rPr>
                <w:rFonts w:ascii="Arial" w:eastAsia="Calibri" w:hAnsi="Arial" w:cs="Arial"/>
                <w:sz w:val="24"/>
                <w:szCs w:val="24"/>
                <w:lang w:eastAsia="en-US" w:bidi="ar-SA"/>
              </w:rPr>
            </w:pPr>
            <w:r w:rsidRPr="00B511DA">
              <w:rPr>
                <w:rFonts w:ascii="Arial" w:eastAsia="Calibri" w:hAnsi="Arial" w:cs="Arial"/>
                <w:sz w:val="24"/>
                <w:szCs w:val="24"/>
                <w:lang w:eastAsia="en-US" w:bidi="ar-SA"/>
              </w:rPr>
              <w:t>Постановлением главы администрации города Чебоксары от 13 сентября 2019 г. № 2256 утверждены Правила персонифицированного финансирования дополнительного образования детей в городе Чебоксары.</w:t>
            </w:r>
          </w:p>
          <w:p w:rsidR="00B511DA" w:rsidRPr="00B511DA" w:rsidRDefault="00B511DA" w:rsidP="00B511DA">
            <w:pPr>
              <w:jc w:val="both"/>
              <w:rPr>
                <w:rFonts w:ascii="Arial" w:eastAsia="Calibri" w:hAnsi="Arial" w:cs="Arial"/>
                <w:sz w:val="24"/>
                <w:szCs w:val="24"/>
                <w:lang w:eastAsia="en-US" w:bidi="ar-SA"/>
              </w:rPr>
            </w:pPr>
            <w:r w:rsidRPr="00B511DA">
              <w:rPr>
                <w:rFonts w:ascii="Arial" w:eastAsia="Calibri" w:hAnsi="Arial" w:cs="Arial"/>
                <w:sz w:val="24"/>
                <w:szCs w:val="24"/>
                <w:lang w:eastAsia="en-US" w:bidi="ar-SA"/>
              </w:rPr>
              <w:t>На реализацию системы ПФДОД в 2020 году из муниципального бюджета было запланировано 23,1 миллиона рублей. Объем финансирования определен на основе целевого показателя реализации федерального проекта «Успех каждого ребенка» – 33% от общего числа детей в возрасте от 5 до 18 лет, что составляет около 24,7 тысяч человек.</w:t>
            </w:r>
          </w:p>
        </w:tc>
      </w:tr>
      <w:tr w:rsidR="00B511DA" w:rsidRPr="00B511DA" w:rsidTr="005D44F0">
        <w:trPr>
          <w:trHeight w:val="764"/>
        </w:trPr>
        <w:tc>
          <w:tcPr>
            <w:tcW w:w="3970" w:type="dxa"/>
          </w:tcPr>
          <w:p w:rsidR="00B511DA" w:rsidRPr="00B511DA" w:rsidRDefault="00B511DA" w:rsidP="00B511DA">
            <w:pPr>
              <w:tabs>
                <w:tab w:val="left" w:pos="2513"/>
              </w:tabs>
              <w:ind w:left="107" w:right="95"/>
              <w:rPr>
                <w:rFonts w:ascii="Arial" w:hAnsi="Arial" w:cs="Arial"/>
                <w:sz w:val="24"/>
                <w:szCs w:val="24"/>
                <w:lang w:bidi="ar-SA"/>
              </w:rPr>
            </w:pPr>
            <w:r w:rsidRPr="00B511DA">
              <w:rPr>
                <w:rFonts w:ascii="Arial" w:hAnsi="Arial" w:cs="Arial"/>
                <w:sz w:val="24"/>
                <w:szCs w:val="24"/>
                <w:lang w:bidi="ar-SA"/>
              </w:rPr>
              <w:t>Описание результата (текущей ситуации)</w:t>
            </w:r>
          </w:p>
        </w:tc>
        <w:tc>
          <w:tcPr>
            <w:tcW w:w="10585" w:type="dxa"/>
          </w:tcPr>
          <w:p w:rsidR="00B511DA" w:rsidRPr="00B511DA" w:rsidRDefault="00B511DA" w:rsidP="00B511DA">
            <w:pPr>
              <w:jc w:val="both"/>
              <w:rPr>
                <w:rFonts w:ascii="Arial" w:eastAsia="Calibri" w:hAnsi="Arial" w:cs="Arial"/>
                <w:sz w:val="24"/>
                <w:szCs w:val="24"/>
                <w:lang w:eastAsia="en-US" w:bidi="ar-SA"/>
              </w:rPr>
            </w:pPr>
            <w:r w:rsidRPr="00B511DA">
              <w:rPr>
                <w:rFonts w:ascii="Arial" w:eastAsia="Calibri" w:hAnsi="Arial" w:cs="Arial"/>
                <w:sz w:val="24"/>
                <w:szCs w:val="24"/>
                <w:lang w:eastAsia="en-US" w:bidi="ar-SA"/>
              </w:rPr>
              <w:t>Общее количество зарегистрированных на портале организаций – 217 единиц. В реализацию системы персонифицированного финансирования дополнительного образования детей при этом вовлечены 198 учреждений и организаций, среди которых учреждения дополнительного образования, учреждения культуры, общеобразовательные организации, дошкольные образовательные учреждения, частные коммерческие и некоммерческие организации.</w:t>
            </w:r>
          </w:p>
        </w:tc>
      </w:tr>
      <w:tr w:rsidR="00B511DA" w:rsidRPr="00B511DA" w:rsidTr="005D44F0">
        <w:trPr>
          <w:trHeight w:val="764"/>
        </w:trPr>
        <w:tc>
          <w:tcPr>
            <w:tcW w:w="3970" w:type="dxa"/>
          </w:tcPr>
          <w:p w:rsidR="00B511DA" w:rsidRPr="00B511DA" w:rsidRDefault="00B511DA" w:rsidP="00B511DA">
            <w:pPr>
              <w:tabs>
                <w:tab w:val="left" w:pos="2513"/>
              </w:tabs>
              <w:ind w:left="107" w:right="95"/>
              <w:rPr>
                <w:rFonts w:ascii="Arial" w:hAnsi="Arial" w:cs="Arial"/>
                <w:sz w:val="24"/>
                <w:szCs w:val="24"/>
                <w:lang w:bidi="ar-SA"/>
              </w:rPr>
            </w:pPr>
            <w:r w:rsidRPr="00B511DA">
              <w:rPr>
                <w:rFonts w:ascii="Arial" w:hAnsi="Arial" w:cs="Arial"/>
                <w:sz w:val="24"/>
                <w:szCs w:val="24"/>
                <w:lang w:bidi="ar-SA"/>
              </w:rPr>
              <w:t>Значение количественного (качественного) показателя результата</w:t>
            </w:r>
          </w:p>
        </w:tc>
        <w:tc>
          <w:tcPr>
            <w:tcW w:w="10585" w:type="dxa"/>
          </w:tcPr>
          <w:p w:rsidR="00B511DA" w:rsidRPr="00B511DA" w:rsidRDefault="00B511DA" w:rsidP="00B511DA">
            <w:pPr>
              <w:jc w:val="both"/>
              <w:rPr>
                <w:rFonts w:ascii="Arial" w:eastAsia="Calibri" w:hAnsi="Arial" w:cs="Arial"/>
                <w:sz w:val="24"/>
                <w:szCs w:val="24"/>
                <w:lang w:eastAsia="en-US" w:bidi="ar-SA"/>
              </w:rPr>
            </w:pPr>
            <w:r w:rsidRPr="00B511DA">
              <w:rPr>
                <w:rFonts w:ascii="Arial" w:eastAsia="Calibri" w:hAnsi="Arial" w:cs="Arial"/>
                <w:sz w:val="24"/>
                <w:szCs w:val="24"/>
                <w:lang w:eastAsia="en-US" w:bidi="ar-SA"/>
              </w:rPr>
              <w:t>По состоянию на конец декабря 2020 г. выдано около 41 тыс. сертификатов, из них 16,3 тыс. сертификатов учета и 24,7 тыс. сертификатов финансирования. Охват детей в возрасте от 5 до 18 лет услугами дополнительного образования посредством персонифицированного финансирования составил 30,8%.</w:t>
            </w:r>
          </w:p>
          <w:p w:rsidR="00B511DA" w:rsidRPr="00B511DA" w:rsidRDefault="00B511DA" w:rsidP="00B511DA">
            <w:pPr>
              <w:jc w:val="both"/>
              <w:rPr>
                <w:rFonts w:ascii="Arial" w:eastAsia="Calibri" w:hAnsi="Arial" w:cs="Arial"/>
                <w:sz w:val="24"/>
                <w:szCs w:val="24"/>
                <w:lang w:eastAsia="en-US" w:bidi="ar-SA"/>
              </w:rPr>
            </w:pPr>
            <w:r w:rsidRPr="00B511DA">
              <w:rPr>
                <w:rFonts w:ascii="Arial" w:eastAsia="Calibri" w:hAnsi="Arial" w:cs="Arial"/>
                <w:sz w:val="24"/>
                <w:szCs w:val="24"/>
                <w:lang w:eastAsia="en-US" w:bidi="ar-SA"/>
              </w:rPr>
              <w:t>За 2020 г. на реализацию программ дополнительного образования в рамках системы персонифицированного финансирования из средств муниципального бюджета направлено 18,38 млн. рублей.</w:t>
            </w:r>
          </w:p>
        </w:tc>
      </w:tr>
    </w:tbl>
    <w:p w:rsidR="00B511DA" w:rsidRPr="00B511DA" w:rsidRDefault="00B511DA" w:rsidP="00B511DA">
      <w:pPr>
        <w:rPr>
          <w:rFonts w:ascii="Arial" w:hAnsi="Arial" w:cs="Arial"/>
          <w:sz w:val="24"/>
          <w:szCs w:val="24"/>
          <w:lang w:bidi="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0631"/>
      </w:tblGrid>
      <w:tr w:rsidR="00B511DA" w:rsidRPr="00B511DA" w:rsidTr="005D44F0">
        <w:tc>
          <w:tcPr>
            <w:tcW w:w="3936" w:type="dxa"/>
          </w:tcPr>
          <w:p w:rsidR="00B511DA" w:rsidRPr="00B511DA" w:rsidRDefault="00B511DA" w:rsidP="00B511DA">
            <w:pPr>
              <w:rPr>
                <w:rFonts w:ascii="Arial" w:hAnsi="Arial" w:cs="Arial"/>
                <w:sz w:val="24"/>
                <w:szCs w:val="24"/>
                <w:lang w:bidi="ar-SA"/>
              </w:rPr>
            </w:pPr>
            <w:r w:rsidRPr="00B511DA">
              <w:rPr>
                <w:rFonts w:ascii="Arial" w:hAnsi="Arial" w:cs="Arial"/>
                <w:sz w:val="24"/>
                <w:szCs w:val="24"/>
                <w:lang w:bidi="ar-SA"/>
              </w:rPr>
              <w:t>3.Наименование лучшей практики по содействию развитию конкуренции в Цивильском районе Чувашской Республики</w:t>
            </w:r>
          </w:p>
        </w:tc>
        <w:tc>
          <w:tcPr>
            <w:tcW w:w="10631" w:type="dxa"/>
          </w:tcPr>
          <w:p w:rsidR="00B511DA" w:rsidRPr="00B511DA" w:rsidRDefault="00B511DA" w:rsidP="00B511DA">
            <w:pPr>
              <w:rPr>
                <w:rFonts w:ascii="Arial" w:hAnsi="Arial" w:cs="Arial"/>
                <w:b/>
                <w:sz w:val="24"/>
                <w:szCs w:val="24"/>
                <w:lang w:bidi="ar-SA"/>
              </w:rPr>
            </w:pPr>
            <w:r w:rsidRPr="00B511DA">
              <w:rPr>
                <w:rFonts w:ascii="Arial" w:hAnsi="Arial" w:cs="Arial"/>
                <w:b/>
                <w:sz w:val="24"/>
                <w:szCs w:val="24"/>
                <w:lang w:bidi="ar-SA"/>
              </w:rPr>
              <w:t>Внедрение системы мотивации органов сельских и городских поселений  Цивильского района к эффективной работе по содействию развитию конкуренции</w:t>
            </w:r>
          </w:p>
        </w:tc>
      </w:tr>
      <w:tr w:rsidR="00B511DA" w:rsidRPr="00B511DA" w:rsidTr="005D44F0">
        <w:tc>
          <w:tcPr>
            <w:tcW w:w="3936" w:type="dxa"/>
          </w:tcPr>
          <w:p w:rsidR="00B511DA" w:rsidRPr="00B511DA" w:rsidRDefault="00B511DA" w:rsidP="00B511DA">
            <w:pPr>
              <w:rPr>
                <w:rFonts w:ascii="Arial" w:hAnsi="Arial" w:cs="Arial"/>
                <w:sz w:val="24"/>
                <w:szCs w:val="24"/>
                <w:lang w:bidi="ar-SA"/>
              </w:rPr>
            </w:pPr>
            <w:r w:rsidRPr="00B511DA">
              <w:rPr>
                <w:rFonts w:ascii="Arial" w:hAnsi="Arial" w:cs="Arial"/>
                <w:sz w:val="24"/>
                <w:szCs w:val="24"/>
                <w:lang w:bidi="ar-SA"/>
              </w:rPr>
              <w:t>Краткое описание успешной практики</w:t>
            </w:r>
          </w:p>
        </w:tc>
        <w:tc>
          <w:tcPr>
            <w:tcW w:w="10631" w:type="dxa"/>
          </w:tcPr>
          <w:p w:rsidR="00B511DA" w:rsidRPr="00B511DA" w:rsidRDefault="00B511DA" w:rsidP="00B511DA">
            <w:pPr>
              <w:jc w:val="both"/>
              <w:rPr>
                <w:rFonts w:ascii="Arial" w:hAnsi="Arial" w:cs="Arial"/>
                <w:sz w:val="24"/>
                <w:szCs w:val="24"/>
                <w:lang w:bidi="ar-SA"/>
              </w:rPr>
            </w:pPr>
            <w:r w:rsidRPr="00B511DA">
              <w:rPr>
                <w:rFonts w:ascii="Arial" w:hAnsi="Arial" w:cs="Arial"/>
                <w:sz w:val="24"/>
                <w:szCs w:val="24"/>
                <w:lang w:bidi="ar-SA"/>
              </w:rPr>
              <w:t>В Цивильском районе в 2017 году  разработана и внедрена новая система мотивации органов местного самоуправления к эффективной работе по содействию развитию конкуренции путем предоставления из бюджета Цивильского района, занявших первые три места в рейтинге сельских и городского поселений Цивильского района по привлечению инвестиций и увеличению налогового потенциала, обеспечению положительной динамики и устойчивого развития реального сектора экономики (далее – рейтинг).</w:t>
            </w:r>
          </w:p>
          <w:p w:rsidR="00B511DA" w:rsidRPr="00B511DA" w:rsidRDefault="00B511DA" w:rsidP="00B511DA">
            <w:pPr>
              <w:jc w:val="both"/>
              <w:rPr>
                <w:rFonts w:ascii="Arial" w:hAnsi="Arial" w:cs="Arial"/>
                <w:sz w:val="24"/>
                <w:szCs w:val="24"/>
                <w:lang w:bidi="ar-SA"/>
              </w:rPr>
            </w:pPr>
            <w:r w:rsidRPr="00B511DA">
              <w:rPr>
                <w:rFonts w:ascii="Arial" w:hAnsi="Arial" w:cs="Arial"/>
                <w:sz w:val="24"/>
                <w:szCs w:val="24"/>
                <w:lang w:bidi="ar-SA"/>
              </w:rPr>
              <w:t>В соответствии с постановлением администрации Цивилського района от 10 января 2017 г. № 4 «Об экономическом соревновании между сельскими, городским поселениями Цивильского района» формируется рейтинг городского и сельских поселений Цивильского района.  Рейтинг формируется ежегодно комиссией по подведению итогов экономического соревнования, состав которой утверждается постановлением администрации Цивильского района. Для подведения итогов экономического соревнования установлен перечень показателей, оцениваемых по бальной системе.</w:t>
            </w:r>
          </w:p>
        </w:tc>
      </w:tr>
      <w:tr w:rsidR="00B511DA" w:rsidRPr="00B511DA" w:rsidTr="005D44F0">
        <w:tc>
          <w:tcPr>
            <w:tcW w:w="3936" w:type="dxa"/>
          </w:tcPr>
          <w:p w:rsidR="00B511DA" w:rsidRPr="00B511DA" w:rsidRDefault="00B511DA" w:rsidP="00B511DA">
            <w:pPr>
              <w:rPr>
                <w:rFonts w:ascii="Arial" w:hAnsi="Arial" w:cs="Arial"/>
                <w:sz w:val="24"/>
                <w:szCs w:val="24"/>
                <w:lang w:bidi="ar-SA"/>
              </w:rPr>
            </w:pPr>
            <w:r w:rsidRPr="00B511DA">
              <w:rPr>
                <w:rFonts w:ascii="Arial" w:hAnsi="Arial" w:cs="Arial"/>
                <w:sz w:val="24"/>
                <w:szCs w:val="24"/>
                <w:lang w:bidi="ar-SA"/>
              </w:rPr>
              <w:t xml:space="preserve">Ресурсы, необходимые для ее реализации </w:t>
            </w:r>
          </w:p>
        </w:tc>
        <w:tc>
          <w:tcPr>
            <w:tcW w:w="10631" w:type="dxa"/>
          </w:tcPr>
          <w:p w:rsidR="00B511DA" w:rsidRPr="00B511DA" w:rsidRDefault="00B511DA" w:rsidP="00B511DA">
            <w:pPr>
              <w:jc w:val="both"/>
              <w:rPr>
                <w:rFonts w:ascii="Arial" w:hAnsi="Arial" w:cs="Arial"/>
                <w:sz w:val="24"/>
                <w:szCs w:val="24"/>
                <w:lang w:bidi="ar-SA"/>
              </w:rPr>
            </w:pPr>
            <w:r w:rsidRPr="00B511DA">
              <w:rPr>
                <w:rFonts w:ascii="Arial" w:hAnsi="Arial" w:cs="Arial"/>
                <w:sz w:val="24"/>
                <w:szCs w:val="24"/>
                <w:lang w:bidi="ar-SA"/>
              </w:rPr>
              <w:t>Нормативная правовая база и финансовые средства, предусмотренные муниципальной программой «Экономическое развитие Цивильского района Чувашской Республики».</w:t>
            </w:r>
          </w:p>
        </w:tc>
      </w:tr>
      <w:tr w:rsidR="00B511DA" w:rsidRPr="00B511DA" w:rsidTr="005D44F0">
        <w:tc>
          <w:tcPr>
            <w:tcW w:w="3936" w:type="dxa"/>
          </w:tcPr>
          <w:p w:rsidR="00B511DA" w:rsidRPr="00B511DA" w:rsidRDefault="00B511DA" w:rsidP="00B511DA">
            <w:pPr>
              <w:rPr>
                <w:rFonts w:ascii="Arial" w:hAnsi="Arial" w:cs="Arial"/>
                <w:sz w:val="24"/>
                <w:szCs w:val="24"/>
                <w:lang w:bidi="ar-SA"/>
              </w:rPr>
            </w:pPr>
            <w:r w:rsidRPr="00B511DA">
              <w:rPr>
                <w:rFonts w:ascii="Arial" w:hAnsi="Arial" w:cs="Arial"/>
                <w:sz w:val="24"/>
                <w:szCs w:val="24"/>
                <w:lang w:bidi="ar-SA"/>
              </w:rPr>
              <w:t xml:space="preserve">Описание результата (текущей ситуации) </w:t>
            </w:r>
          </w:p>
        </w:tc>
        <w:tc>
          <w:tcPr>
            <w:tcW w:w="10631" w:type="dxa"/>
          </w:tcPr>
          <w:p w:rsidR="00B511DA" w:rsidRPr="00B511DA" w:rsidRDefault="00B511DA" w:rsidP="00B511DA">
            <w:pPr>
              <w:jc w:val="both"/>
              <w:rPr>
                <w:rFonts w:ascii="Arial" w:hAnsi="Arial" w:cs="Arial"/>
                <w:sz w:val="24"/>
                <w:szCs w:val="24"/>
                <w:lang w:bidi="ar-SA"/>
              </w:rPr>
            </w:pPr>
            <w:r w:rsidRPr="00B511DA">
              <w:rPr>
                <w:rFonts w:ascii="Arial" w:hAnsi="Arial" w:cs="Arial"/>
                <w:sz w:val="24"/>
                <w:szCs w:val="24"/>
                <w:lang w:bidi="ar-SA"/>
              </w:rPr>
              <w:t xml:space="preserve">Введение в 2017 году новой системы рейтингования органов местного самоуправления Цивильского района позволило активизировать деятельность по развитию конкуренции на местах: повысить заинтересованность глав поселений в результатах работы по улучшению инвестиционного климата, предпринимательской активности, обеспечению положительной динамики и устойчивого развития сектора экономики, по содействию развитию конкуренции, повысить качество аналитической работы специалистов при подготовке итоговых докладов о состоянии и развитии конкурентной среды на рынках товаров, работ и услуг за отчетный период. Денежные премии в 2020 году  получили следующие администрации сельских поселений: Таушкасинского сельского поселения (150 тыс. рублей), Богатыревского сельского поселения (90 тыс. рублей), Булдеевского сельского поселения (60 тыс. рублей). </w:t>
            </w:r>
          </w:p>
        </w:tc>
      </w:tr>
      <w:tr w:rsidR="00B511DA" w:rsidRPr="00B511DA" w:rsidTr="005D44F0">
        <w:tc>
          <w:tcPr>
            <w:tcW w:w="3936" w:type="dxa"/>
          </w:tcPr>
          <w:p w:rsidR="00B511DA" w:rsidRPr="00B511DA" w:rsidRDefault="00B511DA" w:rsidP="00B511DA">
            <w:pPr>
              <w:rPr>
                <w:rFonts w:ascii="Arial" w:hAnsi="Arial" w:cs="Arial"/>
                <w:sz w:val="24"/>
                <w:szCs w:val="24"/>
                <w:lang w:bidi="ar-SA"/>
              </w:rPr>
            </w:pPr>
            <w:r w:rsidRPr="00B511DA">
              <w:rPr>
                <w:rFonts w:ascii="Arial" w:hAnsi="Arial" w:cs="Arial"/>
                <w:sz w:val="24"/>
                <w:szCs w:val="24"/>
                <w:lang w:bidi="ar-SA"/>
              </w:rPr>
              <w:t xml:space="preserve">Значение количественного (качественного) результата </w:t>
            </w:r>
          </w:p>
        </w:tc>
        <w:tc>
          <w:tcPr>
            <w:tcW w:w="10631" w:type="dxa"/>
          </w:tcPr>
          <w:p w:rsidR="00B511DA" w:rsidRPr="00B511DA" w:rsidRDefault="00B511DA" w:rsidP="00B511DA">
            <w:pPr>
              <w:rPr>
                <w:rFonts w:ascii="Arial" w:hAnsi="Arial" w:cs="Arial"/>
                <w:sz w:val="24"/>
                <w:szCs w:val="24"/>
                <w:lang w:bidi="ar-SA"/>
              </w:rPr>
            </w:pPr>
            <w:r w:rsidRPr="00B511DA">
              <w:rPr>
                <w:rFonts w:ascii="Arial" w:hAnsi="Arial" w:cs="Arial"/>
                <w:sz w:val="24"/>
                <w:szCs w:val="24"/>
                <w:lang w:bidi="ar-SA"/>
              </w:rPr>
              <w:t xml:space="preserve">Три лучших поселения Цивильского района, занявшие призовые места по итогам экономического соревнования  по итогам года получают и используют денежные премии для решения вопросов местного значения. </w:t>
            </w:r>
          </w:p>
        </w:tc>
      </w:tr>
    </w:tbl>
    <w:p w:rsidR="00B511DA" w:rsidRPr="00B511DA" w:rsidRDefault="00B511DA" w:rsidP="00B511DA">
      <w:pPr>
        <w:rPr>
          <w:rFonts w:ascii="Arial" w:hAnsi="Arial" w:cs="Arial"/>
          <w:sz w:val="24"/>
          <w:szCs w:val="24"/>
          <w:lang w:bidi="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0631"/>
      </w:tblGrid>
      <w:tr w:rsidR="00B511DA" w:rsidRPr="00B511DA" w:rsidTr="005D44F0">
        <w:tc>
          <w:tcPr>
            <w:tcW w:w="3936" w:type="dxa"/>
          </w:tcPr>
          <w:p w:rsidR="00B511DA" w:rsidRPr="00B511DA" w:rsidRDefault="00B511DA" w:rsidP="00B511DA">
            <w:pPr>
              <w:numPr>
                <w:ilvl w:val="0"/>
                <w:numId w:val="12"/>
              </w:numPr>
              <w:spacing w:before="119"/>
              <w:ind w:left="0" w:firstLine="0"/>
              <w:jc w:val="both"/>
              <w:rPr>
                <w:rFonts w:ascii="Arial" w:hAnsi="Arial" w:cs="Arial"/>
                <w:sz w:val="24"/>
                <w:szCs w:val="24"/>
                <w:lang w:bidi="ar-SA"/>
              </w:rPr>
            </w:pPr>
            <w:r w:rsidRPr="00B511DA">
              <w:rPr>
                <w:rFonts w:ascii="Arial" w:hAnsi="Arial" w:cs="Arial"/>
                <w:sz w:val="24"/>
                <w:szCs w:val="24"/>
                <w:lang w:bidi="ar-SA"/>
              </w:rPr>
              <w:t xml:space="preserve">Наименование лучшей практики по содействию развитию конкуренции </w:t>
            </w:r>
          </w:p>
        </w:tc>
        <w:tc>
          <w:tcPr>
            <w:tcW w:w="10631" w:type="dxa"/>
          </w:tcPr>
          <w:p w:rsidR="00B511DA" w:rsidRPr="00B511DA" w:rsidRDefault="00B511DA" w:rsidP="00B511DA">
            <w:pPr>
              <w:rPr>
                <w:rFonts w:ascii="Arial" w:hAnsi="Arial" w:cs="Arial"/>
                <w:b/>
                <w:sz w:val="24"/>
                <w:szCs w:val="24"/>
              </w:rPr>
            </w:pPr>
            <w:r w:rsidRPr="00B511DA">
              <w:rPr>
                <w:rFonts w:ascii="Arial" w:hAnsi="Arial" w:cs="Arial"/>
                <w:b/>
                <w:sz w:val="24"/>
                <w:szCs w:val="24"/>
              </w:rPr>
              <w:t>Создание и размещение информационного ресурса «Витрина закупок» на официальном сайте администрации Цивильского района Чувашской Республики.</w:t>
            </w:r>
          </w:p>
        </w:tc>
      </w:tr>
      <w:tr w:rsidR="00B511DA" w:rsidRPr="00B511DA" w:rsidTr="005D44F0">
        <w:tc>
          <w:tcPr>
            <w:tcW w:w="3936" w:type="dxa"/>
          </w:tcPr>
          <w:p w:rsidR="00B511DA" w:rsidRPr="00B511DA" w:rsidRDefault="00B511DA" w:rsidP="00B511DA">
            <w:pPr>
              <w:rPr>
                <w:rFonts w:ascii="Arial" w:hAnsi="Arial" w:cs="Arial"/>
                <w:sz w:val="24"/>
                <w:szCs w:val="24"/>
                <w:lang w:bidi="ar-SA"/>
              </w:rPr>
            </w:pPr>
            <w:r w:rsidRPr="00B511DA">
              <w:rPr>
                <w:rFonts w:ascii="Arial" w:hAnsi="Arial" w:cs="Arial"/>
                <w:sz w:val="24"/>
                <w:szCs w:val="24"/>
                <w:lang w:bidi="ar-SA"/>
              </w:rPr>
              <w:t>Краткое описание успешной практики</w:t>
            </w:r>
          </w:p>
        </w:tc>
        <w:tc>
          <w:tcPr>
            <w:tcW w:w="10631" w:type="dxa"/>
          </w:tcPr>
          <w:p w:rsidR="00B511DA" w:rsidRPr="00B511DA" w:rsidRDefault="00B511DA" w:rsidP="00B511DA">
            <w:pPr>
              <w:rPr>
                <w:rFonts w:ascii="Arial" w:hAnsi="Arial" w:cs="Arial"/>
                <w:sz w:val="24"/>
                <w:szCs w:val="24"/>
              </w:rPr>
            </w:pPr>
            <w:r w:rsidRPr="00B511DA">
              <w:rPr>
                <w:rFonts w:ascii="Arial" w:hAnsi="Arial" w:cs="Arial"/>
                <w:sz w:val="24"/>
                <w:szCs w:val="24"/>
              </w:rPr>
              <w:t>Информация о проводимых конкурентным способом закупок товаров, работ, услуг муниципальными заказчиками Цивильского района стала доступна потенциальным участникам закупок на официальном сайте администрации Цивильского района Чувашской Республики.</w:t>
            </w:r>
          </w:p>
          <w:p w:rsidR="00B511DA" w:rsidRPr="00B511DA" w:rsidRDefault="00B511DA" w:rsidP="00B511DA">
            <w:pPr>
              <w:rPr>
                <w:rFonts w:ascii="Arial" w:hAnsi="Arial" w:cs="Arial"/>
                <w:sz w:val="24"/>
                <w:szCs w:val="24"/>
              </w:rPr>
            </w:pPr>
          </w:p>
        </w:tc>
      </w:tr>
      <w:tr w:rsidR="00B511DA" w:rsidRPr="00B511DA" w:rsidTr="005D44F0">
        <w:tc>
          <w:tcPr>
            <w:tcW w:w="3936" w:type="dxa"/>
          </w:tcPr>
          <w:p w:rsidR="00B511DA" w:rsidRPr="00B511DA" w:rsidRDefault="00B511DA" w:rsidP="00B511DA">
            <w:pPr>
              <w:rPr>
                <w:rFonts w:ascii="Arial" w:hAnsi="Arial" w:cs="Arial"/>
                <w:sz w:val="24"/>
                <w:szCs w:val="24"/>
                <w:lang w:bidi="ar-SA"/>
              </w:rPr>
            </w:pPr>
            <w:r w:rsidRPr="00B511DA">
              <w:rPr>
                <w:rFonts w:ascii="Arial" w:hAnsi="Arial" w:cs="Arial"/>
                <w:sz w:val="24"/>
                <w:szCs w:val="24"/>
                <w:lang w:bidi="ar-SA"/>
              </w:rPr>
              <w:t xml:space="preserve">Ресурсы, необходимые для ее реализации </w:t>
            </w:r>
          </w:p>
        </w:tc>
        <w:tc>
          <w:tcPr>
            <w:tcW w:w="10631" w:type="dxa"/>
          </w:tcPr>
          <w:p w:rsidR="00B511DA" w:rsidRPr="00B511DA" w:rsidRDefault="00B511DA" w:rsidP="00B511DA">
            <w:pPr>
              <w:rPr>
                <w:rFonts w:ascii="Arial" w:hAnsi="Arial" w:cs="Arial"/>
                <w:sz w:val="24"/>
                <w:szCs w:val="24"/>
                <w:lang w:bidi="ar-SA"/>
              </w:rPr>
            </w:pPr>
            <w:r w:rsidRPr="00B511DA">
              <w:rPr>
                <w:rFonts w:ascii="Arial" w:hAnsi="Arial" w:cs="Arial"/>
                <w:sz w:val="24"/>
                <w:szCs w:val="24"/>
                <w:lang w:bidi="ar-SA"/>
              </w:rPr>
              <w:t xml:space="preserve">Организацию работы по созданию и размещению информационного ресурса осуществляет администрация Цивильского района. Финансирование на организацию данного мероприятия администрацией Цивильского района не предусматривается. </w:t>
            </w:r>
          </w:p>
          <w:p w:rsidR="00B511DA" w:rsidRPr="00B511DA" w:rsidRDefault="00B511DA" w:rsidP="00B511DA">
            <w:pPr>
              <w:rPr>
                <w:rFonts w:ascii="Arial" w:hAnsi="Arial" w:cs="Arial"/>
                <w:sz w:val="24"/>
                <w:szCs w:val="24"/>
                <w:lang w:bidi="ar-SA"/>
              </w:rPr>
            </w:pPr>
          </w:p>
        </w:tc>
      </w:tr>
      <w:tr w:rsidR="00B511DA" w:rsidRPr="00B511DA" w:rsidTr="005D44F0">
        <w:tc>
          <w:tcPr>
            <w:tcW w:w="3936" w:type="dxa"/>
          </w:tcPr>
          <w:p w:rsidR="00B511DA" w:rsidRPr="00B511DA" w:rsidRDefault="00B511DA" w:rsidP="00B511DA">
            <w:pPr>
              <w:rPr>
                <w:rFonts w:ascii="Arial" w:hAnsi="Arial" w:cs="Arial"/>
                <w:sz w:val="24"/>
                <w:szCs w:val="24"/>
                <w:lang w:bidi="ar-SA"/>
              </w:rPr>
            </w:pPr>
            <w:r w:rsidRPr="00B511DA">
              <w:rPr>
                <w:rFonts w:ascii="Arial" w:hAnsi="Arial" w:cs="Arial"/>
                <w:sz w:val="24"/>
                <w:szCs w:val="24"/>
                <w:lang w:bidi="ar-SA"/>
              </w:rPr>
              <w:t xml:space="preserve">Описание результата (текущей ситуации) </w:t>
            </w:r>
          </w:p>
        </w:tc>
        <w:tc>
          <w:tcPr>
            <w:tcW w:w="10631" w:type="dxa"/>
          </w:tcPr>
          <w:p w:rsidR="00B511DA" w:rsidRPr="00B511DA" w:rsidRDefault="00B511DA" w:rsidP="00B511DA">
            <w:pPr>
              <w:rPr>
                <w:rFonts w:ascii="Arial" w:hAnsi="Arial" w:cs="Arial"/>
                <w:sz w:val="24"/>
                <w:szCs w:val="24"/>
              </w:rPr>
            </w:pPr>
            <w:r w:rsidRPr="00B511DA">
              <w:rPr>
                <w:rFonts w:ascii="Arial" w:hAnsi="Arial" w:cs="Arial"/>
                <w:sz w:val="24"/>
                <w:szCs w:val="24"/>
              </w:rPr>
              <w:t xml:space="preserve">Повышение прозрачности и доступности муниципальных закупок, увеличение количества участников в конкурентных способах определения поставщиков (подрядчиков, исполнителей). После внедрения информационного ресурса «Витрина закупок» появилась возможность отслеживания и подачи заявок участниками закупок на участие во всех конкурентных закупках, проводимых муниципальными заказчиками Цивильского района, на одном ресурсе. </w:t>
            </w:r>
          </w:p>
          <w:p w:rsidR="00B511DA" w:rsidRPr="00B511DA" w:rsidRDefault="00B511DA" w:rsidP="00B511DA">
            <w:pPr>
              <w:rPr>
                <w:rFonts w:ascii="Arial" w:hAnsi="Arial" w:cs="Arial"/>
                <w:sz w:val="24"/>
                <w:szCs w:val="24"/>
              </w:rPr>
            </w:pPr>
          </w:p>
        </w:tc>
      </w:tr>
      <w:tr w:rsidR="00B511DA" w:rsidRPr="00B511DA" w:rsidTr="005D44F0">
        <w:tc>
          <w:tcPr>
            <w:tcW w:w="3936" w:type="dxa"/>
          </w:tcPr>
          <w:p w:rsidR="00B511DA" w:rsidRPr="00B511DA" w:rsidRDefault="00B511DA" w:rsidP="00B511DA">
            <w:pPr>
              <w:rPr>
                <w:rFonts w:ascii="Arial" w:hAnsi="Arial" w:cs="Arial"/>
                <w:sz w:val="24"/>
                <w:szCs w:val="24"/>
                <w:lang w:bidi="ar-SA"/>
              </w:rPr>
            </w:pPr>
            <w:r w:rsidRPr="00B511DA">
              <w:rPr>
                <w:rFonts w:ascii="Arial" w:hAnsi="Arial" w:cs="Arial"/>
                <w:sz w:val="24"/>
                <w:szCs w:val="24"/>
                <w:lang w:bidi="ar-SA"/>
              </w:rPr>
              <w:t xml:space="preserve">Значение количественного (качественного) результата </w:t>
            </w:r>
          </w:p>
        </w:tc>
        <w:tc>
          <w:tcPr>
            <w:tcW w:w="10631" w:type="dxa"/>
          </w:tcPr>
          <w:p w:rsidR="00B511DA" w:rsidRPr="00B511DA" w:rsidRDefault="00B511DA" w:rsidP="00B511DA">
            <w:pPr>
              <w:rPr>
                <w:rFonts w:ascii="Arial" w:hAnsi="Arial" w:cs="Arial"/>
                <w:sz w:val="24"/>
                <w:szCs w:val="24"/>
                <w:lang w:bidi="ar-SA"/>
              </w:rPr>
            </w:pPr>
            <w:r w:rsidRPr="00B511DA">
              <w:rPr>
                <w:rFonts w:ascii="Arial" w:hAnsi="Arial" w:cs="Arial"/>
                <w:sz w:val="24"/>
                <w:szCs w:val="24"/>
                <w:lang w:bidi="ar-SA"/>
              </w:rPr>
              <w:t xml:space="preserve">По итогам 2020 года на участие в одной конкурентной процедуре подано 4,1 заявок участников (по итогам 2019 г. – 4,8 заявки на одну процедуру).    </w:t>
            </w:r>
          </w:p>
          <w:p w:rsidR="00B511DA" w:rsidRPr="00B511DA" w:rsidRDefault="00B511DA" w:rsidP="00B511DA">
            <w:pPr>
              <w:rPr>
                <w:rFonts w:ascii="Arial" w:hAnsi="Arial" w:cs="Arial"/>
                <w:sz w:val="24"/>
                <w:szCs w:val="24"/>
                <w:lang w:bidi="ar-SA"/>
              </w:rPr>
            </w:pPr>
          </w:p>
        </w:tc>
      </w:tr>
    </w:tbl>
    <w:p w:rsidR="00B511DA" w:rsidRPr="00B511DA" w:rsidRDefault="00B511DA" w:rsidP="00B511DA">
      <w:pPr>
        <w:rPr>
          <w:rFonts w:ascii="Arial" w:hAnsi="Arial" w:cs="Arial"/>
          <w:sz w:val="24"/>
          <w:szCs w:val="24"/>
          <w:lang w:bidi="ar-SA"/>
        </w:rPr>
      </w:pPr>
    </w:p>
    <w:p w:rsidR="00695568" w:rsidRDefault="00695568" w:rsidP="004974D6">
      <w:pPr>
        <w:spacing w:line="312" w:lineRule="auto"/>
        <w:ind w:firstLine="709"/>
        <w:jc w:val="both"/>
        <w:rPr>
          <w:rFonts w:ascii="Arial" w:hAnsi="Arial" w:cs="Arial"/>
          <w:sz w:val="24"/>
          <w:szCs w:val="24"/>
        </w:rPr>
      </w:pPr>
    </w:p>
    <w:p w:rsidR="00695568" w:rsidRDefault="00695568" w:rsidP="004974D6">
      <w:pPr>
        <w:spacing w:line="312" w:lineRule="auto"/>
        <w:ind w:firstLine="709"/>
        <w:jc w:val="both"/>
        <w:rPr>
          <w:rFonts w:ascii="Arial" w:hAnsi="Arial" w:cs="Arial"/>
          <w:sz w:val="24"/>
          <w:szCs w:val="24"/>
        </w:rPr>
      </w:pPr>
    </w:p>
    <w:p w:rsidR="00695568" w:rsidRDefault="00695568" w:rsidP="004974D6">
      <w:pPr>
        <w:spacing w:line="312" w:lineRule="auto"/>
        <w:ind w:firstLine="709"/>
        <w:jc w:val="both"/>
        <w:rPr>
          <w:rFonts w:ascii="Arial" w:hAnsi="Arial" w:cs="Arial"/>
          <w:sz w:val="24"/>
          <w:szCs w:val="24"/>
        </w:rPr>
      </w:pPr>
    </w:p>
    <w:p w:rsidR="00695568" w:rsidRDefault="00695568" w:rsidP="004974D6">
      <w:pPr>
        <w:spacing w:line="312" w:lineRule="auto"/>
        <w:ind w:firstLine="709"/>
        <w:jc w:val="both"/>
        <w:rPr>
          <w:rFonts w:ascii="Arial" w:hAnsi="Arial" w:cs="Arial"/>
          <w:sz w:val="24"/>
          <w:szCs w:val="24"/>
        </w:rPr>
      </w:pPr>
    </w:p>
    <w:p w:rsidR="00695568" w:rsidRDefault="00695568" w:rsidP="004974D6">
      <w:pPr>
        <w:spacing w:line="312" w:lineRule="auto"/>
        <w:ind w:firstLine="709"/>
        <w:jc w:val="both"/>
        <w:rPr>
          <w:rFonts w:ascii="Arial" w:hAnsi="Arial" w:cs="Arial"/>
          <w:sz w:val="24"/>
          <w:szCs w:val="24"/>
        </w:rPr>
        <w:sectPr w:rsidR="00695568" w:rsidSect="005F72CB">
          <w:pgSz w:w="15840" w:h="12240" w:orient="landscape"/>
          <w:pgMar w:top="1701" w:right="1134" w:bottom="851" w:left="1134" w:header="760" w:footer="0" w:gutter="0"/>
          <w:cols w:space="720"/>
          <w:docGrid w:linePitch="299"/>
        </w:sectPr>
      </w:pPr>
    </w:p>
    <w:p w:rsidR="00695568" w:rsidRDefault="00695568" w:rsidP="004974D6">
      <w:pPr>
        <w:spacing w:line="312" w:lineRule="auto"/>
        <w:ind w:firstLine="709"/>
        <w:jc w:val="both"/>
        <w:rPr>
          <w:rFonts w:ascii="Arial" w:hAnsi="Arial" w:cs="Arial"/>
          <w:sz w:val="24"/>
          <w:szCs w:val="24"/>
        </w:rPr>
      </w:pPr>
    </w:p>
    <w:p w:rsidR="006C036A" w:rsidRPr="006C036A" w:rsidRDefault="006C036A" w:rsidP="006C036A">
      <w:pPr>
        <w:spacing w:line="312" w:lineRule="auto"/>
        <w:ind w:firstLine="709"/>
        <w:jc w:val="both"/>
        <w:rPr>
          <w:rFonts w:ascii="Arial" w:hAnsi="Arial" w:cs="Arial"/>
          <w:b/>
          <w:sz w:val="24"/>
          <w:szCs w:val="24"/>
        </w:rPr>
      </w:pPr>
      <w:r w:rsidRPr="006C036A">
        <w:rPr>
          <w:rFonts w:ascii="Arial" w:hAnsi="Arial" w:cs="Arial"/>
          <w:b/>
          <w:sz w:val="24"/>
          <w:szCs w:val="24"/>
        </w:rPr>
        <w:t>Раздел 5. Сведения об эффекте, достигнутом при внедрении Стандарта</w:t>
      </w:r>
    </w:p>
    <w:p w:rsidR="006C036A" w:rsidRPr="006C036A" w:rsidRDefault="006C036A" w:rsidP="006C036A">
      <w:pPr>
        <w:spacing w:line="312" w:lineRule="auto"/>
        <w:ind w:firstLine="709"/>
        <w:jc w:val="both"/>
        <w:rPr>
          <w:rFonts w:ascii="Arial" w:hAnsi="Arial" w:cs="Arial"/>
          <w:sz w:val="24"/>
          <w:szCs w:val="24"/>
        </w:rPr>
      </w:pP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Мероприятия, предусмотренные планом системных мероприятий («дорожной картой») по содействию развитию конкуренции в Чувашской Республике и планом мероприятий («дорожной картой») по содействию развитию конкуренции на товарных рынках Чувашской Республики, утвержденные распоряжением Главы Чувашской Республики от 28 декабря 2019 г. № 513-рг в основном выполняются.</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Исключением являются мероприятия:</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 xml:space="preserve">по проведению мониторинга логистических возможностей Чувашской Республики с учетом логистических возможностей субъектов Российской Федерации, имеющих с ней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 (подпункт «и» пункта 39 Стандарта); </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по проведению мониторинга процесса цифровизации экономики (подпункт «к» пункта 39 Стандарта,</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в связи с отсутствием рекомендованных на федеральном уровне методик их проведения.</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Результаты реализации мероприятий по содействию развитию конкуренции Стандарта выражаются:</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 xml:space="preserve">в выполнении 35 целевых значений показателей из 39 запланированных показателей. Статистика приведена в разделе 3 настоящего Доклада; </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для сведения: не выполнены следующие показатели:</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по доле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которая снизилась с 0,6% в 2019 г. до 0,3% в 2020 г. (план 0,7%), что обусловлено ограничением посещения детей в условиях пандемии, в результате 2 организации закрылись;</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по доле организаций детского отдыха и оздоровления детей частной формы собственности – при плане 17,5% показатель составил 0% (в 2019 г. 27,7%) в связи с тем, что оздоровительная компания в 2020 г. в условиях пандемии не проводилась;</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по доле медицинских организаций частной системы здравоохранения, участву-ющих в реализации территориальной программы обязательного медицинского страхования, которая снизилась с 2% в 2019 г. до 1,8% в 2020 г. (план  - 2,05%). В условиях пандемии было введено ограничение работы медицинских организаций частной формы собственности;</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по доле частной формы собственности в сфере ритуальных услуг, которая сохранилась на уровне 2019 г. и составила 74,5% при плане 95,5%. В 2019 - 2020 гг. произошло снижение количества частных организаций и индивидуальных предпринимателей, что связывают с ожиданием изменений федерального зако-нодательства в сфере похоронного дела, в 2020 г. – с эпидемиологической ситуацией;</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 xml:space="preserve">в снижении нарушений антимонопольного законодательства органами власти Чувашской Республики: в 2020 году выявлено 2 нарушения на рынке пассажирских перевозок  против 11 в 2019 году. </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Для сведения: Администрация г. Чебоксары – нарушение ч.1 ст.15 закона о защите конкуренции, выразившееся в заключении договора без торгов;</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Минтранс Чувашии – нарушение ч.1 ст.17 закона о защите конкуренции, выразившееся в нарушении выдачи свидетельства на осуществление перевозок.</w:t>
      </w:r>
    </w:p>
    <w:p w:rsidR="006C036A" w:rsidRPr="00747D66" w:rsidRDefault="006C036A" w:rsidP="006C036A">
      <w:pPr>
        <w:spacing w:line="312" w:lineRule="auto"/>
        <w:ind w:firstLine="709"/>
        <w:jc w:val="both"/>
        <w:rPr>
          <w:rFonts w:ascii="Arial" w:hAnsi="Arial" w:cs="Arial"/>
          <w:b/>
          <w:sz w:val="24"/>
          <w:szCs w:val="24"/>
        </w:rPr>
      </w:pPr>
    </w:p>
    <w:p w:rsidR="00747D66" w:rsidRDefault="006C036A" w:rsidP="00747D66">
      <w:pPr>
        <w:spacing w:line="312" w:lineRule="auto"/>
        <w:ind w:firstLine="709"/>
        <w:jc w:val="center"/>
        <w:rPr>
          <w:rFonts w:ascii="Arial" w:hAnsi="Arial" w:cs="Arial"/>
          <w:b/>
          <w:sz w:val="24"/>
          <w:szCs w:val="24"/>
        </w:rPr>
      </w:pPr>
      <w:r w:rsidRPr="00747D66">
        <w:rPr>
          <w:rFonts w:ascii="Arial" w:hAnsi="Arial" w:cs="Arial"/>
          <w:b/>
          <w:sz w:val="24"/>
          <w:szCs w:val="24"/>
        </w:rPr>
        <w:t xml:space="preserve">Раздел 6. Дополнительные комментарии со стороны </w:t>
      </w:r>
    </w:p>
    <w:p w:rsidR="006C036A" w:rsidRPr="00747D66" w:rsidRDefault="006C036A" w:rsidP="00747D66">
      <w:pPr>
        <w:spacing w:line="312" w:lineRule="auto"/>
        <w:ind w:firstLine="709"/>
        <w:jc w:val="center"/>
        <w:rPr>
          <w:rFonts w:ascii="Arial" w:hAnsi="Arial" w:cs="Arial"/>
          <w:b/>
          <w:sz w:val="24"/>
          <w:szCs w:val="24"/>
        </w:rPr>
      </w:pPr>
      <w:r w:rsidRPr="00747D66">
        <w:rPr>
          <w:rFonts w:ascii="Arial" w:hAnsi="Arial" w:cs="Arial"/>
          <w:b/>
          <w:sz w:val="24"/>
          <w:szCs w:val="24"/>
        </w:rPr>
        <w:t>Чувашской Республики («обратная связь»)</w:t>
      </w:r>
    </w:p>
    <w:p w:rsidR="006C036A" w:rsidRPr="006C036A" w:rsidRDefault="006C036A" w:rsidP="00747D66">
      <w:pPr>
        <w:spacing w:line="312" w:lineRule="auto"/>
        <w:ind w:firstLine="709"/>
        <w:jc w:val="center"/>
        <w:rPr>
          <w:rFonts w:ascii="Arial" w:hAnsi="Arial" w:cs="Arial"/>
          <w:sz w:val="24"/>
          <w:szCs w:val="24"/>
        </w:rPr>
      </w:pP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Предложения об улучшении эффективности и результативности деятельности органов территориальных органов федеральных органов исполнительной власти в области содействия развитию конкуренции в адрес:</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1.</w:t>
      </w:r>
      <w:r w:rsidRPr="006C036A">
        <w:rPr>
          <w:rFonts w:ascii="Arial" w:hAnsi="Arial" w:cs="Arial"/>
          <w:sz w:val="24"/>
          <w:szCs w:val="24"/>
        </w:rPr>
        <w:tab/>
        <w:t>Минэкономразвития России</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1.1.</w:t>
      </w:r>
      <w:r w:rsidRPr="006C036A">
        <w:rPr>
          <w:rFonts w:ascii="Arial" w:hAnsi="Arial" w:cs="Arial"/>
          <w:sz w:val="24"/>
          <w:szCs w:val="24"/>
        </w:rPr>
        <w:tab/>
        <w:t>Наиболее проблемными при реализации стандарта развития конкуренции в субъектах Российской Федерации (далее – стандарт) являются рынки услуг дошкольного и общего образования.</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 xml:space="preserve">На рынке услуг дошкольного образования в Чувашской Республике как альтернатива муниципальным дошкольным образовательным организациям функционируют 4 негосударственных частных детских сада, которые посещают 211 детей. Частные детские сады, имеющие лицензию, получают субсидии из средств республиканского бюджета Чувашской Республики на реализацию образовательной программы дошкольного образования. </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В рамках регионального проекта Чувашской Республики «Содействие занятости женщин – создание условий дошкольного образования для детей в возрасте до трех лет», входящего в состав национального проекта «Демография», в 2020 году создано 64 бюджетных места для детей от 1,5 до 3 лет: 52 места – в частном общеобразовательном учреждении «Учебно-воспитательный центр» (г.Чебоксары, ул. Хузангая, д. 11А), 12 мест – в частном дошкольном образовательном учреждении «Центр развития ребенка-детский сад «Дошкольная академия» (г.Чебоксары, ул. Ф. Лукина, д. 6). На эти цели из федерального бюджета бюджету Чувашской Республики выделено 7,9 млн. рублей. На созданные места направлены дети, состоящие в очереди на получение мест в муниципальных дошкольных образовательных организациях города Чебоксары.</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Однако по мере строительства и ввода новых муниципальных детских садов спрос на частные детские сады уменьшается. В период с 2018 по 2020 годы по этой причине закрылись два частных детских сада, а контингент воспитанников в них сократился с 366 до 200 воспитанников. Из четырех функционирующих в настоящее время частных детских садов только два полностью укомплектованы детьми («Учебно-воспитательный центр» и «Центр развития ребенка-детский сад «Дошкольная академия»). АНО «Пишичитайка» по причине отсутствия спроса прекратило деятельность в основном корпусе на 80 мест и в настоящее время функционирует в режиме кратковременного пребывания с 15 детьми. Частный детский сад «Чудо-чадо» по той же причине детьми не укомплектован.</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 xml:space="preserve">Функционирующие в г.Чебоксары частные центры по присмотру и уходу за детьми не настроены на получение лицензии для реализации образовательной программы дошкольного образования, хотя во многих из них созданы все условия для организации дошкольного образования. Министерство неоднократно проводило круглые столы для индивидуальных предпринимателей по вопросам получения лицензии, в ходе которых участники отмечали бизнес на рынке услуг дошкольного образования неприбыльным. </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На рынке услуг общего образования в Чувашской Республике нет ни одной частной общеобразовательной школы. Причиной тому являются отсутствие инвестиций, невысокая доходность и наличие муниципальных и государственных школ с высоким уровнем имиджа.</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 xml:space="preserve">Предлагается уточнить количественные ключевые показатели, предусмотренные  стандартом. </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1.2. До настоящего времени отсутствуют подходы по проведению мониторинга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 (подпункт «и» пункта 39 стандарта) и мониторинга развития передовых производственных технологий и их внедрения, а также процесса цифровизации экономики и формирования ее новых рынков и секторов (подпункт «к» пункта 39 стандарта).</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1.3. В соответствии с пунктом 48 стандарта доклад направляется ежегодно до 10 марта года, следующего за отчетным, однако на момент подготовки доклада отсутствуют фактические индикаторы (целевые показатели), характеризующие результаты развития конкуренции. Сжатые сроки и ограниченность трудовых ресурсов не позволяют регионам провести обсуждения результатов мониторинга и обеспечить качество подготовки данного документа. Просим рассмотреть возможность внесения изменения в стандарт в части переноса сроков отчетности до 1 мая года, следующего за отчетным.</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1.4. Подпунктом «б» пункта 53 раздела VII стандарта предполагается подготовка информации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 Однако в настоящее время постановлением Правительства Российской Федерации от 2 апреля 2020 г. № 421 «О внесении изменений в Правила формирования и реализации федеральной адресной инвестиционной программы и о приостановлении действия отдельных положений некоторых актов Правительства Российской Федерации» в срок до 31 декабря 2024 г.  на федеральном уровне приостановлено действие положений в части проведения технологического и ценового аудита. На региональном уровне также принято постановление Кабинета Министров Чувашской Республики от 9 ноября 2020 г. № 604 «О приостановлении действия Положения о проведении публичного технологического и ценового аудита инвестиционных проектов с государственным участием Чувашской Республики». В связи с этим предлагаем также приостановить требования стандарта по данному пункту.</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В республике Указом Главы Чувашской Республики от 24 февраля 2015 г. № 24 создан Межотраслевой совет потребителей по вопросам деятельности субъектов естественных монополий при Главе Чувашской Республики (далее - Совет).</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Одной из задач Совета является подготовка заключений на проекты инвестиционных программ субъектов естественных монополий с учетом защиты интересов потребителей, итогов общественного обсуждения, а также взаимосвязи со стратегическими документами в сфере социально-экономического развития Чувашской Республики.</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 xml:space="preserve">Пунктом 1.2 Положения предусмотрено, что под субъектами естественных монополий понимаются хозяйствующие субъекты, занятые производством (реализацией) товаров и услуг в условиях естественной монополии на территории Чувашской Республики в сфере передачи электрической и тепловой энергии, водоснабжения и водоотведения с использованием централизованных систем, систем коммунальной инфраструктуры, услуг в аэропортах и осуществляющие перевозки пассажиров и багажа железнодорожным транспортом в пригородном сообщении, на которые государственное регулирование цен (тарифов) осуществляется уполномоченными органами исполнительной власти Чувашской Республики в области государственного регулирования цен (тарифов). </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При этом в настоящее время Совет рассматривает только инвестиционные программы субъектов электроэнергетики, так как порядок их рассмотрения Советом предусмотрен и детально регламентирован Правилами утверждения инвестиционных программ субъектов электроэнергетики, утвержденных постановлением Правительства Российской Федерации от 1 декабря 2009 г. № 977 «Об инвестиционных программах субъектов электроэнергетики».</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Правилами согласования и утверждения инвестиционных программ организаций, осуществляющих регулируемые виды деятельности в сфере теплоснабжения, утвержденными постановлением Правительства Российской Федерации от 5 мая 2014 г. № 410, и Правилами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утвержденными постановлением Правительства Российской Федерации от 29 июля 2013 г. № 641, рассмотрение проектов инвестиционных программ в сфере теплоснабжения, водоснабжения и водоотведения Советом не предусмотрено. Попытки включить в административные регламенты предоставления государственных услуг по утверждению инвестиционных программ организаций, осуществляющих теплоснабжение, горячее водоснабжение, холодное водоснабжение и (или) водоотведение механизмы рассмотрения проектов соответствующих программ Советом не получили согласования органов прокуратуры. На федеральном уровне изменения в законодательство до настоящего времени не приняты.</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2.</w:t>
      </w:r>
      <w:r w:rsidRPr="006C036A">
        <w:rPr>
          <w:rFonts w:ascii="Arial" w:hAnsi="Arial" w:cs="Arial"/>
          <w:sz w:val="24"/>
          <w:szCs w:val="24"/>
        </w:rPr>
        <w:tab/>
        <w:t>Центральный банк Российской Федерации</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 xml:space="preserve">Мониторинг удовлетворенности населения деятельностью в сфере финансовых услуг, осуществляемый на территории субъекта Российской Федерации, в соответствии со стандартом (подпункт «е» пункта 39 стандарта) предусматривает анализ данных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проведенного в 2019 г. опроса опубликованы на официальном сайте в сети «Интернет». Опрос юридических лиц Чувашской Республики по оценке уровня конкуренции и качества доверительной среды финансового рынка и опрос субъектов малого и среднего предпринимательства по оценке уровня востребованности финансовых услуг для бизнеса, удовлетворенности этими услугами и работой российских финансовых организаций, проведены Банком России в 2019 г. По итогам 2020 г. Банком России информация не опубликована и не предоставлена. </w:t>
      </w:r>
    </w:p>
    <w:p w:rsidR="006C036A" w:rsidRPr="006C036A" w:rsidRDefault="006C036A" w:rsidP="006C036A">
      <w:pPr>
        <w:spacing w:line="312" w:lineRule="auto"/>
        <w:ind w:firstLine="709"/>
        <w:jc w:val="both"/>
        <w:rPr>
          <w:rFonts w:ascii="Arial" w:hAnsi="Arial" w:cs="Arial"/>
          <w:sz w:val="24"/>
          <w:szCs w:val="24"/>
        </w:rPr>
      </w:pPr>
      <w:r w:rsidRPr="006C036A">
        <w:rPr>
          <w:rFonts w:ascii="Arial" w:hAnsi="Arial" w:cs="Arial"/>
          <w:sz w:val="24"/>
          <w:szCs w:val="24"/>
        </w:rPr>
        <w:t>Информация Банка России о не проведении по итогам 2020 г. опроса населения в рамках мониторинга удовлетворенности населения и субъектов малого и среднего предпринимательства деятельностью в сфере финансовых услуг, а также невозможности представления территориальными учреждениями Банка России данных, предусмотренных подпунктами «в» и «г» пункта 41 Стандарта, по итогам 2020 года в связи с не проведением регионального опроса субъектов малого и среднего предпринимательства для определения уровня востребованности финансовых услуг, удовлетворенности этими услугами и работой финансовых организаций, принята к сведению на заседании Межведомственной рабочей группой по вопросам реализации положений стандарта развития конкуренции в субъектах Российской Федерации (протокол от 8 декабря 2020 г. № 42-ДО5).</w:t>
      </w:r>
    </w:p>
    <w:p w:rsidR="00695568" w:rsidRDefault="00695568" w:rsidP="004974D6">
      <w:pPr>
        <w:spacing w:line="312" w:lineRule="auto"/>
        <w:ind w:firstLine="709"/>
        <w:jc w:val="both"/>
        <w:rPr>
          <w:rFonts w:ascii="Arial" w:hAnsi="Arial" w:cs="Arial"/>
          <w:sz w:val="24"/>
          <w:szCs w:val="24"/>
        </w:rPr>
      </w:pPr>
    </w:p>
    <w:p w:rsidR="00695568" w:rsidRDefault="00695568" w:rsidP="004974D6">
      <w:pPr>
        <w:spacing w:line="312" w:lineRule="auto"/>
        <w:ind w:firstLine="709"/>
        <w:jc w:val="both"/>
        <w:rPr>
          <w:rFonts w:ascii="Arial" w:hAnsi="Arial" w:cs="Arial"/>
          <w:sz w:val="24"/>
          <w:szCs w:val="24"/>
        </w:rPr>
      </w:pPr>
    </w:p>
    <w:p w:rsidR="00695568" w:rsidRDefault="00695568" w:rsidP="004974D6">
      <w:pPr>
        <w:spacing w:line="312" w:lineRule="auto"/>
        <w:ind w:firstLine="709"/>
        <w:jc w:val="both"/>
        <w:rPr>
          <w:rFonts w:ascii="Arial" w:hAnsi="Arial" w:cs="Arial"/>
          <w:sz w:val="24"/>
          <w:szCs w:val="24"/>
        </w:rPr>
      </w:pPr>
    </w:p>
    <w:p w:rsidR="00695568" w:rsidRDefault="00695568" w:rsidP="004974D6">
      <w:pPr>
        <w:spacing w:line="312" w:lineRule="auto"/>
        <w:ind w:firstLine="709"/>
        <w:jc w:val="both"/>
        <w:rPr>
          <w:rFonts w:ascii="Arial" w:hAnsi="Arial" w:cs="Arial"/>
          <w:sz w:val="24"/>
          <w:szCs w:val="24"/>
        </w:rPr>
      </w:pPr>
    </w:p>
    <w:p w:rsidR="00695568" w:rsidRDefault="00695568" w:rsidP="004974D6">
      <w:pPr>
        <w:spacing w:line="312" w:lineRule="auto"/>
        <w:ind w:firstLine="709"/>
        <w:jc w:val="both"/>
        <w:rPr>
          <w:rFonts w:ascii="Arial" w:hAnsi="Arial" w:cs="Arial"/>
          <w:sz w:val="24"/>
          <w:szCs w:val="24"/>
        </w:rPr>
      </w:pPr>
    </w:p>
    <w:p w:rsidR="00695568" w:rsidRDefault="00695568" w:rsidP="004974D6">
      <w:pPr>
        <w:spacing w:line="312" w:lineRule="auto"/>
        <w:ind w:firstLine="709"/>
        <w:jc w:val="both"/>
        <w:rPr>
          <w:rFonts w:ascii="Arial" w:hAnsi="Arial" w:cs="Arial"/>
          <w:sz w:val="24"/>
          <w:szCs w:val="24"/>
        </w:rPr>
      </w:pPr>
    </w:p>
    <w:p w:rsidR="00695568" w:rsidRDefault="00695568" w:rsidP="004974D6">
      <w:pPr>
        <w:spacing w:line="312" w:lineRule="auto"/>
        <w:ind w:firstLine="709"/>
        <w:jc w:val="both"/>
        <w:rPr>
          <w:rFonts w:ascii="Arial" w:hAnsi="Arial" w:cs="Arial"/>
          <w:sz w:val="24"/>
          <w:szCs w:val="24"/>
        </w:rPr>
      </w:pPr>
    </w:p>
    <w:p w:rsidR="00695568" w:rsidRDefault="00695568" w:rsidP="004974D6">
      <w:pPr>
        <w:spacing w:line="312" w:lineRule="auto"/>
        <w:ind w:firstLine="709"/>
        <w:jc w:val="both"/>
        <w:rPr>
          <w:rFonts w:ascii="Arial" w:hAnsi="Arial" w:cs="Arial"/>
          <w:sz w:val="24"/>
          <w:szCs w:val="24"/>
        </w:rPr>
      </w:pPr>
    </w:p>
    <w:p w:rsidR="00695568" w:rsidRDefault="00695568" w:rsidP="004974D6">
      <w:pPr>
        <w:spacing w:line="312" w:lineRule="auto"/>
        <w:ind w:firstLine="709"/>
        <w:jc w:val="both"/>
        <w:rPr>
          <w:rFonts w:ascii="Arial" w:hAnsi="Arial" w:cs="Arial"/>
          <w:sz w:val="24"/>
          <w:szCs w:val="24"/>
        </w:rPr>
      </w:pPr>
    </w:p>
    <w:p w:rsidR="00695568" w:rsidRDefault="00695568" w:rsidP="004974D6">
      <w:pPr>
        <w:spacing w:line="312" w:lineRule="auto"/>
        <w:ind w:firstLine="709"/>
        <w:jc w:val="both"/>
        <w:rPr>
          <w:rFonts w:ascii="Arial" w:hAnsi="Arial" w:cs="Arial"/>
          <w:sz w:val="24"/>
          <w:szCs w:val="24"/>
        </w:rPr>
      </w:pPr>
    </w:p>
    <w:p w:rsidR="00695568" w:rsidRDefault="00695568" w:rsidP="004974D6">
      <w:pPr>
        <w:spacing w:line="312" w:lineRule="auto"/>
        <w:ind w:firstLine="709"/>
        <w:jc w:val="both"/>
        <w:rPr>
          <w:rFonts w:ascii="Arial" w:hAnsi="Arial" w:cs="Arial"/>
          <w:sz w:val="24"/>
          <w:szCs w:val="24"/>
        </w:rPr>
      </w:pPr>
    </w:p>
    <w:p w:rsidR="00695568" w:rsidRPr="004B5619" w:rsidRDefault="00695568" w:rsidP="004974D6">
      <w:pPr>
        <w:spacing w:line="312" w:lineRule="auto"/>
        <w:ind w:firstLine="709"/>
        <w:jc w:val="both"/>
        <w:rPr>
          <w:rFonts w:ascii="Arial" w:hAnsi="Arial" w:cs="Arial"/>
          <w:sz w:val="24"/>
          <w:szCs w:val="24"/>
        </w:rPr>
      </w:pPr>
    </w:p>
    <w:sectPr w:rsidR="00695568" w:rsidRPr="004B5619" w:rsidSect="005F72CB">
      <w:pgSz w:w="12240" w:h="15840"/>
      <w:pgMar w:top="1134" w:right="850" w:bottom="1134" w:left="1701" w:header="761"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E88" w:rsidRDefault="00E27E88">
      <w:r>
        <w:separator/>
      </w:r>
    </w:p>
  </w:endnote>
  <w:endnote w:type="continuationSeparator" w:id="0">
    <w:p w:rsidR="00E27E88" w:rsidRDefault="00E2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Bold">
    <w:altName w:val="Arial"/>
    <w:panose1 w:val="00000000000000000000"/>
    <w:charset w:val="00"/>
    <w:family w:val="swiss"/>
    <w:notTrueType/>
    <w:pitch w:val="default"/>
    <w:sig w:usb0="00000001" w:usb1="00000000" w:usb2="00000000" w:usb3="00000000" w:csb0="00000005"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E88" w:rsidRDefault="00E27E88">
      <w:r>
        <w:separator/>
      </w:r>
    </w:p>
  </w:footnote>
  <w:footnote w:type="continuationSeparator" w:id="0">
    <w:p w:rsidR="00E27E88" w:rsidRDefault="00E27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252036"/>
      <w:docPartObj>
        <w:docPartGallery w:val="Page Numbers (Top of Page)"/>
        <w:docPartUnique/>
      </w:docPartObj>
    </w:sdtPr>
    <w:sdtEndPr/>
    <w:sdtContent>
      <w:p w:rsidR="00F9554F" w:rsidRDefault="00F9554F">
        <w:pPr>
          <w:pStyle w:val="a9"/>
          <w:jc w:val="center"/>
        </w:pPr>
        <w:r>
          <w:fldChar w:fldCharType="begin"/>
        </w:r>
        <w:r>
          <w:instrText>PAGE   \* MERGEFORMAT</w:instrText>
        </w:r>
        <w:r>
          <w:fldChar w:fldCharType="separate"/>
        </w:r>
        <w:r w:rsidR="0058577B">
          <w:rPr>
            <w:noProof/>
          </w:rPr>
          <w:t>4</w:t>
        </w:r>
        <w:r>
          <w:fldChar w:fldCharType="end"/>
        </w:r>
      </w:p>
    </w:sdtContent>
  </w:sdt>
  <w:p w:rsidR="00F9554F" w:rsidRDefault="00F9554F">
    <w:pPr>
      <w:pStyle w:val="a3"/>
      <w:spacing w:line="14" w:lineRule="auto"/>
      <w:rPr>
        <w:i w:val="0"/>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170"/>
    <w:multiLevelType w:val="multilevel"/>
    <w:tmpl w:val="58B6D6D6"/>
    <w:lvl w:ilvl="0">
      <w:start w:val="1"/>
      <w:numFmt w:val="decimal"/>
      <w:lvlText w:val="%1."/>
      <w:lvlJc w:val="left"/>
      <w:pPr>
        <w:ind w:left="1069" w:hanging="360"/>
      </w:pPr>
      <w:rPr>
        <w:rFonts w:hint="default"/>
      </w:rPr>
    </w:lvl>
    <w:lvl w:ilvl="1">
      <w:start w:val="2"/>
      <w:numFmt w:val="decimal"/>
      <w:isLgl/>
      <w:lvlText w:val="%1.%2."/>
      <w:lvlJc w:val="left"/>
      <w:pPr>
        <w:ind w:left="1501" w:hanging="792"/>
      </w:pPr>
      <w:rPr>
        <w:rFonts w:hint="default"/>
      </w:rPr>
    </w:lvl>
    <w:lvl w:ilvl="2">
      <w:start w:val="13"/>
      <w:numFmt w:val="decimal"/>
      <w:isLgl/>
      <w:lvlText w:val="%1.%2.%3."/>
      <w:lvlJc w:val="left"/>
      <w:pPr>
        <w:ind w:left="1501" w:hanging="792"/>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3AC7E2C"/>
    <w:multiLevelType w:val="hybridMultilevel"/>
    <w:tmpl w:val="719AB7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8E6FB8"/>
    <w:multiLevelType w:val="multilevel"/>
    <w:tmpl w:val="6A5A871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24D733A"/>
    <w:multiLevelType w:val="hybridMultilevel"/>
    <w:tmpl w:val="8932BB68"/>
    <w:lvl w:ilvl="0" w:tplc="B0DA3A4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2A51769"/>
    <w:multiLevelType w:val="multilevel"/>
    <w:tmpl w:val="9A5E8744"/>
    <w:lvl w:ilvl="0">
      <w:start w:val="2"/>
      <w:numFmt w:val="decimal"/>
      <w:lvlText w:val="%1."/>
      <w:lvlJc w:val="left"/>
      <w:pPr>
        <w:ind w:left="630" w:hanging="63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36564F85"/>
    <w:multiLevelType w:val="hybridMultilevel"/>
    <w:tmpl w:val="F244D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6B7206"/>
    <w:multiLevelType w:val="hybridMultilevel"/>
    <w:tmpl w:val="65A01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D7775F"/>
    <w:multiLevelType w:val="hybridMultilevel"/>
    <w:tmpl w:val="8D9CFFB6"/>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8">
    <w:nsid w:val="57BB673E"/>
    <w:multiLevelType w:val="hybridMultilevel"/>
    <w:tmpl w:val="0812E2BA"/>
    <w:lvl w:ilvl="0" w:tplc="C0B46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70236C"/>
    <w:multiLevelType w:val="hybridMultilevel"/>
    <w:tmpl w:val="934E9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4A620D"/>
    <w:multiLevelType w:val="hybridMultilevel"/>
    <w:tmpl w:val="7ED4F104"/>
    <w:lvl w:ilvl="0" w:tplc="4244AE62">
      <w:start w:val="1"/>
      <w:numFmt w:val="decimal"/>
      <w:lvlText w:val="%1)"/>
      <w:lvlJc w:val="left"/>
      <w:pPr>
        <w:ind w:left="1729" w:hanging="1020"/>
      </w:pPr>
      <w:rPr>
        <w:rFonts w:eastAsia="Calibri"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F43227"/>
    <w:multiLevelType w:val="multilevel"/>
    <w:tmpl w:val="431C08AC"/>
    <w:lvl w:ilvl="0">
      <w:start w:val="4"/>
      <w:numFmt w:val="decimal"/>
      <w:lvlText w:val="%1"/>
      <w:lvlJc w:val="left"/>
      <w:pPr>
        <w:ind w:left="231" w:hanging="597"/>
      </w:pPr>
      <w:rPr>
        <w:rFonts w:hint="default"/>
        <w:lang w:val="ru-RU" w:eastAsia="ru-RU" w:bidi="ru-RU"/>
      </w:rPr>
    </w:lvl>
    <w:lvl w:ilvl="1">
      <w:start w:val="1"/>
      <w:numFmt w:val="decimal"/>
      <w:lvlText w:val="%1.%2."/>
      <w:lvlJc w:val="left"/>
      <w:pPr>
        <w:ind w:left="231" w:hanging="597"/>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012" w:hanging="597"/>
      </w:pPr>
      <w:rPr>
        <w:rFonts w:hint="default"/>
        <w:lang w:val="ru-RU" w:eastAsia="ru-RU" w:bidi="ru-RU"/>
      </w:rPr>
    </w:lvl>
    <w:lvl w:ilvl="3">
      <w:numFmt w:val="bullet"/>
      <w:lvlText w:val="•"/>
      <w:lvlJc w:val="left"/>
      <w:pPr>
        <w:ind w:left="4398" w:hanging="597"/>
      </w:pPr>
      <w:rPr>
        <w:rFonts w:hint="default"/>
        <w:lang w:val="ru-RU" w:eastAsia="ru-RU" w:bidi="ru-RU"/>
      </w:rPr>
    </w:lvl>
    <w:lvl w:ilvl="4">
      <w:numFmt w:val="bullet"/>
      <w:lvlText w:val="•"/>
      <w:lvlJc w:val="left"/>
      <w:pPr>
        <w:ind w:left="5784" w:hanging="597"/>
      </w:pPr>
      <w:rPr>
        <w:rFonts w:hint="default"/>
        <w:lang w:val="ru-RU" w:eastAsia="ru-RU" w:bidi="ru-RU"/>
      </w:rPr>
    </w:lvl>
    <w:lvl w:ilvl="5">
      <w:numFmt w:val="bullet"/>
      <w:lvlText w:val="•"/>
      <w:lvlJc w:val="left"/>
      <w:pPr>
        <w:ind w:left="7170" w:hanging="597"/>
      </w:pPr>
      <w:rPr>
        <w:rFonts w:hint="default"/>
        <w:lang w:val="ru-RU" w:eastAsia="ru-RU" w:bidi="ru-RU"/>
      </w:rPr>
    </w:lvl>
    <w:lvl w:ilvl="6">
      <w:numFmt w:val="bullet"/>
      <w:lvlText w:val="•"/>
      <w:lvlJc w:val="left"/>
      <w:pPr>
        <w:ind w:left="8556" w:hanging="597"/>
      </w:pPr>
      <w:rPr>
        <w:rFonts w:hint="default"/>
        <w:lang w:val="ru-RU" w:eastAsia="ru-RU" w:bidi="ru-RU"/>
      </w:rPr>
    </w:lvl>
    <w:lvl w:ilvl="7">
      <w:numFmt w:val="bullet"/>
      <w:lvlText w:val="•"/>
      <w:lvlJc w:val="left"/>
      <w:pPr>
        <w:ind w:left="9942" w:hanging="597"/>
      </w:pPr>
      <w:rPr>
        <w:rFonts w:hint="default"/>
        <w:lang w:val="ru-RU" w:eastAsia="ru-RU" w:bidi="ru-RU"/>
      </w:rPr>
    </w:lvl>
    <w:lvl w:ilvl="8">
      <w:numFmt w:val="bullet"/>
      <w:lvlText w:val="•"/>
      <w:lvlJc w:val="left"/>
      <w:pPr>
        <w:ind w:left="11328" w:hanging="597"/>
      </w:pPr>
      <w:rPr>
        <w:rFonts w:hint="default"/>
        <w:lang w:val="ru-RU" w:eastAsia="ru-RU" w:bidi="ru-RU"/>
      </w:rPr>
    </w:lvl>
  </w:abstractNum>
  <w:abstractNum w:abstractNumId="12">
    <w:nsid w:val="7F6462B8"/>
    <w:multiLevelType w:val="hybridMultilevel"/>
    <w:tmpl w:val="E0F6B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8"/>
  </w:num>
  <w:num w:numId="3">
    <w:abstractNumId w:val="10"/>
  </w:num>
  <w:num w:numId="4">
    <w:abstractNumId w:val="6"/>
  </w:num>
  <w:num w:numId="5">
    <w:abstractNumId w:val="12"/>
  </w:num>
  <w:num w:numId="6">
    <w:abstractNumId w:val="1"/>
  </w:num>
  <w:num w:numId="7">
    <w:abstractNumId w:val="0"/>
  </w:num>
  <w:num w:numId="8">
    <w:abstractNumId w:val="7"/>
  </w:num>
  <w:num w:numId="9">
    <w:abstractNumId w:val="3"/>
  </w:num>
  <w:num w:numId="10">
    <w:abstractNumId w:val="2"/>
  </w:num>
  <w:num w:numId="11">
    <w:abstractNumId w:val="11"/>
  </w:num>
  <w:num w:numId="12">
    <w:abstractNumId w:val="5"/>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86"/>
    <w:rsid w:val="0000127C"/>
    <w:rsid w:val="00003895"/>
    <w:rsid w:val="00003C17"/>
    <w:rsid w:val="0000483B"/>
    <w:rsid w:val="000225F9"/>
    <w:rsid w:val="000272CF"/>
    <w:rsid w:val="0003425F"/>
    <w:rsid w:val="00035C3F"/>
    <w:rsid w:val="0004439D"/>
    <w:rsid w:val="00045703"/>
    <w:rsid w:val="00051DE7"/>
    <w:rsid w:val="000551A3"/>
    <w:rsid w:val="00063843"/>
    <w:rsid w:val="00063E9A"/>
    <w:rsid w:val="00074464"/>
    <w:rsid w:val="000764B0"/>
    <w:rsid w:val="00076FD7"/>
    <w:rsid w:val="00097BBD"/>
    <w:rsid w:val="000B273C"/>
    <w:rsid w:val="000D0AB2"/>
    <w:rsid w:val="000D2F35"/>
    <w:rsid w:val="000D3A7E"/>
    <w:rsid w:val="000F10D7"/>
    <w:rsid w:val="000F5DF7"/>
    <w:rsid w:val="00101261"/>
    <w:rsid w:val="0010182E"/>
    <w:rsid w:val="00101C5C"/>
    <w:rsid w:val="00105D3B"/>
    <w:rsid w:val="0011237D"/>
    <w:rsid w:val="0011420E"/>
    <w:rsid w:val="0012212A"/>
    <w:rsid w:val="00130931"/>
    <w:rsid w:val="001317C3"/>
    <w:rsid w:val="00133638"/>
    <w:rsid w:val="0013637D"/>
    <w:rsid w:val="001377AC"/>
    <w:rsid w:val="00140D44"/>
    <w:rsid w:val="00143361"/>
    <w:rsid w:val="00144130"/>
    <w:rsid w:val="001442E4"/>
    <w:rsid w:val="001450E8"/>
    <w:rsid w:val="00160FF1"/>
    <w:rsid w:val="00164871"/>
    <w:rsid w:val="00171CBB"/>
    <w:rsid w:val="00183520"/>
    <w:rsid w:val="00183CB0"/>
    <w:rsid w:val="001871F2"/>
    <w:rsid w:val="00192E69"/>
    <w:rsid w:val="00194696"/>
    <w:rsid w:val="00195656"/>
    <w:rsid w:val="00197930"/>
    <w:rsid w:val="001B054B"/>
    <w:rsid w:val="001B0708"/>
    <w:rsid w:val="001B32EF"/>
    <w:rsid w:val="001B3ABD"/>
    <w:rsid w:val="001C2766"/>
    <w:rsid w:val="001C7864"/>
    <w:rsid w:val="001E1C68"/>
    <w:rsid w:val="001E2848"/>
    <w:rsid w:val="00204D70"/>
    <w:rsid w:val="002075C6"/>
    <w:rsid w:val="00211E64"/>
    <w:rsid w:val="002155E9"/>
    <w:rsid w:val="00222F3C"/>
    <w:rsid w:val="00223CBD"/>
    <w:rsid w:val="002353E9"/>
    <w:rsid w:val="002442CF"/>
    <w:rsid w:val="002579A2"/>
    <w:rsid w:val="0026000D"/>
    <w:rsid w:val="002618A5"/>
    <w:rsid w:val="00261C76"/>
    <w:rsid w:val="0027079D"/>
    <w:rsid w:val="002802CB"/>
    <w:rsid w:val="00281387"/>
    <w:rsid w:val="002837E3"/>
    <w:rsid w:val="00283D93"/>
    <w:rsid w:val="00287DE6"/>
    <w:rsid w:val="00292E04"/>
    <w:rsid w:val="00293622"/>
    <w:rsid w:val="002A3752"/>
    <w:rsid w:val="002A4018"/>
    <w:rsid w:val="002B3439"/>
    <w:rsid w:val="002B4013"/>
    <w:rsid w:val="002B4FC0"/>
    <w:rsid w:val="002C2A64"/>
    <w:rsid w:val="002D24F8"/>
    <w:rsid w:val="002D51A8"/>
    <w:rsid w:val="002E2310"/>
    <w:rsid w:val="002E3FEA"/>
    <w:rsid w:val="002E67C6"/>
    <w:rsid w:val="002E764D"/>
    <w:rsid w:val="002E76E9"/>
    <w:rsid w:val="002E7C68"/>
    <w:rsid w:val="002F567A"/>
    <w:rsid w:val="00311C1C"/>
    <w:rsid w:val="00316EBA"/>
    <w:rsid w:val="00316ED9"/>
    <w:rsid w:val="003179FC"/>
    <w:rsid w:val="00320574"/>
    <w:rsid w:val="00324AE7"/>
    <w:rsid w:val="00327811"/>
    <w:rsid w:val="00354071"/>
    <w:rsid w:val="003568C7"/>
    <w:rsid w:val="00365249"/>
    <w:rsid w:val="00377B15"/>
    <w:rsid w:val="003807EC"/>
    <w:rsid w:val="00381E1C"/>
    <w:rsid w:val="003850E4"/>
    <w:rsid w:val="00386B65"/>
    <w:rsid w:val="003A6590"/>
    <w:rsid w:val="003B44C1"/>
    <w:rsid w:val="003B4D07"/>
    <w:rsid w:val="003B6F4F"/>
    <w:rsid w:val="003C1D4D"/>
    <w:rsid w:val="003C63AB"/>
    <w:rsid w:val="003C6DD4"/>
    <w:rsid w:val="003D034A"/>
    <w:rsid w:val="003D3D2E"/>
    <w:rsid w:val="003D7DE5"/>
    <w:rsid w:val="003E4AAF"/>
    <w:rsid w:val="003E5731"/>
    <w:rsid w:val="003F18E3"/>
    <w:rsid w:val="003F326C"/>
    <w:rsid w:val="003F6E3B"/>
    <w:rsid w:val="00406E06"/>
    <w:rsid w:val="0041444E"/>
    <w:rsid w:val="00414A6B"/>
    <w:rsid w:val="004242FA"/>
    <w:rsid w:val="004319DE"/>
    <w:rsid w:val="00433F7B"/>
    <w:rsid w:val="00437EB2"/>
    <w:rsid w:val="00440C3D"/>
    <w:rsid w:val="00444F65"/>
    <w:rsid w:val="004457E2"/>
    <w:rsid w:val="004474EF"/>
    <w:rsid w:val="00447BEA"/>
    <w:rsid w:val="00450E7B"/>
    <w:rsid w:val="00456877"/>
    <w:rsid w:val="00461222"/>
    <w:rsid w:val="00462279"/>
    <w:rsid w:val="00463247"/>
    <w:rsid w:val="00464199"/>
    <w:rsid w:val="00465B1F"/>
    <w:rsid w:val="00470B0D"/>
    <w:rsid w:val="00474955"/>
    <w:rsid w:val="00491825"/>
    <w:rsid w:val="0049453E"/>
    <w:rsid w:val="004974D6"/>
    <w:rsid w:val="004A1852"/>
    <w:rsid w:val="004A46AF"/>
    <w:rsid w:val="004A4BC4"/>
    <w:rsid w:val="004A5269"/>
    <w:rsid w:val="004A6CD8"/>
    <w:rsid w:val="004B553E"/>
    <w:rsid w:val="004B5619"/>
    <w:rsid w:val="004B5B83"/>
    <w:rsid w:val="004C14A2"/>
    <w:rsid w:val="004C6F53"/>
    <w:rsid w:val="004D5828"/>
    <w:rsid w:val="004D58AD"/>
    <w:rsid w:val="004E5286"/>
    <w:rsid w:val="004F1DB1"/>
    <w:rsid w:val="004F2A72"/>
    <w:rsid w:val="004F5298"/>
    <w:rsid w:val="004F631F"/>
    <w:rsid w:val="005031F2"/>
    <w:rsid w:val="005061B9"/>
    <w:rsid w:val="00507CA4"/>
    <w:rsid w:val="005126BF"/>
    <w:rsid w:val="005135AD"/>
    <w:rsid w:val="005150ED"/>
    <w:rsid w:val="00524C91"/>
    <w:rsid w:val="005257EA"/>
    <w:rsid w:val="0053042F"/>
    <w:rsid w:val="00546AF1"/>
    <w:rsid w:val="00546DB3"/>
    <w:rsid w:val="0054769A"/>
    <w:rsid w:val="005509F5"/>
    <w:rsid w:val="00557530"/>
    <w:rsid w:val="005622BD"/>
    <w:rsid w:val="005632A7"/>
    <w:rsid w:val="005638E5"/>
    <w:rsid w:val="00563BF5"/>
    <w:rsid w:val="00564A55"/>
    <w:rsid w:val="00565FD9"/>
    <w:rsid w:val="005674C5"/>
    <w:rsid w:val="00570AF6"/>
    <w:rsid w:val="00572A51"/>
    <w:rsid w:val="00576E95"/>
    <w:rsid w:val="00577B9E"/>
    <w:rsid w:val="00581C25"/>
    <w:rsid w:val="0058577B"/>
    <w:rsid w:val="00586265"/>
    <w:rsid w:val="00587F26"/>
    <w:rsid w:val="00590FF5"/>
    <w:rsid w:val="00593C47"/>
    <w:rsid w:val="005A7672"/>
    <w:rsid w:val="005B292C"/>
    <w:rsid w:val="005B2C99"/>
    <w:rsid w:val="005B40DA"/>
    <w:rsid w:val="005B58FB"/>
    <w:rsid w:val="005B5FBE"/>
    <w:rsid w:val="005B6AF3"/>
    <w:rsid w:val="005B6C8F"/>
    <w:rsid w:val="005C46D4"/>
    <w:rsid w:val="005D44F0"/>
    <w:rsid w:val="005D6526"/>
    <w:rsid w:val="005E1F69"/>
    <w:rsid w:val="005E3167"/>
    <w:rsid w:val="005E400A"/>
    <w:rsid w:val="005F72CB"/>
    <w:rsid w:val="00600DE5"/>
    <w:rsid w:val="0061559C"/>
    <w:rsid w:val="00615706"/>
    <w:rsid w:val="00617500"/>
    <w:rsid w:val="00633084"/>
    <w:rsid w:val="00635586"/>
    <w:rsid w:val="006402C3"/>
    <w:rsid w:val="006450B1"/>
    <w:rsid w:val="006509FE"/>
    <w:rsid w:val="00655813"/>
    <w:rsid w:val="006575BC"/>
    <w:rsid w:val="00667693"/>
    <w:rsid w:val="00671537"/>
    <w:rsid w:val="00671939"/>
    <w:rsid w:val="00676266"/>
    <w:rsid w:val="00677854"/>
    <w:rsid w:val="00677CE4"/>
    <w:rsid w:val="00682592"/>
    <w:rsid w:val="00682A7F"/>
    <w:rsid w:val="006856BD"/>
    <w:rsid w:val="0068616B"/>
    <w:rsid w:val="006866FC"/>
    <w:rsid w:val="006872FF"/>
    <w:rsid w:val="0069316B"/>
    <w:rsid w:val="00693A15"/>
    <w:rsid w:val="00695568"/>
    <w:rsid w:val="006B047C"/>
    <w:rsid w:val="006B0650"/>
    <w:rsid w:val="006B4FBE"/>
    <w:rsid w:val="006C036A"/>
    <w:rsid w:val="006C20AC"/>
    <w:rsid w:val="006C5E1C"/>
    <w:rsid w:val="006C730F"/>
    <w:rsid w:val="006C7CC6"/>
    <w:rsid w:val="006D4D92"/>
    <w:rsid w:val="006E3F67"/>
    <w:rsid w:val="006E441C"/>
    <w:rsid w:val="006E6C47"/>
    <w:rsid w:val="006E7AA6"/>
    <w:rsid w:val="007002E7"/>
    <w:rsid w:val="00713F2C"/>
    <w:rsid w:val="00717B1F"/>
    <w:rsid w:val="00726A61"/>
    <w:rsid w:val="00742437"/>
    <w:rsid w:val="007428A5"/>
    <w:rsid w:val="007438AB"/>
    <w:rsid w:val="00747D66"/>
    <w:rsid w:val="00751DF9"/>
    <w:rsid w:val="007525AC"/>
    <w:rsid w:val="00757175"/>
    <w:rsid w:val="00757C84"/>
    <w:rsid w:val="00762471"/>
    <w:rsid w:val="00762F27"/>
    <w:rsid w:val="00774F47"/>
    <w:rsid w:val="007762F8"/>
    <w:rsid w:val="007853DE"/>
    <w:rsid w:val="00786C29"/>
    <w:rsid w:val="007958CE"/>
    <w:rsid w:val="007A4276"/>
    <w:rsid w:val="007A4FB6"/>
    <w:rsid w:val="007C0702"/>
    <w:rsid w:val="007C7B53"/>
    <w:rsid w:val="007D3015"/>
    <w:rsid w:val="007E31C0"/>
    <w:rsid w:val="008014AD"/>
    <w:rsid w:val="00803226"/>
    <w:rsid w:val="00806B30"/>
    <w:rsid w:val="00820478"/>
    <w:rsid w:val="00821BBA"/>
    <w:rsid w:val="00841783"/>
    <w:rsid w:val="00845AAB"/>
    <w:rsid w:val="00856AF2"/>
    <w:rsid w:val="00856E2E"/>
    <w:rsid w:val="00872C76"/>
    <w:rsid w:val="008744B0"/>
    <w:rsid w:val="00876682"/>
    <w:rsid w:val="00880A43"/>
    <w:rsid w:val="008815E7"/>
    <w:rsid w:val="0089135D"/>
    <w:rsid w:val="008966A5"/>
    <w:rsid w:val="008A4638"/>
    <w:rsid w:val="008A592E"/>
    <w:rsid w:val="008A6907"/>
    <w:rsid w:val="008B4DAA"/>
    <w:rsid w:val="008B665B"/>
    <w:rsid w:val="008C026A"/>
    <w:rsid w:val="008C772A"/>
    <w:rsid w:val="008D0CD7"/>
    <w:rsid w:val="008D1384"/>
    <w:rsid w:val="008D1557"/>
    <w:rsid w:val="008E551E"/>
    <w:rsid w:val="0091141A"/>
    <w:rsid w:val="00916B4E"/>
    <w:rsid w:val="00916CDB"/>
    <w:rsid w:val="00916DF2"/>
    <w:rsid w:val="00927CD3"/>
    <w:rsid w:val="00931EBF"/>
    <w:rsid w:val="00933DD3"/>
    <w:rsid w:val="009414F2"/>
    <w:rsid w:val="009517A2"/>
    <w:rsid w:val="00953942"/>
    <w:rsid w:val="009540E4"/>
    <w:rsid w:val="00955CC0"/>
    <w:rsid w:val="00956572"/>
    <w:rsid w:val="00972655"/>
    <w:rsid w:val="00980596"/>
    <w:rsid w:val="0098101A"/>
    <w:rsid w:val="00982CF6"/>
    <w:rsid w:val="00983315"/>
    <w:rsid w:val="00995087"/>
    <w:rsid w:val="00997646"/>
    <w:rsid w:val="009A0E1D"/>
    <w:rsid w:val="009B0776"/>
    <w:rsid w:val="009B0AA0"/>
    <w:rsid w:val="009B2219"/>
    <w:rsid w:val="009B753E"/>
    <w:rsid w:val="009B77C2"/>
    <w:rsid w:val="009C1275"/>
    <w:rsid w:val="009C269F"/>
    <w:rsid w:val="009C7280"/>
    <w:rsid w:val="009C74D6"/>
    <w:rsid w:val="009D007D"/>
    <w:rsid w:val="009D5A63"/>
    <w:rsid w:val="009E28C0"/>
    <w:rsid w:val="009E30F5"/>
    <w:rsid w:val="009E4A5D"/>
    <w:rsid w:val="009F1FC0"/>
    <w:rsid w:val="00A00F90"/>
    <w:rsid w:val="00A01DF2"/>
    <w:rsid w:val="00A146C0"/>
    <w:rsid w:val="00A16DBB"/>
    <w:rsid w:val="00A2194D"/>
    <w:rsid w:val="00A252BA"/>
    <w:rsid w:val="00A26638"/>
    <w:rsid w:val="00A319B6"/>
    <w:rsid w:val="00A347A9"/>
    <w:rsid w:val="00A41549"/>
    <w:rsid w:val="00A43EFE"/>
    <w:rsid w:val="00A44AC1"/>
    <w:rsid w:val="00A45505"/>
    <w:rsid w:val="00A509F0"/>
    <w:rsid w:val="00A538F0"/>
    <w:rsid w:val="00A54D54"/>
    <w:rsid w:val="00A552D5"/>
    <w:rsid w:val="00A733EB"/>
    <w:rsid w:val="00A83A7D"/>
    <w:rsid w:val="00A84032"/>
    <w:rsid w:val="00A84B48"/>
    <w:rsid w:val="00A919FB"/>
    <w:rsid w:val="00AA1C78"/>
    <w:rsid w:val="00AA2BD0"/>
    <w:rsid w:val="00AB349B"/>
    <w:rsid w:val="00AB4ED0"/>
    <w:rsid w:val="00AE155C"/>
    <w:rsid w:val="00AF180F"/>
    <w:rsid w:val="00AF1870"/>
    <w:rsid w:val="00AF4E14"/>
    <w:rsid w:val="00B05546"/>
    <w:rsid w:val="00B135B5"/>
    <w:rsid w:val="00B14F7F"/>
    <w:rsid w:val="00B21F12"/>
    <w:rsid w:val="00B227E4"/>
    <w:rsid w:val="00B2442B"/>
    <w:rsid w:val="00B24A4F"/>
    <w:rsid w:val="00B37E71"/>
    <w:rsid w:val="00B4008D"/>
    <w:rsid w:val="00B50D61"/>
    <w:rsid w:val="00B511DA"/>
    <w:rsid w:val="00B54661"/>
    <w:rsid w:val="00B657BC"/>
    <w:rsid w:val="00B728EA"/>
    <w:rsid w:val="00B815FE"/>
    <w:rsid w:val="00B84FCC"/>
    <w:rsid w:val="00B86122"/>
    <w:rsid w:val="00B8639F"/>
    <w:rsid w:val="00B868EA"/>
    <w:rsid w:val="00B87A59"/>
    <w:rsid w:val="00B91D15"/>
    <w:rsid w:val="00B92235"/>
    <w:rsid w:val="00B95DC6"/>
    <w:rsid w:val="00B973B7"/>
    <w:rsid w:val="00BA6FC7"/>
    <w:rsid w:val="00BB334E"/>
    <w:rsid w:val="00BB6442"/>
    <w:rsid w:val="00BD4569"/>
    <w:rsid w:val="00BD6B9B"/>
    <w:rsid w:val="00BE05C9"/>
    <w:rsid w:val="00BE0A3B"/>
    <w:rsid w:val="00BE351E"/>
    <w:rsid w:val="00BF5913"/>
    <w:rsid w:val="00BF5ED2"/>
    <w:rsid w:val="00BF72CF"/>
    <w:rsid w:val="00C03F0D"/>
    <w:rsid w:val="00C073D8"/>
    <w:rsid w:val="00C1183C"/>
    <w:rsid w:val="00C12BCA"/>
    <w:rsid w:val="00C16EA7"/>
    <w:rsid w:val="00C22E40"/>
    <w:rsid w:val="00C24343"/>
    <w:rsid w:val="00C24403"/>
    <w:rsid w:val="00C30242"/>
    <w:rsid w:val="00C372FC"/>
    <w:rsid w:val="00C40650"/>
    <w:rsid w:val="00C47C5C"/>
    <w:rsid w:val="00C53E38"/>
    <w:rsid w:val="00C55555"/>
    <w:rsid w:val="00C66192"/>
    <w:rsid w:val="00C8181F"/>
    <w:rsid w:val="00C84739"/>
    <w:rsid w:val="00CB1F85"/>
    <w:rsid w:val="00CB32AC"/>
    <w:rsid w:val="00CB6D08"/>
    <w:rsid w:val="00CB789E"/>
    <w:rsid w:val="00CC6C36"/>
    <w:rsid w:val="00CD1036"/>
    <w:rsid w:val="00CD1DDC"/>
    <w:rsid w:val="00CD2FAD"/>
    <w:rsid w:val="00CD6B01"/>
    <w:rsid w:val="00CF0AA5"/>
    <w:rsid w:val="00CF25AB"/>
    <w:rsid w:val="00CF3092"/>
    <w:rsid w:val="00CF5654"/>
    <w:rsid w:val="00CF5D04"/>
    <w:rsid w:val="00D025DB"/>
    <w:rsid w:val="00D05CB2"/>
    <w:rsid w:val="00D05FFD"/>
    <w:rsid w:val="00D166CD"/>
    <w:rsid w:val="00D236B4"/>
    <w:rsid w:val="00D27039"/>
    <w:rsid w:val="00D324A6"/>
    <w:rsid w:val="00D33B9E"/>
    <w:rsid w:val="00D3605C"/>
    <w:rsid w:val="00D362D6"/>
    <w:rsid w:val="00D4115A"/>
    <w:rsid w:val="00D42AD4"/>
    <w:rsid w:val="00D5636A"/>
    <w:rsid w:val="00D57012"/>
    <w:rsid w:val="00D601B6"/>
    <w:rsid w:val="00D6377D"/>
    <w:rsid w:val="00D638E9"/>
    <w:rsid w:val="00D7109A"/>
    <w:rsid w:val="00D738FD"/>
    <w:rsid w:val="00D74422"/>
    <w:rsid w:val="00D80076"/>
    <w:rsid w:val="00D835AA"/>
    <w:rsid w:val="00D90B85"/>
    <w:rsid w:val="00D9526E"/>
    <w:rsid w:val="00D963F5"/>
    <w:rsid w:val="00DA4673"/>
    <w:rsid w:val="00DB4303"/>
    <w:rsid w:val="00DB4542"/>
    <w:rsid w:val="00DC030F"/>
    <w:rsid w:val="00DC52FF"/>
    <w:rsid w:val="00DD04BA"/>
    <w:rsid w:val="00DD2476"/>
    <w:rsid w:val="00DD3C5F"/>
    <w:rsid w:val="00DE5E30"/>
    <w:rsid w:val="00DE6AF1"/>
    <w:rsid w:val="00E0006A"/>
    <w:rsid w:val="00E158DF"/>
    <w:rsid w:val="00E20BE7"/>
    <w:rsid w:val="00E21169"/>
    <w:rsid w:val="00E27E88"/>
    <w:rsid w:val="00E346BD"/>
    <w:rsid w:val="00E3611B"/>
    <w:rsid w:val="00E401CE"/>
    <w:rsid w:val="00E626D1"/>
    <w:rsid w:val="00E64547"/>
    <w:rsid w:val="00E65D15"/>
    <w:rsid w:val="00E674B0"/>
    <w:rsid w:val="00E8750F"/>
    <w:rsid w:val="00E90B3E"/>
    <w:rsid w:val="00E93CE1"/>
    <w:rsid w:val="00E96896"/>
    <w:rsid w:val="00EA3759"/>
    <w:rsid w:val="00EC5C71"/>
    <w:rsid w:val="00EE10DC"/>
    <w:rsid w:val="00EE263C"/>
    <w:rsid w:val="00EE47E8"/>
    <w:rsid w:val="00EE51F9"/>
    <w:rsid w:val="00EF02DA"/>
    <w:rsid w:val="00EF776D"/>
    <w:rsid w:val="00F00581"/>
    <w:rsid w:val="00F02899"/>
    <w:rsid w:val="00F033C5"/>
    <w:rsid w:val="00F04AFA"/>
    <w:rsid w:val="00F118B0"/>
    <w:rsid w:val="00F13CF6"/>
    <w:rsid w:val="00F31F99"/>
    <w:rsid w:val="00F43374"/>
    <w:rsid w:val="00F43E6B"/>
    <w:rsid w:val="00F53C5A"/>
    <w:rsid w:val="00F56D21"/>
    <w:rsid w:val="00F57B8D"/>
    <w:rsid w:val="00F638F5"/>
    <w:rsid w:val="00F6439B"/>
    <w:rsid w:val="00F7779B"/>
    <w:rsid w:val="00F80A17"/>
    <w:rsid w:val="00F9554F"/>
    <w:rsid w:val="00FA5281"/>
    <w:rsid w:val="00FA7EE9"/>
    <w:rsid w:val="00FB6F4F"/>
    <w:rsid w:val="00FC1AD0"/>
    <w:rsid w:val="00FD7010"/>
    <w:rsid w:val="00FE06AA"/>
    <w:rsid w:val="00FE4DD8"/>
    <w:rsid w:val="00FE5EA3"/>
    <w:rsid w:val="00FF344C"/>
    <w:rsid w:val="00FF5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638F5"/>
    <w:rPr>
      <w:rFonts w:ascii="Times New Roman" w:eastAsia="Times New Roman" w:hAnsi="Times New Roman" w:cs="Times New Roman"/>
      <w:lang w:val="ru-RU" w:eastAsia="ru-RU" w:bidi="ru-RU"/>
    </w:rPr>
  </w:style>
  <w:style w:type="paragraph" w:styleId="1">
    <w:name w:val="heading 1"/>
    <w:basedOn w:val="a"/>
    <w:link w:val="10"/>
    <w:uiPriority w:val="9"/>
    <w:qFormat/>
    <w:pPr>
      <w:ind w:left="190" w:right="197"/>
      <w:jc w:val="center"/>
      <w:outlineLvl w:val="0"/>
    </w:pPr>
    <w:rPr>
      <w:b/>
      <w:bCs/>
      <w:sz w:val="32"/>
      <w:szCs w:val="32"/>
    </w:rPr>
  </w:style>
  <w:style w:type="paragraph" w:styleId="2">
    <w:name w:val="heading 2"/>
    <w:basedOn w:val="a"/>
    <w:link w:val="20"/>
    <w:qFormat/>
    <w:pPr>
      <w:ind w:left="939"/>
      <w:outlineLvl w:val="1"/>
    </w:pPr>
    <w:rPr>
      <w:b/>
      <w:bCs/>
      <w:sz w:val="28"/>
      <w:szCs w:val="28"/>
    </w:rPr>
  </w:style>
  <w:style w:type="paragraph" w:styleId="3">
    <w:name w:val="heading 3"/>
    <w:basedOn w:val="a"/>
    <w:link w:val="30"/>
    <w:uiPriority w:val="9"/>
    <w:qFormat/>
    <w:pPr>
      <w:ind w:left="102" w:right="104" w:hanging="360"/>
      <w:jc w:val="both"/>
      <w:outlineLvl w:val="2"/>
    </w:pPr>
    <w:rPr>
      <w:sz w:val="28"/>
      <w:szCs w:val="28"/>
    </w:rPr>
  </w:style>
  <w:style w:type="paragraph" w:styleId="4">
    <w:name w:val="heading 4"/>
    <w:basedOn w:val="a"/>
    <w:next w:val="a"/>
    <w:link w:val="40"/>
    <w:uiPriority w:val="9"/>
    <w:semiHidden/>
    <w:unhideWhenUsed/>
    <w:qFormat/>
    <w:rsid w:val="004F1DB1"/>
    <w:pPr>
      <w:keepNext/>
      <w:keepLines/>
      <w:spacing w:before="200"/>
      <w:outlineLvl w:val="3"/>
    </w:pPr>
    <w:rPr>
      <w:rFonts w:ascii="Calibri Light" w:hAnsi="Calibri Light"/>
      <w:i/>
      <w:iCs/>
      <w:color w:val="2E74B5"/>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sz w:val="28"/>
      <w:szCs w:val="28"/>
    </w:rPr>
  </w:style>
  <w:style w:type="paragraph" w:styleId="a4">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
    <w:link w:val="a5"/>
    <w:uiPriority w:val="34"/>
    <w:qFormat/>
    <w:pPr>
      <w:spacing w:before="119"/>
      <w:ind w:left="102" w:firstLine="707"/>
      <w:jc w:val="both"/>
    </w:pPr>
  </w:style>
  <w:style w:type="paragraph" w:customStyle="1" w:styleId="TableParagraph">
    <w:name w:val="Table Paragraph"/>
    <w:basedOn w:val="a"/>
    <w:uiPriority w:val="1"/>
    <w:qFormat/>
    <w:pPr>
      <w:ind w:left="107"/>
    </w:pPr>
  </w:style>
  <w:style w:type="paragraph" w:styleId="a6">
    <w:name w:val="Balloon Text"/>
    <w:basedOn w:val="a"/>
    <w:link w:val="a7"/>
    <w:uiPriority w:val="99"/>
    <w:semiHidden/>
    <w:unhideWhenUsed/>
    <w:rsid w:val="00465B1F"/>
    <w:rPr>
      <w:rFonts w:ascii="Tahoma" w:hAnsi="Tahoma" w:cs="Tahoma"/>
      <w:sz w:val="16"/>
      <w:szCs w:val="16"/>
    </w:rPr>
  </w:style>
  <w:style w:type="character" w:customStyle="1" w:styleId="a7">
    <w:name w:val="Текст выноски Знак"/>
    <w:basedOn w:val="a0"/>
    <w:link w:val="a6"/>
    <w:uiPriority w:val="99"/>
    <w:semiHidden/>
    <w:rsid w:val="00465B1F"/>
    <w:rPr>
      <w:rFonts w:ascii="Tahoma" w:eastAsia="Times New Roman" w:hAnsi="Tahoma" w:cs="Tahoma"/>
      <w:sz w:val="16"/>
      <w:szCs w:val="16"/>
      <w:lang w:val="ru-RU" w:eastAsia="ru-RU" w:bidi="ru-RU"/>
    </w:rPr>
  </w:style>
  <w:style w:type="character" w:styleId="a8">
    <w:name w:val="Hyperlink"/>
    <w:basedOn w:val="a0"/>
    <w:uiPriority w:val="99"/>
    <w:unhideWhenUsed/>
    <w:rsid w:val="004A6CD8"/>
    <w:rPr>
      <w:color w:val="0000FF" w:themeColor="hyperlink"/>
      <w:u w:val="single"/>
    </w:rPr>
  </w:style>
  <w:style w:type="paragraph" w:customStyle="1" w:styleId="ConsPlusNormal">
    <w:name w:val="ConsPlusNormal"/>
    <w:link w:val="ConsPlusNormal0"/>
    <w:qFormat/>
    <w:rsid w:val="00F118B0"/>
    <w:pPr>
      <w:widowControl/>
      <w:adjustRightInd w:val="0"/>
    </w:pPr>
    <w:rPr>
      <w:rFonts w:ascii="Times New Roman" w:hAnsi="Times New Roman" w:cs="Times New Roman"/>
      <w:sz w:val="24"/>
      <w:szCs w:val="24"/>
      <w:lang w:val="ru-RU"/>
    </w:rPr>
  </w:style>
  <w:style w:type="paragraph" w:styleId="a9">
    <w:name w:val="header"/>
    <w:basedOn w:val="a"/>
    <w:link w:val="aa"/>
    <w:uiPriority w:val="99"/>
    <w:unhideWhenUsed/>
    <w:rsid w:val="00D90B85"/>
    <w:pPr>
      <w:tabs>
        <w:tab w:val="center" w:pos="4677"/>
        <w:tab w:val="right" w:pos="9355"/>
      </w:tabs>
    </w:pPr>
  </w:style>
  <w:style w:type="character" w:customStyle="1" w:styleId="aa">
    <w:name w:val="Верхний колонтитул Знак"/>
    <w:basedOn w:val="a0"/>
    <w:link w:val="a9"/>
    <w:uiPriority w:val="99"/>
    <w:rsid w:val="00D90B85"/>
    <w:rPr>
      <w:rFonts w:ascii="Times New Roman" w:eastAsia="Times New Roman" w:hAnsi="Times New Roman" w:cs="Times New Roman"/>
      <w:lang w:val="ru-RU" w:eastAsia="ru-RU" w:bidi="ru-RU"/>
    </w:rPr>
  </w:style>
  <w:style w:type="paragraph" w:styleId="ab">
    <w:name w:val="footer"/>
    <w:basedOn w:val="a"/>
    <w:link w:val="ac"/>
    <w:uiPriority w:val="99"/>
    <w:unhideWhenUsed/>
    <w:rsid w:val="00D90B85"/>
    <w:pPr>
      <w:tabs>
        <w:tab w:val="center" w:pos="4677"/>
        <w:tab w:val="right" w:pos="9355"/>
      </w:tabs>
    </w:pPr>
  </w:style>
  <w:style w:type="character" w:customStyle="1" w:styleId="ac">
    <w:name w:val="Нижний колонтитул Знак"/>
    <w:basedOn w:val="a0"/>
    <w:link w:val="ab"/>
    <w:uiPriority w:val="99"/>
    <w:rsid w:val="00D90B85"/>
    <w:rPr>
      <w:rFonts w:ascii="Times New Roman" w:eastAsia="Times New Roman" w:hAnsi="Times New Roman" w:cs="Times New Roman"/>
      <w:lang w:val="ru-RU" w:eastAsia="ru-RU" w:bidi="ru-RU"/>
    </w:rPr>
  </w:style>
  <w:style w:type="paragraph" w:customStyle="1" w:styleId="11">
    <w:name w:val="Стиль1"/>
    <w:basedOn w:val="1"/>
    <w:link w:val="12"/>
    <w:qFormat/>
    <w:rsid w:val="00D90B85"/>
    <w:pPr>
      <w:keepNext/>
      <w:keepLines/>
      <w:widowControl/>
      <w:autoSpaceDE/>
      <w:autoSpaceDN/>
      <w:spacing w:before="240" w:line="259" w:lineRule="auto"/>
      <w:ind w:left="0" w:right="0"/>
    </w:pPr>
    <w:rPr>
      <w:b w:val="0"/>
      <w:bCs w:val="0"/>
      <w:color w:val="2E74B5"/>
      <w:sz w:val="28"/>
      <w:szCs w:val="28"/>
      <w:lang w:eastAsia="en-US" w:bidi="ar-SA"/>
    </w:rPr>
  </w:style>
  <w:style w:type="character" w:customStyle="1" w:styleId="12">
    <w:name w:val="Стиль1 Знак"/>
    <w:basedOn w:val="a0"/>
    <w:link w:val="11"/>
    <w:rsid w:val="00D90B85"/>
    <w:rPr>
      <w:rFonts w:ascii="Times New Roman" w:eastAsia="Times New Roman" w:hAnsi="Times New Roman" w:cs="Times New Roman"/>
      <w:color w:val="2E74B5"/>
      <w:sz w:val="28"/>
      <w:szCs w:val="28"/>
      <w:lang w:val="ru-RU"/>
    </w:rPr>
  </w:style>
  <w:style w:type="character" w:customStyle="1" w:styleId="30">
    <w:name w:val="Заголовок 3 Знак"/>
    <w:basedOn w:val="a0"/>
    <w:link w:val="3"/>
    <w:uiPriority w:val="9"/>
    <w:rsid w:val="00CF25AB"/>
    <w:rPr>
      <w:rFonts w:ascii="Times New Roman" w:eastAsia="Times New Roman" w:hAnsi="Times New Roman" w:cs="Times New Roman"/>
      <w:sz w:val="28"/>
      <w:szCs w:val="28"/>
      <w:lang w:val="ru-RU" w:eastAsia="ru-RU" w:bidi="ru-RU"/>
    </w:rPr>
  </w:style>
  <w:style w:type="table" w:styleId="ad">
    <w:name w:val="Table Grid"/>
    <w:aliases w:val="Сетка таблицы GR,ПЕ_Таблица"/>
    <w:basedOn w:val="a1"/>
    <w:uiPriority w:val="39"/>
    <w:rsid w:val="00F43E6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d"/>
    <w:uiPriority w:val="59"/>
    <w:rsid w:val="00BF5ED2"/>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BF5ED2"/>
    <w:pPr>
      <w:widowControl/>
      <w:autoSpaceDE/>
      <w:autoSpaceDN/>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аголовок 41"/>
    <w:basedOn w:val="a"/>
    <w:next w:val="a"/>
    <w:uiPriority w:val="9"/>
    <w:unhideWhenUsed/>
    <w:qFormat/>
    <w:rsid w:val="004F1DB1"/>
    <w:pPr>
      <w:keepNext/>
      <w:keepLines/>
      <w:widowControl/>
      <w:autoSpaceDE/>
      <w:autoSpaceDN/>
      <w:spacing w:before="40" w:line="259" w:lineRule="auto"/>
      <w:outlineLvl w:val="3"/>
    </w:pPr>
    <w:rPr>
      <w:rFonts w:ascii="Calibri Light" w:hAnsi="Calibri Light"/>
      <w:i/>
      <w:iCs/>
      <w:color w:val="2E74B5"/>
      <w:lang w:eastAsia="en-US" w:bidi="ar-SA"/>
    </w:rPr>
  </w:style>
  <w:style w:type="numbering" w:customStyle="1" w:styleId="14">
    <w:name w:val="Нет списка1"/>
    <w:next w:val="a2"/>
    <w:uiPriority w:val="99"/>
    <w:semiHidden/>
    <w:unhideWhenUsed/>
    <w:rsid w:val="004F1DB1"/>
  </w:style>
  <w:style w:type="character" w:customStyle="1" w:styleId="10">
    <w:name w:val="Заголовок 1 Знак"/>
    <w:basedOn w:val="a0"/>
    <w:link w:val="1"/>
    <w:uiPriority w:val="9"/>
    <w:rsid w:val="004F1DB1"/>
    <w:rPr>
      <w:rFonts w:ascii="Times New Roman" w:eastAsia="Times New Roman" w:hAnsi="Times New Roman" w:cs="Times New Roman"/>
      <w:b/>
      <w:bCs/>
      <w:sz w:val="32"/>
      <w:szCs w:val="32"/>
      <w:lang w:val="ru-RU" w:eastAsia="ru-RU" w:bidi="ru-RU"/>
    </w:rPr>
  </w:style>
  <w:style w:type="character" w:customStyle="1" w:styleId="20">
    <w:name w:val="Заголовок 2 Знак"/>
    <w:basedOn w:val="a0"/>
    <w:link w:val="2"/>
    <w:rsid w:val="004F1DB1"/>
    <w:rPr>
      <w:rFonts w:ascii="Times New Roman" w:eastAsia="Times New Roman" w:hAnsi="Times New Roman" w:cs="Times New Roman"/>
      <w:b/>
      <w:bCs/>
      <w:sz w:val="28"/>
      <w:szCs w:val="28"/>
      <w:lang w:val="ru-RU" w:eastAsia="ru-RU" w:bidi="ru-RU"/>
    </w:rPr>
  </w:style>
  <w:style w:type="paragraph" w:styleId="ae">
    <w:name w:val="Plain Text"/>
    <w:basedOn w:val="a"/>
    <w:link w:val="af"/>
    <w:rsid w:val="004F1DB1"/>
    <w:pPr>
      <w:widowControl/>
      <w:autoSpaceDE/>
      <w:autoSpaceDN/>
    </w:pPr>
    <w:rPr>
      <w:rFonts w:ascii="Courier New" w:hAnsi="Courier New" w:cs="Courier New"/>
      <w:sz w:val="20"/>
      <w:szCs w:val="20"/>
      <w:lang w:bidi="ar-SA"/>
    </w:rPr>
  </w:style>
  <w:style w:type="character" w:customStyle="1" w:styleId="af">
    <w:name w:val="Текст Знак"/>
    <w:basedOn w:val="a0"/>
    <w:link w:val="ae"/>
    <w:rsid w:val="004F1DB1"/>
    <w:rPr>
      <w:rFonts w:ascii="Courier New" w:eastAsia="Times New Roman" w:hAnsi="Courier New" w:cs="Courier New"/>
      <w:sz w:val="20"/>
      <w:szCs w:val="20"/>
      <w:lang w:val="ru-RU" w:eastAsia="ru-RU"/>
    </w:rPr>
  </w:style>
  <w:style w:type="paragraph" w:styleId="af0">
    <w:name w:val="TOC Heading"/>
    <w:basedOn w:val="1"/>
    <w:next w:val="a"/>
    <w:uiPriority w:val="39"/>
    <w:unhideWhenUsed/>
    <w:qFormat/>
    <w:rsid w:val="004F1DB1"/>
    <w:pPr>
      <w:keepNext/>
      <w:keepLines/>
      <w:widowControl/>
      <w:autoSpaceDE/>
      <w:autoSpaceDN/>
      <w:spacing w:before="240" w:line="259" w:lineRule="auto"/>
      <w:ind w:left="0" w:right="0"/>
      <w:jc w:val="left"/>
      <w:outlineLvl w:val="9"/>
    </w:pPr>
    <w:rPr>
      <w:rFonts w:ascii="Calibri Light" w:hAnsi="Calibri Light"/>
      <w:b w:val="0"/>
      <w:bCs w:val="0"/>
      <w:color w:val="2E74B5"/>
      <w:lang w:bidi="ar-SA"/>
    </w:rPr>
  </w:style>
  <w:style w:type="paragraph" w:styleId="15">
    <w:name w:val="toc 1"/>
    <w:basedOn w:val="a"/>
    <w:next w:val="a"/>
    <w:autoRedefine/>
    <w:uiPriority w:val="39"/>
    <w:unhideWhenUsed/>
    <w:rsid w:val="004F1DB1"/>
    <w:pPr>
      <w:widowControl/>
      <w:tabs>
        <w:tab w:val="left" w:pos="567"/>
        <w:tab w:val="right" w:leader="dot" w:pos="9356"/>
      </w:tabs>
      <w:autoSpaceDE/>
      <w:autoSpaceDN/>
      <w:spacing w:line="312" w:lineRule="auto"/>
      <w:ind w:left="425" w:hanging="425"/>
    </w:pPr>
    <w:rPr>
      <w:rFonts w:ascii="Calibri" w:eastAsia="Calibri" w:hAnsi="Calibri"/>
      <w:lang w:eastAsia="en-US" w:bidi="ar-SA"/>
    </w:rPr>
  </w:style>
  <w:style w:type="paragraph" w:styleId="21">
    <w:name w:val="toc 2"/>
    <w:basedOn w:val="a"/>
    <w:next w:val="a"/>
    <w:autoRedefine/>
    <w:uiPriority w:val="39"/>
    <w:unhideWhenUsed/>
    <w:rsid w:val="004F1DB1"/>
    <w:pPr>
      <w:widowControl/>
      <w:tabs>
        <w:tab w:val="right" w:leader="dot" w:pos="9496"/>
      </w:tabs>
      <w:autoSpaceDE/>
      <w:autoSpaceDN/>
      <w:spacing w:after="100" w:line="259" w:lineRule="auto"/>
      <w:ind w:left="426"/>
    </w:pPr>
    <w:rPr>
      <w:rFonts w:ascii="Calibri" w:eastAsia="Calibri" w:hAnsi="Calibri"/>
      <w:lang w:eastAsia="en-US" w:bidi="ar-SA"/>
    </w:rPr>
  </w:style>
  <w:style w:type="character" w:styleId="af1">
    <w:name w:val="annotation reference"/>
    <w:basedOn w:val="a0"/>
    <w:uiPriority w:val="99"/>
    <w:semiHidden/>
    <w:unhideWhenUsed/>
    <w:rsid w:val="004F1DB1"/>
    <w:rPr>
      <w:sz w:val="16"/>
      <w:szCs w:val="16"/>
    </w:rPr>
  </w:style>
  <w:style w:type="paragraph" w:styleId="af2">
    <w:name w:val="annotation text"/>
    <w:basedOn w:val="a"/>
    <w:link w:val="af3"/>
    <w:uiPriority w:val="99"/>
    <w:semiHidden/>
    <w:unhideWhenUsed/>
    <w:rsid w:val="004F1DB1"/>
    <w:pPr>
      <w:widowControl/>
      <w:autoSpaceDE/>
      <w:autoSpaceDN/>
      <w:spacing w:after="160"/>
    </w:pPr>
    <w:rPr>
      <w:rFonts w:ascii="Calibri" w:eastAsia="Calibri" w:hAnsi="Calibri"/>
      <w:sz w:val="20"/>
      <w:szCs w:val="20"/>
      <w:lang w:eastAsia="en-US" w:bidi="ar-SA"/>
    </w:rPr>
  </w:style>
  <w:style w:type="character" w:customStyle="1" w:styleId="af3">
    <w:name w:val="Текст примечания Знак"/>
    <w:basedOn w:val="a0"/>
    <w:link w:val="af2"/>
    <w:uiPriority w:val="99"/>
    <w:semiHidden/>
    <w:rsid w:val="004F1DB1"/>
    <w:rPr>
      <w:rFonts w:ascii="Calibri" w:eastAsia="Calibri" w:hAnsi="Calibri" w:cs="Times New Roman"/>
      <w:sz w:val="20"/>
      <w:szCs w:val="20"/>
      <w:lang w:val="ru-RU"/>
    </w:rPr>
  </w:style>
  <w:style w:type="paragraph" w:styleId="af4">
    <w:name w:val="annotation subject"/>
    <w:basedOn w:val="af2"/>
    <w:next w:val="af2"/>
    <w:link w:val="af5"/>
    <w:uiPriority w:val="99"/>
    <w:semiHidden/>
    <w:unhideWhenUsed/>
    <w:rsid w:val="004F1DB1"/>
    <w:rPr>
      <w:b/>
      <w:bCs/>
    </w:rPr>
  </w:style>
  <w:style w:type="character" w:customStyle="1" w:styleId="af5">
    <w:name w:val="Тема примечания Знак"/>
    <w:basedOn w:val="af3"/>
    <w:link w:val="af4"/>
    <w:uiPriority w:val="99"/>
    <w:semiHidden/>
    <w:rsid w:val="004F1DB1"/>
    <w:rPr>
      <w:rFonts w:ascii="Calibri" w:eastAsia="Calibri" w:hAnsi="Calibri" w:cs="Times New Roman"/>
      <w:b/>
      <w:bCs/>
      <w:sz w:val="20"/>
      <w:szCs w:val="20"/>
      <w:lang w:val="ru-RU"/>
    </w:rPr>
  </w:style>
  <w:style w:type="character" w:styleId="af6">
    <w:name w:val="Placeholder Text"/>
    <w:basedOn w:val="a0"/>
    <w:uiPriority w:val="99"/>
    <w:semiHidden/>
    <w:rsid w:val="004F1DB1"/>
    <w:rPr>
      <w:color w:val="808080"/>
    </w:rPr>
  </w:style>
  <w:style w:type="paragraph" w:styleId="af7">
    <w:name w:val="No Spacing"/>
    <w:uiPriority w:val="1"/>
    <w:qFormat/>
    <w:rsid w:val="004F1DB1"/>
    <w:pPr>
      <w:widowControl/>
      <w:autoSpaceDE/>
      <w:autoSpaceDN/>
    </w:pPr>
    <w:rPr>
      <w:rFonts w:ascii="Calibri" w:eastAsia="Calibri" w:hAnsi="Calibri" w:cs="Times New Roman"/>
      <w:lang w:val="ru-RU"/>
    </w:rPr>
  </w:style>
  <w:style w:type="character" w:styleId="af8">
    <w:name w:val="Emphasis"/>
    <w:basedOn w:val="a0"/>
    <w:qFormat/>
    <w:rsid w:val="004F1DB1"/>
    <w:rPr>
      <w:i/>
      <w:iCs/>
    </w:rPr>
  </w:style>
  <w:style w:type="table" w:customStyle="1" w:styleId="16">
    <w:name w:val="ПЕ_Таблица1"/>
    <w:basedOn w:val="a1"/>
    <w:next w:val="ad"/>
    <w:uiPriority w:val="59"/>
    <w:rsid w:val="004F1DB1"/>
    <w:pPr>
      <w:widowControl/>
      <w:autoSpaceDE/>
      <w:autoSpaceDN/>
    </w:pPr>
    <w:rPr>
      <w:rFonts w:eastAsia="SimSu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4"/>
    <w:uiPriority w:val="34"/>
    <w:qFormat/>
    <w:locked/>
    <w:rsid w:val="004F1DB1"/>
    <w:rPr>
      <w:rFonts w:ascii="Times New Roman" w:eastAsia="Times New Roman" w:hAnsi="Times New Roman" w:cs="Times New Roman"/>
      <w:lang w:val="ru-RU" w:eastAsia="ru-RU" w:bidi="ru-RU"/>
    </w:rPr>
  </w:style>
  <w:style w:type="character" w:customStyle="1" w:styleId="40">
    <w:name w:val="Заголовок 4 Знак"/>
    <w:basedOn w:val="a0"/>
    <w:link w:val="4"/>
    <w:uiPriority w:val="9"/>
    <w:rsid w:val="004F1DB1"/>
    <w:rPr>
      <w:rFonts w:ascii="Calibri Light" w:eastAsia="Times New Roman" w:hAnsi="Calibri Light" w:cs="Times New Roman"/>
      <w:i/>
      <w:iCs/>
      <w:color w:val="2E74B5"/>
    </w:rPr>
  </w:style>
  <w:style w:type="numbering" w:customStyle="1" w:styleId="110">
    <w:name w:val="Нет списка11"/>
    <w:next w:val="a2"/>
    <w:uiPriority w:val="99"/>
    <w:semiHidden/>
    <w:unhideWhenUsed/>
    <w:rsid w:val="004F1DB1"/>
  </w:style>
  <w:style w:type="numbering" w:customStyle="1" w:styleId="22">
    <w:name w:val="Нет списка2"/>
    <w:next w:val="a2"/>
    <w:uiPriority w:val="99"/>
    <w:semiHidden/>
    <w:unhideWhenUsed/>
    <w:rsid w:val="004F1DB1"/>
  </w:style>
  <w:style w:type="table" w:customStyle="1" w:styleId="111">
    <w:name w:val="Сетка таблицы11"/>
    <w:basedOn w:val="a1"/>
    <w:next w:val="ad"/>
    <w:uiPriority w:val="39"/>
    <w:rsid w:val="004F1DB1"/>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F1DB1"/>
    <w:rPr>
      <w:rFonts w:ascii="Times New Roman" w:hAnsi="Times New Roman" w:cs="Times New Roman"/>
      <w:sz w:val="24"/>
      <w:szCs w:val="24"/>
      <w:lang w:val="ru-RU"/>
    </w:rPr>
  </w:style>
  <w:style w:type="paragraph" w:styleId="af9">
    <w:name w:val="caption"/>
    <w:basedOn w:val="a"/>
    <w:next w:val="a"/>
    <w:uiPriority w:val="35"/>
    <w:unhideWhenUsed/>
    <w:qFormat/>
    <w:rsid w:val="004F1DB1"/>
    <w:pPr>
      <w:widowControl/>
      <w:autoSpaceDE/>
      <w:autoSpaceDN/>
      <w:spacing w:after="120"/>
      <w:jc w:val="both"/>
    </w:pPr>
    <w:rPr>
      <w:rFonts w:eastAsia="Calibri"/>
      <w:i/>
      <w:iCs/>
      <w:sz w:val="24"/>
      <w:szCs w:val="18"/>
      <w:lang w:eastAsia="en-US" w:bidi="ar-SA"/>
    </w:rPr>
  </w:style>
  <w:style w:type="table" w:customStyle="1" w:styleId="23">
    <w:name w:val="Сетка таблицы2"/>
    <w:basedOn w:val="a1"/>
    <w:next w:val="ad"/>
    <w:uiPriority w:val="39"/>
    <w:rsid w:val="004F1DB1"/>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rsid w:val="004F1DB1"/>
    <w:pPr>
      <w:widowControl/>
      <w:autoSpaceDE/>
      <w:autoSpaceDN/>
      <w:spacing w:after="100" w:line="259" w:lineRule="auto"/>
      <w:ind w:left="440"/>
    </w:pPr>
    <w:rPr>
      <w:rFonts w:ascii="Calibri" w:eastAsia="Calibri" w:hAnsi="Calibri"/>
      <w:lang w:eastAsia="en-US" w:bidi="ar-SA"/>
    </w:rPr>
  </w:style>
  <w:style w:type="table" w:customStyle="1" w:styleId="32">
    <w:name w:val="Сетка таблицы3"/>
    <w:basedOn w:val="a1"/>
    <w:next w:val="ad"/>
    <w:uiPriority w:val="59"/>
    <w:rsid w:val="004F1DB1"/>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semiHidden/>
    <w:unhideWhenUsed/>
    <w:rsid w:val="004F1DB1"/>
    <w:pPr>
      <w:widowControl/>
      <w:autoSpaceDE/>
      <w:autoSpaceDN/>
    </w:pPr>
    <w:rPr>
      <w:rFonts w:eastAsia="Calibri"/>
      <w:sz w:val="20"/>
      <w:szCs w:val="20"/>
      <w:lang w:eastAsia="en-US" w:bidi="ar-SA"/>
    </w:rPr>
  </w:style>
  <w:style w:type="character" w:customStyle="1" w:styleId="afb">
    <w:name w:val="Текст сноски Знак"/>
    <w:basedOn w:val="a0"/>
    <w:link w:val="afa"/>
    <w:uiPriority w:val="99"/>
    <w:semiHidden/>
    <w:rsid w:val="004F1DB1"/>
    <w:rPr>
      <w:rFonts w:ascii="Times New Roman" w:eastAsia="Calibri" w:hAnsi="Times New Roman" w:cs="Times New Roman"/>
      <w:sz w:val="20"/>
      <w:szCs w:val="20"/>
      <w:lang w:val="ru-RU"/>
    </w:rPr>
  </w:style>
  <w:style w:type="character" w:styleId="afc">
    <w:name w:val="footnote reference"/>
    <w:basedOn w:val="a0"/>
    <w:uiPriority w:val="99"/>
    <w:semiHidden/>
    <w:unhideWhenUsed/>
    <w:rsid w:val="004F1DB1"/>
    <w:rPr>
      <w:vertAlign w:val="superscript"/>
    </w:rPr>
  </w:style>
  <w:style w:type="table" w:customStyle="1" w:styleId="411">
    <w:name w:val="Сетка таблицы41"/>
    <w:basedOn w:val="a1"/>
    <w:next w:val="ad"/>
    <w:uiPriority w:val="39"/>
    <w:rsid w:val="004F1DB1"/>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2">
    <w:name w:val="Заголовок 4 Знак1"/>
    <w:basedOn w:val="a0"/>
    <w:uiPriority w:val="9"/>
    <w:semiHidden/>
    <w:rsid w:val="004F1DB1"/>
    <w:rPr>
      <w:rFonts w:asciiTheme="majorHAnsi" w:eastAsiaTheme="majorEastAsia" w:hAnsiTheme="majorHAnsi" w:cstheme="majorBidi"/>
      <w:b/>
      <w:bCs/>
      <w:i/>
      <w:iCs/>
      <w:color w:val="4F81BD" w:themeColor="accent1"/>
      <w:lang w:val="ru-RU" w:eastAsia="ru-RU" w:bidi="ru-RU"/>
    </w:rPr>
  </w:style>
  <w:style w:type="table" w:customStyle="1" w:styleId="5">
    <w:name w:val="Сетка таблицы5"/>
    <w:basedOn w:val="a1"/>
    <w:next w:val="ad"/>
    <w:uiPriority w:val="39"/>
    <w:rsid w:val="0053042F"/>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695568"/>
    <w:rPr>
      <w:rFonts w:ascii="Calibri" w:eastAsia="Calibri" w:hAnsi="Calibri" w:cs="Times New Roman"/>
    </w:rPr>
    <w:tblPr>
      <w:tblCellMar>
        <w:top w:w="0" w:type="dxa"/>
        <w:left w:w="0" w:type="dxa"/>
        <w:bottom w:w="0" w:type="dxa"/>
        <w:right w:w="0" w:type="dxa"/>
      </w:tblCellMar>
    </w:tblPr>
  </w:style>
  <w:style w:type="paragraph" w:styleId="afd">
    <w:name w:val="Body Text Indent"/>
    <w:basedOn w:val="a"/>
    <w:link w:val="afe"/>
    <w:uiPriority w:val="99"/>
    <w:semiHidden/>
    <w:unhideWhenUsed/>
    <w:rsid w:val="00B511DA"/>
    <w:pPr>
      <w:spacing w:after="120"/>
      <w:ind w:left="283"/>
    </w:pPr>
  </w:style>
  <w:style w:type="character" w:customStyle="1" w:styleId="afe">
    <w:name w:val="Основной текст с отступом Знак"/>
    <w:basedOn w:val="a0"/>
    <w:link w:val="afd"/>
    <w:uiPriority w:val="99"/>
    <w:semiHidden/>
    <w:rsid w:val="00B511DA"/>
    <w:rPr>
      <w:rFonts w:ascii="Times New Roman" w:eastAsia="Times New Roman" w:hAnsi="Times New Roman" w:cs="Times New Roman"/>
      <w:lang w:val="ru-RU" w:eastAsia="ru-RU" w:bidi="ru-RU"/>
    </w:rPr>
  </w:style>
  <w:style w:type="table" w:customStyle="1" w:styleId="6">
    <w:name w:val="Сетка таблицы6"/>
    <w:basedOn w:val="a1"/>
    <w:next w:val="ad"/>
    <w:uiPriority w:val="59"/>
    <w:rsid w:val="00B511DA"/>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d"/>
    <w:uiPriority w:val="59"/>
    <w:rsid w:val="00B511DA"/>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638F5"/>
    <w:rPr>
      <w:rFonts w:ascii="Times New Roman" w:eastAsia="Times New Roman" w:hAnsi="Times New Roman" w:cs="Times New Roman"/>
      <w:lang w:val="ru-RU" w:eastAsia="ru-RU" w:bidi="ru-RU"/>
    </w:rPr>
  </w:style>
  <w:style w:type="paragraph" w:styleId="1">
    <w:name w:val="heading 1"/>
    <w:basedOn w:val="a"/>
    <w:link w:val="10"/>
    <w:uiPriority w:val="9"/>
    <w:qFormat/>
    <w:pPr>
      <w:ind w:left="190" w:right="197"/>
      <w:jc w:val="center"/>
      <w:outlineLvl w:val="0"/>
    </w:pPr>
    <w:rPr>
      <w:b/>
      <w:bCs/>
      <w:sz w:val="32"/>
      <w:szCs w:val="32"/>
    </w:rPr>
  </w:style>
  <w:style w:type="paragraph" w:styleId="2">
    <w:name w:val="heading 2"/>
    <w:basedOn w:val="a"/>
    <w:link w:val="20"/>
    <w:qFormat/>
    <w:pPr>
      <w:ind w:left="939"/>
      <w:outlineLvl w:val="1"/>
    </w:pPr>
    <w:rPr>
      <w:b/>
      <w:bCs/>
      <w:sz w:val="28"/>
      <w:szCs w:val="28"/>
    </w:rPr>
  </w:style>
  <w:style w:type="paragraph" w:styleId="3">
    <w:name w:val="heading 3"/>
    <w:basedOn w:val="a"/>
    <w:link w:val="30"/>
    <w:uiPriority w:val="9"/>
    <w:qFormat/>
    <w:pPr>
      <w:ind w:left="102" w:right="104" w:hanging="360"/>
      <w:jc w:val="both"/>
      <w:outlineLvl w:val="2"/>
    </w:pPr>
    <w:rPr>
      <w:sz w:val="28"/>
      <w:szCs w:val="28"/>
    </w:rPr>
  </w:style>
  <w:style w:type="paragraph" w:styleId="4">
    <w:name w:val="heading 4"/>
    <w:basedOn w:val="a"/>
    <w:next w:val="a"/>
    <w:link w:val="40"/>
    <w:uiPriority w:val="9"/>
    <w:semiHidden/>
    <w:unhideWhenUsed/>
    <w:qFormat/>
    <w:rsid w:val="004F1DB1"/>
    <w:pPr>
      <w:keepNext/>
      <w:keepLines/>
      <w:spacing w:before="200"/>
      <w:outlineLvl w:val="3"/>
    </w:pPr>
    <w:rPr>
      <w:rFonts w:ascii="Calibri Light" w:hAnsi="Calibri Light"/>
      <w:i/>
      <w:iCs/>
      <w:color w:val="2E74B5"/>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sz w:val="28"/>
      <w:szCs w:val="28"/>
    </w:rPr>
  </w:style>
  <w:style w:type="paragraph" w:styleId="a4">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
    <w:link w:val="a5"/>
    <w:uiPriority w:val="34"/>
    <w:qFormat/>
    <w:pPr>
      <w:spacing w:before="119"/>
      <w:ind w:left="102" w:firstLine="707"/>
      <w:jc w:val="both"/>
    </w:pPr>
  </w:style>
  <w:style w:type="paragraph" w:customStyle="1" w:styleId="TableParagraph">
    <w:name w:val="Table Paragraph"/>
    <w:basedOn w:val="a"/>
    <w:uiPriority w:val="1"/>
    <w:qFormat/>
    <w:pPr>
      <w:ind w:left="107"/>
    </w:pPr>
  </w:style>
  <w:style w:type="paragraph" w:styleId="a6">
    <w:name w:val="Balloon Text"/>
    <w:basedOn w:val="a"/>
    <w:link w:val="a7"/>
    <w:uiPriority w:val="99"/>
    <w:semiHidden/>
    <w:unhideWhenUsed/>
    <w:rsid w:val="00465B1F"/>
    <w:rPr>
      <w:rFonts w:ascii="Tahoma" w:hAnsi="Tahoma" w:cs="Tahoma"/>
      <w:sz w:val="16"/>
      <w:szCs w:val="16"/>
    </w:rPr>
  </w:style>
  <w:style w:type="character" w:customStyle="1" w:styleId="a7">
    <w:name w:val="Текст выноски Знак"/>
    <w:basedOn w:val="a0"/>
    <w:link w:val="a6"/>
    <w:uiPriority w:val="99"/>
    <w:semiHidden/>
    <w:rsid w:val="00465B1F"/>
    <w:rPr>
      <w:rFonts w:ascii="Tahoma" w:eastAsia="Times New Roman" w:hAnsi="Tahoma" w:cs="Tahoma"/>
      <w:sz w:val="16"/>
      <w:szCs w:val="16"/>
      <w:lang w:val="ru-RU" w:eastAsia="ru-RU" w:bidi="ru-RU"/>
    </w:rPr>
  </w:style>
  <w:style w:type="character" w:styleId="a8">
    <w:name w:val="Hyperlink"/>
    <w:basedOn w:val="a0"/>
    <w:uiPriority w:val="99"/>
    <w:unhideWhenUsed/>
    <w:rsid w:val="004A6CD8"/>
    <w:rPr>
      <w:color w:val="0000FF" w:themeColor="hyperlink"/>
      <w:u w:val="single"/>
    </w:rPr>
  </w:style>
  <w:style w:type="paragraph" w:customStyle="1" w:styleId="ConsPlusNormal">
    <w:name w:val="ConsPlusNormal"/>
    <w:link w:val="ConsPlusNormal0"/>
    <w:qFormat/>
    <w:rsid w:val="00F118B0"/>
    <w:pPr>
      <w:widowControl/>
      <w:adjustRightInd w:val="0"/>
    </w:pPr>
    <w:rPr>
      <w:rFonts w:ascii="Times New Roman" w:hAnsi="Times New Roman" w:cs="Times New Roman"/>
      <w:sz w:val="24"/>
      <w:szCs w:val="24"/>
      <w:lang w:val="ru-RU"/>
    </w:rPr>
  </w:style>
  <w:style w:type="paragraph" w:styleId="a9">
    <w:name w:val="header"/>
    <w:basedOn w:val="a"/>
    <w:link w:val="aa"/>
    <w:uiPriority w:val="99"/>
    <w:unhideWhenUsed/>
    <w:rsid w:val="00D90B85"/>
    <w:pPr>
      <w:tabs>
        <w:tab w:val="center" w:pos="4677"/>
        <w:tab w:val="right" w:pos="9355"/>
      </w:tabs>
    </w:pPr>
  </w:style>
  <w:style w:type="character" w:customStyle="1" w:styleId="aa">
    <w:name w:val="Верхний колонтитул Знак"/>
    <w:basedOn w:val="a0"/>
    <w:link w:val="a9"/>
    <w:uiPriority w:val="99"/>
    <w:rsid w:val="00D90B85"/>
    <w:rPr>
      <w:rFonts w:ascii="Times New Roman" w:eastAsia="Times New Roman" w:hAnsi="Times New Roman" w:cs="Times New Roman"/>
      <w:lang w:val="ru-RU" w:eastAsia="ru-RU" w:bidi="ru-RU"/>
    </w:rPr>
  </w:style>
  <w:style w:type="paragraph" w:styleId="ab">
    <w:name w:val="footer"/>
    <w:basedOn w:val="a"/>
    <w:link w:val="ac"/>
    <w:uiPriority w:val="99"/>
    <w:unhideWhenUsed/>
    <w:rsid w:val="00D90B85"/>
    <w:pPr>
      <w:tabs>
        <w:tab w:val="center" w:pos="4677"/>
        <w:tab w:val="right" w:pos="9355"/>
      </w:tabs>
    </w:pPr>
  </w:style>
  <w:style w:type="character" w:customStyle="1" w:styleId="ac">
    <w:name w:val="Нижний колонтитул Знак"/>
    <w:basedOn w:val="a0"/>
    <w:link w:val="ab"/>
    <w:uiPriority w:val="99"/>
    <w:rsid w:val="00D90B85"/>
    <w:rPr>
      <w:rFonts w:ascii="Times New Roman" w:eastAsia="Times New Roman" w:hAnsi="Times New Roman" w:cs="Times New Roman"/>
      <w:lang w:val="ru-RU" w:eastAsia="ru-RU" w:bidi="ru-RU"/>
    </w:rPr>
  </w:style>
  <w:style w:type="paragraph" w:customStyle="1" w:styleId="11">
    <w:name w:val="Стиль1"/>
    <w:basedOn w:val="1"/>
    <w:link w:val="12"/>
    <w:qFormat/>
    <w:rsid w:val="00D90B85"/>
    <w:pPr>
      <w:keepNext/>
      <w:keepLines/>
      <w:widowControl/>
      <w:autoSpaceDE/>
      <w:autoSpaceDN/>
      <w:spacing w:before="240" w:line="259" w:lineRule="auto"/>
      <w:ind w:left="0" w:right="0"/>
    </w:pPr>
    <w:rPr>
      <w:b w:val="0"/>
      <w:bCs w:val="0"/>
      <w:color w:val="2E74B5"/>
      <w:sz w:val="28"/>
      <w:szCs w:val="28"/>
      <w:lang w:eastAsia="en-US" w:bidi="ar-SA"/>
    </w:rPr>
  </w:style>
  <w:style w:type="character" w:customStyle="1" w:styleId="12">
    <w:name w:val="Стиль1 Знак"/>
    <w:basedOn w:val="a0"/>
    <w:link w:val="11"/>
    <w:rsid w:val="00D90B85"/>
    <w:rPr>
      <w:rFonts w:ascii="Times New Roman" w:eastAsia="Times New Roman" w:hAnsi="Times New Roman" w:cs="Times New Roman"/>
      <w:color w:val="2E74B5"/>
      <w:sz w:val="28"/>
      <w:szCs w:val="28"/>
      <w:lang w:val="ru-RU"/>
    </w:rPr>
  </w:style>
  <w:style w:type="character" w:customStyle="1" w:styleId="30">
    <w:name w:val="Заголовок 3 Знак"/>
    <w:basedOn w:val="a0"/>
    <w:link w:val="3"/>
    <w:uiPriority w:val="9"/>
    <w:rsid w:val="00CF25AB"/>
    <w:rPr>
      <w:rFonts w:ascii="Times New Roman" w:eastAsia="Times New Roman" w:hAnsi="Times New Roman" w:cs="Times New Roman"/>
      <w:sz w:val="28"/>
      <w:szCs w:val="28"/>
      <w:lang w:val="ru-RU" w:eastAsia="ru-RU" w:bidi="ru-RU"/>
    </w:rPr>
  </w:style>
  <w:style w:type="table" w:styleId="ad">
    <w:name w:val="Table Grid"/>
    <w:aliases w:val="Сетка таблицы GR,ПЕ_Таблица"/>
    <w:basedOn w:val="a1"/>
    <w:uiPriority w:val="39"/>
    <w:rsid w:val="00F43E6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d"/>
    <w:uiPriority w:val="59"/>
    <w:rsid w:val="00BF5ED2"/>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BF5ED2"/>
    <w:pPr>
      <w:widowControl/>
      <w:autoSpaceDE/>
      <w:autoSpaceDN/>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аголовок 41"/>
    <w:basedOn w:val="a"/>
    <w:next w:val="a"/>
    <w:uiPriority w:val="9"/>
    <w:unhideWhenUsed/>
    <w:qFormat/>
    <w:rsid w:val="004F1DB1"/>
    <w:pPr>
      <w:keepNext/>
      <w:keepLines/>
      <w:widowControl/>
      <w:autoSpaceDE/>
      <w:autoSpaceDN/>
      <w:spacing w:before="40" w:line="259" w:lineRule="auto"/>
      <w:outlineLvl w:val="3"/>
    </w:pPr>
    <w:rPr>
      <w:rFonts w:ascii="Calibri Light" w:hAnsi="Calibri Light"/>
      <w:i/>
      <w:iCs/>
      <w:color w:val="2E74B5"/>
      <w:lang w:eastAsia="en-US" w:bidi="ar-SA"/>
    </w:rPr>
  </w:style>
  <w:style w:type="numbering" w:customStyle="1" w:styleId="14">
    <w:name w:val="Нет списка1"/>
    <w:next w:val="a2"/>
    <w:uiPriority w:val="99"/>
    <w:semiHidden/>
    <w:unhideWhenUsed/>
    <w:rsid w:val="004F1DB1"/>
  </w:style>
  <w:style w:type="character" w:customStyle="1" w:styleId="10">
    <w:name w:val="Заголовок 1 Знак"/>
    <w:basedOn w:val="a0"/>
    <w:link w:val="1"/>
    <w:uiPriority w:val="9"/>
    <w:rsid w:val="004F1DB1"/>
    <w:rPr>
      <w:rFonts w:ascii="Times New Roman" w:eastAsia="Times New Roman" w:hAnsi="Times New Roman" w:cs="Times New Roman"/>
      <w:b/>
      <w:bCs/>
      <w:sz w:val="32"/>
      <w:szCs w:val="32"/>
      <w:lang w:val="ru-RU" w:eastAsia="ru-RU" w:bidi="ru-RU"/>
    </w:rPr>
  </w:style>
  <w:style w:type="character" w:customStyle="1" w:styleId="20">
    <w:name w:val="Заголовок 2 Знак"/>
    <w:basedOn w:val="a0"/>
    <w:link w:val="2"/>
    <w:rsid w:val="004F1DB1"/>
    <w:rPr>
      <w:rFonts w:ascii="Times New Roman" w:eastAsia="Times New Roman" w:hAnsi="Times New Roman" w:cs="Times New Roman"/>
      <w:b/>
      <w:bCs/>
      <w:sz w:val="28"/>
      <w:szCs w:val="28"/>
      <w:lang w:val="ru-RU" w:eastAsia="ru-RU" w:bidi="ru-RU"/>
    </w:rPr>
  </w:style>
  <w:style w:type="paragraph" w:styleId="ae">
    <w:name w:val="Plain Text"/>
    <w:basedOn w:val="a"/>
    <w:link w:val="af"/>
    <w:rsid w:val="004F1DB1"/>
    <w:pPr>
      <w:widowControl/>
      <w:autoSpaceDE/>
      <w:autoSpaceDN/>
    </w:pPr>
    <w:rPr>
      <w:rFonts w:ascii="Courier New" w:hAnsi="Courier New" w:cs="Courier New"/>
      <w:sz w:val="20"/>
      <w:szCs w:val="20"/>
      <w:lang w:bidi="ar-SA"/>
    </w:rPr>
  </w:style>
  <w:style w:type="character" w:customStyle="1" w:styleId="af">
    <w:name w:val="Текст Знак"/>
    <w:basedOn w:val="a0"/>
    <w:link w:val="ae"/>
    <w:rsid w:val="004F1DB1"/>
    <w:rPr>
      <w:rFonts w:ascii="Courier New" w:eastAsia="Times New Roman" w:hAnsi="Courier New" w:cs="Courier New"/>
      <w:sz w:val="20"/>
      <w:szCs w:val="20"/>
      <w:lang w:val="ru-RU" w:eastAsia="ru-RU"/>
    </w:rPr>
  </w:style>
  <w:style w:type="paragraph" w:styleId="af0">
    <w:name w:val="TOC Heading"/>
    <w:basedOn w:val="1"/>
    <w:next w:val="a"/>
    <w:uiPriority w:val="39"/>
    <w:unhideWhenUsed/>
    <w:qFormat/>
    <w:rsid w:val="004F1DB1"/>
    <w:pPr>
      <w:keepNext/>
      <w:keepLines/>
      <w:widowControl/>
      <w:autoSpaceDE/>
      <w:autoSpaceDN/>
      <w:spacing w:before="240" w:line="259" w:lineRule="auto"/>
      <w:ind w:left="0" w:right="0"/>
      <w:jc w:val="left"/>
      <w:outlineLvl w:val="9"/>
    </w:pPr>
    <w:rPr>
      <w:rFonts w:ascii="Calibri Light" w:hAnsi="Calibri Light"/>
      <w:b w:val="0"/>
      <w:bCs w:val="0"/>
      <w:color w:val="2E74B5"/>
      <w:lang w:bidi="ar-SA"/>
    </w:rPr>
  </w:style>
  <w:style w:type="paragraph" w:styleId="15">
    <w:name w:val="toc 1"/>
    <w:basedOn w:val="a"/>
    <w:next w:val="a"/>
    <w:autoRedefine/>
    <w:uiPriority w:val="39"/>
    <w:unhideWhenUsed/>
    <w:rsid w:val="004F1DB1"/>
    <w:pPr>
      <w:widowControl/>
      <w:tabs>
        <w:tab w:val="left" w:pos="567"/>
        <w:tab w:val="right" w:leader="dot" w:pos="9356"/>
      </w:tabs>
      <w:autoSpaceDE/>
      <w:autoSpaceDN/>
      <w:spacing w:line="312" w:lineRule="auto"/>
      <w:ind w:left="425" w:hanging="425"/>
    </w:pPr>
    <w:rPr>
      <w:rFonts w:ascii="Calibri" w:eastAsia="Calibri" w:hAnsi="Calibri"/>
      <w:lang w:eastAsia="en-US" w:bidi="ar-SA"/>
    </w:rPr>
  </w:style>
  <w:style w:type="paragraph" w:styleId="21">
    <w:name w:val="toc 2"/>
    <w:basedOn w:val="a"/>
    <w:next w:val="a"/>
    <w:autoRedefine/>
    <w:uiPriority w:val="39"/>
    <w:unhideWhenUsed/>
    <w:rsid w:val="004F1DB1"/>
    <w:pPr>
      <w:widowControl/>
      <w:tabs>
        <w:tab w:val="right" w:leader="dot" w:pos="9496"/>
      </w:tabs>
      <w:autoSpaceDE/>
      <w:autoSpaceDN/>
      <w:spacing w:after="100" w:line="259" w:lineRule="auto"/>
      <w:ind w:left="426"/>
    </w:pPr>
    <w:rPr>
      <w:rFonts w:ascii="Calibri" w:eastAsia="Calibri" w:hAnsi="Calibri"/>
      <w:lang w:eastAsia="en-US" w:bidi="ar-SA"/>
    </w:rPr>
  </w:style>
  <w:style w:type="character" w:styleId="af1">
    <w:name w:val="annotation reference"/>
    <w:basedOn w:val="a0"/>
    <w:uiPriority w:val="99"/>
    <w:semiHidden/>
    <w:unhideWhenUsed/>
    <w:rsid w:val="004F1DB1"/>
    <w:rPr>
      <w:sz w:val="16"/>
      <w:szCs w:val="16"/>
    </w:rPr>
  </w:style>
  <w:style w:type="paragraph" w:styleId="af2">
    <w:name w:val="annotation text"/>
    <w:basedOn w:val="a"/>
    <w:link w:val="af3"/>
    <w:uiPriority w:val="99"/>
    <w:semiHidden/>
    <w:unhideWhenUsed/>
    <w:rsid w:val="004F1DB1"/>
    <w:pPr>
      <w:widowControl/>
      <w:autoSpaceDE/>
      <w:autoSpaceDN/>
      <w:spacing w:after="160"/>
    </w:pPr>
    <w:rPr>
      <w:rFonts w:ascii="Calibri" w:eastAsia="Calibri" w:hAnsi="Calibri"/>
      <w:sz w:val="20"/>
      <w:szCs w:val="20"/>
      <w:lang w:eastAsia="en-US" w:bidi="ar-SA"/>
    </w:rPr>
  </w:style>
  <w:style w:type="character" w:customStyle="1" w:styleId="af3">
    <w:name w:val="Текст примечания Знак"/>
    <w:basedOn w:val="a0"/>
    <w:link w:val="af2"/>
    <w:uiPriority w:val="99"/>
    <w:semiHidden/>
    <w:rsid w:val="004F1DB1"/>
    <w:rPr>
      <w:rFonts w:ascii="Calibri" w:eastAsia="Calibri" w:hAnsi="Calibri" w:cs="Times New Roman"/>
      <w:sz w:val="20"/>
      <w:szCs w:val="20"/>
      <w:lang w:val="ru-RU"/>
    </w:rPr>
  </w:style>
  <w:style w:type="paragraph" w:styleId="af4">
    <w:name w:val="annotation subject"/>
    <w:basedOn w:val="af2"/>
    <w:next w:val="af2"/>
    <w:link w:val="af5"/>
    <w:uiPriority w:val="99"/>
    <w:semiHidden/>
    <w:unhideWhenUsed/>
    <w:rsid w:val="004F1DB1"/>
    <w:rPr>
      <w:b/>
      <w:bCs/>
    </w:rPr>
  </w:style>
  <w:style w:type="character" w:customStyle="1" w:styleId="af5">
    <w:name w:val="Тема примечания Знак"/>
    <w:basedOn w:val="af3"/>
    <w:link w:val="af4"/>
    <w:uiPriority w:val="99"/>
    <w:semiHidden/>
    <w:rsid w:val="004F1DB1"/>
    <w:rPr>
      <w:rFonts w:ascii="Calibri" w:eastAsia="Calibri" w:hAnsi="Calibri" w:cs="Times New Roman"/>
      <w:b/>
      <w:bCs/>
      <w:sz w:val="20"/>
      <w:szCs w:val="20"/>
      <w:lang w:val="ru-RU"/>
    </w:rPr>
  </w:style>
  <w:style w:type="character" w:styleId="af6">
    <w:name w:val="Placeholder Text"/>
    <w:basedOn w:val="a0"/>
    <w:uiPriority w:val="99"/>
    <w:semiHidden/>
    <w:rsid w:val="004F1DB1"/>
    <w:rPr>
      <w:color w:val="808080"/>
    </w:rPr>
  </w:style>
  <w:style w:type="paragraph" w:styleId="af7">
    <w:name w:val="No Spacing"/>
    <w:uiPriority w:val="1"/>
    <w:qFormat/>
    <w:rsid w:val="004F1DB1"/>
    <w:pPr>
      <w:widowControl/>
      <w:autoSpaceDE/>
      <w:autoSpaceDN/>
    </w:pPr>
    <w:rPr>
      <w:rFonts w:ascii="Calibri" w:eastAsia="Calibri" w:hAnsi="Calibri" w:cs="Times New Roman"/>
      <w:lang w:val="ru-RU"/>
    </w:rPr>
  </w:style>
  <w:style w:type="character" w:styleId="af8">
    <w:name w:val="Emphasis"/>
    <w:basedOn w:val="a0"/>
    <w:qFormat/>
    <w:rsid w:val="004F1DB1"/>
    <w:rPr>
      <w:i/>
      <w:iCs/>
    </w:rPr>
  </w:style>
  <w:style w:type="table" w:customStyle="1" w:styleId="16">
    <w:name w:val="ПЕ_Таблица1"/>
    <w:basedOn w:val="a1"/>
    <w:next w:val="ad"/>
    <w:uiPriority w:val="59"/>
    <w:rsid w:val="004F1DB1"/>
    <w:pPr>
      <w:widowControl/>
      <w:autoSpaceDE/>
      <w:autoSpaceDN/>
    </w:pPr>
    <w:rPr>
      <w:rFonts w:eastAsia="SimSu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4"/>
    <w:uiPriority w:val="34"/>
    <w:qFormat/>
    <w:locked/>
    <w:rsid w:val="004F1DB1"/>
    <w:rPr>
      <w:rFonts w:ascii="Times New Roman" w:eastAsia="Times New Roman" w:hAnsi="Times New Roman" w:cs="Times New Roman"/>
      <w:lang w:val="ru-RU" w:eastAsia="ru-RU" w:bidi="ru-RU"/>
    </w:rPr>
  </w:style>
  <w:style w:type="character" w:customStyle="1" w:styleId="40">
    <w:name w:val="Заголовок 4 Знак"/>
    <w:basedOn w:val="a0"/>
    <w:link w:val="4"/>
    <w:uiPriority w:val="9"/>
    <w:rsid w:val="004F1DB1"/>
    <w:rPr>
      <w:rFonts w:ascii="Calibri Light" w:eastAsia="Times New Roman" w:hAnsi="Calibri Light" w:cs="Times New Roman"/>
      <w:i/>
      <w:iCs/>
      <w:color w:val="2E74B5"/>
    </w:rPr>
  </w:style>
  <w:style w:type="numbering" w:customStyle="1" w:styleId="110">
    <w:name w:val="Нет списка11"/>
    <w:next w:val="a2"/>
    <w:uiPriority w:val="99"/>
    <w:semiHidden/>
    <w:unhideWhenUsed/>
    <w:rsid w:val="004F1DB1"/>
  </w:style>
  <w:style w:type="numbering" w:customStyle="1" w:styleId="22">
    <w:name w:val="Нет списка2"/>
    <w:next w:val="a2"/>
    <w:uiPriority w:val="99"/>
    <w:semiHidden/>
    <w:unhideWhenUsed/>
    <w:rsid w:val="004F1DB1"/>
  </w:style>
  <w:style w:type="table" w:customStyle="1" w:styleId="111">
    <w:name w:val="Сетка таблицы11"/>
    <w:basedOn w:val="a1"/>
    <w:next w:val="ad"/>
    <w:uiPriority w:val="39"/>
    <w:rsid w:val="004F1DB1"/>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F1DB1"/>
    <w:rPr>
      <w:rFonts w:ascii="Times New Roman" w:hAnsi="Times New Roman" w:cs="Times New Roman"/>
      <w:sz w:val="24"/>
      <w:szCs w:val="24"/>
      <w:lang w:val="ru-RU"/>
    </w:rPr>
  </w:style>
  <w:style w:type="paragraph" w:styleId="af9">
    <w:name w:val="caption"/>
    <w:basedOn w:val="a"/>
    <w:next w:val="a"/>
    <w:uiPriority w:val="35"/>
    <w:unhideWhenUsed/>
    <w:qFormat/>
    <w:rsid w:val="004F1DB1"/>
    <w:pPr>
      <w:widowControl/>
      <w:autoSpaceDE/>
      <w:autoSpaceDN/>
      <w:spacing w:after="120"/>
      <w:jc w:val="both"/>
    </w:pPr>
    <w:rPr>
      <w:rFonts w:eastAsia="Calibri"/>
      <w:i/>
      <w:iCs/>
      <w:sz w:val="24"/>
      <w:szCs w:val="18"/>
      <w:lang w:eastAsia="en-US" w:bidi="ar-SA"/>
    </w:rPr>
  </w:style>
  <w:style w:type="table" w:customStyle="1" w:styleId="23">
    <w:name w:val="Сетка таблицы2"/>
    <w:basedOn w:val="a1"/>
    <w:next w:val="ad"/>
    <w:uiPriority w:val="39"/>
    <w:rsid w:val="004F1DB1"/>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rsid w:val="004F1DB1"/>
    <w:pPr>
      <w:widowControl/>
      <w:autoSpaceDE/>
      <w:autoSpaceDN/>
      <w:spacing w:after="100" w:line="259" w:lineRule="auto"/>
      <w:ind w:left="440"/>
    </w:pPr>
    <w:rPr>
      <w:rFonts w:ascii="Calibri" w:eastAsia="Calibri" w:hAnsi="Calibri"/>
      <w:lang w:eastAsia="en-US" w:bidi="ar-SA"/>
    </w:rPr>
  </w:style>
  <w:style w:type="table" w:customStyle="1" w:styleId="32">
    <w:name w:val="Сетка таблицы3"/>
    <w:basedOn w:val="a1"/>
    <w:next w:val="ad"/>
    <w:uiPriority w:val="59"/>
    <w:rsid w:val="004F1DB1"/>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semiHidden/>
    <w:unhideWhenUsed/>
    <w:rsid w:val="004F1DB1"/>
    <w:pPr>
      <w:widowControl/>
      <w:autoSpaceDE/>
      <w:autoSpaceDN/>
    </w:pPr>
    <w:rPr>
      <w:rFonts w:eastAsia="Calibri"/>
      <w:sz w:val="20"/>
      <w:szCs w:val="20"/>
      <w:lang w:eastAsia="en-US" w:bidi="ar-SA"/>
    </w:rPr>
  </w:style>
  <w:style w:type="character" w:customStyle="1" w:styleId="afb">
    <w:name w:val="Текст сноски Знак"/>
    <w:basedOn w:val="a0"/>
    <w:link w:val="afa"/>
    <w:uiPriority w:val="99"/>
    <w:semiHidden/>
    <w:rsid w:val="004F1DB1"/>
    <w:rPr>
      <w:rFonts w:ascii="Times New Roman" w:eastAsia="Calibri" w:hAnsi="Times New Roman" w:cs="Times New Roman"/>
      <w:sz w:val="20"/>
      <w:szCs w:val="20"/>
      <w:lang w:val="ru-RU"/>
    </w:rPr>
  </w:style>
  <w:style w:type="character" w:styleId="afc">
    <w:name w:val="footnote reference"/>
    <w:basedOn w:val="a0"/>
    <w:uiPriority w:val="99"/>
    <w:semiHidden/>
    <w:unhideWhenUsed/>
    <w:rsid w:val="004F1DB1"/>
    <w:rPr>
      <w:vertAlign w:val="superscript"/>
    </w:rPr>
  </w:style>
  <w:style w:type="table" w:customStyle="1" w:styleId="411">
    <w:name w:val="Сетка таблицы41"/>
    <w:basedOn w:val="a1"/>
    <w:next w:val="ad"/>
    <w:uiPriority w:val="39"/>
    <w:rsid w:val="004F1DB1"/>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2">
    <w:name w:val="Заголовок 4 Знак1"/>
    <w:basedOn w:val="a0"/>
    <w:uiPriority w:val="9"/>
    <w:semiHidden/>
    <w:rsid w:val="004F1DB1"/>
    <w:rPr>
      <w:rFonts w:asciiTheme="majorHAnsi" w:eastAsiaTheme="majorEastAsia" w:hAnsiTheme="majorHAnsi" w:cstheme="majorBidi"/>
      <w:b/>
      <w:bCs/>
      <w:i/>
      <w:iCs/>
      <w:color w:val="4F81BD" w:themeColor="accent1"/>
      <w:lang w:val="ru-RU" w:eastAsia="ru-RU" w:bidi="ru-RU"/>
    </w:rPr>
  </w:style>
  <w:style w:type="table" w:customStyle="1" w:styleId="5">
    <w:name w:val="Сетка таблицы5"/>
    <w:basedOn w:val="a1"/>
    <w:next w:val="ad"/>
    <w:uiPriority w:val="39"/>
    <w:rsid w:val="0053042F"/>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695568"/>
    <w:rPr>
      <w:rFonts w:ascii="Calibri" w:eastAsia="Calibri" w:hAnsi="Calibri" w:cs="Times New Roman"/>
    </w:rPr>
    <w:tblPr>
      <w:tblCellMar>
        <w:top w:w="0" w:type="dxa"/>
        <w:left w:w="0" w:type="dxa"/>
        <w:bottom w:w="0" w:type="dxa"/>
        <w:right w:w="0" w:type="dxa"/>
      </w:tblCellMar>
    </w:tblPr>
  </w:style>
  <w:style w:type="paragraph" w:styleId="afd">
    <w:name w:val="Body Text Indent"/>
    <w:basedOn w:val="a"/>
    <w:link w:val="afe"/>
    <w:uiPriority w:val="99"/>
    <w:semiHidden/>
    <w:unhideWhenUsed/>
    <w:rsid w:val="00B511DA"/>
    <w:pPr>
      <w:spacing w:after="120"/>
      <w:ind w:left="283"/>
    </w:pPr>
  </w:style>
  <w:style w:type="character" w:customStyle="1" w:styleId="afe">
    <w:name w:val="Основной текст с отступом Знак"/>
    <w:basedOn w:val="a0"/>
    <w:link w:val="afd"/>
    <w:uiPriority w:val="99"/>
    <w:semiHidden/>
    <w:rsid w:val="00B511DA"/>
    <w:rPr>
      <w:rFonts w:ascii="Times New Roman" w:eastAsia="Times New Roman" w:hAnsi="Times New Roman" w:cs="Times New Roman"/>
      <w:lang w:val="ru-RU" w:eastAsia="ru-RU" w:bidi="ru-RU"/>
    </w:rPr>
  </w:style>
  <w:style w:type="table" w:customStyle="1" w:styleId="6">
    <w:name w:val="Сетка таблицы6"/>
    <w:basedOn w:val="a1"/>
    <w:next w:val="ad"/>
    <w:uiPriority w:val="59"/>
    <w:rsid w:val="00B511DA"/>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d"/>
    <w:uiPriority w:val="59"/>
    <w:rsid w:val="00B511DA"/>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6536">
      <w:bodyDiv w:val="1"/>
      <w:marLeft w:val="0"/>
      <w:marRight w:val="0"/>
      <w:marTop w:val="0"/>
      <w:marBottom w:val="0"/>
      <w:divBdr>
        <w:top w:val="none" w:sz="0" w:space="0" w:color="auto"/>
        <w:left w:val="none" w:sz="0" w:space="0" w:color="auto"/>
        <w:bottom w:val="none" w:sz="0" w:space="0" w:color="auto"/>
        <w:right w:val="none" w:sz="0" w:space="0" w:color="auto"/>
      </w:divBdr>
    </w:div>
    <w:div w:id="330252839">
      <w:bodyDiv w:val="1"/>
      <w:marLeft w:val="0"/>
      <w:marRight w:val="0"/>
      <w:marTop w:val="0"/>
      <w:marBottom w:val="0"/>
      <w:divBdr>
        <w:top w:val="none" w:sz="0" w:space="0" w:color="auto"/>
        <w:left w:val="none" w:sz="0" w:space="0" w:color="auto"/>
        <w:bottom w:val="none" w:sz="0" w:space="0" w:color="auto"/>
        <w:right w:val="none" w:sz="0" w:space="0" w:color="auto"/>
      </w:divBdr>
    </w:div>
    <w:div w:id="365376958">
      <w:bodyDiv w:val="1"/>
      <w:marLeft w:val="0"/>
      <w:marRight w:val="0"/>
      <w:marTop w:val="0"/>
      <w:marBottom w:val="0"/>
      <w:divBdr>
        <w:top w:val="none" w:sz="0" w:space="0" w:color="auto"/>
        <w:left w:val="none" w:sz="0" w:space="0" w:color="auto"/>
        <w:bottom w:val="none" w:sz="0" w:space="0" w:color="auto"/>
        <w:right w:val="none" w:sz="0" w:space="0" w:color="auto"/>
      </w:divBdr>
    </w:div>
    <w:div w:id="568660366">
      <w:bodyDiv w:val="1"/>
      <w:marLeft w:val="0"/>
      <w:marRight w:val="0"/>
      <w:marTop w:val="0"/>
      <w:marBottom w:val="0"/>
      <w:divBdr>
        <w:top w:val="none" w:sz="0" w:space="0" w:color="auto"/>
        <w:left w:val="none" w:sz="0" w:space="0" w:color="auto"/>
        <w:bottom w:val="none" w:sz="0" w:space="0" w:color="auto"/>
        <w:right w:val="none" w:sz="0" w:space="0" w:color="auto"/>
      </w:divBdr>
    </w:div>
    <w:div w:id="572668019">
      <w:bodyDiv w:val="1"/>
      <w:marLeft w:val="0"/>
      <w:marRight w:val="0"/>
      <w:marTop w:val="0"/>
      <w:marBottom w:val="0"/>
      <w:divBdr>
        <w:top w:val="none" w:sz="0" w:space="0" w:color="auto"/>
        <w:left w:val="none" w:sz="0" w:space="0" w:color="auto"/>
        <w:bottom w:val="none" w:sz="0" w:space="0" w:color="auto"/>
        <w:right w:val="none" w:sz="0" w:space="0" w:color="auto"/>
      </w:divBdr>
    </w:div>
    <w:div w:id="587278555">
      <w:bodyDiv w:val="1"/>
      <w:marLeft w:val="0"/>
      <w:marRight w:val="0"/>
      <w:marTop w:val="0"/>
      <w:marBottom w:val="0"/>
      <w:divBdr>
        <w:top w:val="none" w:sz="0" w:space="0" w:color="auto"/>
        <w:left w:val="none" w:sz="0" w:space="0" w:color="auto"/>
        <w:bottom w:val="none" w:sz="0" w:space="0" w:color="auto"/>
        <w:right w:val="none" w:sz="0" w:space="0" w:color="auto"/>
      </w:divBdr>
    </w:div>
    <w:div w:id="875191960">
      <w:bodyDiv w:val="1"/>
      <w:marLeft w:val="0"/>
      <w:marRight w:val="0"/>
      <w:marTop w:val="0"/>
      <w:marBottom w:val="0"/>
      <w:divBdr>
        <w:top w:val="none" w:sz="0" w:space="0" w:color="auto"/>
        <w:left w:val="none" w:sz="0" w:space="0" w:color="auto"/>
        <w:bottom w:val="none" w:sz="0" w:space="0" w:color="auto"/>
        <w:right w:val="none" w:sz="0" w:space="0" w:color="auto"/>
      </w:divBdr>
    </w:div>
    <w:div w:id="918755731">
      <w:bodyDiv w:val="1"/>
      <w:marLeft w:val="0"/>
      <w:marRight w:val="0"/>
      <w:marTop w:val="0"/>
      <w:marBottom w:val="0"/>
      <w:divBdr>
        <w:top w:val="none" w:sz="0" w:space="0" w:color="auto"/>
        <w:left w:val="none" w:sz="0" w:space="0" w:color="auto"/>
        <w:bottom w:val="none" w:sz="0" w:space="0" w:color="auto"/>
        <w:right w:val="none" w:sz="0" w:space="0" w:color="auto"/>
      </w:divBdr>
    </w:div>
    <w:div w:id="943923177">
      <w:bodyDiv w:val="1"/>
      <w:marLeft w:val="0"/>
      <w:marRight w:val="0"/>
      <w:marTop w:val="0"/>
      <w:marBottom w:val="0"/>
      <w:divBdr>
        <w:top w:val="none" w:sz="0" w:space="0" w:color="auto"/>
        <w:left w:val="none" w:sz="0" w:space="0" w:color="auto"/>
        <w:bottom w:val="none" w:sz="0" w:space="0" w:color="auto"/>
        <w:right w:val="none" w:sz="0" w:space="0" w:color="auto"/>
      </w:divBdr>
    </w:div>
    <w:div w:id="1001667231">
      <w:bodyDiv w:val="1"/>
      <w:marLeft w:val="0"/>
      <w:marRight w:val="0"/>
      <w:marTop w:val="0"/>
      <w:marBottom w:val="0"/>
      <w:divBdr>
        <w:top w:val="none" w:sz="0" w:space="0" w:color="auto"/>
        <w:left w:val="none" w:sz="0" w:space="0" w:color="auto"/>
        <w:bottom w:val="none" w:sz="0" w:space="0" w:color="auto"/>
        <w:right w:val="none" w:sz="0" w:space="0" w:color="auto"/>
      </w:divBdr>
    </w:div>
    <w:div w:id="1058169624">
      <w:bodyDiv w:val="1"/>
      <w:marLeft w:val="0"/>
      <w:marRight w:val="0"/>
      <w:marTop w:val="0"/>
      <w:marBottom w:val="0"/>
      <w:divBdr>
        <w:top w:val="none" w:sz="0" w:space="0" w:color="auto"/>
        <w:left w:val="none" w:sz="0" w:space="0" w:color="auto"/>
        <w:bottom w:val="none" w:sz="0" w:space="0" w:color="auto"/>
        <w:right w:val="none" w:sz="0" w:space="0" w:color="auto"/>
      </w:divBdr>
    </w:div>
    <w:div w:id="1682976740">
      <w:bodyDiv w:val="1"/>
      <w:marLeft w:val="0"/>
      <w:marRight w:val="0"/>
      <w:marTop w:val="0"/>
      <w:marBottom w:val="0"/>
      <w:divBdr>
        <w:top w:val="none" w:sz="0" w:space="0" w:color="auto"/>
        <w:left w:val="none" w:sz="0" w:space="0" w:color="auto"/>
        <w:bottom w:val="none" w:sz="0" w:space="0" w:color="auto"/>
        <w:right w:val="none" w:sz="0" w:space="0" w:color="auto"/>
      </w:divBdr>
    </w:div>
    <w:div w:id="1683052197">
      <w:bodyDiv w:val="1"/>
      <w:marLeft w:val="0"/>
      <w:marRight w:val="0"/>
      <w:marTop w:val="0"/>
      <w:marBottom w:val="0"/>
      <w:divBdr>
        <w:top w:val="none" w:sz="0" w:space="0" w:color="auto"/>
        <w:left w:val="none" w:sz="0" w:space="0" w:color="auto"/>
        <w:bottom w:val="none" w:sz="0" w:space="0" w:color="auto"/>
        <w:right w:val="none" w:sz="0" w:space="0" w:color="auto"/>
      </w:divBdr>
    </w:div>
    <w:div w:id="1879928992">
      <w:bodyDiv w:val="1"/>
      <w:marLeft w:val="0"/>
      <w:marRight w:val="0"/>
      <w:marTop w:val="0"/>
      <w:marBottom w:val="0"/>
      <w:divBdr>
        <w:top w:val="none" w:sz="0" w:space="0" w:color="auto"/>
        <w:left w:val="none" w:sz="0" w:space="0" w:color="auto"/>
        <w:bottom w:val="none" w:sz="0" w:space="0" w:color="auto"/>
        <w:right w:val="none" w:sz="0" w:space="0" w:color="auto"/>
      </w:divBdr>
    </w:div>
    <w:div w:id="1922984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instroy.cap.ru/about/structure/76e5c71c-0c50-4c1d-a88f-a23ac1797994/" TargetMode="External"/><Relationship Id="rId21" Type="http://schemas.openxmlformats.org/officeDocument/2006/relationships/hyperlink" Target="http://agro.cap.ru/about/structure/c26740db-353b-46ce-a01b-de645f74fafd/" TargetMode="External"/><Relationship Id="rId34" Type="http://schemas.openxmlformats.org/officeDocument/2006/relationships/hyperlink" Target="http://mintrans.cap.ru/about/structure/b1b37b6c-d5d4-4117-a45f-c99f56f468c2/" TargetMode="External"/><Relationship Id="rId42" Type="http://schemas.openxmlformats.org/officeDocument/2006/relationships/hyperlink" Target="http://gkchs.cap.ru/about/gosudarstvennaya-grazhdanskaya-sluzhba-v-gkchs-chu/konkursi/normativnie-pravovie-akti/polozheniya-o-strukturnih-podrazdeleniyah-gkchs-ch/zamestitelj-predsedatelya-gkchs-chuvashii" TargetMode="External"/><Relationship Id="rId47" Type="http://schemas.openxmlformats.org/officeDocument/2006/relationships/hyperlink" Target="http://goszhil.cap.ru/about/structure/9c3412c7-bda8-4aa7-8722-61b801dccccf/" TargetMode="External"/><Relationship Id="rId50" Type="http://schemas.openxmlformats.org/officeDocument/2006/relationships/hyperlink" Target="http://minec.cap.ru/action/activity/soc-econom-razvitie/konkurentnaya-politika/normativno-pravovoe-regulirovanie-po-vnedreniyu-sta/ukaz-glavi-chuvashskoj-respubliki-n-74-ot-30072013" TargetMode="External"/><Relationship Id="rId55" Type="http://schemas.openxmlformats.org/officeDocument/2006/relationships/hyperlink" Target="consultantplus://offline/ref=E04BCE0580FF7273C9DE2252269AC9313EE179B216313B04AB5C372A58FE95EC995520C17EA5CCA15852A43A22F0589877A6E528EF1F1A30U1mEI" TargetMode="External"/><Relationship Id="rId63" Type="http://schemas.openxmlformats.org/officeDocument/2006/relationships/hyperlink" Target="http://minec.cap.ru/action/activity/soc-econom-razvitie/konkurentnaya-politika/standart-razvitiya-konkurencii-v-subjektah-rossijsk/realizaciya-standarta-razvitiya-konkurencii-v-chuv/monitoring" TargetMode="External"/><Relationship Id="rId68" Type="http://schemas.openxmlformats.org/officeDocument/2006/relationships/hyperlink" Target="https://ooosetservis.ru/potrebitelyam/prisoedinenie.html" TargetMode="External"/><Relationship Id="rId76" Type="http://schemas.openxmlformats.org/officeDocument/2006/relationships/hyperlink" Target="http://www.chsetgaz.ru/tp/informaciya-na-2021-god.asp" TargetMode="External"/><Relationship Id="rId84" Type="http://schemas.openxmlformats.org/officeDocument/2006/relationships/hyperlink" Target="https://ks-21.ru/potrebitelyam/voda/prisoedinenie/blok-sxema-posledovatelnosti-dejstvij-pri-podklyuchenii.html" TargetMode="External"/><Relationship Id="rId89" Type="http://schemas.openxmlformats.org/officeDocument/2006/relationships/hyperlink" Target="http://vodo-kanal.ru/poryadok-podklyucheniya-k-sistemam-hvs-i-vodootvedeniya"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chsetgaz.ru/tp.asp" TargetMode="External"/><Relationship Id="rId92" Type="http://schemas.openxmlformats.org/officeDocument/2006/relationships/hyperlink" Target="consultantplus://offline/ref=DB817939E94248CC14780CB86441BFA8CA503F16C39E551D910CD14DC1391E3EE32F626F5283DF73F7C11BD9EACE0BBD2F8382095298B72E3BQCN" TargetMode="External"/><Relationship Id="rId2" Type="http://schemas.openxmlformats.org/officeDocument/2006/relationships/numbering" Target="numbering.xml"/><Relationship Id="rId16" Type="http://schemas.openxmlformats.org/officeDocument/2006/relationships/hyperlink" Target="http://minpriroda.cap.ru/about/structure/9dc7c88a-5c8c-415a-bbd1-7b179b0b0b75/" TargetMode="External"/><Relationship Id="rId29" Type="http://schemas.openxmlformats.org/officeDocument/2006/relationships/hyperlink" Target="http://minstroy.cap.ru/about/structure/31de259f-b637-48ae-b0a2-ea76db7c6878/" TargetMode="External"/><Relationship Id="rId11" Type="http://schemas.openxmlformats.org/officeDocument/2006/relationships/hyperlink" Target="http://medicin.cap.ru/about/structure/3b8b76c8-b853-44da-adde-52b9402d8b7d/" TargetMode="External"/><Relationship Id="rId24" Type="http://schemas.openxmlformats.org/officeDocument/2006/relationships/hyperlink" Target="http://minstroy.cap.ru/about/structure/bec31af6-cf93-448e-a062-01de453b7403/" TargetMode="External"/><Relationship Id="rId32" Type="http://schemas.openxmlformats.org/officeDocument/2006/relationships/hyperlink" Target="http://minstroy.cap.ru/about/structure/899f660c-6331-4ac0-a364-de5a7ac383f0/" TargetMode="External"/><Relationship Id="rId37" Type="http://schemas.openxmlformats.org/officeDocument/2006/relationships/hyperlink" Target="http://sport.cap.ru/about/structure/c8baa65b-b714-4f43-8f1d-0937a0acf608/" TargetMode="External"/><Relationship Id="rId40" Type="http://schemas.openxmlformats.org/officeDocument/2006/relationships/hyperlink" Target="http://minec.cap.ru/about/structure/75c5b12d-b34d-4c08-9b45-b81c72ad5d52/" TargetMode="External"/><Relationship Id="rId45" Type="http://schemas.openxmlformats.org/officeDocument/2006/relationships/hyperlink" Target="http://minust.cap.ru/about/structure/6a1baf02-d2d5-4d90-bab4-e7eef2f71c5a/" TargetMode="External"/><Relationship Id="rId53" Type="http://schemas.openxmlformats.org/officeDocument/2006/relationships/chart" Target="charts/chart1.xml"/><Relationship Id="rId58" Type="http://schemas.openxmlformats.org/officeDocument/2006/relationships/image" Target="media/image1.png"/><Relationship Id="rId66" Type="http://schemas.openxmlformats.org/officeDocument/2006/relationships/hyperlink" Target="http://csc.kom-tech.ru/Account/Login.aspx" TargetMode="External"/><Relationship Id="rId74" Type="http://schemas.openxmlformats.org/officeDocument/2006/relationships/hyperlink" Target="http://www.chsetgaz.ru/tp/informaciya-na-2021-god.asp" TargetMode="External"/><Relationship Id="rId79" Type="http://schemas.openxmlformats.org/officeDocument/2006/relationships/hyperlink" Target="http://chteplo.ru/kalkulyator-stoimosti-podklyucheniya-k-seti-teplosnabzheniya" TargetMode="External"/><Relationship Id="rId87" Type="http://schemas.openxmlformats.org/officeDocument/2006/relationships/hyperlink" Target="https://ks-21.ru/potrebitelyam/voda/prisoedinenie/kalkulyator.html" TargetMode="External"/><Relationship Id="rId5" Type="http://schemas.openxmlformats.org/officeDocument/2006/relationships/settings" Target="settings.xml"/><Relationship Id="rId61" Type="http://schemas.openxmlformats.org/officeDocument/2006/relationships/hyperlink" Target="http://minec.cap.ru/action/activity/soc-econom-razvitie/konkurentnaya-politika/standart-razvitiya-konkurencii-v-subjektah-rossijsk/realizaciya-standarta-razvitiya-konkurencii-v-chuv/otchet" TargetMode="External"/><Relationship Id="rId82" Type="http://schemas.openxmlformats.org/officeDocument/2006/relationships/hyperlink" Target="http://chteplo.ru/user" TargetMode="External"/><Relationship Id="rId90" Type="http://schemas.openxmlformats.org/officeDocument/2006/relationships/hyperlink" Target="http://vodo-kanal.ru/kalkulyator-rascheta-stoimosti-podklyucheniya-k-sistemam-hvs-i-vodootvedeniya" TargetMode="External"/><Relationship Id="rId95" Type="http://schemas.openxmlformats.org/officeDocument/2006/relationships/hyperlink" Target="https://xn----7sbhifakhdmnh3addheoe9am.xn--p1ai/" TargetMode="External"/><Relationship Id="rId19" Type="http://schemas.openxmlformats.org/officeDocument/2006/relationships/hyperlink" Target="http://minprom.cap.ru/about/structure/ef597a8d-3274-4369-97af-b174d3c88aef/" TargetMode="External"/><Relationship Id="rId14" Type="http://schemas.openxmlformats.org/officeDocument/2006/relationships/hyperlink" Target="http://obrazov.cap.ru/about/structure/81489d08-fdd5-4bd0-9b01-28d089ae7ae7/" TargetMode="External"/><Relationship Id="rId22" Type="http://schemas.openxmlformats.org/officeDocument/2006/relationships/hyperlink" Target="http://agro.cap.ru/about/structure/4ca1834b-d4e4-4dea-b0c6" TargetMode="External"/><Relationship Id="rId27" Type="http://schemas.openxmlformats.org/officeDocument/2006/relationships/hyperlink" Target="http://minstroy.cap.ru/about/structure/60f4a909-a741-4c0d-88a8-e5f6e0f5dd27/" TargetMode="External"/><Relationship Id="rId30" Type="http://schemas.openxmlformats.org/officeDocument/2006/relationships/hyperlink" Target="http://minstroy.cap.ru/about/structure/76e8c490-396c-4790-af74-59c3028f4cae/" TargetMode="External"/><Relationship Id="rId35" Type="http://schemas.openxmlformats.org/officeDocument/2006/relationships/hyperlink" Target="http://mintrans.cap.ru/about/structure/92c57cd6-574e-40e8-a5d6-a7329693501d/" TargetMode="External"/><Relationship Id="rId43" Type="http://schemas.openxmlformats.org/officeDocument/2006/relationships/hyperlink" Target="http://vet.cap.ru/about/structure/c29181f6-fc87-4606-b8a4-5dd77e5a329f/" TargetMode="External"/><Relationship Id="rId48" Type="http://schemas.openxmlformats.org/officeDocument/2006/relationships/hyperlink" Target="http://minec.cap.ru/about/structure/" TargetMode="External"/><Relationship Id="rId56" Type="http://schemas.openxmlformats.org/officeDocument/2006/relationships/chart" Target="charts/chart3.xml"/><Relationship Id="rId64" Type="http://schemas.openxmlformats.org/officeDocument/2006/relationships/hyperlink" Target="http://minprom.cap.ru/action/elektroenergetika-i-energosberezhenie/elektroenergetika-chuvashskoj-respubliki/razvitie-konkurencii" TargetMode="External"/><Relationship Id="rId69" Type="http://schemas.openxmlformats.org/officeDocument/2006/relationships/hyperlink" Target="https://chges21.ru/potrebitelyam/prisoedinenie/" TargetMode="External"/><Relationship Id="rId77" Type="http://schemas.openxmlformats.org/officeDocument/2006/relationships/hyperlink" Target="http://www.chsetgaz.ru/tp/informaciya-na-2021-god.asp" TargetMode="External"/><Relationship Id="rId8" Type="http://schemas.openxmlformats.org/officeDocument/2006/relationships/endnotes" Target="endnotes.xml"/><Relationship Id="rId51" Type="http://schemas.openxmlformats.org/officeDocument/2006/relationships/hyperlink" Target="consultantplus://offline/ref=53EA15832643C0B3C0283DA91AE3ECF9BC7B998A084C2DD82B4E49401BAC31B34E573EFB46985E52FA3D7AB8E78DEF8ED604B982B6C846529ED75595A7r7H" TargetMode="External"/><Relationship Id="rId72" Type="http://schemas.openxmlformats.org/officeDocument/2006/relationships/hyperlink" Target="https://n-novgorod-tr.gazprom.ru/textpage189/raskrytie-informatsii/?mode=preview" TargetMode="External"/><Relationship Id="rId80" Type="http://schemas.openxmlformats.org/officeDocument/2006/relationships/hyperlink" Target="http://chteplo.ru/" TargetMode="External"/><Relationship Id="rId85" Type="http://schemas.openxmlformats.org/officeDocument/2006/relationships/hyperlink" Target="https://ks-21.ru/potrebitelyam/voda/prisoedinenie/texnologicheskogo-prisoedineniya.html" TargetMode="External"/><Relationship Id="rId93" Type="http://schemas.openxmlformats.org/officeDocument/2006/relationships/hyperlink" Target="https://dom.gosuslugi.ru/" TargetMode="External"/><Relationship Id="rId3" Type="http://schemas.openxmlformats.org/officeDocument/2006/relationships/styles" Target="styles.xml"/><Relationship Id="rId12" Type="http://schemas.openxmlformats.org/officeDocument/2006/relationships/hyperlink" Target="http://culture.cap.ru/about/structure/854f5a1d-b175-4034-99e2-64f1770b1bc0/" TargetMode="External"/><Relationship Id="rId17" Type="http://schemas.openxmlformats.org/officeDocument/2006/relationships/hyperlink" Target="http://minpriroda.cap.ru/about/structure/96bacb70-1d81-4f75-9b67-2f1175576ebf/" TargetMode="External"/><Relationship Id="rId25" Type="http://schemas.openxmlformats.org/officeDocument/2006/relationships/hyperlink" Target="http://minstroy.cap.ru/about/structure/964e72a1-88a9-4da5-a64e-14166d857d76/" TargetMode="External"/><Relationship Id="rId33" Type="http://schemas.openxmlformats.org/officeDocument/2006/relationships/hyperlink" Target="http://minstroy.cap.ru/about/structure/27be08b5-b28d-4684-a4c4-19c2a3e15933/" TargetMode="External"/><Relationship Id="rId38" Type="http://schemas.openxmlformats.org/officeDocument/2006/relationships/hyperlink" Target="http://info.cap.ru/about/structure/17a12083-f8e3-4b6a-9c0c-1157aa947727/" TargetMode="External"/><Relationship Id="rId46" Type="http://schemas.openxmlformats.org/officeDocument/2006/relationships/hyperlink" Target="http://tarif.cap.ru/about/structure/a996fe46-e393-4c6c-9ed5-84b3f08bdea7/" TargetMode="External"/><Relationship Id="rId59" Type="http://schemas.openxmlformats.org/officeDocument/2006/relationships/hyperlink" Target="http://minec.cap.ru/action/activity/soc-econom-razvitie/konkurentnaya-politika/standart-razvitiya-konkurencii-v-subjektah-rossijsk/realizaciya-standarta-razvitiya-konkurencii-v-chuv/monitoring" TargetMode="External"/><Relationship Id="rId67" Type="http://schemas.openxmlformats.org/officeDocument/2006/relationships/hyperlink" Target="https://ks-21.ru/potrebitelyam/elektroenergiya/prisoedinenie.html" TargetMode="External"/><Relationship Id="rId20" Type="http://schemas.openxmlformats.org/officeDocument/2006/relationships/hyperlink" Target="http://minprom.cap.ru/about/structure/560e9df9-ea39-421b-b580-d8445e3bbec2/" TargetMode="External"/><Relationship Id="rId41" Type="http://schemas.openxmlformats.org/officeDocument/2006/relationships/hyperlink" Target="http://minec.cap.ru/about/structure/1f4fbce0-e9ea-4e4a-99ee-6a3956593343/" TargetMode="External"/><Relationship Id="rId54" Type="http://schemas.openxmlformats.org/officeDocument/2006/relationships/chart" Target="charts/chart2.xml"/><Relationship Id="rId62" Type="http://schemas.openxmlformats.org/officeDocument/2006/relationships/hyperlink" Target="http://minec.cap.ru/action/activity/soc-econom-razvitie/konkurentnaya-politika/standart-razvitiya-konkurencii-v-subjektah-rossijsk/realizaciya-standarta-razvitiya-konkurencii-v-chuv/plan-meropriyatij/otcheti-2020" TargetMode="External"/><Relationship Id="rId70" Type="http://schemas.openxmlformats.org/officeDocument/2006/relationships/hyperlink" Target="https://n-novgorod-tr.gazprom.ru/about/disclosure/2019/12/" TargetMode="External"/><Relationship Id="rId75" Type="http://schemas.openxmlformats.org/officeDocument/2006/relationships/hyperlink" Target="http://www.chsetgaz.ru/tp/informaciya-na-2021-god.asp" TargetMode="External"/><Relationship Id="rId83" Type="http://schemas.openxmlformats.org/officeDocument/2006/relationships/hyperlink" Target="http://chteplo.ru/kalkulyator-stoimosti-podklyucheniya-k-seti-teplosnabzheniya" TargetMode="External"/><Relationship Id="rId88" Type="http://schemas.openxmlformats.org/officeDocument/2006/relationships/hyperlink" Target="http://vodo-kanal.ru/poryadok-podklyucheniya-k-sistemam-hvs-i-vodootvedeniya" TargetMode="External"/><Relationship Id="rId91" Type="http://schemas.openxmlformats.org/officeDocument/2006/relationships/header" Target="header1.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obrazov.cap.ru/about/structure/c849831a-e10b-4be2-9a12-f54905b4dfc0/" TargetMode="External"/><Relationship Id="rId23" Type="http://schemas.openxmlformats.org/officeDocument/2006/relationships/hyperlink" Target="http://minstroy.cap.ru/about/structure/5b06e299-80c9-4cfc-aa77-8e04c3e00f0a/" TargetMode="External"/><Relationship Id="rId28" Type="http://schemas.openxmlformats.org/officeDocument/2006/relationships/hyperlink" Target="http://minstroy.cap.ru/about/structure/6255c5a1-2f9d-476a-8791-c9f1398f384d/" TargetMode="External"/><Relationship Id="rId36" Type="http://schemas.openxmlformats.org/officeDocument/2006/relationships/hyperlink" Target="http://mintrud.cap.ru/about/structure/69343230-842b-4370-9d21-498e2331faca/" TargetMode="External"/><Relationship Id="rId49" Type="http://schemas.openxmlformats.org/officeDocument/2006/relationships/hyperlink" Target="http://minec.cap.ru/action/activity/soc-econom-razvitie/konkurentnaya-politika/standart-razvitiya-konkurencii-v-subjektah-rossijsk/realizaciya-standarta-razvitiya-konkurencii-v-chuv" TargetMode="External"/><Relationship Id="rId57" Type="http://schemas.openxmlformats.org/officeDocument/2006/relationships/hyperlink" Target="consultantplus://offline/ref=2EAB816D5C373E5FA3ACE1FED2660361448536D78DA7366C6CD5A5C2BA8ACC2EB738725E878DDCD0n3N9I" TargetMode="External"/><Relationship Id="rId10" Type="http://schemas.openxmlformats.org/officeDocument/2006/relationships/hyperlink" Target="http://medicin.cap.ru/about/structure/d306c6f1-dc08-487a-ab86-e25215c873a3/" TargetMode="External"/><Relationship Id="rId31" Type="http://schemas.openxmlformats.org/officeDocument/2006/relationships/hyperlink" Target="http://minstroy.cap.ru/about/structure/75930a9e-1b53-4ff0-9854-af8fadfa9a99/" TargetMode="External"/><Relationship Id="rId44" Type="http://schemas.openxmlformats.org/officeDocument/2006/relationships/hyperlink" Target="http://vet.cap.ru/about/structure/8cb06b18-7e5a-4852-b077-934bb9aa3d4d/" TargetMode="External"/><Relationship Id="rId52" Type="http://schemas.openxmlformats.org/officeDocument/2006/relationships/hyperlink" Target="http://minec.cap.ru/action/activity/soc-econom-razvitie/konkurentnaya-politika/standart-razvitiya-konkurencii-v-subjektah-rossijsk/ekspertnaya-gruppa/sostav-ekspertnoj-gruppi" TargetMode="External"/><Relationship Id="rId60" Type="http://schemas.openxmlformats.org/officeDocument/2006/relationships/hyperlink" Target="consultantplus://offline/ref=351CFDBC2F25EEA78FE3D946434B4623960078057D1226CC77883913395A07011667D8DFEF45F7BAFFD21A86B0CB58C2252Er2K" TargetMode="External"/><Relationship Id="rId65" Type="http://schemas.openxmlformats.org/officeDocument/2006/relationships/hyperlink" Target="http://www.rossetivolga.ru/ru/klientam/lichniykab/" TargetMode="External"/><Relationship Id="rId73" Type="http://schemas.openxmlformats.org/officeDocument/2006/relationships/hyperlink" Target="https://lk.chsetgaz.ru" TargetMode="External"/><Relationship Id="rId78" Type="http://schemas.openxmlformats.org/officeDocument/2006/relationships/hyperlink" Target="http://www.chsetgaz.ru/eokno.asp" TargetMode="External"/><Relationship Id="rId81" Type="http://schemas.openxmlformats.org/officeDocument/2006/relationships/hyperlink" Target="http://chteplo.ru/poryadok-podklyucheniya-k-sistemam-gvs-i-teplosnabzheniya" TargetMode="External"/><Relationship Id="rId86" Type="http://schemas.openxmlformats.org/officeDocument/2006/relationships/hyperlink" Target="https://ks-21.ru/" TargetMode="External"/><Relationship Id="rId94"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minec.cap.ru/action/activity/soc-econom-razvitie/konkurentnaya-politika/normativno-pravovoe-regulirovanie-po-vnedreniyu-sta/ukaz-glavi-chuvashskoj-respubliki-ot-30-dekabrya-2" TargetMode="External"/><Relationship Id="rId13" Type="http://schemas.openxmlformats.org/officeDocument/2006/relationships/hyperlink" Target="http://obrazov.cap.ru/" TargetMode="External"/><Relationship Id="rId18" Type="http://schemas.openxmlformats.org/officeDocument/2006/relationships/hyperlink" Target="http://minpriroda.cap.ru/about/structure/3b9ac6bd-9585-4cd4-a608-ecde5a05fdc9/" TargetMode="External"/><Relationship Id="rId39" Type="http://schemas.openxmlformats.org/officeDocument/2006/relationships/hyperlink" Target="https://docviewer.yandex.ru/view/69500191/?*=lYKH%2FrC1OczVurVxUacmbpkSpLV7InVybCI6InlhLWJyb3dzZXI6Ly80RFQxdVhFUFJySlJYbFVGb2V3cnVOZXMwYnp3MFE1Q3RVYUJuc01CbGdnelFQWDJER005MjJWckh4ZTFzTDNDYk1ka2Q5bWlCWWs1M2phRzZWQmtNMUROcjU2cHBjQjdqNGY5N0lLcTFmVlJCdk1VUHNIWXpOblBNR0hfVWRselE5YlNSUjNjSVJzVVVxdWZweDN2dFE9PT9zaWduPUpZTUV3cnJfdXNUbjA5TmVPUUtYMUVOZk5pRnd1WlgtTkFCMEdVSnJyVGc9IiwidGl0bGUiOiJkb2x6aG5vc3Rub2otcmVnbGFtZW50X3phbS1taS5kb2MiLCJub2lmcmFtZSI6ZmFsc2UsInVpZCI6IjY5NTAwMTkxIiwidHMiOjE2MTUyNzk5NTEzNjcsInl1IjoiMTUxMTA0MjkzMTYwMTQ0NTQ4NiJ9"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696553458767965"/>
          <c:y val="1.0689344234462307E-2"/>
          <c:w val="0.4827062036807131"/>
          <c:h val="0.93731989054887199"/>
        </c:manualLayout>
      </c:layout>
      <c:barChart>
        <c:barDir val="bar"/>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dLbl>
              <c:idx val="0"/>
              <c:layout>
                <c:manualLayout>
                  <c:x val="-1.02618920363442E-2"/>
                  <c:y val="-1.3440704946883277E-1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2399786210582655E-2"/>
                  <c:y val="-1.83284457478019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1143269358410944E-2"/>
                  <c:y val="1.916626736942980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026189203634428E-2"/>
                  <c:y val="-1.832844574780058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2700438099967595E-2"/>
                  <c:y val="1.832844574779924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3.4270275274917981E-3"/>
                  <c:y val="-1.3440704946883277E-1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1.02618920363442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2.124307442936174E-3"/>
                  <c:y val="-1.4055100371862991E-1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7.2923726149138192E-4"/>
                  <c:y val="-1.4055100371862991E-1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4"/>
              <c:layout>
                <c:manualLayout>
                  <c:x val="-1.4580029204424062E-2"/>
                  <c:y val="-1.4055100371862991E-1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5"/>
              <c:layout>
                <c:manualLayout>
                  <c:x val="-1.7016991664861768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4.1114903394959112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3"/>
              <c:layout>
                <c:manualLayout>
                  <c:x val="-9.8333031727527911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0"/>
              <c:layout>
                <c:manualLayout>
                  <c:x val="-2.3245811537053324E-3"/>
                  <c:y val="-1.832844574780058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3"/>
              <c:layout>
                <c:manualLayout>
                  <c:x val="-1.7872795296632816E-2"/>
                  <c:y val="3.665689149560117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5"/>
              <c:layout>
                <c:manualLayout>
                  <c:x val="-1.2519306278591178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7"/>
              <c:layout>
                <c:manualLayout>
                  <c:x val="5.1842250344041043E-3"/>
                  <c:y val="1.8328445747800588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manualLayout>
                      <c:w val="5.0881881346873319E-2"/>
                      <c:h val="2.013386981319417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Лист4!$A$5:$A$42</c:f>
              <c:strCache>
                <c:ptCount val="38"/>
                <c:pt idx="0">
                  <c:v>Рынок дошкольного образования</c:v>
                </c:pt>
                <c:pt idx="1">
                  <c:v>Рынок общего образования</c:v>
                </c:pt>
                <c:pt idx="2">
                  <c:v>Рынок среднего профессионального образования</c:v>
                </c:pt>
                <c:pt idx="3">
                  <c:v>Рынок дополнительного образования детей</c:v>
                </c:pt>
                <c:pt idx="4">
                  <c:v>Рынок услуг детского отдыха и оздоровления</c:v>
                </c:pt>
                <c:pt idx="5">
                  <c:v>Рынок медицинских услуг</c:v>
                </c:pt>
                <c:pt idx="6">
                  <c:v>Рынок услуг розничной торговли лекарственными препаратами, медицинскими изделиями</c:v>
                </c:pt>
                <c:pt idx="7">
                  <c:v>Рынок социальных услуг</c:v>
                </c:pt>
                <c:pt idx="8">
                  <c:v>Рынок психолого-педагогического сопровождения детей с ограниченными возможностями</c:v>
                </c:pt>
                <c:pt idx="9">
                  <c:v>Рынок ритуальных услуг</c:v>
                </c:pt>
                <c:pt idx="10">
                  <c:v>Рынок услуг по сбору и транспортированию твердых коммунальных отходов</c:v>
                </c:pt>
                <c:pt idx="11">
                  <c:v>Рынок работ по содержанию и текущему ремонту общего имущества собствеников МКД</c:v>
                </c:pt>
                <c:pt idx="12">
                  <c:v>Рынок купли-продажи эл/э (мощности) на розничном рынке эл/э и мощности</c:v>
                </c:pt>
                <c:pt idx="13">
                  <c:v>Рынок производства электрической энергии (мощности) </c:v>
                </c:pt>
                <c:pt idx="14">
                  <c:v>Рынок по перевозке по муниципальным маршрутам автомобильным транспортом</c:v>
                </c:pt>
                <c:pt idx="15">
                  <c:v>Рынок по перевозке по межмуниципальным маршрутамавтомобильным транспортом </c:v>
                </c:pt>
                <c:pt idx="16">
                  <c:v>Рынок по перевозке пассажиров и багажа легковым такси</c:v>
                </c:pt>
                <c:pt idx="17">
                  <c:v>Рынок услуг связи, в том числе услуг по предоставлению интернета</c:v>
                </c:pt>
                <c:pt idx="18">
                  <c:v>Рынок жилищного строительства (за исключением ИЖС)</c:v>
                </c:pt>
                <c:pt idx="19">
                  <c:v>Рынок капитального строительства, за иск жилищного и дорожного строительства</c:v>
                </c:pt>
                <c:pt idx="20">
                  <c:v>Рынок дорожной деятельности (за исключением проектирования)</c:v>
                </c:pt>
                <c:pt idx="21">
                  <c:v>Рынок архитектурно-строительного проектирования</c:v>
                </c:pt>
                <c:pt idx="22">
                  <c:v>Рынок кадастровых и землеустроительных работ</c:v>
                </c:pt>
                <c:pt idx="23">
                  <c:v>Рынок реализации сельскохозяйственной продукции</c:v>
                </c:pt>
                <c:pt idx="24">
                  <c:v>Рынок племенного животноводства</c:v>
                </c:pt>
                <c:pt idx="25">
                  <c:v>Рынок семеноводства</c:v>
                </c:pt>
                <c:pt idx="26">
                  <c:v>Рынок вылова водных биоресурсов</c:v>
                </c:pt>
                <c:pt idx="27">
                  <c:v>Рынок товарной аквакультуры</c:v>
                </c:pt>
                <c:pt idx="28">
                  <c:v>Рынок добычи полезных ископаемых на участках недр местного значения</c:v>
                </c:pt>
                <c:pt idx="29">
                  <c:v>Рынок легкой промышленности</c:v>
                </c:pt>
                <c:pt idx="30">
                  <c:v>Рынок обработки древесины и производства изделий из дерева</c:v>
                </c:pt>
                <c:pt idx="31">
                  <c:v>Рынок производства кирпича</c:v>
                </c:pt>
                <c:pt idx="32">
                  <c:v>Рынок производства бетона</c:v>
                </c:pt>
                <c:pt idx="33">
                  <c:v>Рынок розничной торговли и рынок нефтепродуктов</c:v>
                </c:pt>
                <c:pt idx="34">
                  <c:v>Рынок услуг в сфере наружной рекламы</c:v>
                </c:pt>
                <c:pt idx="35">
                  <c:v>Рынок культуры</c:v>
                </c:pt>
                <c:pt idx="36">
                  <c:v>Рынок внутреннего и въездного туризма</c:v>
                </c:pt>
                <c:pt idx="37">
                  <c:v>Другие рынки</c:v>
                </c:pt>
              </c:strCache>
            </c:strRef>
          </c:cat>
          <c:val>
            <c:numRef>
              <c:f>Лист4!$B$5:$B$42</c:f>
              <c:numCache>
                <c:formatCode>0.0%</c:formatCode>
                <c:ptCount val="38"/>
                <c:pt idx="0">
                  <c:v>9.4666666666666663E-2</c:v>
                </c:pt>
                <c:pt idx="1">
                  <c:v>9.8666666666666666E-2</c:v>
                </c:pt>
                <c:pt idx="2">
                  <c:v>1.9333333333333334E-2</c:v>
                </c:pt>
                <c:pt idx="3">
                  <c:v>5.5333333333333332E-2</c:v>
                </c:pt>
                <c:pt idx="4">
                  <c:v>2.2666666666666665E-2</c:v>
                </c:pt>
                <c:pt idx="5">
                  <c:v>3.9333333333333331E-2</c:v>
                </c:pt>
                <c:pt idx="6">
                  <c:v>9.4E-2</c:v>
                </c:pt>
                <c:pt idx="7">
                  <c:v>2.1999999999999999E-2</c:v>
                </c:pt>
                <c:pt idx="8">
                  <c:v>1.3333333333333333E-3</c:v>
                </c:pt>
                <c:pt idx="9">
                  <c:v>1.3333333333333334E-2</c:v>
                </c:pt>
                <c:pt idx="10">
                  <c:v>1.3333333333333333E-3</c:v>
                </c:pt>
                <c:pt idx="11">
                  <c:v>3.3333333333333335E-3</c:v>
                </c:pt>
                <c:pt idx="12">
                  <c:v>3.3333333333333335E-3</c:v>
                </c:pt>
                <c:pt idx="13">
                  <c:v>6.6666666666666664E-4</c:v>
                </c:pt>
                <c:pt idx="14">
                  <c:v>1.7333333333333333E-2</c:v>
                </c:pt>
                <c:pt idx="15">
                  <c:v>1.3333333333333334E-2</c:v>
                </c:pt>
                <c:pt idx="16">
                  <c:v>2.9333333333333333E-2</c:v>
                </c:pt>
                <c:pt idx="17">
                  <c:v>8.0000000000000002E-3</c:v>
                </c:pt>
                <c:pt idx="18">
                  <c:v>3.3333333333333335E-3</c:v>
                </c:pt>
                <c:pt idx="19">
                  <c:v>3.3333333333333335E-3</c:v>
                </c:pt>
                <c:pt idx="20">
                  <c:v>3.3333333333333335E-3</c:v>
                </c:pt>
                <c:pt idx="21">
                  <c:v>4.0000000000000001E-3</c:v>
                </c:pt>
                <c:pt idx="22">
                  <c:v>1.3333333333333333E-3</c:v>
                </c:pt>
                <c:pt idx="23">
                  <c:v>3.7999999999999999E-2</c:v>
                </c:pt>
                <c:pt idx="24">
                  <c:v>1.3333333333333333E-3</c:v>
                </c:pt>
                <c:pt idx="25">
                  <c:v>3.3333333333333335E-3</c:v>
                </c:pt>
                <c:pt idx="26">
                  <c:v>1.3333333333333334E-2</c:v>
                </c:pt>
                <c:pt idx="27">
                  <c:v>3.3333333333333335E-3</c:v>
                </c:pt>
                <c:pt idx="28">
                  <c:v>6.6666666666666671E-3</c:v>
                </c:pt>
                <c:pt idx="29">
                  <c:v>2.6666666666666666E-3</c:v>
                </c:pt>
                <c:pt idx="30">
                  <c:v>3.3333333333333333E-2</c:v>
                </c:pt>
                <c:pt idx="31">
                  <c:v>6.6666666666666664E-4</c:v>
                </c:pt>
                <c:pt idx="32">
                  <c:v>6.6666666666666671E-3</c:v>
                </c:pt>
                <c:pt idx="33">
                  <c:v>0.26066666666666666</c:v>
                </c:pt>
                <c:pt idx="34">
                  <c:v>4.0000000000000001E-3</c:v>
                </c:pt>
                <c:pt idx="35">
                  <c:v>3.2666666666666663E-2</c:v>
                </c:pt>
                <c:pt idx="36">
                  <c:v>1.2E-2</c:v>
                </c:pt>
                <c:pt idx="37">
                  <c:v>2.8666666666666667E-2</c:v>
                </c:pt>
              </c:numCache>
            </c:numRef>
          </c:val>
        </c:ser>
        <c:dLbls>
          <c:dLblPos val="inEnd"/>
          <c:showLegendKey val="0"/>
          <c:showVal val="1"/>
          <c:showCatName val="0"/>
          <c:showSerName val="0"/>
          <c:showPercent val="0"/>
          <c:showBubbleSize val="0"/>
        </c:dLbls>
        <c:gapWidth val="326"/>
        <c:overlap val="-58"/>
        <c:axId val="211602432"/>
        <c:axId val="87581056"/>
      </c:barChart>
      <c:catAx>
        <c:axId val="211602432"/>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581056"/>
        <c:crosses val="autoZero"/>
        <c:auto val="1"/>
        <c:lblAlgn val="ctr"/>
        <c:lblOffset val="100"/>
        <c:noMultiLvlLbl val="0"/>
      </c:catAx>
      <c:valAx>
        <c:axId val="87581056"/>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602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2020</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2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Лист1!$A$2:$A$14</c:f>
              <c:strCache>
                <c:ptCount val="13"/>
                <c:pt idx="0">
                  <c:v>Затрудняюсь ответить, отказ от ответа</c:v>
                </c:pt>
                <c:pt idx="1">
                  <c:v>Не сталкивается с препятствиями</c:v>
                </c:pt>
                <c:pt idx="2">
                  <c:v>Высокие ставки налогообложения</c:v>
                </c:pt>
                <c:pt idx="3">
                  <c:v>Нестабильность российского законодательства, регулирующего предпринимательскую деятельность</c:v>
                </c:pt>
                <c:pt idx="4">
                  <c:v>Давление со стороны налоговых служб</c:v>
                </c:pt>
                <c:pt idx="5">
                  <c:v>Недобросовестная конкуренция со стороны организаций конкурентов</c:v>
                </c:pt>
                <c:pt idx="6">
                  <c:v>Коррупция</c:v>
                </c:pt>
                <c:pt idx="7">
                  <c:v>Ограничения/сложность доступа к закупкам компаний с государственным участием и субъектов естественных монополий</c:v>
                </c:pt>
                <c:pt idx="8">
                  <c:v>Получение лицензии</c:v>
                </c:pt>
                <c:pt idx="9">
                  <c:v>Доступ к получению земельных участков</c:v>
                </c:pt>
                <c:pt idx="10">
                  <c:v>Судебная система</c:v>
                </c:pt>
                <c:pt idx="11">
                  <c:v>Ограничения/сложность доступа к поставкам товаров, оказанию услуг и выполнению работ в рамках государственных закупок***</c:v>
                </c:pt>
                <c:pt idx="12">
                  <c:v>Другое***</c:v>
                </c:pt>
              </c:strCache>
            </c:strRef>
          </c:cat>
          <c:val>
            <c:numRef>
              <c:f>Лист1!$B$2:$B$14</c:f>
              <c:numCache>
                <c:formatCode>General</c:formatCode>
                <c:ptCount val="13"/>
                <c:pt idx="0">
                  <c:v>34.5</c:v>
                </c:pt>
                <c:pt idx="1">
                  <c:v>31.6</c:v>
                </c:pt>
                <c:pt idx="2">
                  <c:v>10.5</c:v>
                </c:pt>
                <c:pt idx="3">
                  <c:v>5.9</c:v>
                </c:pt>
                <c:pt idx="4">
                  <c:v>3</c:v>
                </c:pt>
                <c:pt idx="5">
                  <c:v>2.8</c:v>
                </c:pt>
                <c:pt idx="6">
                  <c:v>1.9</c:v>
                </c:pt>
                <c:pt idx="7">
                  <c:v>1.4</c:v>
                </c:pt>
                <c:pt idx="8">
                  <c:v>1.1000000000000001</c:v>
                </c:pt>
                <c:pt idx="9">
                  <c:v>1.3</c:v>
                </c:pt>
                <c:pt idx="10">
                  <c:v>0.8</c:v>
                </c:pt>
                <c:pt idx="11">
                  <c:v>2.2999999999999998</c:v>
                </c:pt>
                <c:pt idx="12">
                  <c:v>2.9</c:v>
                </c:pt>
              </c:numCache>
            </c:numRef>
          </c:val>
        </c:ser>
        <c:ser>
          <c:idx val="1"/>
          <c:order val="1"/>
          <c:tx>
            <c:strRef>
              <c:f>Лист1!$C$1</c:f>
              <c:strCache>
                <c:ptCount val="1"/>
                <c:pt idx="0">
                  <c:v>2019</c:v>
                </c:pt>
              </c:strCache>
            </c:strRef>
          </c:tx>
          <c:spPr>
            <a:pattFill prst="solidDmnd">
              <a:fgClr>
                <a:schemeClr val="tx1">
                  <a:lumMod val="95000"/>
                  <a:lumOff val="5000"/>
                </a:schemeClr>
              </a:fgClr>
              <a:bgClr>
                <a:schemeClr val="bg1"/>
              </a:bgClr>
            </a:pattFill>
            <a:ln>
              <a:solidFill>
                <a:schemeClr val="tx1">
                  <a:lumMod val="95000"/>
                  <a:lumOff val="5000"/>
                </a:schemeClr>
              </a:solidFill>
            </a:ln>
          </c:spPr>
          <c:invertIfNegative val="0"/>
          <c:dLbls>
            <c:spPr>
              <a:noFill/>
              <a:ln>
                <a:noFill/>
              </a:ln>
              <a:effectLst/>
            </c:spPr>
            <c:txPr>
              <a:bodyPr rot="0" spcFirstLastPara="0" vertOverflow="ellipsis" vert="horz" wrap="square" lIns="38100" tIns="19050" rIns="38100" bIns="19050" anchor="ctr" anchorCtr="1"/>
              <a:lstStyle/>
              <a:p>
                <a:pPr>
                  <a:defRPr lang="ru-RU" sz="12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Лист1!$A$2:$A$14</c:f>
              <c:strCache>
                <c:ptCount val="13"/>
                <c:pt idx="0">
                  <c:v>Затрудняюсь ответить, отказ от ответа</c:v>
                </c:pt>
                <c:pt idx="1">
                  <c:v>Не сталкивается с препятствиями</c:v>
                </c:pt>
                <c:pt idx="2">
                  <c:v>Высокие ставки налогообложения</c:v>
                </c:pt>
                <c:pt idx="3">
                  <c:v>Нестабильность российского законодательства, регулирующего предпринимательскую деятельность</c:v>
                </c:pt>
                <c:pt idx="4">
                  <c:v>Давление со стороны налоговых служб</c:v>
                </c:pt>
                <c:pt idx="5">
                  <c:v>Недобросовестная конкуренция со стороны организаций конкурентов</c:v>
                </c:pt>
                <c:pt idx="6">
                  <c:v>Коррупция</c:v>
                </c:pt>
                <c:pt idx="7">
                  <c:v>Ограничения/сложность доступа к закупкам компаний с государственным участием и субъектов естественных монополий</c:v>
                </c:pt>
                <c:pt idx="8">
                  <c:v>Получение лицензии</c:v>
                </c:pt>
                <c:pt idx="9">
                  <c:v>Доступ к получению земельных участков</c:v>
                </c:pt>
                <c:pt idx="10">
                  <c:v>Судебная система</c:v>
                </c:pt>
                <c:pt idx="11">
                  <c:v>Ограничения/сложность доступа к поставкам товаров, оказанию услуг и выполнению работ в рамках государственных закупок***</c:v>
                </c:pt>
                <c:pt idx="12">
                  <c:v>Другое***</c:v>
                </c:pt>
              </c:strCache>
            </c:strRef>
          </c:cat>
          <c:val>
            <c:numRef>
              <c:f>Лист1!$C$2:$C$14</c:f>
              <c:numCache>
                <c:formatCode>General</c:formatCode>
                <c:ptCount val="13"/>
                <c:pt idx="0">
                  <c:v>23.8</c:v>
                </c:pt>
                <c:pt idx="1">
                  <c:v>19.3</c:v>
                </c:pt>
                <c:pt idx="2">
                  <c:v>9.6</c:v>
                </c:pt>
                <c:pt idx="3">
                  <c:v>6</c:v>
                </c:pt>
                <c:pt idx="4">
                  <c:v>3.3</c:v>
                </c:pt>
                <c:pt idx="5">
                  <c:v>2.9</c:v>
                </c:pt>
                <c:pt idx="6">
                  <c:v>2</c:v>
                </c:pt>
                <c:pt idx="7">
                  <c:v>1.6</c:v>
                </c:pt>
                <c:pt idx="8">
                  <c:v>1.4</c:v>
                </c:pt>
                <c:pt idx="9">
                  <c:v>1.3</c:v>
                </c:pt>
                <c:pt idx="10">
                  <c:v>0.8</c:v>
                </c:pt>
                <c:pt idx="11">
                  <c:v>0</c:v>
                </c:pt>
                <c:pt idx="12">
                  <c:v>26.8</c:v>
                </c:pt>
              </c:numCache>
            </c:numRef>
          </c:val>
        </c:ser>
        <c:dLbls>
          <c:showLegendKey val="0"/>
          <c:showVal val="0"/>
          <c:showCatName val="0"/>
          <c:showSerName val="0"/>
          <c:showPercent val="0"/>
          <c:showBubbleSize val="0"/>
        </c:dLbls>
        <c:gapWidth val="150"/>
        <c:axId val="89990272"/>
        <c:axId val="89991808"/>
      </c:barChart>
      <c:catAx>
        <c:axId val="89990272"/>
        <c:scaling>
          <c:orientation val="minMax"/>
        </c:scaling>
        <c:delete val="0"/>
        <c:axPos val="l"/>
        <c:majorTickMark val="out"/>
        <c:minorTickMark val="none"/>
        <c:tickLblPos val="nextTo"/>
        <c:txPr>
          <a:bodyPr rot="-60000000" spcFirstLastPara="0" vertOverflow="ellipsis" vert="horz" wrap="square" anchor="ctr" anchorCtr="1"/>
          <a:lstStyle/>
          <a:p>
            <a:pPr>
              <a:defRPr lang="ru-RU" sz="800" b="1" i="0" u="none" strike="noStrike" kern="1200" baseline="0">
                <a:solidFill>
                  <a:schemeClr val="tx1"/>
                </a:solidFill>
                <a:latin typeface="Arial" panose="020B0604020202020204" pitchFamily="2" charset="0"/>
                <a:ea typeface="+mn-ea"/>
                <a:cs typeface="+mn-cs"/>
              </a:defRPr>
            </a:pPr>
            <a:endParaRPr lang="ru-RU"/>
          </a:p>
        </c:txPr>
        <c:crossAx val="89991808"/>
        <c:crosses val="autoZero"/>
        <c:auto val="1"/>
        <c:lblAlgn val="ctr"/>
        <c:lblOffset val="100"/>
        <c:noMultiLvlLbl val="0"/>
      </c:catAx>
      <c:valAx>
        <c:axId val="89991808"/>
        <c:scaling>
          <c:orientation val="minMax"/>
        </c:scaling>
        <c:delete val="0"/>
        <c:axPos val="b"/>
        <c:majorGridlines>
          <c:spPr>
            <a:ln w="9525" cap="flat" cmpd="sng" algn="ctr">
              <a:noFill/>
              <a:prstDash val="solid"/>
              <a:round/>
            </a:ln>
          </c:spPr>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89990272"/>
        <c:crosses val="autoZero"/>
        <c:crossBetween val="between"/>
      </c:valAx>
    </c:plotArea>
    <c:legend>
      <c:legendPos val="b"/>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legend>
    <c:plotVisOnly val="1"/>
    <c:dispBlanksAs val="gap"/>
    <c:showDLblsOverMax val="0"/>
  </c:chart>
  <c:spPr>
    <a:ln>
      <a:noFill/>
    </a:ln>
  </c:spPr>
  <c:txPr>
    <a:bodyPr/>
    <a:lstStyle/>
    <a:p>
      <a:pPr>
        <a:defRPr lang="ru-RU"/>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c:v>
                </c:pt>
              </c:strCache>
            </c:strRef>
          </c:tx>
          <c:invertIfNegative val="0"/>
          <c:dLbls>
            <c:txPr>
              <a:bodyPr/>
              <a:lstStyle/>
              <a:p>
                <a:pPr>
                  <a:defRPr baseline="0">
                    <a:latin typeface="Arial" panose="020B0604020202020204" pitchFamily="34" charset="0"/>
                  </a:defRPr>
                </a:pPr>
                <a:endParaRPr lang="ru-RU"/>
              </a:p>
            </c:txPr>
            <c:showLegendKey val="0"/>
            <c:showVal val="1"/>
            <c:showCatName val="0"/>
            <c:showSerName val="0"/>
            <c:showPercent val="0"/>
            <c:showBubbleSize val="0"/>
            <c:showLeaderLines val="0"/>
          </c:dLbls>
          <c:cat>
            <c:strRef>
              <c:f>Лист1!$A$2:$A$4</c:f>
              <c:strCache>
                <c:ptCount val="3"/>
                <c:pt idx="0">
                  <c:v>удобство получения</c:v>
                </c:pt>
                <c:pt idx="1">
                  <c:v>уровень доступности</c:v>
                </c:pt>
                <c:pt idx="2">
                  <c:v>уровень понятности</c:v>
                </c:pt>
              </c:strCache>
            </c:strRef>
          </c:cat>
          <c:val>
            <c:numRef>
              <c:f>Лист1!$B$2:$B$4</c:f>
              <c:numCache>
                <c:formatCode>General</c:formatCode>
                <c:ptCount val="3"/>
                <c:pt idx="0">
                  <c:v>61.1</c:v>
                </c:pt>
                <c:pt idx="1">
                  <c:v>62.3</c:v>
                </c:pt>
                <c:pt idx="2">
                  <c:v>60.6</c:v>
                </c:pt>
              </c:numCache>
            </c:numRef>
          </c:val>
        </c:ser>
        <c:ser>
          <c:idx val="1"/>
          <c:order val="1"/>
          <c:tx>
            <c:strRef>
              <c:f>Лист1!$C$1</c:f>
              <c:strCache>
                <c:ptCount val="1"/>
                <c:pt idx="0">
                  <c:v>2018</c:v>
                </c:pt>
              </c:strCache>
            </c:strRef>
          </c:tx>
          <c:spPr>
            <a:pattFill prst="lgConfetti">
              <a:fgClr>
                <a:schemeClr val="tx2">
                  <a:lumMod val="50000"/>
                </a:schemeClr>
              </a:fgClr>
              <a:bgClr>
                <a:schemeClr val="bg1"/>
              </a:bgClr>
            </a:pattFill>
          </c:spPr>
          <c:invertIfNegative val="0"/>
          <c:dLbls>
            <c:txPr>
              <a:bodyPr/>
              <a:lstStyle/>
              <a:p>
                <a:pPr>
                  <a:defRPr baseline="0">
                    <a:latin typeface="Arial" panose="020B0604020202020204" pitchFamily="34" charset="0"/>
                  </a:defRPr>
                </a:pPr>
                <a:endParaRPr lang="ru-RU"/>
              </a:p>
            </c:txPr>
            <c:showLegendKey val="0"/>
            <c:showVal val="1"/>
            <c:showCatName val="0"/>
            <c:showSerName val="0"/>
            <c:showPercent val="0"/>
            <c:showBubbleSize val="0"/>
            <c:showLeaderLines val="0"/>
          </c:dLbls>
          <c:cat>
            <c:strRef>
              <c:f>Лист1!$A$2:$A$4</c:f>
              <c:strCache>
                <c:ptCount val="3"/>
                <c:pt idx="0">
                  <c:v>удобство получения</c:v>
                </c:pt>
                <c:pt idx="1">
                  <c:v>уровень доступности</c:v>
                </c:pt>
                <c:pt idx="2">
                  <c:v>уровень понятности</c:v>
                </c:pt>
              </c:strCache>
            </c:strRef>
          </c:cat>
          <c:val>
            <c:numRef>
              <c:f>Лист1!$C$2:$C$4</c:f>
              <c:numCache>
                <c:formatCode>General</c:formatCode>
                <c:ptCount val="3"/>
                <c:pt idx="0">
                  <c:v>63.6</c:v>
                </c:pt>
                <c:pt idx="1">
                  <c:v>64</c:v>
                </c:pt>
                <c:pt idx="2">
                  <c:v>63.6</c:v>
                </c:pt>
              </c:numCache>
            </c:numRef>
          </c:val>
        </c:ser>
        <c:ser>
          <c:idx val="2"/>
          <c:order val="2"/>
          <c:tx>
            <c:strRef>
              <c:f>Лист1!$D$1</c:f>
              <c:strCache>
                <c:ptCount val="1"/>
                <c:pt idx="0">
                  <c:v>2019</c:v>
                </c:pt>
              </c:strCache>
            </c:strRef>
          </c:tx>
          <c:spPr>
            <a:solidFill>
              <a:schemeClr val="tx2">
                <a:lumMod val="40000"/>
                <a:lumOff val="60000"/>
              </a:schemeClr>
            </a:solidFill>
          </c:spPr>
          <c:invertIfNegative val="0"/>
          <c:dLbls>
            <c:txPr>
              <a:bodyPr/>
              <a:lstStyle/>
              <a:p>
                <a:pPr>
                  <a:defRPr baseline="0">
                    <a:latin typeface="Arial" panose="020B0604020202020204" pitchFamily="34" charset="0"/>
                  </a:defRPr>
                </a:pPr>
                <a:endParaRPr lang="ru-RU"/>
              </a:p>
            </c:txPr>
            <c:showLegendKey val="0"/>
            <c:showVal val="1"/>
            <c:showCatName val="0"/>
            <c:showSerName val="0"/>
            <c:showPercent val="0"/>
            <c:showBubbleSize val="0"/>
            <c:showLeaderLines val="0"/>
          </c:dLbls>
          <c:cat>
            <c:strRef>
              <c:f>Лист1!$A$2:$A$4</c:f>
              <c:strCache>
                <c:ptCount val="3"/>
                <c:pt idx="0">
                  <c:v>удобство получения</c:v>
                </c:pt>
                <c:pt idx="1">
                  <c:v>уровень доступности</c:v>
                </c:pt>
                <c:pt idx="2">
                  <c:v>уровень понятности</c:v>
                </c:pt>
              </c:strCache>
            </c:strRef>
          </c:cat>
          <c:val>
            <c:numRef>
              <c:f>Лист1!$D$2:$D$4</c:f>
              <c:numCache>
                <c:formatCode>General</c:formatCode>
                <c:ptCount val="3"/>
                <c:pt idx="0">
                  <c:v>66.2</c:v>
                </c:pt>
                <c:pt idx="1">
                  <c:v>66.900000000000006</c:v>
                </c:pt>
                <c:pt idx="2">
                  <c:v>65.3</c:v>
                </c:pt>
              </c:numCache>
            </c:numRef>
          </c:val>
        </c:ser>
        <c:ser>
          <c:idx val="3"/>
          <c:order val="3"/>
          <c:tx>
            <c:strRef>
              <c:f>Лист1!$E$1</c:f>
              <c:strCache>
                <c:ptCount val="1"/>
                <c:pt idx="0">
                  <c:v>2020</c:v>
                </c:pt>
              </c:strCache>
            </c:strRef>
          </c:tx>
          <c:spPr>
            <a:pattFill prst="pct80">
              <a:fgClr>
                <a:schemeClr val="tx2">
                  <a:lumMod val="75000"/>
                </a:schemeClr>
              </a:fgClr>
              <a:bgClr>
                <a:schemeClr val="bg1"/>
              </a:bgClr>
            </a:pattFill>
          </c:spPr>
          <c:invertIfNegative val="0"/>
          <c:dLbls>
            <c:txPr>
              <a:bodyPr/>
              <a:lstStyle/>
              <a:p>
                <a:pPr>
                  <a:defRPr baseline="0">
                    <a:latin typeface="Arial" panose="020B0604020202020204" pitchFamily="34" charset="0"/>
                  </a:defRPr>
                </a:pPr>
                <a:endParaRPr lang="ru-RU"/>
              </a:p>
            </c:txPr>
            <c:showLegendKey val="0"/>
            <c:showVal val="1"/>
            <c:showCatName val="0"/>
            <c:showSerName val="0"/>
            <c:showPercent val="0"/>
            <c:showBubbleSize val="0"/>
            <c:showLeaderLines val="0"/>
          </c:dLbls>
          <c:cat>
            <c:strRef>
              <c:f>Лист1!$A$2:$A$4</c:f>
              <c:strCache>
                <c:ptCount val="3"/>
                <c:pt idx="0">
                  <c:v>удобство получения</c:v>
                </c:pt>
                <c:pt idx="1">
                  <c:v>уровень доступности</c:v>
                </c:pt>
                <c:pt idx="2">
                  <c:v>уровень понятности</c:v>
                </c:pt>
              </c:strCache>
            </c:strRef>
          </c:cat>
          <c:val>
            <c:numRef>
              <c:f>Лист1!$E$2:$E$4</c:f>
              <c:numCache>
                <c:formatCode>General</c:formatCode>
                <c:ptCount val="3"/>
                <c:pt idx="0">
                  <c:v>75.400000000000006</c:v>
                </c:pt>
                <c:pt idx="1">
                  <c:v>75.599999999999994</c:v>
                </c:pt>
                <c:pt idx="2">
                  <c:v>77.099999999999994</c:v>
                </c:pt>
              </c:numCache>
            </c:numRef>
          </c:val>
        </c:ser>
        <c:dLbls>
          <c:showLegendKey val="0"/>
          <c:showVal val="0"/>
          <c:showCatName val="0"/>
          <c:showSerName val="0"/>
          <c:showPercent val="0"/>
          <c:showBubbleSize val="0"/>
        </c:dLbls>
        <c:gapWidth val="150"/>
        <c:axId val="133126400"/>
        <c:axId val="133128192"/>
      </c:barChart>
      <c:catAx>
        <c:axId val="133126400"/>
        <c:scaling>
          <c:orientation val="minMax"/>
        </c:scaling>
        <c:delete val="0"/>
        <c:axPos val="b"/>
        <c:majorTickMark val="out"/>
        <c:minorTickMark val="none"/>
        <c:tickLblPos val="nextTo"/>
        <c:crossAx val="133128192"/>
        <c:crosses val="autoZero"/>
        <c:auto val="1"/>
        <c:lblAlgn val="ctr"/>
        <c:lblOffset val="100"/>
        <c:noMultiLvlLbl val="0"/>
      </c:catAx>
      <c:valAx>
        <c:axId val="133128192"/>
        <c:scaling>
          <c:orientation val="minMax"/>
        </c:scaling>
        <c:delete val="0"/>
        <c:axPos val="l"/>
        <c:numFmt formatCode="General" sourceLinked="1"/>
        <c:majorTickMark val="out"/>
        <c:minorTickMark val="none"/>
        <c:tickLblPos val="nextTo"/>
        <c:crossAx val="13312640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E6139-0240-43BF-A58B-467E57E2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51826</Words>
  <Characters>295411</Characters>
  <Application>Microsoft Office Word</Application>
  <DocSecurity>0</DocSecurity>
  <Lines>2461</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economy51 (Буторова М.М.)</dc:creator>
  <cp:lastModifiedBy>МЭ Молякова Наталья Николаевна</cp:lastModifiedBy>
  <cp:revision>2</cp:revision>
  <cp:lastPrinted>2021-03-04T04:30:00Z</cp:lastPrinted>
  <dcterms:created xsi:type="dcterms:W3CDTF">2021-03-10T06:03:00Z</dcterms:created>
  <dcterms:modified xsi:type="dcterms:W3CDTF">2021-03-10T06:03:00Z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2019-12-11T00:00:00Z</vt:filetime>
  </property>
  <property fmtid="{D5CDD505-2E9C-101B-9397-08002B2CF9AE}" pid="3" name="LastSaved">
    <vt:filetime>2020-01-24T00:00:00Z</vt:filetime>
  </property>
</Properties>
</file>