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BB" w:rsidRDefault="00BC10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10BB" w:rsidRDefault="00BC10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10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BB" w:rsidRDefault="00BC10BB">
            <w:pPr>
              <w:pStyle w:val="ConsPlusNormal"/>
            </w:pPr>
            <w:r>
              <w:t>8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BB" w:rsidRDefault="00BC10BB">
            <w:pPr>
              <w:pStyle w:val="ConsPlusNormal"/>
              <w:jc w:val="right"/>
            </w:pPr>
            <w:r>
              <w:t>N 95</w:t>
            </w:r>
          </w:p>
        </w:tc>
      </w:tr>
    </w:tbl>
    <w:p w:rsidR="00BC10BB" w:rsidRDefault="00BC1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0BB" w:rsidRDefault="00BC10BB">
      <w:pPr>
        <w:pStyle w:val="ConsPlusNormal"/>
        <w:jc w:val="both"/>
      </w:pPr>
    </w:p>
    <w:p w:rsidR="00BC10BB" w:rsidRDefault="00BC10BB">
      <w:pPr>
        <w:pStyle w:val="ConsPlusTitle"/>
        <w:jc w:val="center"/>
      </w:pPr>
      <w:r>
        <w:t>УКАЗ</w:t>
      </w:r>
    </w:p>
    <w:p w:rsidR="00BC10BB" w:rsidRDefault="00BC10BB">
      <w:pPr>
        <w:pStyle w:val="ConsPlusTitle"/>
        <w:jc w:val="center"/>
      </w:pPr>
    </w:p>
    <w:p w:rsidR="00BC10BB" w:rsidRDefault="00BC10BB">
      <w:pPr>
        <w:pStyle w:val="ConsPlusTitle"/>
        <w:jc w:val="center"/>
      </w:pPr>
      <w:r>
        <w:t>ГЛАВЫ ЧУВАШСКОЙ РЕСПУБЛИКИ</w:t>
      </w:r>
    </w:p>
    <w:p w:rsidR="00BC10BB" w:rsidRDefault="00BC10BB">
      <w:pPr>
        <w:pStyle w:val="ConsPlusTitle"/>
        <w:jc w:val="center"/>
      </w:pPr>
    </w:p>
    <w:p w:rsidR="00BC10BB" w:rsidRDefault="00BC10BB">
      <w:pPr>
        <w:pStyle w:val="ConsPlusTitle"/>
        <w:jc w:val="center"/>
      </w:pPr>
      <w:r>
        <w:t>О МЕРАХ ПО ДАЛЬНЕЙШЕМУ РАЗВИТИЮ МАЛОГО И СРЕДНЕГО</w:t>
      </w:r>
    </w:p>
    <w:p w:rsidR="00BC10BB" w:rsidRDefault="00BC10BB">
      <w:pPr>
        <w:pStyle w:val="ConsPlusTitle"/>
        <w:jc w:val="center"/>
      </w:pPr>
      <w:r>
        <w:t>ПРЕДПРИНИМАТЕЛЬСТВА В ЧУВАШСКОЙ РЕСПУБЛИКЕ</w:t>
      </w:r>
    </w:p>
    <w:p w:rsidR="00BC10BB" w:rsidRDefault="00BC10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BB" w:rsidRDefault="00BC10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0BB" w:rsidRDefault="00BC10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07.09.2018 N 98)</w:t>
            </w:r>
          </w:p>
        </w:tc>
      </w:tr>
    </w:tbl>
    <w:p w:rsidR="00BC10BB" w:rsidRDefault="00BC10BB">
      <w:pPr>
        <w:pStyle w:val="ConsPlusNormal"/>
        <w:jc w:val="both"/>
      </w:pPr>
    </w:p>
    <w:p w:rsidR="00BC10BB" w:rsidRDefault="00BC10BB">
      <w:pPr>
        <w:pStyle w:val="ConsPlusNormal"/>
        <w:ind w:firstLine="540"/>
        <w:jc w:val="both"/>
      </w:pPr>
      <w:r>
        <w:t>В целях дальнейшего развития малого и среднего предпринимательства в Чувашской Республике, создания условий для свободного развития предпринимательской инициативы граждан и субъектов предпринимательской деятельности, повышения их потенциала и конкурентоспособности постановляю: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1. Создать благоприятные условия для дальнейшего развития малого и среднего предпринимательства в Чувашской Республике, ориентировав его на удовлетворение спроса граждан на товары и услуги, импортозамещение, за счет: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обновления системы финансово-кредитной поддержки субъектов малого и среднего предпринимательства;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снятия административных барьеров;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 xml:space="preserve">совершенствования межведомственного взаимодействия по вопросам создания благоприятных условий для деятельности субъектов малого и среднего предпринимательства </w:t>
      </w:r>
      <w:proofErr w:type="gramStart"/>
      <w:r>
        <w:t>в</w:t>
      </w:r>
      <w:proofErr w:type="gramEnd"/>
      <w:r>
        <w:t xml:space="preserve"> Чувашской Республике;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формирования эффективной инфраструктуры поддержки малого и среднего предпринимательства.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2. Кабинету Министров Чувашской Республики обеспечить: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разработку и утверждение Стратегии развития малого и среднего предпринимательства в Чувашской Республике до 2030 года;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устойчивое и динамичное развитие малого и среднего предпринимательства как стратегического фактора социально-экономического развития Чувашской Республики;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принятие мер, направленных на увеличение доли продукции, произведенной субъектами малого и среднего предпринимательства, в общем объеме валового регионального продукта к 2030 году не менее чем в 2 раза;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повышение уровня производительности труда и экономической эффективности деятельности субъектов малого и среднего предпринимательства за счет формирования развитого научно-производственного комплекса с высоким инновационным потенциалом, трансфера успешных технологий и схем ведения бизнеса;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 xml:space="preserve">увеличение доли субъектов малого и среднего предпринимательства в формировании всех </w:t>
      </w:r>
      <w:r>
        <w:lastRenderedPageBreak/>
        <w:t>составляющих валового регионального продукта (производство товаров, оказание услуг, поступление налогов в бюджеты бюджетной системы Российской Федерации), расширение сфер деятельности субъектов малого и среднего предпринимательства в соответствии с отраслевыми приоритетами экономики, предусмотрев мероприятия по импортозамещению;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повышение социальной эффективности деятельности в отраслях экономики, включающей в себя рост численности занятых в секторе малого и среднего предпринимательства, среднего дохода и уровня социальной защищенности работников субъектов малого и среднего предпринимательства;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 xml:space="preserve">рост конкурентоспособности Чувашской Республики за счет </w:t>
      </w:r>
      <w:proofErr w:type="gramStart"/>
      <w:r>
        <w:t>увеличения объемов экспорта продукции субъектов малого</w:t>
      </w:r>
      <w:proofErr w:type="gramEnd"/>
      <w:r>
        <w:t xml:space="preserve"> и среднего предпринимательства, принятия мер по сохранению высококвалифицированных кадров;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привлечение граждан, некоммерческих организаций, выражающих интересы субъектов малого и среднего предпринимательства, и представителей средств массовой информации к обсуждению вопросов, касающихся реализации прав субъектов малого и среднего предпринимательства, устранения административных барьеров при организации и осуществлении ими предпринимательской деятельности, совершенствования мер государственной поддержки;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</w:t>
      </w:r>
      <w:hyperlink r:id="rId7" w:history="1">
        <w:r>
          <w:rPr>
            <w:color w:val="0000FF"/>
          </w:rPr>
          <w:t>Закон</w:t>
        </w:r>
      </w:hyperlink>
      <w:r>
        <w:t xml:space="preserve"> Чувашской Республики "О развитии малого и среднего предпринимательства в Чувашской Республике".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Чувашской Республики принять дополнительные меры по развитию малого и среднего предпринимательства.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C10BB" w:rsidRDefault="00BC10B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Чувашской Республики от 3 марта 2003 г. N 19 "Об ускоренном развитии малого предпринимательства в Чувашской Республике";</w:t>
      </w:r>
    </w:p>
    <w:p w:rsidR="00BC10BB" w:rsidRDefault="00BC10B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Чувашской Республики от 6 мая 2004 г. N 52 "О внесении изменений в Указ Президента Чувашской Республики от 3 марта 2003 г. N 19";</w:t>
      </w:r>
    </w:p>
    <w:p w:rsidR="00BC10BB" w:rsidRDefault="00BC10B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Чувашской Республики от 29 августа 2006 г. N 69 "О внесении изменений в отдельные указы Президента Чувашской Республики";</w:t>
      </w:r>
    </w:p>
    <w:p w:rsidR="00BC10BB" w:rsidRDefault="00BC10B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двенадцатый пункта 2</w:t>
        </w:r>
      </w:hyperlink>
      <w:r>
        <w:t xml:space="preserve"> Указа Президента Чувашской Республики от 1 апреля 2008 г. N 30 "Об изменении и признании утратившими силу некоторых актов Президента Чувашской Республики";</w:t>
      </w:r>
    </w:p>
    <w:p w:rsidR="00BC10BB" w:rsidRDefault="00BC10B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Чувашской Республики от 4 апреля 2008 г. N 31 "О внесении изменений в некоторые указы Президента Чувашской Республики";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Главы ЧР от 07.09.2018 N 98;</w:t>
      </w:r>
    </w:p>
    <w:p w:rsidR="00BC10BB" w:rsidRDefault="00BC10B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четвертый пункта 1</w:t>
        </w:r>
      </w:hyperlink>
      <w:r>
        <w:t xml:space="preserve"> Указа Главы Чувашской Республики от 25 марта 2014 г. N 40 "О признании утратившими силу некоторых актов Президента Чувашской Республики и Главы Чувашской Республики".</w:t>
      </w:r>
    </w:p>
    <w:p w:rsidR="00BC10BB" w:rsidRDefault="00BC10BB">
      <w:pPr>
        <w:pStyle w:val="ConsPlusNormal"/>
        <w:spacing w:before="220"/>
        <w:ind w:firstLine="540"/>
        <w:jc w:val="both"/>
      </w:pPr>
      <w:r>
        <w:t>5. Настоящий Указ вступает в силу через десять дней после дня его официального опубликования.</w:t>
      </w:r>
    </w:p>
    <w:p w:rsidR="00BC10BB" w:rsidRDefault="00BC10BB">
      <w:pPr>
        <w:pStyle w:val="ConsPlusNormal"/>
        <w:jc w:val="both"/>
      </w:pPr>
    </w:p>
    <w:p w:rsidR="00BC10BB" w:rsidRDefault="00BC10B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C10BB" w:rsidRDefault="00BC10BB">
      <w:pPr>
        <w:pStyle w:val="ConsPlusNormal"/>
        <w:jc w:val="right"/>
      </w:pPr>
      <w:r>
        <w:lastRenderedPageBreak/>
        <w:t>Главы Чувашской Республики</w:t>
      </w:r>
    </w:p>
    <w:p w:rsidR="00BC10BB" w:rsidRDefault="00BC10BB">
      <w:pPr>
        <w:pStyle w:val="ConsPlusNormal"/>
        <w:jc w:val="right"/>
      </w:pPr>
      <w:r>
        <w:t>М.ИГНАТЬЕВ</w:t>
      </w:r>
    </w:p>
    <w:p w:rsidR="00BC10BB" w:rsidRDefault="00BC10BB">
      <w:pPr>
        <w:pStyle w:val="ConsPlusNormal"/>
        <w:jc w:val="both"/>
      </w:pPr>
      <w:r>
        <w:t>г. Чебоксары</w:t>
      </w:r>
    </w:p>
    <w:p w:rsidR="00BC10BB" w:rsidRDefault="00BC10BB">
      <w:pPr>
        <w:pStyle w:val="ConsPlusNormal"/>
        <w:spacing w:before="220"/>
        <w:jc w:val="both"/>
      </w:pPr>
      <w:r>
        <w:t>8 июля 2015 года</w:t>
      </w:r>
    </w:p>
    <w:p w:rsidR="00BC10BB" w:rsidRDefault="00BC10BB">
      <w:pPr>
        <w:pStyle w:val="ConsPlusNormal"/>
        <w:spacing w:before="220"/>
        <w:jc w:val="both"/>
      </w:pPr>
      <w:r>
        <w:t>N 95</w:t>
      </w:r>
    </w:p>
    <w:p w:rsidR="00BC10BB" w:rsidRDefault="00BC10BB">
      <w:pPr>
        <w:pStyle w:val="ConsPlusNormal"/>
        <w:jc w:val="both"/>
      </w:pPr>
    </w:p>
    <w:p w:rsidR="00BC10BB" w:rsidRDefault="00BC10BB">
      <w:pPr>
        <w:pStyle w:val="ConsPlusNormal"/>
        <w:jc w:val="both"/>
      </w:pPr>
    </w:p>
    <w:p w:rsidR="00BC10BB" w:rsidRDefault="00BC1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2BE" w:rsidRDefault="009722BE">
      <w:bookmarkStart w:id="0" w:name="_GoBack"/>
      <w:bookmarkEnd w:id="0"/>
    </w:p>
    <w:sectPr w:rsidR="009722BE" w:rsidSect="00DF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BB"/>
    <w:rsid w:val="009722BE"/>
    <w:rsid w:val="00B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D92159D29221467054F5F4C41046E89CEC6FE69A49DC332C510D7C447E11FB95B4E47AC91B31C3402332832520E17P2t2I" TargetMode="External"/><Relationship Id="rId13" Type="http://schemas.openxmlformats.org/officeDocument/2006/relationships/hyperlink" Target="consultantplus://offline/ref=02DD92159D29221467054F5F4C41046E89CEC6FE6AA09BCA3EC94DDDCC1EED1DBE541142AB80B31D351C332A2E5B5A44674C024CC858FAC7D1CC9CCAPCt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D92159D29221467054F5F4C41046E89CEC6FE6AA19CC033C64DDDCC1EED1DBE541142B980EB11351D2D2B2F4E0C1521P1t8I" TargetMode="External"/><Relationship Id="rId12" Type="http://schemas.openxmlformats.org/officeDocument/2006/relationships/hyperlink" Target="consultantplus://offline/ref=02DD92159D29221467054F5F4C41046E89CEC6FE6DA49FC435C510D7C447E11FB95B4E47AC91B31C3402332832520E17P2t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D92159D29221467054F5F4C41046E89CEC6FE6AA09BCA3EC94DDDCC1EED1DBE541142AB80B31D351C332A2E5B5A44674C024CC858FAC7D1CC9CCAPCtEI" TargetMode="External"/><Relationship Id="rId11" Type="http://schemas.openxmlformats.org/officeDocument/2006/relationships/hyperlink" Target="consultantplus://offline/ref=02DD92159D29221467054F5F4C41046E89CEC6FE6DA695CA34C510D7C447E11FB95B4E55ACC9BF1C351C302227045F5176140F4DD746F9DACDCE9EPCt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DD92159D29221467054F5F4C41046E89CEC6FE69AB99C433C510D7C447E11FB95B4E47AC91B31C3402332832520E17P2t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D92159D29221467054F5F4C41046E89CEC6FE6AA09EC23EC510D7C447E11FB95B4E47AC91B31C3402332832520E17P2t2I" TargetMode="External"/><Relationship Id="rId14" Type="http://schemas.openxmlformats.org/officeDocument/2006/relationships/hyperlink" Target="consultantplus://offline/ref=02DD92159D29221467054F5F4C41046E89CEC6FE6DA794C63EC510D7C447E11FB95B4E55ACC9BF1C351C322B27045F5176140F4DD746F9DACDCE9EPC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Вакансия 47</dc:creator>
  <cp:lastModifiedBy>МЭ Вакансия 47</cp:lastModifiedBy>
  <cp:revision>1</cp:revision>
  <dcterms:created xsi:type="dcterms:W3CDTF">2021-03-01T08:45:00Z</dcterms:created>
  <dcterms:modified xsi:type="dcterms:W3CDTF">2021-03-01T08:45:00Z</dcterms:modified>
</cp:coreProperties>
</file>