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E0" w:rsidRPr="002979E0" w:rsidRDefault="002979E0" w:rsidP="00AC4E2B">
      <w:pPr>
        <w:jc w:val="right"/>
        <w:rPr>
          <w:rFonts w:ascii="Arial" w:eastAsia="Times New Roman" w:hAnsi="Arial" w:cs="Arial"/>
          <w:bCs/>
          <w:spacing w:val="-4"/>
          <w:lang w:eastAsia="x-none"/>
        </w:rPr>
      </w:pPr>
      <w:r w:rsidRPr="002979E0">
        <w:rPr>
          <w:rFonts w:ascii="Arial" w:eastAsia="Times New Roman" w:hAnsi="Arial" w:cs="Arial"/>
          <w:bCs/>
          <w:spacing w:val="-4"/>
          <w:lang w:eastAsia="x-none"/>
        </w:rPr>
        <w:t xml:space="preserve">Приложение </w:t>
      </w:r>
    </w:p>
    <w:p w:rsidR="002979E0" w:rsidRDefault="002979E0" w:rsidP="00AC4E2B">
      <w:pPr>
        <w:jc w:val="center"/>
        <w:rPr>
          <w:rFonts w:ascii="Arial" w:eastAsia="Times New Roman" w:hAnsi="Arial" w:cs="Arial"/>
          <w:b/>
          <w:bCs/>
          <w:spacing w:val="-4"/>
          <w:lang w:eastAsia="x-none"/>
        </w:rPr>
      </w:pPr>
    </w:p>
    <w:p w:rsidR="00AC4E2B" w:rsidRPr="00AC4E2B" w:rsidRDefault="00AC4E2B" w:rsidP="00AC4E2B">
      <w:pPr>
        <w:jc w:val="center"/>
        <w:rPr>
          <w:rFonts w:ascii="Arial" w:eastAsia="Calibri" w:hAnsi="Arial" w:cs="Arial"/>
          <w:b/>
        </w:rPr>
      </w:pPr>
      <w:r w:rsidRPr="00AC4E2B">
        <w:rPr>
          <w:rFonts w:ascii="Arial" w:eastAsia="Calibri" w:hAnsi="Arial" w:cs="Arial"/>
          <w:b/>
        </w:rPr>
        <w:t>Справка</w:t>
      </w:r>
    </w:p>
    <w:p w:rsidR="00AC4E2B" w:rsidRPr="00AC4E2B" w:rsidRDefault="00AC4E2B" w:rsidP="00AC4E2B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о </w:t>
      </w:r>
      <w:r w:rsidRPr="00AC4E2B">
        <w:rPr>
          <w:rFonts w:ascii="Arial" w:eastAsia="Calibri" w:hAnsi="Arial" w:cs="Arial"/>
          <w:b/>
        </w:rPr>
        <w:t>развити</w:t>
      </w:r>
      <w:r>
        <w:rPr>
          <w:rFonts w:ascii="Arial" w:eastAsia="Calibri" w:hAnsi="Arial" w:cs="Arial"/>
          <w:b/>
        </w:rPr>
        <w:t>и</w:t>
      </w:r>
      <w:r w:rsidRPr="00AC4E2B">
        <w:rPr>
          <w:rFonts w:ascii="Arial" w:eastAsia="Calibri" w:hAnsi="Arial" w:cs="Arial"/>
          <w:b/>
        </w:rPr>
        <w:t xml:space="preserve"> субъектов малого и среднего предпринимательства</w:t>
      </w:r>
    </w:p>
    <w:p w:rsidR="00AC4E2B" w:rsidRPr="00AC4E2B" w:rsidRDefault="00AC4E2B" w:rsidP="00AC4E2B">
      <w:pPr>
        <w:jc w:val="center"/>
        <w:rPr>
          <w:rFonts w:ascii="Arial" w:eastAsia="Calibri" w:hAnsi="Arial" w:cs="Arial"/>
          <w:b/>
        </w:rPr>
      </w:pPr>
      <w:r w:rsidRPr="00AC4E2B">
        <w:rPr>
          <w:rFonts w:ascii="Arial" w:eastAsia="Calibri" w:hAnsi="Arial" w:cs="Arial"/>
          <w:b/>
        </w:rPr>
        <w:t>за 2020 год</w:t>
      </w:r>
    </w:p>
    <w:p w:rsidR="00631A8C" w:rsidRPr="00521011" w:rsidRDefault="00631A8C" w:rsidP="00AC4E2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C4E2B" w:rsidRDefault="00AC4E2B" w:rsidP="00AC4E2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C4E2B" w:rsidRPr="00AC4E2B" w:rsidRDefault="00AC4E2B" w:rsidP="00AC4E2B">
      <w:pPr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>На 10 января 2021 года фактически осуществляют деятельность 42,1 тыс. субъектов малого и среднего предпринимательства (в соответствии с данными по Чувашской Республике в Едином реестре субъектов МСП), которые обеспечивают рабочими местами почти треть занятого населения республики (более 20%).</w:t>
      </w:r>
    </w:p>
    <w:p w:rsidR="00AC4E2B" w:rsidRPr="00AC4E2B" w:rsidRDefault="00AC4E2B" w:rsidP="00AC4E2B">
      <w:pPr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Данный показатель составил 92,9% к аналогичному показателю по состоянию на аналогичную дату 2019 года (45,3 тыс. субъектов МСП). </w:t>
      </w:r>
      <w:proofErr w:type="gramStart"/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Снижение количества зарегистрированных на территории Чувашской Республики субъектов МСП связано с проводимой налоговыми органами работой по исключению из Единого государственного реестра юридических лиц организаций, фактически прекративших свою деятельность, а также в связи с негативными последствиями, связанными с ухудшением экономической ситуации из-за распространения новой </w:t>
      </w:r>
      <w:proofErr w:type="spellStart"/>
      <w:r w:rsidRPr="00AC4E2B">
        <w:rPr>
          <w:rFonts w:ascii="Arial" w:eastAsia="Batang" w:hAnsi="Arial" w:cs="Arial"/>
          <w:sz w:val="24"/>
          <w:szCs w:val="24"/>
          <w:lang w:eastAsia="ru-RU"/>
        </w:rPr>
        <w:t>коронавирусной</w:t>
      </w:r>
      <w:proofErr w:type="spellEnd"/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инфекции (COVID-19).</w:t>
      </w:r>
      <w:proofErr w:type="gramEnd"/>
    </w:p>
    <w:p w:rsidR="00AC4E2B" w:rsidRPr="00AC4E2B" w:rsidRDefault="00AC4E2B" w:rsidP="00AC4E2B">
      <w:pPr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Численность занятых в сфере малого и среднего предпринимательства, включая индивидуальных предпринимателей, составила 150,1 тыс. человек, что составляет 97,8 процентов к аналогичному показателю за 2019 год (на 10.01.2020 – 153,4  тыс. человек). </w:t>
      </w:r>
    </w:p>
    <w:p w:rsidR="00AC4E2B" w:rsidRPr="00AC4E2B" w:rsidRDefault="00AC4E2B" w:rsidP="00AC4E2B">
      <w:pPr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С 1 июля 2020 года на территории Чувашской Республики начал действовать специальный налоговый режим для </w:t>
      </w:r>
      <w:proofErr w:type="spellStart"/>
      <w:r w:rsidRPr="00AC4E2B">
        <w:rPr>
          <w:rFonts w:ascii="Arial" w:eastAsia="Batang" w:hAnsi="Arial" w:cs="Arial"/>
          <w:sz w:val="24"/>
          <w:szCs w:val="24"/>
          <w:lang w:eastAsia="ru-RU"/>
        </w:rPr>
        <w:t>самозанятых</w:t>
      </w:r>
      <w:proofErr w:type="spellEnd"/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граждан – налог на профессиональный доход (НПД). С момента введения на территории Чувашской Республики количество лиц, зарегистрировавшихся в качестве </w:t>
      </w:r>
      <w:proofErr w:type="spellStart"/>
      <w:r w:rsidRPr="00AC4E2B">
        <w:rPr>
          <w:rFonts w:ascii="Arial" w:eastAsia="Batang" w:hAnsi="Arial" w:cs="Arial"/>
          <w:sz w:val="24"/>
          <w:szCs w:val="24"/>
          <w:lang w:eastAsia="ru-RU"/>
        </w:rPr>
        <w:t>самозанятых</w:t>
      </w:r>
      <w:proofErr w:type="spellEnd"/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граждан, составило по состоянию на 12.01.2021 – 6715 человек.</w:t>
      </w:r>
    </w:p>
    <w:p w:rsidR="00AC4E2B" w:rsidRPr="00AC4E2B" w:rsidRDefault="00AC4E2B" w:rsidP="00AC4E2B">
      <w:pPr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>Всего на подпрограмму развития субъектов малого и среднего предпринимательства в 2021 году было выделено 1,4 млрд. рублей, которые были освоены в полном объеме.</w:t>
      </w:r>
    </w:p>
    <w:p w:rsidR="00AC4E2B" w:rsidRPr="00AC4E2B" w:rsidRDefault="00AC4E2B" w:rsidP="00AC4E2B">
      <w:pPr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Для обеспечения льготного доступа субъектов МСП к кредитным ресурсам при поддержке федерального бюджета </w:t>
      </w:r>
      <w:proofErr w:type="gramStart"/>
      <w:r w:rsidRPr="00AC4E2B">
        <w:rPr>
          <w:rFonts w:ascii="Arial" w:eastAsia="Batang" w:hAnsi="Arial" w:cs="Arial"/>
          <w:sz w:val="24"/>
          <w:szCs w:val="24"/>
          <w:lang w:eastAsia="ru-RU"/>
        </w:rPr>
        <w:t>произведена</w:t>
      </w:r>
      <w:proofErr w:type="gramEnd"/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</w:t>
      </w:r>
      <w:proofErr w:type="spellStart"/>
      <w:r w:rsidRPr="00AC4E2B">
        <w:rPr>
          <w:rFonts w:ascii="Arial" w:eastAsia="Batang" w:hAnsi="Arial" w:cs="Arial"/>
          <w:sz w:val="24"/>
          <w:szCs w:val="24"/>
          <w:lang w:eastAsia="ru-RU"/>
        </w:rPr>
        <w:t>докапитализация</w:t>
      </w:r>
      <w:proofErr w:type="spellEnd"/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гарантийной и </w:t>
      </w:r>
      <w:proofErr w:type="spellStart"/>
      <w:r w:rsidRPr="00AC4E2B">
        <w:rPr>
          <w:rFonts w:ascii="Arial" w:eastAsia="Batang" w:hAnsi="Arial" w:cs="Arial"/>
          <w:sz w:val="24"/>
          <w:szCs w:val="24"/>
          <w:lang w:eastAsia="ru-RU"/>
        </w:rPr>
        <w:t>микрофинансовой</w:t>
      </w:r>
      <w:proofErr w:type="spellEnd"/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организаций на 1,2 млрд. рублей:</w:t>
      </w:r>
    </w:p>
    <w:p w:rsidR="00AC4E2B" w:rsidRPr="00AC4E2B" w:rsidRDefault="00AC4E2B" w:rsidP="00AC4E2B">
      <w:pPr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b/>
          <w:sz w:val="24"/>
          <w:szCs w:val="24"/>
          <w:lang w:eastAsia="ru-RU"/>
        </w:rPr>
        <w:t>164,0 млн. рублей</w:t>
      </w:r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– в рамках национального проекта Малое и среднее предпринимательство и поддержка индивидуальной предпринимательской инициативы»;</w:t>
      </w:r>
    </w:p>
    <w:p w:rsidR="00AC4E2B" w:rsidRPr="00AC4E2B" w:rsidRDefault="00AC4E2B" w:rsidP="00AC4E2B">
      <w:pPr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b/>
          <w:sz w:val="24"/>
          <w:szCs w:val="24"/>
          <w:lang w:eastAsia="ru-RU"/>
        </w:rPr>
        <w:t>42,7 млн. рублей</w:t>
      </w:r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– в рамках неотложных мер по поддержке субъектов МСП в условиях ухудшения ситуации в связи с распространением </w:t>
      </w:r>
      <w:proofErr w:type="spellStart"/>
      <w:r w:rsidRPr="00AC4E2B">
        <w:rPr>
          <w:rFonts w:ascii="Arial" w:eastAsia="Batang" w:hAnsi="Arial" w:cs="Arial"/>
          <w:sz w:val="24"/>
          <w:szCs w:val="24"/>
          <w:lang w:eastAsia="ru-RU"/>
        </w:rPr>
        <w:t>коронавирусной</w:t>
      </w:r>
      <w:proofErr w:type="spellEnd"/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инфекции;</w:t>
      </w:r>
    </w:p>
    <w:p w:rsidR="00AC4E2B" w:rsidRPr="00AC4E2B" w:rsidRDefault="00AC4E2B" w:rsidP="00AC4E2B">
      <w:pPr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b/>
          <w:sz w:val="24"/>
          <w:szCs w:val="24"/>
          <w:lang w:eastAsia="ru-RU"/>
        </w:rPr>
        <w:t>1 млрд. рублей</w:t>
      </w:r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– в рамках индивидуальной программы социально-экономического развития Чувашской Республики (ИПСЭР).</w:t>
      </w:r>
    </w:p>
    <w:p w:rsidR="00AC4E2B" w:rsidRPr="00AC4E2B" w:rsidRDefault="00AC4E2B" w:rsidP="00AC4E2B">
      <w:pPr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>Все поступившие средства доведены до Агентства по поддержке малого и среднего бизнеса и Гарантийного фонда Чувашской Республики.</w:t>
      </w:r>
    </w:p>
    <w:p w:rsidR="00AC4E2B" w:rsidRPr="00AC4E2B" w:rsidRDefault="00AC4E2B" w:rsidP="00AC4E2B">
      <w:pPr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Агентством по поддержке малого и среднего бизнеса субъектам МСП предоставляются льготные </w:t>
      </w:r>
      <w:proofErr w:type="spellStart"/>
      <w:r w:rsidRPr="00AC4E2B">
        <w:rPr>
          <w:rFonts w:ascii="Arial" w:eastAsia="Batang" w:hAnsi="Arial" w:cs="Arial"/>
          <w:sz w:val="24"/>
          <w:szCs w:val="24"/>
          <w:lang w:eastAsia="ru-RU"/>
        </w:rPr>
        <w:t>микрозаймы</w:t>
      </w:r>
      <w:proofErr w:type="spellEnd"/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на развитие бизнеса, пополнение оборотных средств, приобретение оборудования и на другие связанные с осуществлением предпринимательской деятельности цели на возвратной и возмездной основе.  </w:t>
      </w:r>
    </w:p>
    <w:p w:rsidR="00AC4E2B" w:rsidRPr="00AC4E2B" w:rsidRDefault="00AC4E2B" w:rsidP="00AC4E2B">
      <w:pPr>
        <w:ind w:firstLine="709"/>
        <w:jc w:val="both"/>
        <w:rPr>
          <w:rFonts w:ascii="Arial" w:eastAsia="Batang" w:hAnsi="Arial" w:cs="Arial"/>
          <w:i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i/>
          <w:sz w:val="24"/>
          <w:szCs w:val="24"/>
          <w:lang w:eastAsia="ru-RU"/>
        </w:rPr>
        <w:t xml:space="preserve">Максимальный размер </w:t>
      </w:r>
      <w:proofErr w:type="spellStart"/>
      <w:r w:rsidRPr="00AC4E2B">
        <w:rPr>
          <w:rFonts w:ascii="Arial" w:eastAsia="Batang" w:hAnsi="Arial" w:cs="Arial"/>
          <w:i/>
          <w:sz w:val="24"/>
          <w:szCs w:val="24"/>
          <w:lang w:eastAsia="ru-RU"/>
        </w:rPr>
        <w:t>микрозайма</w:t>
      </w:r>
      <w:proofErr w:type="spellEnd"/>
      <w:r w:rsidRPr="00AC4E2B">
        <w:rPr>
          <w:rFonts w:ascii="Arial" w:eastAsia="Batang" w:hAnsi="Arial" w:cs="Arial"/>
          <w:i/>
          <w:sz w:val="24"/>
          <w:szCs w:val="24"/>
          <w:lang w:eastAsia="ru-RU"/>
        </w:rPr>
        <w:t xml:space="preserve"> составляет 5 млн. рублей. Процентная ставка варьируется в зависимости от вида деятельности и места ведения бизнеса. Для заемщиков, зарегистрированных и осуществляющих свою деятельность на территории моногорода процентная ставка равна ½ ключевой ставки Центробанка (с 22.06.2020 ключевая ставка </w:t>
      </w:r>
      <w:r w:rsidRPr="00AC4E2B">
        <w:rPr>
          <w:rFonts w:ascii="Arial" w:eastAsia="Batang" w:hAnsi="Arial" w:cs="Arial"/>
          <w:i/>
          <w:sz w:val="24"/>
          <w:szCs w:val="24"/>
          <w:lang w:eastAsia="ru-RU"/>
        </w:rPr>
        <w:lastRenderedPageBreak/>
        <w:t>составляет 4,5% годовых, с 27.07.2020 ключевая ставка составляет 4,25% годовых).</w:t>
      </w:r>
    </w:p>
    <w:p w:rsidR="00AC4E2B" w:rsidRPr="00AC4E2B" w:rsidRDefault="00AC4E2B" w:rsidP="00AC4E2B">
      <w:pPr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>Утверждены правила предоставления экспресс-</w:t>
      </w:r>
      <w:proofErr w:type="spellStart"/>
      <w:r w:rsidRPr="00AC4E2B">
        <w:rPr>
          <w:rFonts w:ascii="Arial" w:eastAsia="Batang" w:hAnsi="Arial" w:cs="Arial"/>
          <w:sz w:val="24"/>
          <w:szCs w:val="24"/>
          <w:lang w:eastAsia="ru-RU"/>
        </w:rPr>
        <w:t>микрозаймов</w:t>
      </w:r>
      <w:proofErr w:type="spellEnd"/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, предоставления льготного периода и изменения графиков погашения действующих </w:t>
      </w:r>
      <w:proofErr w:type="spellStart"/>
      <w:r w:rsidRPr="00AC4E2B">
        <w:rPr>
          <w:rFonts w:ascii="Arial" w:eastAsia="Batang" w:hAnsi="Arial" w:cs="Arial"/>
          <w:sz w:val="24"/>
          <w:szCs w:val="24"/>
          <w:lang w:eastAsia="ru-RU"/>
        </w:rPr>
        <w:t>микрозаймов</w:t>
      </w:r>
      <w:proofErr w:type="spellEnd"/>
      <w:r w:rsidRPr="00AC4E2B">
        <w:rPr>
          <w:rFonts w:ascii="Arial" w:eastAsia="Batang" w:hAnsi="Arial" w:cs="Arial"/>
          <w:sz w:val="24"/>
          <w:szCs w:val="24"/>
          <w:lang w:eastAsia="ru-RU"/>
        </w:rPr>
        <w:t>:</w:t>
      </w:r>
    </w:p>
    <w:p w:rsidR="00AC4E2B" w:rsidRPr="00AC4E2B" w:rsidRDefault="00AC4E2B" w:rsidP="00AC4E2B">
      <w:pPr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- увеличена предельная сумма </w:t>
      </w:r>
      <w:proofErr w:type="spellStart"/>
      <w:r w:rsidRPr="00AC4E2B">
        <w:rPr>
          <w:rFonts w:ascii="Arial" w:eastAsia="Batang" w:hAnsi="Arial" w:cs="Arial"/>
          <w:sz w:val="24"/>
          <w:szCs w:val="24"/>
          <w:lang w:eastAsia="ru-RU"/>
        </w:rPr>
        <w:t>микрозайма</w:t>
      </w:r>
      <w:proofErr w:type="spellEnd"/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до 1 млн. рублей без залогового обеспечения, в том числе для заемщиков, ведущих хозяйственную деятельность менее 6 месяцев; </w:t>
      </w:r>
    </w:p>
    <w:p w:rsidR="00AC4E2B" w:rsidRPr="00AC4E2B" w:rsidRDefault="00AC4E2B" w:rsidP="00AC4E2B">
      <w:pPr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- срок предоставления </w:t>
      </w:r>
      <w:proofErr w:type="spellStart"/>
      <w:r w:rsidRPr="00AC4E2B">
        <w:rPr>
          <w:rFonts w:ascii="Arial" w:eastAsia="Batang" w:hAnsi="Arial" w:cs="Arial"/>
          <w:sz w:val="24"/>
          <w:szCs w:val="24"/>
          <w:lang w:eastAsia="ru-RU"/>
        </w:rPr>
        <w:t>микрозаймов</w:t>
      </w:r>
      <w:proofErr w:type="spellEnd"/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по всем без исключения предоставляемым </w:t>
      </w:r>
      <w:proofErr w:type="spellStart"/>
      <w:r w:rsidRPr="00AC4E2B">
        <w:rPr>
          <w:rFonts w:ascii="Arial" w:eastAsia="Batang" w:hAnsi="Arial" w:cs="Arial"/>
          <w:sz w:val="24"/>
          <w:szCs w:val="24"/>
          <w:lang w:eastAsia="ru-RU"/>
        </w:rPr>
        <w:t>микрозаймам</w:t>
      </w:r>
      <w:proofErr w:type="spellEnd"/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увеличен до 36 месяцев.</w:t>
      </w:r>
    </w:p>
    <w:p w:rsidR="00AC4E2B" w:rsidRPr="00AC4E2B" w:rsidRDefault="00AC4E2B" w:rsidP="00AC4E2B">
      <w:pPr>
        <w:autoSpaceDN w:val="0"/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С начала года выдано 481 </w:t>
      </w:r>
      <w:proofErr w:type="spellStart"/>
      <w:r w:rsidRPr="00AC4E2B">
        <w:rPr>
          <w:rFonts w:ascii="Arial" w:eastAsia="Batang" w:hAnsi="Arial" w:cs="Arial"/>
          <w:sz w:val="24"/>
          <w:szCs w:val="24"/>
          <w:lang w:eastAsia="ru-RU"/>
        </w:rPr>
        <w:t>микрозайм</w:t>
      </w:r>
      <w:proofErr w:type="spellEnd"/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на сумму 1051,9 млн. рублей, в том числе в рамках нацпроекта –  376 </w:t>
      </w:r>
      <w:proofErr w:type="spellStart"/>
      <w:r w:rsidRPr="00AC4E2B">
        <w:rPr>
          <w:rFonts w:ascii="Arial" w:eastAsia="Batang" w:hAnsi="Arial" w:cs="Arial"/>
          <w:sz w:val="24"/>
          <w:szCs w:val="24"/>
          <w:lang w:eastAsia="ru-RU"/>
        </w:rPr>
        <w:t>микрозаймов</w:t>
      </w:r>
      <w:proofErr w:type="spellEnd"/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341 субъектам на 772,7 млн. рублей, «антикризисной поддержки» – 6 </w:t>
      </w:r>
      <w:proofErr w:type="spellStart"/>
      <w:r w:rsidRPr="00AC4E2B">
        <w:rPr>
          <w:rFonts w:ascii="Arial" w:eastAsia="Batang" w:hAnsi="Arial" w:cs="Arial"/>
          <w:sz w:val="24"/>
          <w:szCs w:val="24"/>
          <w:lang w:eastAsia="ru-RU"/>
        </w:rPr>
        <w:t>микрозайма</w:t>
      </w:r>
      <w:proofErr w:type="spellEnd"/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на 6,3 млн. рублей, реализации ИПСЭР – 99 </w:t>
      </w:r>
      <w:proofErr w:type="spellStart"/>
      <w:r w:rsidRPr="00AC4E2B">
        <w:rPr>
          <w:rFonts w:ascii="Arial" w:eastAsia="Batang" w:hAnsi="Arial" w:cs="Arial"/>
          <w:sz w:val="24"/>
          <w:szCs w:val="24"/>
          <w:lang w:eastAsia="ru-RU"/>
        </w:rPr>
        <w:t>микрозаймов</w:t>
      </w:r>
      <w:proofErr w:type="spellEnd"/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на сумму 272,9 млн. рублей. В работе  более 20 заявок на предоставление займов на сумму 52,1 млн. рублей.</w:t>
      </w:r>
    </w:p>
    <w:p w:rsidR="00AC4E2B" w:rsidRPr="00AC4E2B" w:rsidRDefault="00AC4E2B" w:rsidP="00AC4E2B">
      <w:pPr>
        <w:autoSpaceDN w:val="0"/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Портфель </w:t>
      </w:r>
      <w:proofErr w:type="spellStart"/>
      <w:r w:rsidRPr="00AC4E2B">
        <w:rPr>
          <w:rFonts w:ascii="Arial" w:eastAsia="Batang" w:hAnsi="Arial" w:cs="Arial"/>
          <w:sz w:val="24"/>
          <w:szCs w:val="24"/>
          <w:lang w:eastAsia="ru-RU"/>
        </w:rPr>
        <w:t>микрозаймов</w:t>
      </w:r>
      <w:proofErr w:type="spellEnd"/>
      <w:r w:rsidRPr="00AC4E2B">
        <w:rPr>
          <w:rFonts w:ascii="Arial" w:eastAsia="Batang" w:hAnsi="Arial" w:cs="Arial"/>
          <w:sz w:val="24"/>
          <w:szCs w:val="24"/>
          <w:lang w:eastAsia="ru-RU"/>
        </w:rPr>
        <w:t xml:space="preserve"> по состоянию на 01.01.2021 составил 1089,1 млн. руб. (на 01.01.2020 – 648,3 млн. руб.).  Количество всех активных займов по состоянию на 01.01.2021 составило 856 ед. (на 01.01.2020 – 663 ед.).</w:t>
      </w:r>
    </w:p>
    <w:p w:rsidR="00AC4E2B" w:rsidRPr="00AC4E2B" w:rsidRDefault="00AC4E2B" w:rsidP="00AC4E2B">
      <w:pPr>
        <w:autoSpaceDN w:val="0"/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>Благодаря полученной в 2020 году субсидии на реализацию мероприятий индивидуальной программы социально-экономического развития Чувашской Республики Гарантийный капитал Фонда составил более 1 млрд. рублей, что позволило значительно расширить возможности  гарантийной поддержки Фондом для субъектов МСП в 2020 году:</w:t>
      </w:r>
    </w:p>
    <w:p w:rsidR="00AC4E2B" w:rsidRPr="00AC4E2B" w:rsidRDefault="00AC4E2B" w:rsidP="00AC4E2B">
      <w:pPr>
        <w:autoSpaceDN w:val="0"/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>- увеличен максимальный объем (сумма) единовременно выдаваемого поручительства в отношении одного субъекта МСП с 25 до 100 млн. рублей;</w:t>
      </w:r>
    </w:p>
    <w:p w:rsidR="00AC4E2B" w:rsidRPr="00AC4E2B" w:rsidRDefault="00AC4E2B" w:rsidP="00AC4E2B">
      <w:pPr>
        <w:autoSpaceDN w:val="0"/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>- увеличен гарантийный лимит на одного заемщика, то есть предельная сумма обязательств Фонда по договорам поручительств, которые могут одновременно действовать в отношении одного субъекта МСП – с 10% до 15% от размера гарантийного капитала Фонда.</w:t>
      </w:r>
    </w:p>
    <w:p w:rsidR="00AC4E2B" w:rsidRPr="00AC4E2B" w:rsidRDefault="00AC4E2B" w:rsidP="00AC4E2B">
      <w:pPr>
        <w:autoSpaceDN w:val="0"/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>А так же в 2020 году:</w:t>
      </w:r>
    </w:p>
    <w:p w:rsidR="00AC4E2B" w:rsidRPr="00AC4E2B" w:rsidRDefault="00AC4E2B" w:rsidP="00AC4E2B">
      <w:pPr>
        <w:autoSpaceDN w:val="0"/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>- увеличен срок поручительства по договорам займа/кредита с 7 до 10 лет;</w:t>
      </w:r>
    </w:p>
    <w:p w:rsidR="00AC4E2B" w:rsidRPr="00AC4E2B" w:rsidRDefault="00AC4E2B" w:rsidP="00AC4E2B">
      <w:pPr>
        <w:autoSpaceDN w:val="0"/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>- увеличен срок поручительства по договорам банковской гарантии с 3 до 7 лет;</w:t>
      </w:r>
    </w:p>
    <w:p w:rsidR="00AC4E2B" w:rsidRPr="00AC4E2B" w:rsidRDefault="00AC4E2B" w:rsidP="00AC4E2B">
      <w:pPr>
        <w:autoSpaceDN w:val="0"/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>- увеличен срок рассрочки оплаты комиссионного вознаграждения с одного года до трех лет при общем размере вознаграждения более 300 тыс. рублей;</w:t>
      </w:r>
    </w:p>
    <w:p w:rsidR="00AC4E2B" w:rsidRPr="00AC4E2B" w:rsidRDefault="00AC4E2B" w:rsidP="00AC4E2B">
      <w:pPr>
        <w:autoSpaceDN w:val="0"/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>- предусмотрены иные виды обеспечения (поручительство собственников бизнеса, залог личного имущества и т.д.) по договорам о предоставлении банковской гарантии, выданным в качестве обеспечения договоров, заключаемых в рамках ФЗ от 18.07.11г. № 223-ФЗ и ФЗ от 05.04.13г. № 44-ФЗ;</w:t>
      </w:r>
    </w:p>
    <w:p w:rsidR="00AC4E2B" w:rsidRPr="00AC4E2B" w:rsidRDefault="00AC4E2B" w:rsidP="00AC4E2B">
      <w:pPr>
        <w:autoSpaceDN w:val="0"/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>- начата поддержка субъектов МСП занимающимся производством и (или) реализацией подакцизных товаров;</w:t>
      </w:r>
    </w:p>
    <w:p w:rsidR="00AC4E2B" w:rsidRPr="00AC4E2B" w:rsidRDefault="00AC4E2B" w:rsidP="00AC4E2B">
      <w:pPr>
        <w:autoSpaceDN w:val="0"/>
        <w:ind w:firstLine="709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AC4E2B">
        <w:rPr>
          <w:rFonts w:ascii="Arial" w:eastAsia="Batang" w:hAnsi="Arial" w:cs="Arial"/>
          <w:sz w:val="24"/>
          <w:szCs w:val="24"/>
          <w:lang w:eastAsia="ru-RU"/>
        </w:rPr>
        <w:t>- добавлена возможность предоставления поручительства Фонда субъектам МСП, осуществляющим деятельность менее 6 (Шесть) месяцев;</w:t>
      </w:r>
    </w:p>
    <w:p w:rsidR="00AC4E2B" w:rsidRPr="00AC4E2B" w:rsidRDefault="00AC4E2B" w:rsidP="00AC4E2B">
      <w:pPr>
        <w:autoSpaceDN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C4E2B">
        <w:rPr>
          <w:rFonts w:ascii="Arial" w:eastAsia="Calibri" w:hAnsi="Arial" w:cs="Arial"/>
          <w:sz w:val="24"/>
          <w:szCs w:val="24"/>
          <w:lang w:eastAsia="ru-RU"/>
        </w:rPr>
        <w:t xml:space="preserve">Гарантийным Фондом в 2020 году предоставлено 201 поручительство 164 субъектам МСП на сумму 755,8 млн. рублей, в том числе в рамках нацпроекта –  193 поручительства на 719,5 млн. рублей, «антикризисной поддержки» – 8 поручительств на 36,3 млн. рублей. </w:t>
      </w:r>
    </w:p>
    <w:p w:rsidR="00AC4E2B" w:rsidRDefault="00AC4E2B" w:rsidP="00AC4E2B">
      <w:pPr>
        <w:autoSpaceDN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AC4E2B">
        <w:rPr>
          <w:rFonts w:ascii="Arial" w:eastAsia="Calibri" w:hAnsi="Arial" w:cs="Arial"/>
          <w:sz w:val="24"/>
          <w:szCs w:val="24"/>
          <w:lang w:eastAsia="ru-RU"/>
        </w:rPr>
        <w:t>6,5 тыс. субъектов МСП получили консультационную, образовательную поддержку в организациях инфраструктуры поддержки бизнеса, 25 субъектов предпринимательской деятельности выведены на экспорт (всего в Чувашской Республике насчитывается 291 экспортер – субъект МСП, в 2019 г. – 275).</w:t>
      </w:r>
      <w:bookmarkStart w:id="0" w:name="_GoBack"/>
      <w:bookmarkEnd w:id="0"/>
    </w:p>
    <w:sectPr w:rsidR="00AC4E2B" w:rsidSect="00467383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EE" w:rsidRDefault="002D34EE" w:rsidP="00A93B96">
      <w:r>
        <w:separator/>
      </w:r>
    </w:p>
  </w:endnote>
  <w:endnote w:type="continuationSeparator" w:id="0">
    <w:p w:rsidR="002D34EE" w:rsidRDefault="002D34EE" w:rsidP="00A9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EE" w:rsidRDefault="002D34EE" w:rsidP="00A93B96">
      <w:r>
        <w:separator/>
      </w:r>
    </w:p>
  </w:footnote>
  <w:footnote w:type="continuationSeparator" w:id="0">
    <w:p w:rsidR="002D34EE" w:rsidRDefault="002D34EE" w:rsidP="00A9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444498"/>
      <w:docPartObj>
        <w:docPartGallery w:val="Page Numbers (Top of Page)"/>
        <w:docPartUnique/>
      </w:docPartObj>
    </w:sdtPr>
    <w:sdtEndPr/>
    <w:sdtContent>
      <w:p w:rsidR="002979E0" w:rsidRDefault="002979E0">
        <w:pPr>
          <w:pStyle w:val="a4"/>
          <w:jc w:val="center"/>
        </w:pPr>
      </w:p>
      <w:p w:rsidR="002979E0" w:rsidRDefault="002979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E2B">
          <w:rPr>
            <w:noProof/>
          </w:rPr>
          <w:t>2</w:t>
        </w:r>
        <w:r>
          <w:fldChar w:fldCharType="end"/>
        </w:r>
      </w:p>
    </w:sdtContent>
  </w:sdt>
  <w:p w:rsidR="002979E0" w:rsidRDefault="002979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157"/>
    <w:multiLevelType w:val="hybridMultilevel"/>
    <w:tmpl w:val="651EAB06"/>
    <w:lvl w:ilvl="0" w:tplc="955A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13913"/>
    <w:multiLevelType w:val="hybridMultilevel"/>
    <w:tmpl w:val="2084F468"/>
    <w:lvl w:ilvl="0" w:tplc="BF0E1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11B29"/>
    <w:multiLevelType w:val="multilevel"/>
    <w:tmpl w:val="FFFFFFFF"/>
    <w:lvl w:ilvl="0">
      <w:start w:val="1"/>
      <w:numFmt w:val="decimal"/>
      <w:lvlText w:val="%1)"/>
      <w:lvlJc w:val="left"/>
      <w:pPr>
        <w:ind w:left="1353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08B557C"/>
    <w:multiLevelType w:val="hybridMultilevel"/>
    <w:tmpl w:val="7E48FFF2"/>
    <w:lvl w:ilvl="0" w:tplc="BDAABB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32660A"/>
    <w:multiLevelType w:val="hybridMultilevel"/>
    <w:tmpl w:val="22CEA0AE"/>
    <w:lvl w:ilvl="0" w:tplc="AC18B9EC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B25C06"/>
    <w:multiLevelType w:val="hybridMultilevel"/>
    <w:tmpl w:val="FA88E1CC"/>
    <w:lvl w:ilvl="0" w:tplc="6318E63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70FF8"/>
    <w:multiLevelType w:val="hybridMultilevel"/>
    <w:tmpl w:val="4B56A52E"/>
    <w:lvl w:ilvl="0" w:tplc="866C81D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F67469"/>
    <w:multiLevelType w:val="hybridMultilevel"/>
    <w:tmpl w:val="52806A30"/>
    <w:lvl w:ilvl="0" w:tplc="A502B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C448E4"/>
    <w:multiLevelType w:val="hybridMultilevel"/>
    <w:tmpl w:val="11EC09F2"/>
    <w:lvl w:ilvl="0" w:tplc="3F8C3C98">
      <w:start w:val="4"/>
      <w:numFmt w:val="bullet"/>
      <w:lvlText w:val="-"/>
      <w:lvlJc w:val="left"/>
      <w:pPr>
        <w:ind w:left="1065" w:hanging="360"/>
      </w:pPr>
      <w:rPr>
        <w:rFonts w:ascii="TimesET" w:eastAsia="Times New Roman" w:hAnsi="TimesE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0457705"/>
    <w:multiLevelType w:val="hybridMultilevel"/>
    <w:tmpl w:val="3D8CA978"/>
    <w:lvl w:ilvl="0" w:tplc="EFD6901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EC78B8"/>
    <w:multiLevelType w:val="hybridMultilevel"/>
    <w:tmpl w:val="0F9AFB64"/>
    <w:lvl w:ilvl="0" w:tplc="955A2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3130D2"/>
    <w:multiLevelType w:val="hybridMultilevel"/>
    <w:tmpl w:val="119C105E"/>
    <w:lvl w:ilvl="0" w:tplc="6D2CC7B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4163372E"/>
    <w:multiLevelType w:val="hybridMultilevel"/>
    <w:tmpl w:val="E350FF34"/>
    <w:lvl w:ilvl="0" w:tplc="268C4928">
      <w:start w:val="1"/>
      <w:numFmt w:val="decimal"/>
      <w:lvlText w:val="%1)"/>
      <w:lvlJc w:val="left"/>
      <w:pPr>
        <w:ind w:left="1068" w:hanging="360"/>
      </w:pPr>
      <w:rPr>
        <w:rFonts w:ascii="TimesET" w:eastAsia="Times New Roman" w:hAnsi="TimesET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004B21"/>
    <w:multiLevelType w:val="hybridMultilevel"/>
    <w:tmpl w:val="CEBC7EBE"/>
    <w:lvl w:ilvl="0" w:tplc="AA32A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D81E93"/>
    <w:multiLevelType w:val="hybridMultilevel"/>
    <w:tmpl w:val="A2A64C6A"/>
    <w:lvl w:ilvl="0" w:tplc="D6564E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6DA3923"/>
    <w:multiLevelType w:val="hybridMultilevel"/>
    <w:tmpl w:val="211807EA"/>
    <w:lvl w:ilvl="0" w:tplc="FF5C37CE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7D546F5"/>
    <w:multiLevelType w:val="hybridMultilevel"/>
    <w:tmpl w:val="6270EC96"/>
    <w:lvl w:ilvl="0" w:tplc="955A2C6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5F0629C0"/>
    <w:multiLevelType w:val="hybridMultilevel"/>
    <w:tmpl w:val="3DE8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13FF1"/>
    <w:multiLevelType w:val="hybridMultilevel"/>
    <w:tmpl w:val="BB5890E2"/>
    <w:lvl w:ilvl="0" w:tplc="5220205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9F1A9E"/>
    <w:multiLevelType w:val="hybridMultilevel"/>
    <w:tmpl w:val="B19647A4"/>
    <w:lvl w:ilvl="0" w:tplc="4C70E02C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C958E0"/>
    <w:multiLevelType w:val="hybridMultilevel"/>
    <w:tmpl w:val="C6A8AA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CB7508"/>
    <w:multiLevelType w:val="hybridMultilevel"/>
    <w:tmpl w:val="6A9A27F4"/>
    <w:lvl w:ilvl="0" w:tplc="D7C655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31673FE"/>
    <w:multiLevelType w:val="hybridMultilevel"/>
    <w:tmpl w:val="B0D66F76"/>
    <w:lvl w:ilvl="0" w:tplc="E3F00D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1A041D"/>
    <w:multiLevelType w:val="hybridMultilevel"/>
    <w:tmpl w:val="C08410CE"/>
    <w:lvl w:ilvl="0" w:tplc="1480E3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5A6705"/>
    <w:multiLevelType w:val="hybridMultilevel"/>
    <w:tmpl w:val="A8E28946"/>
    <w:lvl w:ilvl="0" w:tplc="6FBCDC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3"/>
  </w:num>
  <w:num w:numId="3">
    <w:abstractNumId w:val="24"/>
  </w:num>
  <w:num w:numId="4">
    <w:abstractNumId w:val="1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23"/>
  </w:num>
  <w:num w:numId="12">
    <w:abstractNumId w:val="15"/>
  </w:num>
  <w:num w:numId="13">
    <w:abstractNumId w:val="20"/>
  </w:num>
  <w:num w:numId="14">
    <w:abstractNumId w:val="22"/>
  </w:num>
  <w:num w:numId="15">
    <w:abstractNumId w:val="1"/>
  </w:num>
  <w:num w:numId="16">
    <w:abstractNumId w:val="9"/>
  </w:num>
  <w:num w:numId="17">
    <w:abstractNumId w:val="6"/>
  </w:num>
  <w:num w:numId="18">
    <w:abstractNumId w:val="10"/>
  </w:num>
  <w:num w:numId="19">
    <w:abstractNumId w:val="14"/>
  </w:num>
  <w:num w:numId="20">
    <w:abstractNumId w:val="11"/>
  </w:num>
  <w:num w:numId="21">
    <w:abstractNumId w:val="16"/>
  </w:num>
  <w:num w:numId="22">
    <w:abstractNumId w:val="5"/>
  </w:num>
  <w:num w:numId="23">
    <w:abstractNumId w:val="0"/>
  </w:num>
  <w:num w:numId="24">
    <w:abstractNumId w:val="18"/>
  </w:num>
  <w:num w:numId="25">
    <w:abstractNumId w:val="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F3"/>
    <w:rsid w:val="000049F5"/>
    <w:rsid w:val="00005DBA"/>
    <w:rsid w:val="00007B31"/>
    <w:rsid w:val="00013B89"/>
    <w:rsid w:val="0002219D"/>
    <w:rsid w:val="000407D5"/>
    <w:rsid w:val="000616F7"/>
    <w:rsid w:val="0007005E"/>
    <w:rsid w:val="000837EF"/>
    <w:rsid w:val="000A07CD"/>
    <w:rsid w:val="000A5E51"/>
    <w:rsid w:val="000D0EFB"/>
    <w:rsid w:val="000D12CF"/>
    <w:rsid w:val="00100CDE"/>
    <w:rsid w:val="001214F9"/>
    <w:rsid w:val="00133092"/>
    <w:rsid w:val="00133EB6"/>
    <w:rsid w:val="00136403"/>
    <w:rsid w:val="00137B0C"/>
    <w:rsid w:val="0014040D"/>
    <w:rsid w:val="00143920"/>
    <w:rsid w:val="001443A0"/>
    <w:rsid w:val="0014636B"/>
    <w:rsid w:val="00151817"/>
    <w:rsid w:val="0015569F"/>
    <w:rsid w:val="00167486"/>
    <w:rsid w:val="0019007B"/>
    <w:rsid w:val="001911EC"/>
    <w:rsid w:val="00193047"/>
    <w:rsid w:val="001B1409"/>
    <w:rsid w:val="001C25FC"/>
    <w:rsid w:val="001D469F"/>
    <w:rsid w:val="001E1C81"/>
    <w:rsid w:val="001E3E81"/>
    <w:rsid w:val="001F1987"/>
    <w:rsid w:val="00220273"/>
    <w:rsid w:val="0025317D"/>
    <w:rsid w:val="00274D96"/>
    <w:rsid w:val="002979E0"/>
    <w:rsid w:val="002A5106"/>
    <w:rsid w:val="002B3478"/>
    <w:rsid w:val="002C1E9E"/>
    <w:rsid w:val="002C4B28"/>
    <w:rsid w:val="002C7749"/>
    <w:rsid w:val="002D34EE"/>
    <w:rsid w:val="002E0119"/>
    <w:rsid w:val="002E7018"/>
    <w:rsid w:val="002F6F62"/>
    <w:rsid w:val="00300AFF"/>
    <w:rsid w:val="0030416A"/>
    <w:rsid w:val="003111E6"/>
    <w:rsid w:val="00312254"/>
    <w:rsid w:val="003270CD"/>
    <w:rsid w:val="0034126D"/>
    <w:rsid w:val="00366AB7"/>
    <w:rsid w:val="00377801"/>
    <w:rsid w:val="00383622"/>
    <w:rsid w:val="003903FC"/>
    <w:rsid w:val="003A461D"/>
    <w:rsid w:val="003A4F40"/>
    <w:rsid w:val="003B1C8D"/>
    <w:rsid w:val="003B68FB"/>
    <w:rsid w:val="00414872"/>
    <w:rsid w:val="00427A4E"/>
    <w:rsid w:val="004469BD"/>
    <w:rsid w:val="004508CD"/>
    <w:rsid w:val="00452AAA"/>
    <w:rsid w:val="00454E03"/>
    <w:rsid w:val="00467383"/>
    <w:rsid w:val="00484328"/>
    <w:rsid w:val="00492F5E"/>
    <w:rsid w:val="004A35B1"/>
    <w:rsid w:val="004A3FAB"/>
    <w:rsid w:val="004C373A"/>
    <w:rsid w:val="004E4C47"/>
    <w:rsid w:val="005005AB"/>
    <w:rsid w:val="00521011"/>
    <w:rsid w:val="005266E6"/>
    <w:rsid w:val="00527CD9"/>
    <w:rsid w:val="005363F3"/>
    <w:rsid w:val="00565D9C"/>
    <w:rsid w:val="0056683C"/>
    <w:rsid w:val="00572CE8"/>
    <w:rsid w:val="0058293D"/>
    <w:rsid w:val="005A282F"/>
    <w:rsid w:val="005E6A21"/>
    <w:rsid w:val="005E6C28"/>
    <w:rsid w:val="005F1941"/>
    <w:rsid w:val="0060147C"/>
    <w:rsid w:val="00614A06"/>
    <w:rsid w:val="006179F5"/>
    <w:rsid w:val="00625794"/>
    <w:rsid w:val="00627562"/>
    <w:rsid w:val="00631A8C"/>
    <w:rsid w:val="00656CA1"/>
    <w:rsid w:val="00676FCD"/>
    <w:rsid w:val="00685D76"/>
    <w:rsid w:val="00692FD7"/>
    <w:rsid w:val="006958CE"/>
    <w:rsid w:val="0069788D"/>
    <w:rsid w:val="006B1E53"/>
    <w:rsid w:val="006E3F8C"/>
    <w:rsid w:val="006E518B"/>
    <w:rsid w:val="00701447"/>
    <w:rsid w:val="00716B04"/>
    <w:rsid w:val="00720580"/>
    <w:rsid w:val="007335C5"/>
    <w:rsid w:val="00750D22"/>
    <w:rsid w:val="00762E6B"/>
    <w:rsid w:val="00791ABA"/>
    <w:rsid w:val="007A0C59"/>
    <w:rsid w:val="007A53A9"/>
    <w:rsid w:val="007B6AC2"/>
    <w:rsid w:val="007C0CF3"/>
    <w:rsid w:val="007C1FF1"/>
    <w:rsid w:val="007C2128"/>
    <w:rsid w:val="007C40AE"/>
    <w:rsid w:val="007D0146"/>
    <w:rsid w:val="007E4F10"/>
    <w:rsid w:val="007E6DBC"/>
    <w:rsid w:val="00812BF3"/>
    <w:rsid w:val="008270AA"/>
    <w:rsid w:val="00840CA0"/>
    <w:rsid w:val="00843F64"/>
    <w:rsid w:val="008445C2"/>
    <w:rsid w:val="008461B2"/>
    <w:rsid w:val="00856033"/>
    <w:rsid w:val="00861180"/>
    <w:rsid w:val="00861F0C"/>
    <w:rsid w:val="00862F0E"/>
    <w:rsid w:val="00867312"/>
    <w:rsid w:val="00883FB6"/>
    <w:rsid w:val="00893A0A"/>
    <w:rsid w:val="008A26FD"/>
    <w:rsid w:val="008A5F5B"/>
    <w:rsid w:val="008C4132"/>
    <w:rsid w:val="008D0AE3"/>
    <w:rsid w:val="008D19A1"/>
    <w:rsid w:val="008D6721"/>
    <w:rsid w:val="008E695D"/>
    <w:rsid w:val="00914F20"/>
    <w:rsid w:val="0096347B"/>
    <w:rsid w:val="00966DD2"/>
    <w:rsid w:val="00967F95"/>
    <w:rsid w:val="00976A2F"/>
    <w:rsid w:val="00983D0C"/>
    <w:rsid w:val="009958E5"/>
    <w:rsid w:val="009A4331"/>
    <w:rsid w:val="009A7501"/>
    <w:rsid w:val="009D4A5B"/>
    <w:rsid w:val="009E6835"/>
    <w:rsid w:val="009F01D6"/>
    <w:rsid w:val="009F05ED"/>
    <w:rsid w:val="009F14E6"/>
    <w:rsid w:val="009F39BB"/>
    <w:rsid w:val="00A04481"/>
    <w:rsid w:val="00A30DFF"/>
    <w:rsid w:val="00A37F5B"/>
    <w:rsid w:val="00A42D1A"/>
    <w:rsid w:val="00A5544A"/>
    <w:rsid w:val="00A562D6"/>
    <w:rsid w:val="00A60EF2"/>
    <w:rsid w:val="00A7554C"/>
    <w:rsid w:val="00A80164"/>
    <w:rsid w:val="00A803F8"/>
    <w:rsid w:val="00A80AF5"/>
    <w:rsid w:val="00A8244D"/>
    <w:rsid w:val="00A847D8"/>
    <w:rsid w:val="00A8734D"/>
    <w:rsid w:val="00A87C34"/>
    <w:rsid w:val="00A9219E"/>
    <w:rsid w:val="00A93B96"/>
    <w:rsid w:val="00AB3FE4"/>
    <w:rsid w:val="00AC3912"/>
    <w:rsid w:val="00AC4E2B"/>
    <w:rsid w:val="00AC6995"/>
    <w:rsid w:val="00AD73CA"/>
    <w:rsid w:val="00AE0C8A"/>
    <w:rsid w:val="00AF4019"/>
    <w:rsid w:val="00AF7C4B"/>
    <w:rsid w:val="00B04D0B"/>
    <w:rsid w:val="00B179B0"/>
    <w:rsid w:val="00B201D2"/>
    <w:rsid w:val="00B33386"/>
    <w:rsid w:val="00B52432"/>
    <w:rsid w:val="00B61BD0"/>
    <w:rsid w:val="00B80303"/>
    <w:rsid w:val="00B85159"/>
    <w:rsid w:val="00B90D50"/>
    <w:rsid w:val="00B927CD"/>
    <w:rsid w:val="00BA67A0"/>
    <w:rsid w:val="00BB70DF"/>
    <w:rsid w:val="00BC61FF"/>
    <w:rsid w:val="00BC6787"/>
    <w:rsid w:val="00BD0100"/>
    <w:rsid w:val="00BF5505"/>
    <w:rsid w:val="00BF6A79"/>
    <w:rsid w:val="00C37FDD"/>
    <w:rsid w:val="00C40A7B"/>
    <w:rsid w:val="00C502C3"/>
    <w:rsid w:val="00C548AB"/>
    <w:rsid w:val="00C827D5"/>
    <w:rsid w:val="00C94190"/>
    <w:rsid w:val="00C97170"/>
    <w:rsid w:val="00CB01A3"/>
    <w:rsid w:val="00CB1A91"/>
    <w:rsid w:val="00CB3FD9"/>
    <w:rsid w:val="00CE1627"/>
    <w:rsid w:val="00CE33CF"/>
    <w:rsid w:val="00CE3B32"/>
    <w:rsid w:val="00CF2D4F"/>
    <w:rsid w:val="00CF5927"/>
    <w:rsid w:val="00CF71DC"/>
    <w:rsid w:val="00CF7962"/>
    <w:rsid w:val="00D34D5E"/>
    <w:rsid w:val="00D37609"/>
    <w:rsid w:val="00D4271B"/>
    <w:rsid w:val="00D555F4"/>
    <w:rsid w:val="00D56282"/>
    <w:rsid w:val="00D61737"/>
    <w:rsid w:val="00D66ED8"/>
    <w:rsid w:val="00D713D7"/>
    <w:rsid w:val="00D71F34"/>
    <w:rsid w:val="00D72329"/>
    <w:rsid w:val="00D817A7"/>
    <w:rsid w:val="00D86715"/>
    <w:rsid w:val="00D9077F"/>
    <w:rsid w:val="00D9412D"/>
    <w:rsid w:val="00D95633"/>
    <w:rsid w:val="00DB13BC"/>
    <w:rsid w:val="00DB28B9"/>
    <w:rsid w:val="00E03DC4"/>
    <w:rsid w:val="00E044F1"/>
    <w:rsid w:val="00E14635"/>
    <w:rsid w:val="00E14EF3"/>
    <w:rsid w:val="00E17525"/>
    <w:rsid w:val="00E209F6"/>
    <w:rsid w:val="00E3037A"/>
    <w:rsid w:val="00E317A4"/>
    <w:rsid w:val="00E44885"/>
    <w:rsid w:val="00E6110B"/>
    <w:rsid w:val="00E61C38"/>
    <w:rsid w:val="00E6456B"/>
    <w:rsid w:val="00E70AE6"/>
    <w:rsid w:val="00E72D33"/>
    <w:rsid w:val="00EA58F5"/>
    <w:rsid w:val="00EC006D"/>
    <w:rsid w:val="00ED0616"/>
    <w:rsid w:val="00EE4B63"/>
    <w:rsid w:val="00EE6AE4"/>
    <w:rsid w:val="00F0385E"/>
    <w:rsid w:val="00F038CA"/>
    <w:rsid w:val="00F07C9F"/>
    <w:rsid w:val="00F13B72"/>
    <w:rsid w:val="00F5206E"/>
    <w:rsid w:val="00F55B3A"/>
    <w:rsid w:val="00F55FFC"/>
    <w:rsid w:val="00F7520D"/>
    <w:rsid w:val="00F863A5"/>
    <w:rsid w:val="00F86E69"/>
    <w:rsid w:val="00FC0782"/>
    <w:rsid w:val="00FC3702"/>
    <w:rsid w:val="00FD2118"/>
    <w:rsid w:val="00FF24CA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F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E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3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B96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A93B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B96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BF5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5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7525"/>
    <w:pPr>
      <w:ind w:left="720"/>
      <w:contextualSpacing/>
    </w:pPr>
  </w:style>
  <w:style w:type="table" w:styleId="ab">
    <w:name w:val="Table Grid"/>
    <w:basedOn w:val="a1"/>
    <w:uiPriority w:val="59"/>
    <w:rsid w:val="00CB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4673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0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F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E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3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B96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A93B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B96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BF5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5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7525"/>
    <w:pPr>
      <w:ind w:left="720"/>
      <w:contextualSpacing/>
    </w:pPr>
  </w:style>
  <w:style w:type="table" w:styleId="ab">
    <w:name w:val="Table Grid"/>
    <w:basedOn w:val="a1"/>
    <w:uiPriority w:val="59"/>
    <w:rsid w:val="00CB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4673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0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2585-7919-4886-8BF4-7CC6AFD5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economy37 (Федорова О.В.)</dc:creator>
  <cp:lastModifiedBy>economy37 (Федорова О.В.)</cp:lastModifiedBy>
  <cp:revision>2</cp:revision>
  <cp:lastPrinted>2020-12-29T13:06:00Z</cp:lastPrinted>
  <dcterms:created xsi:type="dcterms:W3CDTF">2021-02-26T11:06:00Z</dcterms:created>
  <dcterms:modified xsi:type="dcterms:W3CDTF">2021-02-26T11:06:00Z</dcterms:modified>
</cp:coreProperties>
</file>