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7D" w:rsidRPr="00E6187D" w:rsidRDefault="00E6187D" w:rsidP="00E6187D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E6187D">
        <w:rPr>
          <w:rFonts w:ascii="Times New Roman" w:hAnsi="Times New Roman"/>
          <w:sz w:val="20"/>
          <w:szCs w:val="24"/>
        </w:rPr>
        <w:t xml:space="preserve">Приложение </w:t>
      </w:r>
    </w:p>
    <w:p w:rsidR="00E6187D" w:rsidRPr="00E6187D" w:rsidRDefault="00E6187D" w:rsidP="00E6187D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E6187D">
        <w:rPr>
          <w:rFonts w:ascii="Times New Roman" w:hAnsi="Times New Roman"/>
          <w:sz w:val="20"/>
          <w:szCs w:val="24"/>
        </w:rPr>
        <w:t>к письму Минобразования Чувашии</w:t>
      </w:r>
    </w:p>
    <w:p w:rsidR="00E6187D" w:rsidRPr="00E6187D" w:rsidRDefault="00E6187D" w:rsidP="0021519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Форма № 1</w:t>
      </w:r>
    </w:p>
    <w:p w:rsidR="004203AB" w:rsidRPr="004203AB" w:rsidRDefault="004203AB" w:rsidP="004203AB">
      <w:pPr>
        <w:spacing w:after="0" w:line="240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Отчет по плану системных мероприятий («дорожной карте»)</w:t>
      </w:r>
    </w:p>
    <w:p w:rsidR="004203AB" w:rsidRPr="004203AB" w:rsidRDefault="004203AB" w:rsidP="004203AB">
      <w:pPr>
        <w:spacing w:after="0" w:line="240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по содействию развитию конкуренции в Чувашской Республике</w:t>
      </w:r>
    </w:p>
    <w:p w:rsidR="004203AB" w:rsidRPr="004203AB" w:rsidRDefault="004203AB" w:rsidP="004203AB">
      <w:pPr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931"/>
        <w:gridCol w:w="5060"/>
      </w:tblGrid>
      <w:tr w:rsidR="004203AB" w:rsidRPr="00CA6BE3" w:rsidTr="00A50EA3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31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/срок исполнения/ответственные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приложением № 1 к распоряжению</w:t>
            </w:r>
            <w:proofErr w:type="gramEnd"/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Главы Чувашской Республики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от 28 декабря 2019 г. № 513-рг)</w:t>
            </w:r>
          </w:p>
        </w:tc>
        <w:tc>
          <w:tcPr>
            <w:tcW w:w="5060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Отчет о ходе реализации мероприятия</w:t>
            </w:r>
          </w:p>
        </w:tc>
      </w:tr>
      <w:tr w:rsidR="00A50EA3" w:rsidRPr="00CA6BE3" w:rsidTr="00A50EA3">
        <w:tc>
          <w:tcPr>
            <w:tcW w:w="579" w:type="dxa"/>
            <w:shd w:val="clear" w:color="auto" w:fill="auto"/>
          </w:tcPr>
          <w:p w:rsidR="00A50EA3" w:rsidRPr="00CA6BE3" w:rsidRDefault="00A50EA3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31" w:type="dxa"/>
            <w:shd w:val="clear" w:color="auto" w:fill="auto"/>
          </w:tcPr>
          <w:p w:rsidR="00A50EA3" w:rsidRPr="00CA6BE3" w:rsidRDefault="00A50EA3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  <w:p w:rsidR="00A50EA3" w:rsidRPr="00CA6BE3" w:rsidRDefault="00A50EA3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i/>
                <w:sz w:val="24"/>
                <w:szCs w:val="24"/>
              </w:rPr>
              <w:t>Срок: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  <w:p w:rsidR="00A50EA3" w:rsidRPr="00CA6BE3" w:rsidRDefault="00A50EA3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i/>
                <w:sz w:val="24"/>
                <w:szCs w:val="24"/>
              </w:rPr>
              <w:t>Ответственные исполнители: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органы исполнительной власти Чувашской Республики, органы местного самоуправления муниципальных районов и городских округов*</w:t>
            </w:r>
          </w:p>
        </w:tc>
        <w:tc>
          <w:tcPr>
            <w:tcW w:w="5060" w:type="dxa"/>
            <w:shd w:val="clear" w:color="auto" w:fill="auto"/>
          </w:tcPr>
          <w:p w:rsidR="00A50EA3" w:rsidRPr="00CA6BE3" w:rsidRDefault="00A50EA3" w:rsidP="00A738F8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В 2020 году в рамках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Минобразования Чувашии с учётом подведомственных организаций по итогам конкурентных закупок заключено 64 контракта на общую </w:t>
            </w:r>
            <w:r w:rsidRPr="00CA6BE3">
              <w:rPr>
                <w:rFonts w:ascii="Times New Roman" w:hAnsi="Times New Roman"/>
                <w:bCs/>
                <w:sz w:val="24"/>
                <w:szCs w:val="24"/>
              </w:rPr>
              <w:t>сумму 877,9 млн. рублей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>. Б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юджетная эффективность составила 56,3 млн. рублей или 6,02%. Из них среди СМП и СОНКО проведено 16 конкурентных закупок на общую сумму 61,9 млн. рублей. Доля закупок у СМП и СОНКО в 2020 году составила 7,6 %  от совокупного годового объема закупок, за вычетом закупок, предусмотренных ч. 1.1 ст. 30 Закона о контрактной системе.</w:t>
            </w:r>
          </w:p>
        </w:tc>
      </w:tr>
      <w:tr w:rsidR="00A50EA3" w:rsidRPr="00CA6BE3" w:rsidTr="00A50EA3">
        <w:tc>
          <w:tcPr>
            <w:tcW w:w="579" w:type="dxa"/>
            <w:shd w:val="clear" w:color="auto" w:fill="auto"/>
          </w:tcPr>
          <w:p w:rsidR="00A50EA3" w:rsidRPr="00CA6BE3" w:rsidRDefault="00A50EA3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31" w:type="dxa"/>
            <w:shd w:val="clear" w:color="auto" w:fill="auto"/>
          </w:tcPr>
          <w:p w:rsidR="00A50EA3" w:rsidRPr="00CA6BE3" w:rsidRDefault="00A50EA3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Публикация сведений о закупках на официальных сайтах заказчиков в информационно-телекоммуникационной сети "Интернет" (далее - сеть "Интернет")</w:t>
            </w:r>
          </w:p>
          <w:p w:rsidR="00A50EA3" w:rsidRPr="00CA6BE3" w:rsidRDefault="00A50EA3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</w:tcPr>
          <w:p w:rsidR="00A50EA3" w:rsidRPr="00CA6BE3" w:rsidRDefault="00A50EA3" w:rsidP="00A738F8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проводимых закупках публикуются на сайтах заказчиков, а также на сайте уполномоченного органа на определение поставщиков (подрядчиков, исполнителей) для государственных заказчиков Чувашской Республики, осуществляющих закупки товаров, работ, услуг для обеспечения нужд Чувашской Республики - Государственной службой Чувашской Республики по конкурентной политике и тарифам.</w:t>
            </w:r>
          </w:p>
        </w:tc>
      </w:tr>
      <w:tr w:rsidR="004203AB" w:rsidRPr="00CA6BE3" w:rsidTr="00A50EA3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931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Установление в документации о закупке на разработку проектно-сметной документации на выполнение работ по строительству, реконструкции, капитальному ремонту, сносу объекта капитального строительства требования о соответствии проектно-сметной документации положениям частей 1 и 2 статьи 33 Федерального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закона "О контрактной системе в сфере закупок товаров, работ, услуг для обеспечения государственных и муниципальных нужд", в том числе об отсутствии в проектно-сметной документации требований и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указаний в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товара</w:t>
            </w:r>
          </w:p>
        </w:tc>
        <w:tc>
          <w:tcPr>
            <w:tcW w:w="5060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Соблюдается</w:t>
            </w:r>
          </w:p>
        </w:tc>
      </w:tr>
      <w:tr w:rsidR="004203AB" w:rsidRPr="00CA6BE3" w:rsidTr="00A50EA3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31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Осуществление закупок на выполнение работ по строительству, реконструкции, капитальному ремонту, сносу объекта капитального строительства с соблюдением </w:t>
            </w:r>
            <w:r w:rsidRPr="00CA6BE3">
              <w:rPr>
                <w:rFonts w:ascii="Times New Roman" w:eastAsiaTheme="minorHAnsi" w:hAnsi="Times New Roman"/>
                <w:color w:val="0000FF"/>
                <w:sz w:val="24"/>
                <w:szCs w:val="24"/>
                <w:lang w:eastAsia="en-US"/>
              </w:rPr>
              <w:t>части 3 статьи 17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Федерального закона "О защите конкуренции" путем разделения закупок строительно-монтажных работ и закупок на поставку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немонтируемого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оборудования и мебели на отдельные лоты (процедуры закупок)</w:t>
            </w:r>
          </w:p>
        </w:tc>
        <w:tc>
          <w:tcPr>
            <w:tcW w:w="5060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</w:t>
            </w:r>
          </w:p>
        </w:tc>
      </w:tr>
      <w:tr w:rsidR="004203AB" w:rsidRPr="004203AB" w:rsidTr="00A50EA3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931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Осуществление закупок малого объема преимущественно с использованием единого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агрегатора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торговли (электронного магазина)</w:t>
            </w:r>
          </w:p>
        </w:tc>
        <w:tc>
          <w:tcPr>
            <w:tcW w:w="5060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Минобразования Чувашии и подведомственные организации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единый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агрегатор</w:t>
            </w:r>
            <w:proofErr w:type="spell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торговли не используют</w:t>
            </w:r>
          </w:p>
        </w:tc>
      </w:tr>
    </w:tbl>
    <w:p w:rsidR="004203AB" w:rsidRPr="004203AB" w:rsidRDefault="004203AB" w:rsidP="004203AB">
      <w:pPr>
        <w:spacing w:after="0" w:line="240" w:lineRule="auto"/>
        <w:ind w:right="3"/>
        <w:rPr>
          <w:rFonts w:ascii="Times New Roman" w:hAnsi="Times New Roman"/>
          <w:color w:val="000000"/>
          <w:sz w:val="24"/>
          <w:szCs w:val="24"/>
        </w:rPr>
      </w:pPr>
    </w:p>
    <w:p w:rsidR="004203AB" w:rsidRPr="004203AB" w:rsidRDefault="004203AB" w:rsidP="004203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 xml:space="preserve">Форма № 2 </w:t>
      </w:r>
    </w:p>
    <w:p w:rsidR="004203AB" w:rsidRPr="004203AB" w:rsidRDefault="004203AB" w:rsidP="00420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Отчет по плану мероприятий («дорожной карте»)</w:t>
      </w:r>
    </w:p>
    <w:p w:rsidR="004203AB" w:rsidRPr="004203AB" w:rsidRDefault="004203AB" w:rsidP="004203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по содействию развитию конкуренции на товарных рынках Чувашской Республики</w:t>
      </w:r>
    </w:p>
    <w:p w:rsidR="004203AB" w:rsidRPr="004203AB" w:rsidRDefault="004203AB" w:rsidP="004203AB">
      <w:pPr>
        <w:spacing w:after="0" w:line="240" w:lineRule="auto"/>
        <w:ind w:right="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925"/>
        <w:gridCol w:w="5066"/>
      </w:tblGrid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/срок исполнения/ответственные исполнители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приложением № 2 к распоряжению</w:t>
            </w:r>
            <w:proofErr w:type="gramEnd"/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Главы Чувашской Республики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от 28 декабря 2019 г. № 513-рг)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Отчет о ходе реализации мероприятия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</w:tc>
        <w:tc>
          <w:tcPr>
            <w:tcW w:w="5066" w:type="dxa"/>
            <w:shd w:val="clear" w:color="auto" w:fill="auto"/>
          </w:tcPr>
          <w:p w:rsidR="004D3459" w:rsidRPr="00CA6BE3" w:rsidRDefault="004D3459" w:rsidP="004D3459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Чувашской Республике по состоянию на 31 декабря 2020 года образовательные программы дошкольного образования реализуются в 328 дошкольных образовательных организациях и 198 общеобразовательных школах, в которых воспитываются 76,5 тыс. детей. </w:t>
            </w:r>
          </w:p>
          <w:p w:rsidR="004D3459" w:rsidRPr="00CA6BE3" w:rsidRDefault="004D3459" w:rsidP="004D3459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Доля частных организаций,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реализующих образовательную программу дошкольного образования, составляет 1% от общего числа дошкольных образовательных организаций. </w:t>
            </w:r>
          </w:p>
          <w:p w:rsidR="004D3459" w:rsidRPr="00CA6BE3" w:rsidRDefault="004D3459" w:rsidP="004D3459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детей, получающих дошкольное образование и услуги по присмотру и уходу в частном секторе, составляет 0,3% от общей численности детей, получающих дошкольное образование и услуги по присмотру и уходу.</w:t>
            </w:r>
          </w:p>
          <w:p w:rsidR="004203AB" w:rsidRPr="00CA6BE3" w:rsidRDefault="004D3459" w:rsidP="004D3459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Частные детские сады, имеющие лицензию, получают субсидии из средств республиканского бюджета Чувашской Республики на реализацию образовательной программы дошкольного образования. На реализацию образовательной программы дошкольного образования в частных детских садах в 2020 году из республиканского бюджета Чувашской Республики направлено 15 301,0 тыс. руб.  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ведение реестра оказанной государственной поддержки частным дошкольным образовательным организациям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Реестр оказанной государственной поддержки частным дошкольным образовательным организациям ведетс</w:t>
            </w:r>
            <w:r w:rsidR="003435FC"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Минобразования Чувашии, в 2020 году в него вошло 2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частных детских сада.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развития конкуренции на рынке услуг дошкольного образования, реализация мероприятий в соответствии с </w:t>
            </w:r>
            <w:hyperlink r:id="rId6" w:history="1">
              <w:r w:rsidRPr="00CA6BE3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распоряжением</w:t>
              </w:r>
            </w:hyperlink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Главы Чувашской Республики от 22 марта 2019 г. N 140-рг об утверждении плана мероприятий ("дорожной карты") по содействию развитию конкуренции в сфере образования в Чувашской Республике и целевых показателей эффективности его выполнения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3435FC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Частные детские сады, имеющие лицензию, получают субсидии из средств республиканского бюджета Чувашской Республики на реализацию образовательной программы дошкольного образования. Из республиканского бюджета Чувашской Республики в 2020 году частным детским садам выделены субсидии на возмещение произведенных затрат, включая расходы на оплату труда, приобретение учебников и учебных пособий, средств обучения, игр, игрушек в сумме 15 716,6 тыс. рублей.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мероприятий по созданию новых мест (учету существующих) в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предоставляющих услуги дошкольного образования, включая негосударственные организации, а также мест в группах кратковременного пребывания детей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3435FC" w:rsidP="003435FC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регионального проекта «Содействие занятости (Чувашская Республика – Чувашия)», входящего в состав национального проекта «Демография», в 2020 года создано 64 места для детей от 1,5 до 3 лет: 52 места – в частном общеобразовательном учреждении «Учебно-воспитательный центр» (г.Чебоксары, </w:t>
            </w:r>
            <w:proofErr w:type="spell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ул.Хузангая</w:t>
            </w:r>
            <w:proofErr w:type="spell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, д. 11А), 12 мест – в частном дошкольном образовательном учреждении «Центр развития ребенка-детский сад «Дошкольная академия» (г.Чебоксары, ул. Ф. Лукина, д. 6). На эти цели из федерального бюджета бюджету Чувашской Республики выделено 7,9 млн. рублей.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развития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конкуренции на рынке услуг общего образования, реализация мероприятий в соответствии с </w:t>
            </w:r>
            <w:hyperlink r:id="rId7" w:history="1">
              <w:r w:rsidRPr="00CA6BE3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распоряжением</w:t>
              </w:r>
            </w:hyperlink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Главы Чувашской Республики от 22 марта 2019 г. N 140-рг об утверждении пла</w:t>
            </w:r>
            <w:r w:rsidR="003A1701"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мероприятий («дорожной карты»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по содействию развитию конкуренции в сфере образования в Чувашской Республике и целевых показателей эффективности его выполнения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3A1701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территории Чувашской Республики 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частных школ нет.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равных условий доступа частных образовательных учреждений к получению субсидий и грантов из республиканского бюджета Чувашской Республики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Частные школы, имеющие лицензию, могут получить субсидии из средств республиканского бюджета Чувашской Республики на реализацию образовательной программы общего образования при условии предоставления документов, определенных нормативно-правовыми актами.</w:t>
            </w:r>
          </w:p>
        </w:tc>
      </w:tr>
      <w:tr w:rsidR="008E3E20" w:rsidRPr="00CA6BE3" w:rsidTr="008E3E20">
        <w:tc>
          <w:tcPr>
            <w:tcW w:w="579" w:type="dxa"/>
            <w:shd w:val="clear" w:color="auto" w:fill="auto"/>
          </w:tcPr>
          <w:p w:rsidR="008E3E20" w:rsidRPr="00CA6BE3" w:rsidRDefault="008E3E2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25" w:type="dxa"/>
            <w:shd w:val="clear" w:color="auto" w:fill="auto"/>
          </w:tcPr>
          <w:p w:rsidR="008E3E20" w:rsidRPr="00CA6BE3" w:rsidRDefault="008E3E2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основных профессиональных образовательных программ подготовки квалифицированных рабочих (служащих) и программ подготовки специалистов среднего звена</w:t>
            </w:r>
          </w:p>
        </w:tc>
        <w:tc>
          <w:tcPr>
            <w:tcW w:w="5066" w:type="dxa"/>
            <w:shd w:val="clear" w:color="auto" w:fill="auto"/>
          </w:tcPr>
          <w:p w:rsidR="008E3E20" w:rsidRPr="00CA6BE3" w:rsidRDefault="008E3E2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программам среднего профессионального образования за счет средств республиканского бюджета в двух частных профессиональных образовательных организациях (Чебоксарский кооперативный техникум </w:t>
            </w:r>
            <w:proofErr w:type="spell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Чувашпотребсоюза</w:t>
            </w:r>
            <w:proofErr w:type="spell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АНПОО «Академия технологии и управления») и в одном филиале образовательной организации высшего образования (Чебоксарский кооперативный институт (филиал) Российского университета кооперации) в 2020-2021 учебном году на 3  курсе обучается 187 студентов, в том числе: по программе подготовке специалистов среднего звена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148 чел. и по программе подготовки квалифицированных рабочих (служащих) 39 чел.</w:t>
            </w:r>
          </w:p>
        </w:tc>
      </w:tr>
      <w:tr w:rsidR="008E3E20" w:rsidRPr="00CA6BE3" w:rsidTr="008E3E20">
        <w:tc>
          <w:tcPr>
            <w:tcW w:w="579" w:type="dxa"/>
            <w:shd w:val="clear" w:color="auto" w:fill="auto"/>
          </w:tcPr>
          <w:p w:rsidR="008E3E20" w:rsidRPr="00CA6BE3" w:rsidRDefault="008E3E2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925" w:type="dxa"/>
            <w:shd w:val="clear" w:color="auto" w:fill="auto"/>
          </w:tcPr>
          <w:p w:rsidR="008E3E20" w:rsidRPr="00CA6BE3" w:rsidRDefault="008E3E2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развития конкуренции на рынке услуг среднего профессионального образования, реализация мероприятий в соответствии с </w:t>
            </w:r>
            <w:hyperlink r:id="rId8" w:history="1">
              <w:r w:rsidRPr="00CA6BE3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распоряжением</w:t>
              </w:r>
            </w:hyperlink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Главы Чувашской Республики от 22 марта 2019 г. N 140-рг об утверждении плана мероприятий ("дорожной карты") по содействию развитию конкуренции в сфере образования в Чувашской Республике и целевых показателей эффективности его выполнения</w:t>
            </w:r>
          </w:p>
        </w:tc>
        <w:tc>
          <w:tcPr>
            <w:tcW w:w="5066" w:type="dxa"/>
            <w:shd w:val="clear" w:color="auto" w:fill="auto"/>
          </w:tcPr>
          <w:p w:rsidR="008E3E20" w:rsidRPr="00CA6BE3" w:rsidRDefault="008E3E2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созданы, на рынке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 среднего профессионального образования работают 3 частных профессиональных организации</w:t>
            </w:r>
          </w:p>
        </w:tc>
      </w:tr>
      <w:tr w:rsidR="008E3E20" w:rsidRPr="00CA6BE3" w:rsidTr="008E3E20">
        <w:tc>
          <w:tcPr>
            <w:tcW w:w="579" w:type="dxa"/>
            <w:shd w:val="clear" w:color="auto" w:fill="auto"/>
          </w:tcPr>
          <w:p w:rsidR="008E3E20" w:rsidRPr="00CA6BE3" w:rsidRDefault="008E3E2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925" w:type="dxa"/>
            <w:shd w:val="clear" w:color="auto" w:fill="auto"/>
          </w:tcPr>
          <w:p w:rsidR="008E3E20" w:rsidRPr="00CA6BE3" w:rsidRDefault="008E3E2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ежегодного публичного конкурса на обучение по профессиям, специальностям за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счет бюджетных ассигнований</w:t>
            </w:r>
          </w:p>
        </w:tc>
        <w:tc>
          <w:tcPr>
            <w:tcW w:w="5066" w:type="dxa"/>
            <w:shd w:val="clear" w:color="auto" w:fill="auto"/>
          </w:tcPr>
          <w:p w:rsidR="008E3E20" w:rsidRPr="00CA6BE3" w:rsidRDefault="008E3E20" w:rsidP="00A738F8">
            <w:pPr>
              <w:pStyle w:val="Default"/>
            </w:pPr>
            <w:r w:rsidRPr="00CA6BE3">
              <w:lastRenderedPageBreak/>
              <w:t xml:space="preserve">Конкурс на распределение контрольных цифр приема по профессиям и специальностям для обучения по образовательным программам </w:t>
            </w:r>
            <w:r w:rsidRPr="00CA6BE3">
              <w:lastRenderedPageBreak/>
              <w:t xml:space="preserve">среднего профессионального образования за счет бюджетных ассигнований республиканского бюджета Чувашской Республики на 2021 год Минобразования Чувашии был проведен в апреле 2020 года. </w:t>
            </w:r>
            <w:proofErr w:type="gramStart"/>
            <w:r w:rsidRPr="00CA6BE3">
              <w:t xml:space="preserve">Для участия в конкурсе подали заявки две частные профессиональные образовательные организации (Чебоксарский кооперативный институт (филиал) Российской кооперации и </w:t>
            </w:r>
            <w:proofErr w:type="gramEnd"/>
          </w:p>
          <w:p w:rsidR="008E3E20" w:rsidRPr="00CA6BE3" w:rsidRDefault="008E3E20" w:rsidP="00A738F8">
            <w:pPr>
              <w:pStyle w:val="Default"/>
            </w:pPr>
            <w:r w:rsidRPr="00CA6BE3">
              <w:t xml:space="preserve"> Чебоксарский филиал </w:t>
            </w:r>
            <w:proofErr w:type="spellStart"/>
            <w:r w:rsidRPr="00CA6BE3">
              <w:t>РАНХиГС</w:t>
            </w:r>
            <w:proofErr w:type="spellEnd"/>
            <w:r w:rsidRPr="00CA6BE3">
              <w:t xml:space="preserve">).  Конкурсной комиссией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 на 2020 год заявки были </w:t>
            </w:r>
            <w:proofErr w:type="gramStart"/>
            <w:r w:rsidRPr="00CA6BE3">
              <w:t>допущены к конкурсу и удовлетворены</w:t>
            </w:r>
            <w:proofErr w:type="gramEnd"/>
            <w:r w:rsidRPr="00CA6BE3">
              <w:t xml:space="preserve"> по итогам рейтинга показателей деятельности образовательных организаций.</w:t>
            </w:r>
          </w:p>
        </w:tc>
      </w:tr>
      <w:tr w:rsidR="008E3E20" w:rsidRPr="00CA6BE3" w:rsidTr="008E3E20">
        <w:tc>
          <w:tcPr>
            <w:tcW w:w="579" w:type="dxa"/>
            <w:shd w:val="clear" w:color="auto" w:fill="auto"/>
          </w:tcPr>
          <w:p w:rsidR="008E3E20" w:rsidRPr="00CA6BE3" w:rsidRDefault="008E3E2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925" w:type="dxa"/>
            <w:shd w:val="clear" w:color="auto" w:fill="auto"/>
          </w:tcPr>
          <w:p w:rsidR="008E3E20" w:rsidRPr="00CA6BE3" w:rsidRDefault="008E3E2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Привлечение частных образовательных организаций, реализующих основные профессиональные образовательные программы - образовательные программы среднего профессионального образования, к разработке дополнительных программ подготовки кадров по наиболее востребованным и перспективным профессиям</w:t>
            </w:r>
          </w:p>
        </w:tc>
        <w:tc>
          <w:tcPr>
            <w:tcW w:w="5066" w:type="dxa"/>
            <w:shd w:val="clear" w:color="auto" w:fill="auto"/>
          </w:tcPr>
          <w:p w:rsidR="008E3E20" w:rsidRPr="00CA6BE3" w:rsidRDefault="008E3E2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2020 году в Чебоксарском кооперативном техникуме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Чувашпотребсоюза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реализовано 17 программ дополнительного профессионального образования и обучено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197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слушателей из числа взрослого населения.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Техникум является площадкой проведения целевого инструктажа для работников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терроризма. С 2010 года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было обучено около одной тысячи представителей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различных предприятий и организаций не только Чувашской Республики, но из Республики Марий Эл, Ульяновской области, что является значительным вкладом в развитие экономики России.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5066" w:type="dxa"/>
            <w:shd w:val="clear" w:color="auto" w:fill="auto"/>
          </w:tcPr>
          <w:p w:rsidR="00465DE0" w:rsidRPr="00CA6BE3" w:rsidRDefault="004203AB" w:rsidP="00465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A6BE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CA6BE3">
              <w:rPr>
                <w:rFonts w:ascii="Times New Roman" w:hAnsi="Times New Roman"/>
                <w:sz w:val="24"/>
                <w:szCs w:val="24"/>
              </w:rPr>
              <w:t xml:space="preserve"> с распоряжением Кабинета Министров Чувашской Республики от 15 августа 2019 г. № 737-р на территории Чувашской Республики с 1 сентября 2019 г. </w:t>
            </w:r>
            <w:r w:rsidR="00465DE0" w:rsidRPr="00CA6BE3">
              <w:rPr>
                <w:rFonts w:ascii="Times New Roman" w:hAnsi="Times New Roman"/>
                <w:sz w:val="24"/>
                <w:szCs w:val="24"/>
              </w:rPr>
              <w:t xml:space="preserve">внедрена система персонифицированного финансирования дополнительного образования детей. Приказом Министерства образования и молодежной политики Чувашской Республики от 16.08.2019 г. </w:t>
            </w:r>
          </w:p>
          <w:p w:rsidR="00465DE0" w:rsidRPr="00CA6BE3" w:rsidRDefault="00465DE0" w:rsidP="00465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№ 1480 утверждены «Правила персонифицированного финансирования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 Чувашской Республики».</w:t>
            </w:r>
          </w:p>
          <w:p w:rsidR="00465DE0" w:rsidRPr="00CA6BE3" w:rsidRDefault="00465DE0" w:rsidP="00465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В систему дополнительного образования детей внедрен Навигатор дополнительного образования детей Чувашской Республики, который обеспечивает выбор дополнительных общеразвивающих программ (в настоящее время в каталог внесено 5437 программ 392 образовательных организаций), соответствующих запросам, уровню подготовки и способностям детей с различными образовательными потребностями и возможностями.</w:t>
            </w:r>
          </w:p>
          <w:p w:rsidR="00465DE0" w:rsidRPr="00CA6BE3" w:rsidRDefault="00465DE0" w:rsidP="00465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Система персонифицированного финансирования дополнительного образования детей предполагает закрепление за детьми, проживающими в муниципальных районах и городских округах республики, индивидуальных гарантий по оплате выбираемых ими услуг по реализации дополнительных общеразвивающих программ в пределах соответствующих гарантий. </w:t>
            </w:r>
          </w:p>
          <w:p w:rsidR="004203AB" w:rsidRPr="00CA6BE3" w:rsidRDefault="004203AB" w:rsidP="00465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Нормативная стоимость образовательной программы определяется исходя из количества сертификатов дополнительного образования, выданных муниципальным образованием, и объема финансовых средств, выделенных в местном бюджете.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развития конкуренции на рынке услуг дополнительного образования детей, реализация мероприятий в соответствии с </w:t>
            </w:r>
            <w:hyperlink r:id="rId9" w:history="1">
              <w:r w:rsidRPr="00CA6BE3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распоряжением</w:t>
              </w:r>
            </w:hyperlink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Главы Чувашской Республики от 22 марта 2019 г. N 140-рг об утверждении плана мероприятий ("дорожной карты") по содействию развитию конкуренции в сфере образования в Чувашской Республике и целевых показателей эффективности его выполнения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В 20</w:t>
            </w:r>
            <w:r w:rsidR="00053F9F" w:rsidRPr="00CA6BE3">
              <w:rPr>
                <w:rFonts w:ascii="Times New Roman" w:hAnsi="Times New Roman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053F9F" w:rsidRPr="00CA6BE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частных образовательных организаций, реализующих программы дополнительного образования детей, получили государственную поддержку в размере </w:t>
            </w:r>
            <w:r w:rsidR="00053F9F" w:rsidRPr="00CA6BE3">
              <w:rPr>
                <w:rFonts w:ascii="Times New Roman" w:hAnsi="Times New Roman"/>
                <w:sz w:val="24"/>
                <w:szCs w:val="24"/>
              </w:rPr>
              <w:t>году из республиканского бюджета Чувашской Республики направлено 15 301,0 тыс. руб.</w:t>
            </w:r>
          </w:p>
          <w:p w:rsidR="004203AB" w:rsidRPr="00CA6BE3" w:rsidRDefault="004203AB" w:rsidP="004203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конференций, семинаров, мастер-классов по повышению качества образовательных услуг с участием организаций частной формы собственности в сфере деятельности дополнительного образования детей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C70F80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частной формы собственности принимали участие в различных мероприятиях 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Систематизация данных об индивидуальных предпринимателях и организациях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(кроме государственных и муниципальных), оказывающих образовательные услуги в сфере дополнительного образования детей по дополнительным общеобразовательным программам для детей и молодежи в возрасте от 5 до 18 лет и размещение информации на официальном сайте Минобразования Чувашии на Портале органов власти Чувашской Республики в информационно-телекоммуникационной сети "Интернет" (далее также - сеть "Интернет")</w:t>
            </w:r>
            <w:proofErr w:type="gramEnd"/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0E7BE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Ведется составление реестра организаций, оказывающих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образовательные услуги в сфере дополнительного образования детей по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дополнительным общеобразовательным программам для детей и молодежи в возрасте от 5 до 18 лет. Размещение на официальном сайте.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Повышение информированности организаций, осуществляющих обучение, о мерах государственной поддержки дополнительного образования детей по дополнительным общеобразовательным программам для детей и молодежи в возрасте от 5 до 18 лет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Руководителям частных организаций оказывается постоянная информационная и методическая помощь в части разъяснения порядка осуществления государственной поддержки.</w:t>
            </w:r>
          </w:p>
        </w:tc>
      </w:tr>
      <w:tr w:rsidR="000B55A0" w:rsidRPr="00CA6BE3" w:rsidTr="008E3E20">
        <w:tc>
          <w:tcPr>
            <w:tcW w:w="579" w:type="dxa"/>
            <w:shd w:val="clear" w:color="auto" w:fill="auto"/>
          </w:tcPr>
          <w:p w:rsidR="000B55A0" w:rsidRPr="00CA6BE3" w:rsidRDefault="000B55A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925" w:type="dxa"/>
            <w:shd w:val="clear" w:color="auto" w:fill="auto"/>
          </w:tcPr>
          <w:p w:rsidR="000B55A0" w:rsidRPr="00CA6BE3" w:rsidRDefault="000B55A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 детей</w:t>
            </w:r>
          </w:p>
        </w:tc>
        <w:tc>
          <w:tcPr>
            <w:tcW w:w="5066" w:type="dxa"/>
            <w:shd w:val="clear" w:color="auto" w:fill="auto"/>
          </w:tcPr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летний период 2020 года все организации отдыха детей и их оздоровления, включенные в реестр организаций отдыха детей и их оздоровления Чувашской Республики, не функционировали.</w:t>
            </w:r>
          </w:p>
        </w:tc>
      </w:tr>
      <w:tr w:rsidR="000B55A0" w:rsidRPr="00CA6BE3" w:rsidTr="008E3E20">
        <w:tc>
          <w:tcPr>
            <w:tcW w:w="579" w:type="dxa"/>
            <w:shd w:val="clear" w:color="auto" w:fill="auto"/>
          </w:tcPr>
          <w:p w:rsidR="000B55A0" w:rsidRPr="00CA6BE3" w:rsidRDefault="000B55A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925" w:type="dxa"/>
            <w:shd w:val="clear" w:color="auto" w:fill="auto"/>
          </w:tcPr>
          <w:p w:rsidR="000B55A0" w:rsidRPr="00CA6BE3" w:rsidRDefault="000B55A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развития конкуренции на рынке услуг детского отдыха и оздоровления, реализация мероприятий в соответствии с </w:t>
            </w:r>
            <w:hyperlink r:id="rId10" w:history="1">
              <w:r w:rsidRPr="00CA6BE3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распоряжением</w:t>
              </w:r>
            </w:hyperlink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Главы Чувашской Республики от 22 марта 2019 г. N 140-рг об утверждении плана мероприятий ("дорожной карты") по содействию развитию конкуренции в сфере образования в Чувашской Республике и целевых показателей эффективности его выполнения</w:t>
            </w:r>
          </w:p>
        </w:tc>
        <w:tc>
          <w:tcPr>
            <w:tcW w:w="5066" w:type="dxa"/>
            <w:shd w:val="clear" w:color="auto" w:fill="auto"/>
          </w:tcPr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целях обеспечения санитарно-эпидемиологического благополучия несовершеннолетних, снижения рисков распространения COVID-19 в организациях отдыха детей и их оздоровления на заседании Оперативного штаба по предупреждению завоза и распространения новой коронавирусной инфекции на территории Чувашской Республики 3 июля 2020 г. было принято решение об отмене летней оздоровительной кампании 2020 года.</w:t>
            </w:r>
            <w:proofErr w:type="gramEnd"/>
          </w:p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летний период 2020 года все организации отдыха детей и их оздоровления, включенные в реестр организаций отдыха детей и их оздоровления Чувашской Республики, не функционировали.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единой информационно-консультационной системы, содержащей сведения об организациях (в том числе частных), оказывающих услуги психолого-педагогического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сопровождения детей с ограниченными возможностями здоровья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декабре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года начала работу АИС «Родители 3.0», в которой содержатся сведения об организациях всем форм собственности,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оказывающих услуги психолого-педагогического сопровождения детей с ограниченными возможностями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здоровья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(координатор – БОУ «</w:t>
            </w:r>
            <w:proofErr w:type="spell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ЦОиКСД</w:t>
            </w:r>
            <w:proofErr w:type="spell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» Минобразования Чувашии)</w:t>
            </w:r>
          </w:p>
        </w:tc>
      </w:tr>
      <w:tr w:rsidR="004203AB" w:rsidRPr="00CA6BE3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развития конкуренции на рынке психолого-педагогического сопровождения детей с ограниченными возможностями здоровья, реализация мероприятий в соответствии с </w:t>
            </w:r>
            <w:hyperlink r:id="rId11" w:history="1">
              <w:r w:rsidRPr="00CA6BE3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распоряжением</w:t>
              </w:r>
            </w:hyperlink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Главы Чувашской Республики от 22 марта 2019 г. N 140-рг об утверждении плана мероприятий ("дорожной карты") по содействию развитию конкуренции в сфере образования в Чувашской Республике и целевых показателей эффективности его выполнения</w:t>
            </w:r>
            <w:proofErr w:type="gramEnd"/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B51CE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Условия созданы. В 20</w:t>
            </w:r>
            <w:r w:rsidR="004B51CE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услуги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психолого-педагогического сопровождения детей с ограниченными возможностями здоровья оказывались 33 организациями, из них частной формы собственности – 5.</w:t>
            </w:r>
          </w:p>
        </w:tc>
      </w:tr>
      <w:tr w:rsidR="004203AB" w:rsidRPr="004203AB" w:rsidTr="008E3E2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3925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Межведомственное взаимодействие в целях создания оптимальных условий для оказания услуг ранней диагностики, социализации и реабилитации детей с ограниченными возможностями здоровья, в том числе в организациях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06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Межведомственное взаимодействие организовано в рамках работы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Общественного совета при Минобразования Чувашии и Общественного совета по проведению независимой </w:t>
            </w:r>
            <w:proofErr w:type="gramStart"/>
            <w:r w:rsidRPr="00CA6BE3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организациями, осуществляющими образовательную деятельность, при Минобразования Чувашии</w:t>
            </w:r>
          </w:p>
        </w:tc>
      </w:tr>
    </w:tbl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 xml:space="preserve">Форма № 3 </w:t>
      </w:r>
    </w:p>
    <w:p w:rsidR="004203AB" w:rsidRPr="004203AB" w:rsidRDefault="004203AB" w:rsidP="00420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Отчет по плану мероприятий («дорожной карте»)</w:t>
      </w:r>
    </w:p>
    <w:p w:rsidR="004203AB" w:rsidRPr="004203AB" w:rsidRDefault="004203AB" w:rsidP="004203A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по содействию развитию конкуренции в сфере образования Чувашской Республики</w:t>
      </w:r>
    </w:p>
    <w:p w:rsidR="004203AB" w:rsidRPr="004203AB" w:rsidRDefault="004203AB" w:rsidP="004203AB">
      <w:pPr>
        <w:spacing w:after="0" w:line="240" w:lineRule="auto"/>
        <w:ind w:right="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927"/>
        <w:gridCol w:w="5064"/>
      </w:tblGrid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/срок исполнения/ответственные исполнители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приложением № 1 к распоряжению</w:t>
            </w:r>
            <w:proofErr w:type="gramEnd"/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Главы Чувашской Республики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от 22 марта 2019 г. № 140-рг)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Отчет о ходе реализации мероприятия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Предоставление субсидий в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законодательством Российской Федерации и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законодательством Чувашской Республики частным дошкольным образовательным организациям на финансовое обеспечение дошкольного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B51CE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lastRenderedPageBreak/>
              <w:t>На реализацию образовательной программы дошкольного образования в частных детских садах в 20</w:t>
            </w:r>
            <w:r w:rsidR="004B51CE" w:rsidRPr="00CA6BE3">
              <w:rPr>
                <w:rFonts w:ascii="Times New Roman" w:hAnsi="Times New Roman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году из республиканского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Чувашской Республики направлено </w:t>
            </w:r>
            <w:r w:rsidR="004B51CE" w:rsidRPr="00CA6BE3">
              <w:rPr>
                <w:rFonts w:ascii="Times New Roman" w:hAnsi="Times New Roman"/>
                <w:sz w:val="24"/>
                <w:szCs w:val="24"/>
              </w:rPr>
              <w:t xml:space="preserve">15 301,0 тыс. руб. 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организационно-методической и информационно-консультативной поддержки частным дошкольным образовательным организациям, предоставляющим услуги детям дошкольного возраста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Руководителям частных дошкольных образовательных организаций оказывается постоянная информационная и методическая помощь в части разъяснения порядка лицензирования и программно-методического обеспечения образовательного процесса в условиях реализации федерального государственного образовательного стандарта дошкольного образования.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Осуществление в соответствии с законодательством Российской Федерации закупок услуг дошкольного образования у частных дошкольных образовательных организаций для обеспечения муниципальных нужд г. Чебоксары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3D22B0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В 20</w:t>
            </w:r>
            <w:r w:rsidR="003D22B0" w:rsidRPr="00CA6BE3">
              <w:rPr>
                <w:rFonts w:ascii="Times New Roman" w:hAnsi="Times New Roman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году проведены закупки услуг у частных детских садов города Чебоксары. Общая сумма -  </w:t>
            </w:r>
            <w:r w:rsidR="003D22B0" w:rsidRPr="00CA6BE3">
              <w:rPr>
                <w:rFonts w:ascii="Times New Roman" w:hAnsi="Times New Roman"/>
                <w:sz w:val="24"/>
                <w:szCs w:val="24"/>
              </w:rPr>
              <w:t xml:space="preserve">15 301,0 тыс. руб.  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межведомственного взаимодействия в целях создания оптимальных условий для оказания услуг дошкольного образования, в том числе в частных дошкольных образовательных организациях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Межведомственное взаимодействие организовано в рамках работы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Общественного совета при Минобразования Чувашии и Общественного совета по проведению независимой </w:t>
            </w:r>
            <w:proofErr w:type="gramStart"/>
            <w:r w:rsidRPr="00CA6BE3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организациями, осуществляющими образовательную деятельность, при Минобразования Чувашии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Реализация проектов государственно-частного партнерства и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-частного партнерства в отношении государственных и муниципальных объектов недвижимого имущества, включая не используемые по назначению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3D22B0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3D22B0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проекты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государственно-частного партнерства и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-частного партнерства не реализовывались.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Заключение концессионных соглашений в отношении государственных и муниципальных объектов недвижимого имущества, включая не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используемые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назначению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3D22B0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3D22B0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концессионные соглашения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отношении государственных и муниципальных объектов недвижимого имущества не заключались.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мониторинга административных барьеров и оценки состояния конкурентной среды на рынке услуг дошкольного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Частные дошкольные образовательные организации сдают ежегодные отчеты по форме </w:t>
            </w:r>
            <w:proofErr w:type="spellStart"/>
            <w:r w:rsidRPr="00CA6BE3">
              <w:rPr>
                <w:rFonts w:ascii="Times New Roman" w:hAnsi="Times New Roman"/>
                <w:sz w:val="24"/>
                <w:szCs w:val="24"/>
              </w:rPr>
              <w:t>статотчета</w:t>
            </w:r>
            <w:proofErr w:type="spellEnd"/>
            <w:r w:rsidRPr="00CA6BE3">
              <w:rPr>
                <w:rFonts w:ascii="Times New Roman" w:hAnsi="Times New Roman"/>
                <w:sz w:val="24"/>
                <w:szCs w:val="24"/>
              </w:rPr>
              <w:t xml:space="preserve"> 85-к, ежеквартальные отчеты об использовании субсидий на реализацию образовательной программы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образования, о размере родительской платы за присмотр и уход за детьми, осваивающими образовательную программу дошкольного образования.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организационно-методической и информационно-консультативной поддержки частным общеобразовательным организациям, предоставляющим услуги детям школьного возраста в соответствии с федеральными государственными образовательными стандартами общего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Руководителям частных общеобразовательных организаций оказывается постоянная информационная и методическая помощь в части разъяснения порядка лицензирования и программно-методического обеспечения образовательного процесса в условиях реализации федерального государственного образовательного стандарта общего образования.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межведомственного взаимодействия в целях создания оптимальных условий для оказания услуг общего образования, в том числе в частных общеобразовательных организациях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Межведомственное взаимодействие организовано в рамках работы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 xml:space="preserve">Общественного совета при Минобразования Чувашии и Общественного совета по проведению независимой </w:t>
            </w:r>
            <w:proofErr w:type="gramStart"/>
            <w:r w:rsidRPr="00CA6BE3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CA6BE3">
              <w:rPr>
                <w:rFonts w:ascii="Times New Roman" w:hAnsi="Times New Roman"/>
                <w:sz w:val="24"/>
                <w:szCs w:val="24"/>
              </w:rPr>
              <w:t xml:space="preserve"> организациями, осуществляющими образовательную деятельность, при Минобразования Чувашии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мониторинга административных барьеров и оценки состояния конкурентной среды на рынке услуг общего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В ходе консультаций руководителей и представителей организаций ведется мониторинг административных барьеров развития конкурентной среды на рынке услуг общего образования.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Реализация проектов государственно-частного партнерства и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-частного партнерства в отношении государственных и муниципальных объектов недвижимого имущества, включая не используемые по назначению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A963E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A963E8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проекты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государственно-частного партнерства и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-частного партнерства не реализовывались.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Заключение концессионных соглашений в отношении государственных и муниципальных объектов недвижимого имущества, включая не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используемые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назначению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A963E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A963E8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концессионные соглашения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отношении государственных и муниципальных объектов недвижимого имущества не заключались.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Оказание организационно-методической и информационно-консультативной поддержки частным профессиональным образовательным организациям в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федеральными государственными образовательными стандартами профессионального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 w:firstLine="3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Негосударственным профессиональным образовательным организациям оказывается информационная консультативная поддержка в части исполнения Федерального закона от 29 декабря 2012 г. № 273-ФЗ «Об образовании в Российской Федерации», постановления Правительства Российской Федерации от 26 августа 2013 г. № 729. «О федеральной информационной системе «Федеральный реестр сведений о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документах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 образовании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 (или) о квалификации, документах об обучении» по выгрузке в Федеральный реестр сведений о документах об образовании и (или) о квалификации, документах об обучении, выданных образовательными организациями. 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межведомственного взаимодействия в целях создания оптимальных условий для оказания услуг среднего профессионального образования, в том числе в частных профессиональных образовательных организациях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целях создания оптимальных условий для оказания услуг среднего профессионального образования, в том числе в частных профессиональных образовательных организациях в республике создана Ассоциация организаций профессионального образования Чувашской Республики.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Ассоциация координирует деятельность в сфере оказания образовательных услуг в области профессионального образования. </w:t>
            </w:r>
          </w:p>
          <w:p w:rsidR="004203AB" w:rsidRPr="00CA6BE3" w:rsidRDefault="004203AB" w:rsidP="004203AB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мониторинга административных барьеров и оценки состояния конкурентной среды на рынке услуг среднего профессионального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tabs>
                <w:tab w:val="left" w:pos="405"/>
              </w:tabs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В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административных барьеров и оценки состояния конкурентной среды на рынке услуг среднего профессионального образования один раз в три года проводится независимая оценка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образования. Информация о результатах независимой оценки качества предоставления образовательных услуг размещается на сайте bus.gov.ru.</w:t>
            </w:r>
          </w:p>
          <w:p w:rsidR="004203AB" w:rsidRPr="00CA6BE3" w:rsidRDefault="004203AB" w:rsidP="004203AB">
            <w:pPr>
              <w:tabs>
                <w:tab w:val="left" w:pos="405"/>
              </w:tabs>
              <w:spacing w:after="0" w:line="240" w:lineRule="auto"/>
              <w:ind w:right="3" w:firstLine="3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Независимая оценка качества предоставления образовательных услуг была проведена в 20</w:t>
            </w:r>
            <w:r w:rsidR="00C25FB3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</w:p>
          <w:p w:rsidR="004203AB" w:rsidRPr="00CA6BE3" w:rsidRDefault="004203AB" w:rsidP="004203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3AB" w:rsidRPr="00CA6BE3" w:rsidRDefault="004203AB" w:rsidP="004203AB">
            <w:pPr>
              <w:tabs>
                <w:tab w:val="left" w:pos="405"/>
              </w:tabs>
              <w:spacing w:after="0" w:line="240" w:lineRule="auto"/>
              <w:ind w:right="3" w:firstLine="3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организационно-методической и информационно-консультативной поддержки частным образовательным организациям высшего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 w:firstLine="3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Негосударственным образовательным организациям высшего образования  оказывается информационная консультативная поддержка в части исполнения Федерального закона от 29 декабря 2012 г. № 273-ФЗ «Об образовании в Российской Федерации», постановления Правительства Российской Федерации от 26 августа 2013 г. № 729. «О федеральной информационной системе «Федеральный реестр сведений о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документах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 образовании и (или) о квалификации, документах об обучении» по выгрузке в Федеральный реестр сведений о документах об образовании и (или) о квалификации, документах об обучении, выданных образовательными организациями.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межведомственного взаимодействия в целях создания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оптимальных условий для оказания услуг высшего образования, в том числе в частных образовательных организациях высшего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 w:firstLine="3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целях содействия развития и координации связей образовательных 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 высшего образования по эффективному использованию интеллектуального потенциала в интересах развития производительных сил, определения экономических и социально-гуманитарных мер по улучшению демографической ситуации республики действует Совет ректоров вузов Чувашской Республики.</w:t>
            </w:r>
            <w:proofErr w:type="gramEnd"/>
          </w:p>
          <w:p w:rsidR="004203AB" w:rsidRPr="00CA6BE3" w:rsidRDefault="004203AB" w:rsidP="004203AB">
            <w:pPr>
              <w:spacing w:after="0" w:line="240" w:lineRule="auto"/>
              <w:ind w:right="3" w:firstLine="3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состав Совета ректоров по должности входят ректоры государственных вузов независимо от ведомственной принадлежности, расположенных на территории Чувашской Республики, в том числе в частных образовательных организациях высшего образования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мониторинга административных барьеров и оценки состояния конкурентной среды на рынке услуг высшего образования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firstLine="4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административных барьеров и оценки состояния конкурентной среды на рынке услуг высшего образования один раз в три года проводится независимая оценка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образования. Информация о результатах независимой оценки качества предоставления образовательных услуг размещается на сайте bus.gov.ru. </w:t>
            </w:r>
          </w:p>
          <w:p w:rsidR="004203AB" w:rsidRPr="00CA6BE3" w:rsidRDefault="004203AB" w:rsidP="00C63451">
            <w:pPr>
              <w:spacing w:after="0" w:line="240" w:lineRule="auto"/>
              <w:ind w:firstLine="4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Независимая оценка качества предоставления образовательных услуг была проведена в 20</w:t>
            </w:r>
            <w:r w:rsidR="00C63451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</w:p>
        </w:tc>
      </w:tr>
      <w:tr w:rsidR="000B55A0" w:rsidRPr="00CA6BE3" w:rsidTr="000B55A0">
        <w:tc>
          <w:tcPr>
            <w:tcW w:w="579" w:type="dxa"/>
            <w:shd w:val="clear" w:color="auto" w:fill="auto"/>
          </w:tcPr>
          <w:p w:rsidR="000B55A0" w:rsidRPr="00CA6BE3" w:rsidRDefault="000B55A0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927" w:type="dxa"/>
            <w:shd w:val="clear" w:color="auto" w:fill="auto"/>
          </w:tcPr>
          <w:p w:rsidR="000B55A0" w:rsidRPr="00CA6BE3" w:rsidRDefault="000B55A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единого интерактивного реестра государственных, муниципальных и частных организаций, оказывающих услуги отдыха и оздоровления детей, для информирования населения о видах услуг, предоставляемых организациями, оказывающими услуги отдыха и оздоровления детей</w:t>
            </w:r>
          </w:p>
        </w:tc>
        <w:tc>
          <w:tcPr>
            <w:tcW w:w="5064" w:type="dxa"/>
            <w:shd w:val="clear" w:color="auto" w:fill="auto"/>
          </w:tcPr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Министерством образования и молодежной политики Чувашской Республики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 реестр организаций отдыха детей и их оздоровления на территории Чувашской Республики и размещен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сайте Министерства образования и молодежной политики Чувашской Республики на Портале органов власти Чувашской Республики в информационно-телекоммуникационной сети «Интернет»</w:t>
            </w:r>
          </w:p>
        </w:tc>
      </w:tr>
      <w:tr w:rsidR="000B55A0" w:rsidRPr="00CA6BE3" w:rsidTr="000B55A0">
        <w:tc>
          <w:tcPr>
            <w:tcW w:w="579" w:type="dxa"/>
            <w:shd w:val="clear" w:color="auto" w:fill="auto"/>
          </w:tcPr>
          <w:p w:rsidR="000B55A0" w:rsidRPr="00CA6BE3" w:rsidRDefault="000B55A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927" w:type="dxa"/>
            <w:shd w:val="clear" w:color="auto" w:fill="auto"/>
          </w:tcPr>
          <w:p w:rsidR="000B55A0" w:rsidRPr="00CA6BE3" w:rsidRDefault="000B55A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конкурсного механизма предоставления государственной поддержки организациям, оказывающим услуги отдыха и оздоровления детей</w:t>
            </w:r>
          </w:p>
        </w:tc>
        <w:tc>
          <w:tcPr>
            <w:tcW w:w="5064" w:type="dxa"/>
            <w:shd w:val="clear" w:color="auto" w:fill="auto"/>
          </w:tcPr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2020 году организациям всех форм собственности, входящим в реестр организаций отдыха и оздоровления детей, были предоставлены равные возможности по предоставлению потребителям услуг в сфере детского отдыха и оздоровления.</w:t>
            </w:r>
          </w:p>
        </w:tc>
      </w:tr>
      <w:tr w:rsidR="000B55A0" w:rsidRPr="00CA6BE3" w:rsidTr="000B55A0">
        <w:tc>
          <w:tcPr>
            <w:tcW w:w="579" w:type="dxa"/>
            <w:shd w:val="clear" w:color="auto" w:fill="auto"/>
          </w:tcPr>
          <w:p w:rsidR="000B55A0" w:rsidRPr="00CA6BE3" w:rsidRDefault="000B55A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927" w:type="dxa"/>
            <w:shd w:val="clear" w:color="auto" w:fill="auto"/>
          </w:tcPr>
          <w:p w:rsidR="000B55A0" w:rsidRPr="00CA6BE3" w:rsidRDefault="000B55A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консультативной помощи частным организациям, оказывающим услуги отдыха и оздоровления детей</w:t>
            </w:r>
          </w:p>
        </w:tc>
        <w:tc>
          <w:tcPr>
            <w:tcW w:w="5064" w:type="dxa"/>
            <w:shd w:val="clear" w:color="auto" w:fill="auto"/>
          </w:tcPr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Руководителям частных организаций оказывается постоянная информационная и методическая помощь в части разъяснения порядка лицензирования и программно-методического обеспечения образовательного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lastRenderedPageBreak/>
              <w:t>процесса.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Реализация проектов государственно-частного партнерства и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-частного партнерства в отношении государственных и муниципальных объектов недвижимого имущества, включая не используемые по назначению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A963E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A963E8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проекты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государственно-частного партнерства и </w:t>
            </w:r>
            <w:proofErr w:type="spell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-частного партнерства не реализовывались.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Заключение концессионных соглашений в отношении государственных и муниципальных объектов недвижимого имущества, включая не </w:t>
            </w:r>
            <w:proofErr w:type="gramStart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используемые</w:t>
            </w:r>
            <w:proofErr w:type="gramEnd"/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назначению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A963E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A963E8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концессионные соглашения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отношении государственных и муниципальных объектов недвижимого имущества не заключались.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в соответствии с законодательством Российской Федерации и законодательством Чувашской Республики государственной поддержки негосударственному (немуниципальному) сектору в сфере услуг отдыха и оздоровления детей</w:t>
            </w:r>
          </w:p>
        </w:tc>
        <w:tc>
          <w:tcPr>
            <w:tcW w:w="5064" w:type="dxa"/>
            <w:shd w:val="clear" w:color="auto" w:fill="auto"/>
          </w:tcPr>
          <w:p w:rsidR="000B55A0" w:rsidRPr="00CA6BE3" w:rsidRDefault="000B55A0" w:rsidP="000B55A0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целях обеспечения санитарно-эпидемиологического благополучия несовершеннолетних, снижения рисков распространения COVID-19 в организациях отдыха детей и их оздоровления на заседании Оперативного штаба по предупреждению завоза и распространения новой коронавирусной инфекции на территории Чувашской Республики 3 июля 2020 г. было принято решение об отмене летней оздоровительной кампании 2020 года.</w:t>
            </w:r>
            <w:proofErr w:type="gramEnd"/>
          </w:p>
          <w:p w:rsidR="004203AB" w:rsidRPr="00CA6BE3" w:rsidRDefault="000B55A0" w:rsidP="000B55A0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 2020 году услуги отдыха и оздоровления детей не предоставлялись.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мониторинга административных барьеров и оценки состояния конкурентной среды на рынке услуг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В ходе консультаций ведется мониторинг административных барьеров развития конкурентной среды на рынке услуг </w:t>
            </w: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отдыха и оздоровления детей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конкурсного механизма государственной поддержки лицензированных образовательных организаций (имеющих договор с лицензированной организацией) в сфере дополнительного образования детей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Постановлением Кабинета Министров ЧР от 27.09.2017 № 387 «Об утверждении Положения о финансовом обеспечении получения дополнительного образования в частных образовательных организациях, осуществляющих образовательную деятельность по дополнительным общеобразовательным программам» определен порядок и условия оказания финансовой поддержки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консультативной помощи частным организациям, оказывающим услуги дополнительного образования детей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Руководителям частных образовательных организаций оказывается постоянная информационная и методическая помощь в части разъяснения порядка лицензирования и программно-методического обеспечения образовательного процесса.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в соответствии с законодательством Российской Федерации и законодательством Чувашской Республики государственной поддержки организациям негосударственного (немуниципального) сектора услуг дополнительного образования детей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В 2019 году 3 частных образовательных организаций, реализующих программы дополнительного образования детей, получили государственную поддержку в размере 183,9 тыс. руб.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мониторинга административных барьеров и оценки состояния конкурентной среды на рынке услуг дополнительного образования детей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Частные образовательные организации сдают ежеквартальные отчеты об использовании субсидий на реализацию проектов, направленных на развитие дополнительного образования.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площадок методического сопровождения образования детей с ограниченными возможностями здоровья на базе специальных (коррекционных) школ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>базе БОУ «Центр образования и комплексного сопровождения детей» Минобразования Чувашии действует Республиканский центр дистанционного образования детей с ограниченными возможностями здоровья и инвалидностью.</w:t>
            </w:r>
          </w:p>
          <w:p w:rsidR="004203AB" w:rsidRPr="00CA6BE3" w:rsidRDefault="004203AB" w:rsidP="004203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На базе Чебоксарской начальной общеобразовательной школы для обучающихся с ограниченными возможностями здоровья № 3 действует Региональный ресурсный центр по организации комплексного сопровождения детей с расстройствами аутистического спектра.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На базе Чебоксарской общеобразовательной школы для обучающихся с ограниченными возможностями здоровья № 2 действует Региональный ресурсный центр по организации комплексного сопровождения детей с нарушениями опорно-двигательного аппарата.</w:t>
            </w:r>
          </w:p>
        </w:tc>
      </w:tr>
      <w:tr w:rsidR="004203AB" w:rsidRPr="00CA6BE3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ежегодного мониторинга административных барьеров развития конкурентной среды на рынке услуг психолого-педагогического сопровождения детей с ограниченными возможностями здоровья с раннего возраста, формирование на его основе предложений по устранению (минимизации) административных барьеров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В ходе консультаций ведется мониторинг административных барьеров развития конкурентной среды на рынке услуг по психолого-педагогическому сопровождению детей с ограниченными возможностями здоровья.</w:t>
            </w:r>
          </w:p>
        </w:tc>
      </w:tr>
      <w:tr w:rsidR="004203AB" w:rsidRPr="004203AB" w:rsidTr="000B55A0">
        <w:tc>
          <w:tcPr>
            <w:tcW w:w="579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927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6BE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Информационная поддержка некоммерческих организаций в получении методической и других видов помощи</w:t>
            </w:r>
          </w:p>
        </w:tc>
        <w:tc>
          <w:tcPr>
            <w:tcW w:w="5064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Руководителям некоммерческих объединений (фондов) оказывается постоянная информационная и методическая помощь в части разъяснения порядка лицензирования и программно-методического обеспечения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процесса.</w:t>
            </w:r>
          </w:p>
        </w:tc>
      </w:tr>
    </w:tbl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A62C26" w:rsidRDefault="00A62C26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A62C26" w:rsidRPr="004203AB" w:rsidRDefault="00A62C26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ind w:right="3"/>
        <w:jc w:val="right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Форма № 4</w:t>
      </w:r>
    </w:p>
    <w:p w:rsidR="004203AB" w:rsidRPr="004203AB" w:rsidRDefault="004203AB" w:rsidP="004203AB">
      <w:pPr>
        <w:spacing w:after="0" w:line="240" w:lineRule="auto"/>
        <w:ind w:right="3"/>
        <w:jc w:val="center"/>
        <w:rPr>
          <w:rFonts w:ascii="Times New Roman" w:hAnsi="Times New Roman"/>
          <w:sz w:val="24"/>
          <w:szCs w:val="24"/>
        </w:rPr>
      </w:pPr>
      <w:r w:rsidRPr="004203AB">
        <w:rPr>
          <w:rFonts w:ascii="Times New Roman" w:hAnsi="Times New Roman"/>
          <w:sz w:val="24"/>
          <w:szCs w:val="24"/>
        </w:rPr>
        <w:t>Отчет о достижении целевых индикаторов</w:t>
      </w:r>
    </w:p>
    <w:p w:rsidR="004203AB" w:rsidRPr="004203AB" w:rsidRDefault="004203AB" w:rsidP="004203AB">
      <w:pPr>
        <w:spacing w:after="0" w:line="240" w:lineRule="auto"/>
        <w:ind w:right="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890"/>
        <w:gridCol w:w="1396"/>
        <w:gridCol w:w="1265"/>
        <w:gridCol w:w="2476"/>
      </w:tblGrid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20</w:t>
            </w:r>
            <w:r w:rsidR="004E3A13" w:rsidRPr="00CA6BE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203AB" w:rsidRPr="00CA6BE3" w:rsidRDefault="004203AB" w:rsidP="00A62C2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(</w:t>
            </w:r>
            <w:r w:rsidR="00A62C26" w:rsidRPr="00CA6BE3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Start"/>
            <w:r w:rsidR="00A62C26" w:rsidRPr="00CA6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20</w:t>
            </w:r>
            <w:r w:rsidR="004E3A13" w:rsidRPr="00CA6BE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203AB" w:rsidRPr="00CA6BE3" w:rsidRDefault="004203AB" w:rsidP="00A62C2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(</w:t>
            </w:r>
            <w:r w:rsidR="00A62C26" w:rsidRPr="00CA6BE3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CA6B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  <w:p w:rsidR="004203AB" w:rsidRPr="00CA6BE3" w:rsidRDefault="004203AB" w:rsidP="004203A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методика расчета;</w:t>
            </w:r>
          </w:p>
          <w:p w:rsidR="004203AB" w:rsidRPr="00CA6BE3" w:rsidRDefault="004203AB" w:rsidP="004203A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источник информации; причины невыполнения показателей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дошкольного возраста в частных образовательных организациях,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реализующих основные общеобразовательные программы – образовательные программы дошкольного образования, процентов</w:t>
            </w:r>
          </w:p>
        </w:tc>
        <w:tc>
          <w:tcPr>
            <w:tcW w:w="1396" w:type="dxa"/>
            <w:shd w:val="clear" w:color="auto" w:fill="auto"/>
          </w:tcPr>
          <w:p w:rsidR="004203AB" w:rsidRPr="00CA6BE3" w:rsidRDefault="001911EC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1911EC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sz w:val="24"/>
                <w:szCs w:val="24"/>
              </w:rPr>
              <w:t xml:space="preserve">Форма статистического наблюдения 85-К 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организаций частной формы собственности, оказывающих образовательные услуги в сфере дошкольного образования, ед.</w:t>
            </w:r>
          </w:p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1911EC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организациях, имеющих лицензию на предоставление общего образования (информационная система </w:t>
            </w:r>
            <w:proofErr w:type="spell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образования, процентов</w:t>
            </w:r>
          </w:p>
        </w:tc>
        <w:tc>
          <w:tcPr>
            <w:tcW w:w="139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организаций частной формы собственности, оказывающих образовательные услуги в сфере </w:t>
            </w:r>
            <w:r w:rsidR="001911EC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образования, ед.</w:t>
            </w:r>
          </w:p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203AB" w:rsidRPr="00CA6BE3" w:rsidRDefault="001911EC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1911EC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организациях, имеющих лицензию на предоставление общего образования (информационная система </w:t>
            </w:r>
            <w:proofErr w:type="spell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в частных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процентов</w:t>
            </w:r>
          </w:p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203AB" w:rsidRPr="00CA6BE3" w:rsidRDefault="00B31AF9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CC5302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hyperlink r:id="rId12" w:history="1">
              <w:r w:rsidRPr="00CA6BE3">
                <w:rPr>
                  <w:rFonts w:ascii="Times New Roman" w:hAnsi="Times New Roman"/>
                  <w:color w:val="000000"/>
                  <w:sz w:val="24"/>
                  <w:szCs w:val="24"/>
                </w:rPr>
                <w:t>орма</w:t>
              </w:r>
              <w:proofErr w:type="gramEnd"/>
            </w:hyperlink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статистического наблюдения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 на начало 2019/20 учебного года 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организаций частной формы собственности, оказывающих образовательные услуги в сфере среднего профессионального образования, ед.</w:t>
            </w:r>
          </w:p>
          <w:p w:rsidR="004203AB" w:rsidRPr="00CA6BE3" w:rsidRDefault="004203AB" w:rsidP="0042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hyperlink r:id="rId13" w:history="1">
              <w:r w:rsidRPr="00CA6BE3">
                <w:rPr>
                  <w:rFonts w:ascii="Times New Roman" w:hAnsi="Times New Roman"/>
                  <w:color w:val="000000"/>
                  <w:sz w:val="24"/>
                  <w:szCs w:val="24"/>
                </w:rPr>
                <w:t>орма</w:t>
              </w:r>
              <w:proofErr w:type="gramEnd"/>
            </w:hyperlink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статистического наблюдения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 на начало 2019/20 учебного года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роцентов</w:t>
            </w:r>
          </w:p>
        </w:tc>
        <w:tc>
          <w:tcPr>
            <w:tcW w:w="1396" w:type="dxa"/>
            <w:shd w:val="clear" w:color="auto" w:fill="auto"/>
          </w:tcPr>
          <w:p w:rsidR="004203AB" w:rsidRPr="00CA6BE3" w:rsidRDefault="006C6182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0B55A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476" w:type="dxa"/>
          </w:tcPr>
          <w:p w:rsidR="004203AB" w:rsidRPr="00CA6BE3" w:rsidRDefault="004203AB" w:rsidP="000B55A0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Всего 1</w:t>
            </w:r>
            <w:r w:rsidR="000B55A0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из них частной формы собственности – </w:t>
            </w:r>
            <w:r w:rsidR="000B55A0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конференций, семинаров, мастер-классов по повышению качества образовательных услуг с участием  организаций частной формы собственности в сфере деятельности дополнительного образования детей </w:t>
            </w:r>
          </w:p>
        </w:tc>
        <w:tc>
          <w:tcPr>
            <w:tcW w:w="139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Минобразования Чувашии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актуальной информации по систематизации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детей по дополнительным общеобразовательным программам для детей и молодежи в возрасте от 5 до 18 лет и размещение информации на официальном сайте Минобразования Чувашии на Портале органов власти Чувашской Республики в информационно-те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лекоммуника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ционной сети «Интернет» (далее также – сеть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«Интернет»)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роцентов</w:t>
            </w:r>
          </w:p>
        </w:tc>
        <w:tc>
          <w:tcPr>
            <w:tcW w:w="139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5A0" w:rsidRPr="00CA6BE3" w:rsidTr="000B55A0">
        <w:tc>
          <w:tcPr>
            <w:tcW w:w="543" w:type="dxa"/>
            <w:shd w:val="clear" w:color="auto" w:fill="auto"/>
          </w:tcPr>
          <w:p w:rsidR="000B55A0" w:rsidRPr="00CA6BE3" w:rsidRDefault="000B55A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0" w:type="dxa"/>
            <w:shd w:val="clear" w:color="auto" w:fill="auto"/>
          </w:tcPr>
          <w:p w:rsidR="000B55A0" w:rsidRPr="00CA6BE3" w:rsidRDefault="000B55A0" w:rsidP="0042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Доля организаций детского отдыха и оздоровления детей частной формы собственности, процентов</w:t>
            </w:r>
          </w:p>
          <w:p w:rsidR="000B55A0" w:rsidRPr="00CA6BE3" w:rsidRDefault="000B55A0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0B55A0" w:rsidRPr="00CA6BE3" w:rsidRDefault="000B55A0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65" w:type="dxa"/>
            <w:shd w:val="clear" w:color="auto" w:fill="auto"/>
          </w:tcPr>
          <w:p w:rsidR="000B55A0" w:rsidRPr="00CA6BE3" w:rsidRDefault="000B55A0" w:rsidP="00A738F8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2476" w:type="dxa"/>
          </w:tcPr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Всего в 2020 году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15 организаций отдыха детей и их оздоровления сезонного или круглогодичного действия, из них:</w:t>
            </w:r>
          </w:p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- 5 частных;</w:t>
            </w:r>
          </w:p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- 2 государственных;</w:t>
            </w:r>
          </w:p>
          <w:p w:rsidR="000B55A0" w:rsidRPr="00CA6BE3" w:rsidRDefault="000B55A0" w:rsidP="00A738F8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- 8 муниципальных.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Доля организаций частной формы собственности в сфере услуг психолого-пе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дагогического сопровождения детей с ограниченными возможностями здоровья, процентов</w:t>
            </w:r>
          </w:p>
        </w:tc>
        <w:tc>
          <w:tcPr>
            <w:tcW w:w="1396" w:type="dxa"/>
            <w:shd w:val="clear" w:color="auto" w:fill="auto"/>
          </w:tcPr>
          <w:p w:rsidR="004203AB" w:rsidRPr="00CA6BE3" w:rsidRDefault="00A46E61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A2271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2476" w:type="dxa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Всего 33 организации, из них частной формы собственности - 5</w:t>
            </w:r>
          </w:p>
        </w:tc>
      </w:tr>
      <w:tr w:rsidR="004203AB" w:rsidRPr="00CA6BE3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 с ограниченными возможностями здоровья (в возрасте до 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 лет), получающих услуги ранней диагностики, социализации и реабилитации в организациях  частной формы собственности, психолого-педагогического сопровождения детей с ограниченными возможностями здоровья, в общей численности детей с ограниченными возможностями здоровья (в возрасте до 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лет), получающих услуги ранней диагностики, социализации и реабилитации, процентов</w:t>
            </w:r>
            <w:proofErr w:type="gramEnd"/>
          </w:p>
        </w:tc>
        <w:tc>
          <w:tcPr>
            <w:tcW w:w="1396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476" w:type="dxa"/>
          </w:tcPr>
          <w:p w:rsidR="004203AB" w:rsidRPr="00CA6BE3" w:rsidRDefault="004203AB" w:rsidP="00A62C2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Всего в 20</w:t>
            </w:r>
            <w:r w:rsidR="00A62C26"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получили услуги ранней помощи, социализации и реабилитации 415 человек, из них в частных – 10</w:t>
            </w:r>
          </w:p>
        </w:tc>
      </w:tr>
      <w:tr w:rsidR="004203AB" w:rsidRPr="004203AB" w:rsidTr="000B55A0">
        <w:tc>
          <w:tcPr>
            <w:tcW w:w="543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90" w:type="dxa"/>
            <w:shd w:val="clear" w:color="auto" w:fill="auto"/>
          </w:tcPr>
          <w:p w:rsidR="004203AB" w:rsidRPr="00CA6BE3" w:rsidRDefault="004203AB" w:rsidP="0042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организаций частной формы собственности, оказывающих образовательные услуги в сфере высшего образования, ед.</w:t>
            </w:r>
          </w:p>
          <w:p w:rsidR="004203AB" w:rsidRPr="00CA6BE3" w:rsidRDefault="004203AB" w:rsidP="0042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4203AB" w:rsidRPr="00CA6BE3" w:rsidRDefault="00A46E61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4203AB" w:rsidRPr="00CA6BE3" w:rsidRDefault="004203AB" w:rsidP="004203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A46E61" w:rsidRPr="00CA6BE3" w:rsidRDefault="00A46E61" w:rsidP="00A46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Услуги в сфере высшего образования предоставляют:</w:t>
            </w:r>
          </w:p>
          <w:p w:rsidR="004203AB" w:rsidRPr="00CA6BE3" w:rsidRDefault="00A46E61" w:rsidP="00A46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BE3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кооперативный институт (филиал) автономной некоммерческой организации высшего образования Центросоюза Российской Федерации «Российский университет кооперации» и Чебоксарский институт (филиал) Автономной некоммерческой организации высшего образования «Московский гуманитарно-экономический университет».</w:t>
            </w:r>
          </w:p>
        </w:tc>
      </w:tr>
    </w:tbl>
    <w:p w:rsidR="004203AB" w:rsidRPr="004203AB" w:rsidRDefault="004203AB" w:rsidP="004203AB">
      <w:pPr>
        <w:spacing w:after="0" w:line="240" w:lineRule="auto"/>
        <w:ind w:right="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03AB" w:rsidRPr="004203AB" w:rsidRDefault="004203AB" w:rsidP="004203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87D" w:rsidRPr="00E6187D" w:rsidRDefault="00E6187D" w:rsidP="00420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6187D" w:rsidRPr="00E6187D" w:rsidSect="00E56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170F"/>
    <w:multiLevelType w:val="hybridMultilevel"/>
    <w:tmpl w:val="7752EA9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92"/>
    <w:rsid w:val="000000AC"/>
    <w:rsid w:val="00053F9F"/>
    <w:rsid w:val="000B55A0"/>
    <w:rsid w:val="000E4FA4"/>
    <w:rsid w:val="000E7BEB"/>
    <w:rsid w:val="001160F9"/>
    <w:rsid w:val="00127561"/>
    <w:rsid w:val="00152F42"/>
    <w:rsid w:val="00153565"/>
    <w:rsid w:val="00175936"/>
    <w:rsid w:val="001911EC"/>
    <w:rsid w:val="001A263C"/>
    <w:rsid w:val="0021519D"/>
    <w:rsid w:val="00223A95"/>
    <w:rsid w:val="0022536D"/>
    <w:rsid w:val="00295B34"/>
    <w:rsid w:val="002D6DA5"/>
    <w:rsid w:val="002D7F2C"/>
    <w:rsid w:val="002E042C"/>
    <w:rsid w:val="002E652C"/>
    <w:rsid w:val="002F3A58"/>
    <w:rsid w:val="00321CE3"/>
    <w:rsid w:val="003435FC"/>
    <w:rsid w:val="00347686"/>
    <w:rsid w:val="003A1701"/>
    <w:rsid w:val="003D22B0"/>
    <w:rsid w:val="003F4B65"/>
    <w:rsid w:val="004203AB"/>
    <w:rsid w:val="00461E01"/>
    <w:rsid w:val="00465DE0"/>
    <w:rsid w:val="004966D3"/>
    <w:rsid w:val="004A6B2F"/>
    <w:rsid w:val="004B51CE"/>
    <w:rsid w:val="004D3459"/>
    <w:rsid w:val="004E0447"/>
    <w:rsid w:val="004E3A13"/>
    <w:rsid w:val="005055E9"/>
    <w:rsid w:val="00540573"/>
    <w:rsid w:val="005433C0"/>
    <w:rsid w:val="005A2271"/>
    <w:rsid w:val="005C7642"/>
    <w:rsid w:val="005D79BD"/>
    <w:rsid w:val="0061185B"/>
    <w:rsid w:val="006148EE"/>
    <w:rsid w:val="0063357E"/>
    <w:rsid w:val="00650CE0"/>
    <w:rsid w:val="00676839"/>
    <w:rsid w:val="00695326"/>
    <w:rsid w:val="006C6182"/>
    <w:rsid w:val="006D1E71"/>
    <w:rsid w:val="00736485"/>
    <w:rsid w:val="00740800"/>
    <w:rsid w:val="0074598D"/>
    <w:rsid w:val="00760FE5"/>
    <w:rsid w:val="007649FA"/>
    <w:rsid w:val="00775AC6"/>
    <w:rsid w:val="007C0214"/>
    <w:rsid w:val="007D5F63"/>
    <w:rsid w:val="007E762A"/>
    <w:rsid w:val="008232FB"/>
    <w:rsid w:val="00843056"/>
    <w:rsid w:val="008738F5"/>
    <w:rsid w:val="008A4651"/>
    <w:rsid w:val="008E3E20"/>
    <w:rsid w:val="00900DCC"/>
    <w:rsid w:val="009154C7"/>
    <w:rsid w:val="00962130"/>
    <w:rsid w:val="009828C6"/>
    <w:rsid w:val="00983EA6"/>
    <w:rsid w:val="00987F6A"/>
    <w:rsid w:val="009A66DF"/>
    <w:rsid w:val="00A006AE"/>
    <w:rsid w:val="00A40D34"/>
    <w:rsid w:val="00A46292"/>
    <w:rsid w:val="00A46E61"/>
    <w:rsid w:val="00A50EA3"/>
    <w:rsid w:val="00A51730"/>
    <w:rsid w:val="00A62C26"/>
    <w:rsid w:val="00A963E8"/>
    <w:rsid w:val="00AD27D4"/>
    <w:rsid w:val="00AE04E0"/>
    <w:rsid w:val="00AE48C4"/>
    <w:rsid w:val="00AF233F"/>
    <w:rsid w:val="00B31AF9"/>
    <w:rsid w:val="00B570D1"/>
    <w:rsid w:val="00B5789D"/>
    <w:rsid w:val="00B84AE7"/>
    <w:rsid w:val="00B9348E"/>
    <w:rsid w:val="00BD00A8"/>
    <w:rsid w:val="00BD3BC1"/>
    <w:rsid w:val="00BE1C1B"/>
    <w:rsid w:val="00C25FB3"/>
    <w:rsid w:val="00C52385"/>
    <w:rsid w:val="00C63451"/>
    <w:rsid w:val="00C70F80"/>
    <w:rsid w:val="00C80653"/>
    <w:rsid w:val="00CA6BE3"/>
    <w:rsid w:val="00CB2FE9"/>
    <w:rsid w:val="00CB51C9"/>
    <w:rsid w:val="00CC5302"/>
    <w:rsid w:val="00CC53BC"/>
    <w:rsid w:val="00CC6959"/>
    <w:rsid w:val="00CD2A31"/>
    <w:rsid w:val="00CE3048"/>
    <w:rsid w:val="00CF67F9"/>
    <w:rsid w:val="00D93053"/>
    <w:rsid w:val="00D93FFF"/>
    <w:rsid w:val="00DF7C32"/>
    <w:rsid w:val="00E07575"/>
    <w:rsid w:val="00E367B6"/>
    <w:rsid w:val="00E56580"/>
    <w:rsid w:val="00E6187D"/>
    <w:rsid w:val="00E958A6"/>
    <w:rsid w:val="00E95F8B"/>
    <w:rsid w:val="00EA6B06"/>
    <w:rsid w:val="00EB42B4"/>
    <w:rsid w:val="00EB60A4"/>
    <w:rsid w:val="00EF26DB"/>
    <w:rsid w:val="00F26E89"/>
    <w:rsid w:val="00F34992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PlusNormal">
    <w:name w:val="ConsPlusNormal"/>
    <w:rsid w:val="0021519D"/>
    <w:pPr>
      <w:widowControl w:val="0"/>
      <w:autoSpaceDE w:val="0"/>
      <w:autoSpaceDN w:val="0"/>
    </w:pPr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C80653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E6187D"/>
  </w:style>
  <w:style w:type="paragraph" w:styleId="a9">
    <w:name w:val="No Spacing"/>
    <w:link w:val="a8"/>
    <w:uiPriority w:val="1"/>
    <w:qFormat/>
    <w:rsid w:val="00E6187D"/>
  </w:style>
  <w:style w:type="paragraph" w:customStyle="1" w:styleId="Default">
    <w:name w:val="Default"/>
    <w:rsid w:val="008E3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PlusNormal">
    <w:name w:val="ConsPlusNormal"/>
    <w:rsid w:val="0021519D"/>
    <w:pPr>
      <w:widowControl w:val="0"/>
      <w:autoSpaceDE w:val="0"/>
      <w:autoSpaceDN w:val="0"/>
    </w:pPr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C80653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E6187D"/>
  </w:style>
  <w:style w:type="paragraph" w:styleId="a9">
    <w:name w:val="No Spacing"/>
    <w:link w:val="a8"/>
    <w:uiPriority w:val="1"/>
    <w:qFormat/>
    <w:rsid w:val="00E6187D"/>
  </w:style>
  <w:style w:type="paragraph" w:customStyle="1" w:styleId="Default">
    <w:name w:val="Default"/>
    <w:rsid w:val="008E3E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EA9CE02EA202736A437E481581DFEE71D8464017AB20447F140728426AD6ABABA6292139B67056A30AD077525F2C86Bf252I" TargetMode="External"/><Relationship Id="rId13" Type="http://schemas.openxmlformats.org/officeDocument/2006/relationships/hyperlink" Target="consultantplus://offline/ref=DB817939E94248CC14780CB86441BFA8CA503F16C39E551D910CD14DC1391E3EE32F626F5283DF73F7C11BD9EACE0BBD2F8382095298B72E3BQ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F666F7CAA20C5A9A9396EFEB7E3E46EA66D0F2C64749A7110DE2F6FAA53834B932478FAB9E66C36BE85F0436246E7D06j741I" TargetMode="External"/><Relationship Id="rId12" Type="http://schemas.openxmlformats.org/officeDocument/2006/relationships/hyperlink" Target="consultantplus://offline/ref=DB817939E94248CC14780CB86441BFA8CA503F16C39E551D910CD14DC1391E3EE32F626F5283DF73F7C11BD9EACE0BBD2F8382095298B72E3BQ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F921CA19426764A22CBA08A580E5447CC2CA6E7A93C131AFFF9F24243A718FB3D00C65C285FA43F3E7882DC7A5EA7C64I040I" TargetMode="External"/><Relationship Id="rId11" Type="http://schemas.openxmlformats.org/officeDocument/2006/relationships/hyperlink" Target="consultantplus://offline/ref=BD75C4F2B3E49B8C0CF85475B3AF730BC94DA90529DFC4B123C3E9DC1D62DADC30403350EA40009CDACD970AA4A8415836AA7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A1BEEA09E589A65F87B168E6AF957D58D58BD626CD05A267AEC626D010340EF1910DAA811234F5114FCD83EC70F86B51d56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A53099790BF66BA8EF8CA89823D7543EE36A748AE27F3FE554CC3FA6D5C6362EFE2AFFBE446ABE7296AB134E0692BF4xB5D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razov25\Desktop\&#1053;&#1054;&#1042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</Template>
  <TotalTime>0</TotalTime>
  <Pages>18</Pages>
  <Words>5915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39553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Степанов Дмитрий Сергеевич obrazov25</dc:creator>
  <cp:lastModifiedBy>МЭ Молякова Наталья Николаевна</cp:lastModifiedBy>
  <cp:revision>3</cp:revision>
  <cp:lastPrinted>2021-01-20T10:55:00Z</cp:lastPrinted>
  <dcterms:created xsi:type="dcterms:W3CDTF">2021-02-23T11:46:00Z</dcterms:created>
  <dcterms:modified xsi:type="dcterms:W3CDTF">2021-02-23T11:46:00Z</dcterms:modified>
</cp:coreProperties>
</file>