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B9" w:rsidRDefault="00B42CB9" w:rsidP="00B42CB9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F47308">
        <w:rPr>
          <w:rFonts w:ascii="Arial" w:hAnsi="Arial" w:cs="Arial"/>
        </w:rPr>
        <w:t xml:space="preserve">Приложение № </w:t>
      </w:r>
      <w:r w:rsidR="00D503F3">
        <w:rPr>
          <w:rFonts w:ascii="Arial" w:hAnsi="Arial" w:cs="Arial"/>
        </w:rPr>
        <w:t>3</w:t>
      </w:r>
      <w:r w:rsidRPr="00F47308">
        <w:rPr>
          <w:rFonts w:ascii="Arial" w:hAnsi="Arial" w:cs="Arial"/>
        </w:rPr>
        <w:t xml:space="preserve"> </w:t>
      </w:r>
    </w:p>
    <w:p w:rsidR="00B42CB9" w:rsidRDefault="00B42CB9" w:rsidP="00B42CB9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42CB9" w:rsidRDefault="00B42CB9" w:rsidP="00B42CB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УТВЕРЖДЕН</w:t>
      </w:r>
    </w:p>
    <w:p w:rsidR="00B42CB9" w:rsidRPr="00F47308" w:rsidRDefault="00B42CB9" w:rsidP="00B42CB9">
      <w:pPr>
        <w:widowControl/>
        <w:tabs>
          <w:tab w:val="left" w:pos="5387"/>
        </w:tabs>
        <w:autoSpaceDE/>
        <w:autoSpaceDN/>
        <w:adjustRightInd/>
        <w:ind w:firstLine="709"/>
        <w:jc w:val="center"/>
      </w:pPr>
      <w:r>
        <w:t xml:space="preserve">                                                                                                                                            </w:t>
      </w:r>
      <w:r w:rsidRPr="00F47308">
        <w:t>протокольным решен</w:t>
      </w:r>
      <w:r w:rsidRPr="00F47308">
        <w:t>и</w:t>
      </w:r>
      <w:r w:rsidRPr="00F47308">
        <w:t xml:space="preserve">ем </w:t>
      </w:r>
    </w:p>
    <w:p w:rsidR="00B42CB9" w:rsidRPr="00F47308" w:rsidRDefault="00B42CB9" w:rsidP="00B42CB9">
      <w:pPr>
        <w:widowControl/>
        <w:tabs>
          <w:tab w:val="left" w:pos="5387"/>
        </w:tabs>
        <w:autoSpaceDE/>
        <w:autoSpaceDN/>
        <w:adjustRightInd/>
        <w:ind w:firstLine="709"/>
        <w:jc w:val="center"/>
      </w:pPr>
      <w:r w:rsidRPr="00F47308">
        <w:t xml:space="preserve">                                                                      </w:t>
      </w:r>
      <w:r>
        <w:t xml:space="preserve">                                                                  </w:t>
      </w:r>
      <w:r w:rsidRPr="00F47308">
        <w:t xml:space="preserve"> Совета при Главе Чува</w:t>
      </w:r>
      <w:r w:rsidRPr="00F47308">
        <w:t>ш</w:t>
      </w:r>
      <w:r w:rsidRPr="00F47308">
        <w:t xml:space="preserve">ской </w:t>
      </w:r>
    </w:p>
    <w:p w:rsidR="00B42CB9" w:rsidRPr="00F47308" w:rsidRDefault="00B42CB9" w:rsidP="00B42CB9">
      <w:pPr>
        <w:widowControl/>
        <w:tabs>
          <w:tab w:val="left" w:pos="5387"/>
        </w:tabs>
        <w:autoSpaceDE/>
        <w:autoSpaceDN/>
        <w:adjustRightInd/>
        <w:ind w:firstLine="709"/>
        <w:jc w:val="center"/>
      </w:pPr>
      <w:r w:rsidRPr="00F47308">
        <w:t xml:space="preserve">                                                                      </w:t>
      </w:r>
      <w:r>
        <w:t xml:space="preserve">                                                                      </w:t>
      </w:r>
      <w:r w:rsidRPr="00F47308">
        <w:t xml:space="preserve"> Республики по </w:t>
      </w:r>
      <w:proofErr w:type="gramStart"/>
      <w:r w:rsidRPr="00F47308">
        <w:t>стратегическому</w:t>
      </w:r>
      <w:proofErr w:type="gramEnd"/>
      <w:r w:rsidRPr="00F47308">
        <w:t xml:space="preserve"> </w:t>
      </w:r>
    </w:p>
    <w:p w:rsidR="00B42CB9" w:rsidRPr="00F47308" w:rsidRDefault="00B42CB9" w:rsidP="00B42CB9">
      <w:pPr>
        <w:widowControl/>
        <w:tabs>
          <w:tab w:val="left" w:pos="3544"/>
        </w:tabs>
        <w:autoSpaceDE/>
        <w:autoSpaceDN/>
        <w:adjustRightInd/>
        <w:ind w:firstLine="709"/>
        <w:jc w:val="right"/>
      </w:pPr>
      <w:r w:rsidRPr="00F47308">
        <w:t xml:space="preserve">              развитию и приоритетным проектам</w:t>
      </w:r>
    </w:p>
    <w:p w:rsidR="00B42CB9" w:rsidRPr="00F47308" w:rsidRDefault="00B42CB9" w:rsidP="00B42CB9">
      <w:pPr>
        <w:widowControl/>
        <w:autoSpaceDE/>
        <w:autoSpaceDN/>
        <w:adjustRightInd/>
        <w:ind w:firstLine="709"/>
        <w:jc w:val="center"/>
      </w:pPr>
      <w:r w:rsidRPr="00F47308">
        <w:t xml:space="preserve">                                                                       </w:t>
      </w:r>
      <w:r>
        <w:t xml:space="preserve">                                                                       </w:t>
      </w:r>
      <w:r w:rsidRPr="00F47308">
        <w:t>от 11 ноября 2016 г. № 1</w:t>
      </w:r>
    </w:p>
    <w:p w:rsidR="00B42CB9" w:rsidRPr="00F47308" w:rsidRDefault="00B42CB9" w:rsidP="00B42CB9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42CB9" w:rsidRPr="00F47308" w:rsidRDefault="00B42CB9" w:rsidP="00B42CB9">
      <w:pPr>
        <w:widowControl/>
        <w:ind w:left="8364" w:firstLine="0"/>
        <w:jc w:val="right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widowControl/>
        <w:ind w:firstLine="709"/>
        <w:rPr>
          <w:b/>
          <w:color w:val="000000"/>
          <w:sz w:val="26"/>
          <w:szCs w:val="26"/>
          <w:u w:color="000000"/>
          <w:lang w:eastAsia="en-US"/>
        </w:rPr>
      </w:pPr>
    </w:p>
    <w:p w:rsidR="00B42CB9" w:rsidRPr="00F47308" w:rsidRDefault="00B42CB9" w:rsidP="00B42CB9">
      <w:pPr>
        <w:widowControl/>
        <w:ind w:hanging="18"/>
        <w:jc w:val="center"/>
        <w:rPr>
          <w:b/>
          <w:color w:val="000000"/>
          <w:sz w:val="26"/>
          <w:szCs w:val="26"/>
        </w:rPr>
      </w:pPr>
      <w:r w:rsidRPr="00F47308">
        <w:rPr>
          <w:b/>
          <w:color w:val="000000"/>
          <w:sz w:val="26"/>
          <w:szCs w:val="26"/>
        </w:rPr>
        <w:t>ПАСПОРТ</w:t>
      </w:r>
    </w:p>
    <w:p w:rsidR="00B42CB9" w:rsidRPr="00F47308" w:rsidRDefault="00B42CB9" w:rsidP="00B42CB9">
      <w:pPr>
        <w:widowControl/>
        <w:ind w:hanging="18"/>
        <w:jc w:val="center"/>
        <w:rPr>
          <w:b/>
          <w:color w:val="000000"/>
          <w:sz w:val="26"/>
          <w:szCs w:val="26"/>
        </w:rPr>
      </w:pPr>
      <w:r w:rsidRPr="00F47308">
        <w:rPr>
          <w:b/>
          <w:color w:val="000000"/>
          <w:sz w:val="26"/>
          <w:szCs w:val="26"/>
        </w:rPr>
        <w:t xml:space="preserve">программы комплексного развития транспортной инфраструктуры </w:t>
      </w:r>
    </w:p>
    <w:p w:rsidR="00B42CB9" w:rsidRPr="00F47308" w:rsidRDefault="00B42CB9" w:rsidP="00B42CB9">
      <w:pPr>
        <w:widowControl/>
        <w:ind w:hanging="18"/>
        <w:jc w:val="center"/>
        <w:rPr>
          <w:b/>
          <w:color w:val="000000"/>
          <w:sz w:val="26"/>
          <w:szCs w:val="26"/>
        </w:rPr>
      </w:pPr>
      <w:r w:rsidRPr="00F47308">
        <w:rPr>
          <w:b/>
          <w:color w:val="000000"/>
          <w:sz w:val="26"/>
          <w:szCs w:val="26"/>
        </w:rPr>
        <w:t>Чебоксарской агломерации в рамках приоритетного направления стратегического развития Российской Фед</w:t>
      </w:r>
      <w:r w:rsidRPr="00F47308">
        <w:rPr>
          <w:b/>
          <w:color w:val="000000"/>
          <w:sz w:val="26"/>
          <w:szCs w:val="26"/>
        </w:rPr>
        <w:t>е</w:t>
      </w:r>
      <w:r w:rsidRPr="00F47308">
        <w:rPr>
          <w:b/>
          <w:color w:val="000000"/>
          <w:sz w:val="26"/>
          <w:szCs w:val="26"/>
        </w:rPr>
        <w:t>рации «Безопасные и кач</w:t>
      </w:r>
      <w:r w:rsidRPr="00F47308">
        <w:rPr>
          <w:b/>
          <w:color w:val="000000"/>
          <w:sz w:val="26"/>
          <w:szCs w:val="26"/>
        </w:rPr>
        <w:t>е</w:t>
      </w:r>
      <w:r w:rsidRPr="00F47308">
        <w:rPr>
          <w:b/>
          <w:color w:val="000000"/>
          <w:sz w:val="26"/>
          <w:szCs w:val="26"/>
        </w:rPr>
        <w:t>ственные дороги» до 2018 года и на период до 2025 года</w:t>
      </w:r>
    </w:p>
    <w:p w:rsidR="00B42CB9" w:rsidRPr="00F47308" w:rsidRDefault="00B42CB9" w:rsidP="00B42CB9">
      <w:pPr>
        <w:widowControl/>
        <w:ind w:hanging="18"/>
        <w:jc w:val="center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widowControl/>
        <w:ind w:hanging="18"/>
        <w:jc w:val="center"/>
        <w:rPr>
          <w:b/>
          <w:color w:val="000000"/>
          <w:sz w:val="26"/>
          <w:szCs w:val="26"/>
        </w:rPr>
      </w:pPr>
      <w:r w:rsidRPr="00F47308">
        <w:rPr>
          <w:b/>
          <w:color w:val="000000"/>
          <w:sz w:val="26"/>
          <w:szCs w:val="26"/>
        </w:rPr>
        <w:t>Чебоксарская агломерация</w:t>
      </w:r>
    </w:p>
    <w:p w:rsidR="00B42CB9" w:rsidRPr="00F47308" w:rsidRDefault="00B42CB9" w:rsidP="00B42CB9">
      <w:pPr>
        <w:widowControl/>
        <w:ind w:firstLine="709"/>
        <w:rPr>
          <w:b/>
          <w:color w:val="000000"/>
          <w:sz w:val="26"/>
          <w:szCs w:val="26"/>
          <w:u w:color="000000"/>
          <w:lang w:eastAsia="en-US"/>
        </w:rPr>
      </w:pPr>
    </w:p>
    <w:p w:rsidR="00B42CB9" w:rsidRPr="00F47308" w:rsidRDefault="00B42CB9" w:rsidP="00B42CB9">
      <w:pPr>
        <w:widowControl/>
        <w:spacing w:after="120" w:line="223" w:lineRule="auto"/>
        <w:jc w:val="left"/>
        <w:rPr>
          <w:b/>
          <w:color w:val="000000"/>
          <w:sz w:val="26"/>
          <w:szCs w:val="26"/>
          <w:u w:color="000000"/>
          <w:lang w:eastAsia="en-US"/>
        </w:rPr>
      </w:pPr>
      <w:r w:rsidRPr="00F47308">
        <w:rPr>
          <w:b/>
          <w:color w:val="000000"/>
          <w:sz w:val="26"/>
          <w:szCs w:val="26"/>
          <w:u w:color="000000"/>
          <w:lang w:eastAsia="en-US"/>
        </w:rPr>
        <w:t>1. ОСНОВНЫЕ ПОЛОЖЕНИЯ</w:t>
      </w:r>
    </w:p>
    <w:tbl>
      <w:tblPr>
        <w:tblW w:w="150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812"/>
        <w:gridCol w:w="1276"/>
        <w:gridCol w:w="1417"/>
        <w:gridCol w:w="577"/>
        <w:gridCol w:w="557"/>
        <w:gridCol w:w="992"/>
        <w:gridCol w:w="993"/>
        <w:gridCol w:w="1357"/>
      </w:tblGrid>
      <w:tr w:rsidR="00B42CB9" w:rsidRPr="00F47308" w:rsidTr="00EA7224">
        <w:trPr>
          <w:cantSplit/>
          <w:trHeight w:val="19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firstLine="9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Наименование напра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в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ления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A167B9">
            <w:pPr>
              <w:widowControl/>
              <w:ind w:firstLine="0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Приоритетное направление стратегического развития Российской Федерации «Безопасные и качестве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н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ные дор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 xml:space="preserve">ги» </w:t>
            </w:r>
          </w:p>
        </w:tc>
      </w:tr>
      <w:tr w:rsidR="00B42CB9" w:rsidRPr="00F47308" w:rsidTr="00EA7224">
        <w:trPr>
          <w:cantSplit/>
          <w:trHeight w:val="5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firstLine="9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Наименование городской а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г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ломер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а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ции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A167B9">
            <w:pPr>
              <w:widowControl/>
              <w:ind w:firstLine="0"/>
              <w:jc w:val="left"/>
              <w:outlineLvl w:val="0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Чебоксарская агломерация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BC3B21">
            <w:pPr>
              <w:widowControl/>
              <w:ind w:firstLine="85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Срок начала и окончания пр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екта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CB9" w:rsidRPr="00F47308" w:rsidRDefault="00B42CB9" w:rsidP="00BC3B21">
            <w:pPr>
              <w:widowControl/>
              <w:ind w:firstLine="85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Начало – 1  января 2017 года</w:t>
            </w:r>
          </w:p>
          <w:p w:rsidR="00B42CB9" w:rsidRPr="00F47308" w:rsidRDefault="00B42CB9" w:rsidP="00BC3B21">
            <w:pPr>
              <w:widowControl/>
              <w:ind w:firstLine="85"/>
              <w:jc w:val="left"/>
              <w:rPr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Окончание – 31 д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е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кабря 2025 года</w:t>
            </w:r>
          </w:p>
        </w:tc>
      </w:tr>
      <w:tr w:rsidR="00B42CB9" w:rsidRPr="00F47308" w:rsidTr="00EA7224">
        <w:trPr>
          <w:cantSplit/>
          <w:trHeight w:val="193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firstLine="9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Куратор</w:t>
            </w:r>
          </w:p>
        </w:tc>
        <w:tc>
          <w:tcPr>
            <w:tcW w:w="1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A167B9">
            <w:pPr>
              <w:widowControl/>
              <w:ind w:firstLine="0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 xml:space="preserve">Глава Чувашской Республики Игнатьев Михаил Васильевич  </w:t>
            </w:r>
          </w:p>
        </w:tc>
      </w:tr>
      <w:tr w:rsidR="00B42CB9" w:rsidRPr="00F47308" w:rsidTr="00EA7224">
        <w:trPr>
          <w:cantSplit/>
          <w:trHeight w:val="203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firstLine="9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Старшее дол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ж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ностное лицо (СДЛ)*</w:t>
            </w:r>
          </w:p>
        </w:tc>
        <w:tc>
          <w:tcPr>
            <w:tcW w:w="1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A167B9">
            <w:pPr>
              <w:widowControl/>
              <w:ind w:firstLine="0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Заместитель Председателя Кабинета Министров Чувашской Республики, министр экономического ра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з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вития, пр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мышленности и торговли Чувашской Республики  - Аврелькин Владимир Александрович</w:t>
            </w:r>
          </w:p>
        </w:tc>
      </w:tr>
      <w:tr w:rsidR="00B42CB9" w:rsidRPr="00F47308" w:rsidTr="00EA7224">
        <w:trPr>
          <w:cantSplit/>
          <w:trHeight w:val="15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9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lastRenderedPageBreak/>
              <w:t>Функционал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ь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 xml:space="preserve">ный 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з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а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казчик</w:t>
            </w:r>
          </w:p>
        </w:tc>
        <w:tc>
          <w:tcPr>
            <w:tcW w:w="1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A167B9">
            <w:pPr>
              <w:widowControl/>
              <w:spacing w:line="223" w:lineRule="auto"/>
              <w:ind w:firstLine="0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 xml:space="preserve">Кабинет Министров Чувашской Республики в лице Председателя </w:t>
            </w:r>
            <w:proofErr w:type="spellStart"/>
            <w:r w:rsidRPr="00F47308">
              <w:rPr>
                <w:sz w:val="26"/>
                <w:szCs w:val="26"/>
                <w:u w:color="000000"/>
                <w:lang w:eastAsia="en-US"/>
              </w:rPr>
              <w:t>Моторина</w:t>
            </w:r>
            <w:proofErr w:type="spellEnd"/>
            <w:r w:rsidRPr="00F47308">
              <w:rPr>
                <w:sz w:val="26"/>
                <w:szCs w:val="26"/>
                <w:u w:color="000000"/>
                <w:lang w:eastAsia="en-US"/>
              </w:rPr>
              <w:t xml:space="preserve"> Ивана Борисовича</w:t>
            </w:r>
          </w:p>
        </w:tc>
      </w:tr>
      <w:tr w:rsidR="00B42CB9" w:rsidRPr="00F47308" w:rsidTr="00EA7224">
        <w:trPr>
          <w:cantSplit/>
          <w:trHeight w:val="19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9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Руководитель проекта</w:t>
            </w:r>
          </w:p>
        </w:tc>
        <w:tc>
          <w:tcPr>
            <w:tcW w:w="1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Министр транспорта и дорожного хозяйства Чувашской Республики  - Резников Мих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а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ил Сергеевич</w:t>
            </w:r>
          </w:p>
        </w:tc>
      </w:tr>
      <w:tr w:rsidR="00B42CB9" w:rsidRPr="00F47308" w:rsidTr="00EA7224">
        <w:trPr>
          <w:cantSplit/>
          <w:trHeight w:val="19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9"/>
              <w:jc w:val="center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Ключевые участники пр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екта</w:t>
            </w:r>
          </w:p>
        </w:tc>
        <w:tc>
          <w:tcPr>
            <w:tcW w:w="1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Министерство транспорта Российской Федерации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Министерство внутренних дел Российской Федерации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Министерство финансов Российской Федерации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Министерство внутренних дел по Чувашской Республике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Министерство транспорта и дорожного хозяйства Чувашской Республики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Министерство экономического развития, промышленности и торговли Чувашской Республ</w:t>
            </w:r>
            <w:r w:rsidRPr="00F47308">
              <w:rPr>
                <w:sz w:val="26"/>
                <w:szCs w:val="26"/>
                <w:lang w:eastAsia="en-US"/>
              </w:rPr>
              <w:t>и</w:t>
            </w:r>
            <w:r w:rsidRPr="00F47308">
              <w:rPr>
                <w:sz w:val="26"/>
                <w:szCs w:val="26"/>
                <w:lang w:eastAsia="en-US"/>
              </w:rPr>
              <w:t>ки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Министерство финансов Чувашской Республики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</w:rPr>
              <w:t>Министерство юстиции и имущественных отношений Чувашской Республики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 xml:space="preserve">Управление государственной </w:t>
            </w:r>
            <w:proofErr w:type="gramStart"/>
            <w:r w:rsidRPr="00F47308">
              <w:rPr>
                <w:sz w:val="26"/>
                <w:szCs w:val="26"/>
              </w:rPr>
              <w:t>инспекции безопасности дорожного движения Министерства внутренних дел</w:t>
            </w:r>
            <w:proofErr w:type="gramEnd"/>
            <w:r w:rsidRPr="00F47308">
              <w:rPr>
                <w:sz w:val="26"/>
                <w:szCs w:val="26"/>
              </w:rPr>
              <w:t xml:space="preserve"> по Ч</w:t>
            </w:r>
            <w:r w:rsidRPr="00F47308">
              <w:rPr>
                <w:sz w:val="26"/>
                <w:szCs w:val="26"/>
              </w:rPr>
              <w:t>у</w:t>
            </w:r>
            <w:r w:rsidRPr="00F47308">
              <w:rPr>
                <w:sz w:val="26"/>
                <w:szCs w:val="26"/>
              </w:rPr>
              <w:t>вашской Республике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Администрация города Чебоксары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Администрация города Новочебоксарск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47308">
              <w:rPr>
                <w:sz w:val="26"/>
                <w:szCs w:val="26"/>
              </w:rPr>
              <w:t>Моргаушского</w:t>
            </w:r>
            <w:proofErr w:type="spellEnd"/>
            <w:r w:rsidRPr="00F47308">
              <w:rPr>
                <w:sz w:val="26"/>
                <w:szCs w:val="26"/>
              </w:rPr>
              <w:t xml:space="preserve"> района</w:t>
            </w:r>
          </w:p>
          <w:p w:rsidR="00B42CB9" w:rsidRPr="00F47308" w:rsidRDefault="00B42CB9" w:rsidP="00A167B9">
            <w:pPr>
              <w:widowControl/>
              <w:spacing w:line="223" w:lineRule="auto"/>
              <w:ind w:firstLine="0"/>
              <w:rPr>
                <w:i/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</w:rPr>
              <w:t>Администрация Чебоксарского района</w:t>
            </w:r>
          </w:p>
        </w:tc>
      </w:tr>
      <w:tr w:rsidR="00B42CB9" w:rsidRPr="00F47308" w:rsidTr="00EA7224">
        <w:trPr>
          <w:cantSplit/>
          <w:trHeight w:val="491"/>
          <w:jc w:val="center"/>
        </w:trPr>
        <w:tc>
          <w:tcPr>
            <w:tcW w:w="15079" w:type="dxa"/>
            <w:gridSpan w:val="9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after="120" w:line="223" w:lineRule="auto"/>
              <w:jc w:val="left"/>
              <w:rPr>
                <w:b/>
                <w:sz w:val="26"/>
                <w:szCs w:val="26"/>
                <w:lang w:eastAsia="en-US"/>
              </w:rPr>
            </w:pPr>
            <w:r w:rsidRPr="00F47308">
              <w:rPr>
                <w:b/>
                <w:sz w:val="26"/>
                <w:szCs w:val="26"/>
                <w:lang w:eastAsia="en-US"/>
              </w:rPr>
              <w:br w:type="page"/>
            </w:r>
          </w:p>
          <w:p w:rsidR="00B42CB9" w:rsidRPr="00F47308" w:rsidRDefault="00B42CB9" w:rsidP="00EA7224">
            <w:pPr>
              <w:widowControl/>
              <w:spacing w:after="120" w:line="223" w:lineRule="auto"/>
              <w:jc w:val="left"/>
              <w:rPr>
                <w:b/>
                <w:sz w:val="26"/>
                <w:szCs w:val="26"/>
                <w:lang w:eastAsia="en-US"/>
              </w:rPr>
            </w:pPr>
          </w:p>
          <w:p w:rsidR="00B42CB9" w:rsidRPr="00F47308" w:rsidRDefault="00B42CB9" w:rsidP="00EA7224">
            <w:pPr>
              <w:widowControl/>
              <w:spacing w:after="120" w:line="223" w:lineRule="auto"/>
              <w:jc w:val="left"/>
              <w:rPr>
                <w:b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/>
                <w:color w:val="000000"/>
                <w:sz w:val="26"/>
                <w:szCs w:val="26"/>
                <w:u w:color="000000"/>
                <w:lang w:eastAsia="en-US"/>
              </w:rPr>
              <w:t>2.</w:t>
            </w:r>
            <w:r w:rsidRPr="00F47308">
              <w:rPr>
                <w:b/>
                <w:sz w:val="26"/>
                <w:szCs w:val="26"/>
                <w:lang w:eastAsia="en-US"/>
              </w:rPr>
              <w:t> </w:t>
            </w:r>
            <w:r w:rsidRPr="00F47308">
              <w:rPr>
                <w:b/>
                <w:color w:val="000000"/>
                <w:sz w:val="26"/>
                <w:szCs w:val="26"/>
                <w:u w:color="000000"/>
                <w:lang w:eastAsia="en-US"/>
              </w:rPr>
              <w:t>СОДЕРЖАНИЕ ПРИОРИТЕТНОГО ПРОЕКТА</w:t>
            </w:r>
          </w:p>
        </w:tc>
      </w:tr>
      <w:tr w:rsidR="00B42CB9" w:rsidRPr="00F47308" w:rsidTr="00EA7224">
        <w:trPr>
          <w:cantSplit/>
          <w:trHeight w:val="21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lastRenderedPageBreak/>
              <w:t>Цель проекта</w:t>
            </w:r>
          </w:p>
        </w:tc>
        <w:tc>
          <w:tcPr>
            <w:tcW w:w="1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hanging="59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Приведение автомобильных дорог Чебоксарской агломерации в нормативное транспортно-эксплуатационное с</w:t>
            </w:r>
            <w:r w:rsidRPr="00F47308">
              <w:rPr>
                <w:sz w:val="26"/>
                <w:szCs w:val="26"/>
              </w:rPr>
              <w:t>о</w:t>
            </w:r>
            <w:r w:rsidRPr="00F47308">
              <w:rPr>
                <w:sz w:val="26"/>
                <w:szCs w:val="26"/>
              </w:rPr>
              <w:t>стояние.</w:t>
            </w:r>
          </w:p>
          <w:p w:rsidR="00B42CB9" w:rsidRPr="00F47308" w:rsidRDefault="00B42CB9" w:rsidP="00EA7224">
            <w:pPr>
              <w:widowControl/>
              <w:spacing w:line="223" w:lineRule="auto"/>
              <w:ind w:hanging="59"/>
              <w:jc w:val="left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 xml:space="preserve">  </w:t>
            </w:r>
            <w:proofErr w:type="gramStart"/>
            <w:r w:rsidRPr="00F47308">
              <w:rPr>
                <w:sz w:val="26"/>
                <w:szCs w:val="26"/>
              </w:rPr>
              <w:t>Доля протяженности автомобильных дорог Чебоксарской агломерации, соответствующих нормативным требов</w:t>
            </w:r>
            <w:r w:rsidRPr="00F47308">
              <w:rPr>
                <w:sz w:val="26"/>
                <w:szCs w:val="26"/>
              </w:rPr>
              <w:t>а</w:t>
            </w:r>
            <w:r w:rsidRPr="00F47308">
              <w:rPr>
                <w:sz w:val="26"/>
                <w:szCs w:val="26"/>
              </w:rPr>
              <w:t>ниям к транспортно-эксплуатационным показателям, к концу 2018 года не менее 50 % , к концу 2025  года 85 % и снижение количества мест концентрации дорожно-транспортных происшествий («оч</w:t>
            </w:r>
            <w:r w:rsidRPr="00F47308">
              <w:rPr>
                <w:sz w:val="26"/>
                <w:szCs w:val="26"/>
              </w:rPr>
              <w:t>а</w:t>
            </w:r>
            <w:r w:rsidRPr="00F47308">
              <w:rPr>
                <w:sz w:val="26"/>
                <w:szCs w:val="26"/>
              </w:rPr>
              <w:t>гов аварийности») на д</w:t>
            </w:r>
            <w:r w:rsidRPr="00F47308">
              <w:rPr>
                <w:sz w:val="26"/>
                <w:szCs w:val="26"/>
              </w:rPr>
              <w:t>о</w:t>
            </w:r>
            <w:r w:rsidRPr="00F47308">
              <w:rPr>
                <w:sz w:val="26"/>
                <w:szCs w:val="26"/>
              </w:rPr>
              <w:t>рожной сети Чебоксарской агломерации (к уровню 2015 года)  к концу 2018 года на  50,0%, к концу 2025  года на 85 %.</w:t>
            </w:r>
            <w:proofErr w:type="gramEnd"/>
          </w:p>
          <w:p w:rsidR="00B42CB9" w:rsidRPr="00F47308" w:rsidRDefault="00B42CB9" w:rsidP="00EA7224">
            <w:pPr>
              <w:widowControl/>
              <w:spacing w:line="223" w:lineRule="auto"/>
              <w:ind w:hanging="59"/>
              <w:jc w:val="left"/>
              <w:rPr>
                <w:sz w:val="26"/>
                <w:szCs w:val="26"/>
              </w:rPr>
            </w:pPr>
          </w:p>
          <w:p w:rsidR="00B42CB9" w:rsidRPr="00F47308" w:rsidRDefault="00B42CB9" w:rsidP="00EA7224">
            <w:pPr>
              <w:widowControl/>
              <w:spacing w:line="223" w:lineRule="auto"/>
              <w:ind w:hanging="59"/>
              <w:jc w:val="left"/>
              <w:rPr>
                <w:i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</w:tr>
      <w:tr w:rsidR="00B42CB9" w:rsidRPr="00F47308" w:rsidTr="00EA7224">
        <w:trPr>
          <w:cantSplit/>
          <w:trHeight w:val="211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hanging="6"/>
              <w:jc w:val="center"/>
              <w:rPr>
                <w:rFonts w:eastAsia="Arial Unicode MS"/>
                <w:sz w:val="26"/>
                <w:szCs w:val="26"/>
                <w:u w:color="000000"/>
                <w:lang w:eastAsia="en-US"/>
              </w:rPr>
            </w:pPr>
          </w:p>
          <w:p w:rsidR="00B42CB9" w:rsidRPr="00F47308" w:rsidRDefault="00B42CB9" w:rsidP="00EA7224">
            <w:pPr>
              <w:widowControl/>
              <w:spacing w:line="223" w:lineRule="auto"/>
              <w:ind w:hanging="6"/>
              <w:jc w:val="center"/>
              <w:rPr>
                <w:rFonts w:eastAsia="Arial Unicode MS"/>
                <w:sz w:val="26"/>
                <w:szCs w:val="26"/>
                <w:u w:color="000000"/>
                <w:lang w:eastAsia="en-US"/>
              </w:rPr>
            </w:pPr>
          </w:p>
          <w:p w:rsidR="00B42CB9" w:rsidRPr="00F47308" w:rsidRDefault="00B42CB9" w:rsidP="00EA7224">
            <w:pPr>
              <w:widowControl/>
              <w:spacing w:line="223" w:lineRule="auto"/>
              <w:ind w:hanging="6"/>
              <w:jc w:val="center"/>
              <w:rPr>
                <w:rFonts w:eastAsia="Arial Unicode MS"/>
                <w:sz w:val="26"/>
                <w:szCs w:val="26"/>
                <w:u w:color="000000"/>
                <w:lang w:eastAsia="en-US"/>
              </w:rPr>
            </w:pPr>
          </w:p>
          <w:p w:rsidR="00B42CB9" w:rsidRPr="00F47308" w:rsidRDefault="00B42CB9" w:rsidP="00EA7224">
            <w:pPr>
              <w:widowControl/>
              <w:spacing w:line="223" w:lineRule="auto"/>
              <w:ind w:hanging="6"/>
              <w:jc w:val="center"/>
              <w:rPr>
                <w:rFonts w:eastAsia="Arial Unicode MS"/>
                <w:sz w:val="26"/>
                <w:szCs w:val="26"/>
                <w:u w:color="000000"/>
                <w:lang w:eastAsia="en-US"/>
              </w:rPr>
            </w:pPr>
          </w:p>
          <w:p w:rsidR="00B42CB9" w:rsidRPr="00F47308" w:rsidRDefault="00B42CB9" w:rsidP="00EA7224">
            <w:pPr>
              <w:widowControl/>
              <w:spacing w:line="223" w:lineRule="auto"/>
              <w:ind w:hanging="6"/>
              <w:jc w:val="center"/>
              <w:rPr>
                <w:rFonts w:eastAsia="Arial Unicode MS"/>
                <w:sz w:val="26"/>
                <w:szCs w:val="26"/>
                <w:u w:color="000000"/>
                <w:lang w:eastAsia="en-US"/>
              </w:rPr>
            </w:pPr>
          </w:p>
          <w:p w:rsidR="00B42CB9" w:rsidRPr="00F47308" w:rsidRDefault="00B42CB9" w:rsidP="00EA7224">
            <w:pPr>
              <w:widowControl/>
              <w:spacing w:line="223" w:lineRule="auto"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План достиж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е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ния показат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е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лей пр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екта</w:t>
            </w:r>
          </w:p>
        </w:tc>
        <w:tc>
          <w:tcPr>
            <w:tcW w:w="1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spacing w:line="223" w:lineRule="auto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rFonts w:eastAsia="Arial Unicode MS"/>
                <w:sz w:val="26"/>
                <w:szCs w:val="26"/>
                <w:u w:color="000000"/>
                <w:lang w:eastAsia="en-US"/>
              </w:rPr>
              <w:t>Список и значения основных и аналитических показателей по годам реализации проекта</w:t>
            </w: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jc w:val="left"/>
              <w:rPr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spacing w:line="223" w:lineRule="auto"/>
              <w:ind w:firstLine="0"/>
              <w:jc w:val="center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Тип пок</w:t>
            </w:r>
            <w:r w:rsidRPr="00F47308">
              <w:rPr>
                <w:sz w:val="26"/>
                <w:szCs w:val="26"/>
              </w:rPr>
              <w:t>а</w:t>
            </w:r>
            <w:r w:rsidRPr="00F47308">
              <w:rPr>
                <w:sz w:val="26"/>
                <w:szCs w:val="26"/>
              </w:rPr>
              <w:t>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spacing w:line="223" w:lineRule="auto"/>
              <w:ind w:firstLine="0"/>
              <w:jc w:val="center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Базовое знач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>ние*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2025**</w:t>
            </w: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jc w:val="left"/>
              <w:rPr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tabs>
                <w:tab w:val="left" w:pos="993"/>
              </w:tabs>
              <w:ind w:firstLine="0"/>
              <w:rPr>
                <w:i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</w:rPr>
              <w:t>Доля протяженности автомобильных дорог Чебо</w:t>
            </w:r>
            <w:r w:rsidRPr="00F47308">
              <w:rPr>
                <w:sz w:val="26"/>
                <w:szCs w:val="26"/>
              </w:rPr>
              <w:t>к</w:t>
            </w:r>
            <w:r w:rsidRPr="00F47308">
              <w:rPr>
                <w:sz w:val="26"/>
                <w:szCs w:val="26"/>
              </w:rPr>
              <w:t>сарской агломерации, соответствующих нормативным тр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>бованиям к транспортно-эксплуатационному с</w:t>
            </w:r>
            <w:r w:rsidRPr="00F47308">
              <w:rPr>
                <w:sz w:val="26"/>
                <w:szCs w:val="26"/>
              </w:rPr>
              <w:t>о</w:t>
            </w:r>
            <w:r w:rsidRPr="00F47308">
              <w:rPr>
                <w:sz w:val="26"/>
                <w:szCs w:val="26"/>
              </w:rPr>
              <w:t>стоянию</w:t>
            </w:r>
            <w:proofErr w:type="gramStart"/>
            <w:r w:rsidRPr="00F47308">
              <w:rPr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осно</w:t>
            </w: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в</w:t>
            </w: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55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85</w:t>
            </w:r>
          </w:p>
        </w:tc>
      </w:tr>
      <w:tr w:rsidR="00B42CB9" w:rsidRPr="00F47308" w:rsidTr="00EA7224">
        <w:trPr>
          <w:cantSplit/>
          <w:trHeight w:val="167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jc w:val="left"/>
              <w:rPr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left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</w:rPr>
              <w:t>Снижение количества мест концентрации д</w:t>
            </w:r>
            <w:r w:rsidRPr="00F47308">
              <w:rPr>
                <w:sz w:val="26"/>
                <w:szCs w:val="26"/>
              </w:rPr>
              <w:t>о</w:t>
            </w:r>
            <w:r w:rsidRPr="00F47308">
              <w:rPr>
                <w:sz w:val="26"/>
                <w:szCs w:val="26"/>
              </w:rPr>
              <w:t>ро</w:t>
            </w:r>
            <w:r w:rsidRPr="00F47308">
              <w:rPr>
                <w:sz w:val="26"/>
                <w:szCs w:val="26"/>
              </w:rPr>
              <w:t>ж</w:t>
            </w:r>
            <w:r w:rsidRPr="00F47308">
              <w:rPr>
                <w:sz w:val="26"/>
                <w:szCs w:val="26"/>
              </w:rPr>
              <w:t>но-транспортных происшествий («очагов аварийности») на дорожной сети Чебокса</w:t>
            </w:r>
            <w:r w:rsidRPr="00F47308">
              <w:rPr>
                <w:sz w:val="26"/>
                <w:szCs w:val="26"/>
              </w:rPr>
              <w:t>р</w:t>
            </w:r>
            <w:r w:rsidRPr="00F47308">
              <w:rPr>
                <w:sz w:val="26"/>
                <w:szCs w:val="26"/>
              </w:rPr>
              <w:t>ской  аглом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>раций (к уровню 2015 г</w:t>
            </w:r>
            <w:proofErr w:type="gramStart"/>
            <w:r w:rsidRPr="00F47308">
              <w:rPr>
                <w:sz w:val="26"/>
                <w:szCs w:val="26"/>
              </w:rPr>
              <w:t>.),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осно</w:t>
            </w: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в</w:t>
            </w: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85</w:t>
            </w:r>
          </w:p>
        </w:tc>
      </w:tr>
      <w:tr w:rsidR="00B42CB9" w:rsidRPr="00F47308" w:rsidTr="00EA7224">
        <w:trPr>
          <w:cantSplit/>
          <w:trHeight w:val="938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jc w:val="left"/>
              <w:rPr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left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Рост доли удовлетворенных граждан состо</w:t>
            </w:r>
            <w:r w:rsidRPr="00F47308">
              <w:rPr>
                <w:sz w:val="26"/>
                <w:szCs w:val="26"/>
              </w:rPr>
              <w:t>я</w:t>
            </w:r>
            <w:r w:rsidRPr="00F47308">
              <w:rPr>
                <w:sz w:val="26"/>
                <w:szCs w:val="26"/>
              </w:rPr>
              <w:t>нием д</w:t>
            </w:r>
            <w:r w:rsidRPr="00F47308">
              <w:rPr>
                <w:sz w:val="26"/>
                <w:szCs w:val="26"/>
              </w:rPr>
              <w:t>о</w:t>
            </w:r>
            <w:r w:rsidRPr="00F47308">
              <w:rPr>
                <w:sz w:val="26"/>
                <w:szCs w:val="26"/>
              </w:rPr>
              <w:t>рожной сети и уровнем безопасности дорожного движ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>ния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proofErr w:type="spellStart"/>
            <w:proofErr w:type="gramStart"/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анал</w:t>
            </w: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и</w:t>
            </w: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ти-ческий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23" w:lineRule="auto"/>
              <w:ind w:firstLine="0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45</w:t>
            </w:r>
          </w:p>
        </w:tc>
      </w:tr>
      <w:tr w:rsidR="00B42CB9" w:rsidRPr="00F47308" w:rsidTr="00EA7224">
        <w:trPr>
          <w:cantSplit/>
          <w:trHeight w:val="252"/>
          <w:jc w:val="center"/>
        </w:trPr>
        <w:tc>
          <w:tcPr>
            <w:tcW w:w="15079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42CB9" w:rsidRPr="00F47308" w:rsidRDefault="00B42CB9" w:rsidP="00EA7224">
            <w:pPr>
              <w:widowControl/>
              <w:jc w:val="left"/>
              <w:rPr>
                <w:bCs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sz w:val="26"/>
                <w:szCs w:val="26"/>
                <w:u w:color="000000"/>
                <w:lang w:eastAsia="en-US"/>
              </w:rPr>
              <w:t>* базовое значение показателя на отчетную дату</w:t>
            </w:r>
          </w:p>
          <w:p w:rsidR="00B42CB9" w:rsidRPr="00F47308" w:rsidRDefault="00B42CB9" w:rsidP="00EA7224">
            <w:pPr>
              <w:widowControl/>
              <w:jc w:val="left"/>
              <w:rPr>
                <w:bCs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sz w:val="26"/>
                <w:szCs w:val="26"/>
                <w:u w:color="000000"/>
                <w:lang w:eastAsia="en-US"/>
              </w:rPr>
              <w:t>** указывается год получения стратегических результатов проекта</w:t>
            </w:r>
          </w:p>
          <w:p w:rsidR="00B42CB9" w:rsidRPr="00F47308" w:rsidRDefault="00B42CB9" w:rsidP="00EA7224">
            <w:pPr>
              <w:widowControl/>
              <w:jc w:val="left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</w:tr>
      <w:tr w:rsidR="00B42CB9" w:rsidRPr="00F47308" w:rsidTr="00EA7224">
        <w:trPr>
          <w:cantSplit/>
          <w:trHeight w:val="17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firstLine="12"/>
              <w:jc w:val="left"/>
              <w:rPr>
                <w:color w:val="008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lastRenderedPageBreak/>
              <w:t>Результаты проекта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B77CB1">
            <w:pPr>
              <w:ind w:firstLine="227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1. Прирост протяженности автомобильных дорог общего пользования местного значения, отвеч</w:t>
            </w:r>
            <w:r w:rsidRPr="00F47308">
              <w:rPr>
                <w:color w:val="000000"/>
                <w:sz w:val="26"/>
                <w:szCs w:val="26"/>
              </w:rPr>
              <w:t>а</w:t>
            </w:r>
            <w:r w:rsidRPr="00F47308">
              <w:rPr>
                <w:color w:val="000000"/>
                <w:sz w:val="26"/>
                <w:szCs w:val="26"/>
              </w:rPr>
              <w:t>ющих нормативны требованиям, к общей протяженности автомобильных дорог общего пользования местного значения. К 2018г. не менее чем на 153,7 км, к 2025 г. не менее чем на 215,8 км.</w:t>
            </w:r>
          </w:p>
          <w:p w:rsidR="00B42CB9" w:rsidRPr="00F47308" w:rsidRDefault="00B42CB9" w:rsidP="00B77CB1">
            <w:pPr>
              <w:ind w:firstLine="227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2. Повышение уровня безопасности дорожного движения и качество управления транспортными пот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 xml:space="preserve">ками в агломерации, </w:t>
            </w:r>
          </w:p>
          <w:p w:rsidR="00B42CB9" w:rsidRPr="00F47308" w:rsidRDefault="00B42CB9" w:rsidP="00B77CB1">
            <w:pPr>
              <w:ind w:firstLine="227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3. Рост удовлетворенности граждан состоянием дорожной с</w:t>
            </w:r>
            <w:r w:rsidRPr="00F47308">
              <w:rPr>
                <w:color w:val="000000"/>
                <w:sz w:val="26"/>
                <w:szCs w:val="26"/>
              </w:rPr>
              <w:t>е</w:t>
            </w:r>
            <w:r w:rsidRPr="00F47308">
              <w:rPr>
                <w:color w:val="000000"/>
                <w:sz w:val="26"/>
                <w:szCs w:val="26"/>
              </w:rPr>
              <w:t>ти.</w:t>
            </w:r>
          </w:p>
          <w:p w:rsidR="00B42CB9" w:rsidRPr="00F47308" w:rsidRDefault="00B42CB9" w:rsidP="00B77CB1">
            <w:pPr>
              <w:ind w:firstLine="227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4. Ликвидация мест концентрации дорожно-транспортных происшествий позволит снизить авари</w:t>
            </w:r>
            <w:r w:rsidRPr="00F47308">
              <w:rPr>
                <w:color w:val="000000"/>
                <w:sz w:val="26"/>
                <w:szCs w:val="26"/>
              </w:rPr>
              <w:t>й</w:t>
            </w:r>
            <w:r w:rsidRPr="00F47308">
              <w:rPr>
                <w:color w:val="000000"/>
                <w:sz w:val="26"/>
                <w:szCs w:val="26"/>
              </w:rPr>
              <w:t>ность на автомобильных дорогах Чебоксарской агломерации, уменьшение количества погибших и раненых в д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>рожно-транспортных происшествиях.</w:t>
            </w:r>
          </w:p>
          <w:p w:rsidR="00B42CB9" w:rsidRDefault="00B42CB9" w:rsidP="00B77CB1">
            <w:pPr>
              <w:ind w:firstLine="227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5. Повышение качества работы по профилактике нарушений Правил дорожного движ</w:t>
            </w:r>
            <w:r w:rsidRPr="00F47308">
              <w:rPr>
                <w:color w:val="000000"/>
                <w:sz w:val="26"/>
                <w:szCs w:val="26"/>
              </w:rPr>
              <w:t>е</w:t>
            </w:r>
            <w:r w:rsidRPr="00F47308">
              <w:rPr>
                <w:color w:val="000000"/>
                <w:sz w:val="26"/>
                <w:szCs w:val="26"/>
              </w:rPr>
              <w:t>ния.</w:t>
            </w:r>
          </w:p>
          <w:p w:rsidR="00B42CB9" w:rsidRPr="00F47308" w:rsidRDefault="00B42CB9" w:rsidP="00B77CB1">
            <w:pPr>
              <w:widowControl/>
              <w:ind w:left="93" w:firstLine="134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6. Уменьшение доли дорожной сети, функционирующей в режиме перегрузки в «час-пик».</w:t>
            </w:r>
          </w:p>
        </w:tc>
      </w:tr>
      <w:tr w:rsidR="00B42CB9" w:rsidRPr="00F47308" w:rsidTr="00EA7224">
        <w:trPr>
          <w:cantSplit/>
          <w:trHeight w:val="186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hanging="6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Описание м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дели функци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нирования р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е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зультатов пр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о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екта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754760">
            <w:pPr>
              <w:widowControl/>
              <w:spacing w:line="223" w:lineRule="auto"/>
              <w:ind w:firstLine="227"/>
              <w:rPr>
                <w:color w:val="000000"/>
                <w:sz w:val="26"/>
                <w:szCs w:val="26"/>
              </w:rPr>
            </w:pPr>
            <w:bookmarkStart w:id="1" w:name="_Toc465018257"/>
            <w:r w:rsidRPr="00F47308">
              <w:rPr>
                <w:color w:val="000000"/>
                <w:sz w:val="26"/>
                <w:szCs w:val="26"/>
              </w:rPr>
              <w:t xml:space="preserve">Для достижения результатов проекта задействованы все </w:t>
            </w:r>
            <w:proofErr w:type="gramStart"/>
            <w:r w:rsidRPr="00F47308">
              <w:rPr>
                <w:color w:val="000000"/>
                <w:sz w:val="26"/>
                <w:szCs w:val="26"/>
              </w:rPr>
              <w:t>министерства</w:t>
            </w:r>
            <w:proofErr w:type="gramEnd"/>
            <w:r w:rsidRPr="00F47308">
              <w:rPr>
                <w:color w:val="000000"/>
                <w:sz w:val="26"/>
                <w:szCs w:val="26"/>
              </w:rPr>
              <w:t xml:space="preserve"> и ведомства  Чувашской Ре</w:t>
            </w:r>
            <w:r w:rsidRPr="00F47308">
              <w:rPr>
                <w:color w:val="000000"/>
                <w:sz w:val="26"/>
                <w:szCs w:val="26"/>
              </w:rPr>
              <w:t>с</w:t>
            </w:r>
            <w:r w:rsidRPr="00F47308">
              <w:rPr>
                <w:color w:val="000000"/>
                <w:sz w:val="26"/>
                <w:szCs w:val="26"/>
              </w:rPr>
              <w:t>публики в части выполнения своих полномочий. Министерство финансов Чувашской Республики сво</w:t>
            </w:r>
            <w:r w:rsidRPr="00F47308">
              <w:rPr>
                <w:color w:val="000000"/>
                <w:sz w:val="26"/>
                <w:szCs w:val="26"/>
              </w:rPr>
              <w:t>е</w:t>
            </w:r>
            <w:r w:rsidRPr="00F47308">
              <w:rPr>
                <w:color w:val="000000"/>
                <w:sz w:val="26"/>
                <w:szCs w:val="26"/>
              </w:rPr>
              <w:t>временно выделяет лимиты для заключения государственных (муниципальных) контрактов в соотве</w:t>
            </w:r>
            <w:r w:rsidRPr="00F47308">
              <w:rPr>
                <w:color w:val="000000"/>
                <w:sz w:val="26"/>
                <w:szCs w:val="26"/>
              </w:rPr>
              <w:t>т</w:t>
            </w:r>
            <w:r w:rsidRPr="00F47308">
              <w:rPr>
                <w:color w:val="000000"/>
                <w:sz w:val="26"/>
                <w:szCs w:val="26"/>
              </w:rPr>
              <w:t>ствии  с целями и задачами комплексной программы. Министерство юстиции и имущественных отнош</w:t>
            </w:r>
            <w:r w:rsidRPr="00F47308">
              <w:rPr>
                <w:color w:val="000000"/>
                <w:sz w:val="26"/>
                <w:szCs w:val="26"/>
              </w:rPr>
              <w:t>е</w:t>
            </w:r>
            <w:r w:rsidRPr="00F47308">
              <w:rPr>
                <w:color w:val="000000"/>
                <w:sz w:val="26"/>
                <w:szCs w:val="26"/>
              </w:rPr>
              <w:t>ний Чувашской Республики осуществляет правовую и информационную поддержку, а так же отслежив</w:t>
            </w:r>
            <w:r w:rsidRPr="00F47308">
              <w:rPr>
                <w:color w:val="000000"/>
                <w:sz w:val="26"/>
                <w:szCs w:val="26"/>
              </w:rPr>
              <w:t>а</w:t>
            </w:r>
            <w:r w:rsidRPr="00F47308">
              <w:rPr>
                <w:color w:val="000000"/>
                <w:sz w:val="26"/>
                <w:szCs w:val="26"/>
              </w:rPr>
              <w:t>ет изменение в федеральном, региональном и местном закон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 xml:space="preserve">дательстве, ведет подготовку документов для изменения законодательства на уровне Чувашской Республики. </w:t>
            </w:r>
            <w:proofErr w:type="gramStart"/>
            <w:r w:rsidRPr="00F47308">
              <w:rPr>
                <w:color w:val="000000"/>
                <w:sz w:val="26"/>
                <w:szCs w:val="26"/>
              </w:rPr>
              <w:t>Министерства транспорта  и доро</w:t>
            </w:r>
            <w:r w:rsidRPr="00F47308">
              <w:rPr>
                <w:color w:val="000000"/>
                <w:sz w:val="26"/>
                <w:szCs w:val="26"/>
              </w:rPr>
              <w:t>ж</w:t>
            </w:r>
            <w:r w:rsidRPr="00F47308">
              <w:rPr>
                <w:color w:val="000000"/>
                <w:sz w:val="26"/>
                <w:szCs w:val="26"/>
              </w:rPr>
              <w:t>ного хозяйства Чувашской Республики, казенное учреждение Чувашской Республики «Управление авт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>мобильных дорог Чувашской Республики»  Министерства транспорта и дорожного хозя</w:t>
            </w:r>
            <w:r w:rsidRPr="00F47308">
              <w:rPr>
                <w:color w:val="000000"/>
                <w:sz w:val="26"/>
                <w:szCs w:val="26"/>
              </w:rPr>
              <w:t>й</w:t>
            </w:r>
            <w:r w:rsidRPr="00F47308">
              <w:rPr>
                <w:color w:val="000000"/>
                <w:sz w:val="26"/>
                <w:szCs w:val="26"/>
              </w:rPr>
              <w:t>ства  Чувашской Республики,  Управление государственной инспекции безопасности дорожного движения Мин</w:t>
            </w:r>
            <w:r w:rsidRPr="00F47308">
              <w:rPr>
                <w:color w:val="000000"/>
                <w:sz w:val="26"/>
                <w:szCs w:val="26"/>
              </w:rPr>
              <w:t>и</w:t>
            </w:r>
            <w:r w:rsidRPr="00F47308">
              <w:rPr>
                <w:color w:val="000000"/>
                <w:sz w:val="26"/>
                <w:szCs w:val="26"/>
              </w:rPr>
              <w:t>стерства внутренних дел по Чувашской Республике, администрации городов Чебоксары и Новочебоксарск, адм</w:t>
            </w:r>
            <w:r w:rsidRPr="00F47308">
              <w:rPr>
                <w:color w:val="000000"/>
                <w:sz w:val="26"/>
                <w:szCs w:val="26"/>
              </w:rPr>
              <w:t>и</w:t>
            </w:r>
            <w:r w:rsidRPr="00F47308">
              <w:rPr>
                <w:color w:val="000000"/>
                <w:sz w:val="26"/>
                <w:szCs w:val="26"/>
              </w:rPr>
              <w:t xml:space="preserve">нистрации </w:t>
            </w:r>
            <w:proofErr w:type="spellStart"/>
            <w:r w:rsidRPr="00F47308">
              <w:rPr>
                <w:color w:val="000000"/>
                <w:sz w:val="26"/>
                <w:szCs w:val="26"/>
              </w:rPr>
              <w:t>Моргаушского</w:t>
            </w:r>
            <w:proofErr w:type="spellEnd"/>
            <w:r w:rsidRPr="00F47308">
              <w:rPr>
                <w:color w:val="000000"/>
                <w:sz w:val="26"/>
                <w:szCs w:val="26"/>
              </w:rPr>
              <w:t xml:space="preserve"> и Чебоксарского районов по реализации проекта и достижении результатов проекта в соответствии со своими полномочиями и компетенциями.</w:t>
            </w:r>
            <w:proofErr w:type="gramEnd"/>
            <w:r w:rsidRPr="00F47308">
              <w:rPr>
                <w:color w:val="000000"/>
                <w:sz w:val="26"/>
                <w:szCs w:val="26"/>
              </w:rPr>
              <w:t xml:space="preserve"> Министерство экономического ра</w:t>
            </w:r>
            <w:r w:rsidRPr="00F47308">
              <w:rPr>
                <w:color w:val="000000"/>
                <w:sz w:val="26"/>
                <w:szCs w:val="26"/>
              </w:rPr>
              <w:t>з</w:t>
            </w:r>
            <w:r w:rsidRPr="00F47308">
              <w:rPr>
                <w:color w:val="000000"/>
                <w:sz w:val="26"/>
                <w:szCs w:val="26"/>
              </w:rPr>
              <w:t xml:space="preserve">вития, промышленности и торговли Чувашской Республики  </w:t>
            </w:r>
            <w:r w:rsidRPr="00F47308">
              <w:rPr>
                <w:sz w:val="28"/>
                <w:szCs w:val="28"/>
              </w:rPr>
              <w:t>организовывает межведомственное вз</w:t>
            </w:r>
            <w:r w:rsidRPr="00F47308">
              <w:rPr>
                <w:sz w:val="28"/>
                <w:szCs w:val="28"/>
              </w:rPr>
              <w:t>а</w:t>
            </w:r>
            <w:r w:rsidRPr="00F47308">
              <w:rPr>
                <w:sz w:val="28"/>
                <w:szCs w:val="28"/>
              </w:rPr>
              <w:t>имодействие, общую координацию реализации программы по основным направлениям стратег</w:t>
            </w:r>
            <w:r w:rsidRPr="00F47308">
              <w:rPr>
                <w:sz w:val="28"/>
                <w:szCs w:val="28"/>
              </w:rPr>
              <w:t>и</w:t>
            </w:r>
            <w:r w:rsidRPr="00F47308">
              <w:rPr>
                <w:sz w:val="28"/>
                <w:szCs w:val="28"/>
              </w:rPr>
              <w:t>ческого развития Чувашской Республики</w:t>
            </w:r>
            <w:r w:rsidRPr="00F47308">
              <w:rPr>
                <w:color w:val="000000"/>
                <w:sz w:val="26"/>
                <w:szCs w:val="26"/>
              </w:rPr>
              <w:t xml:space="preserve">. </w:t>
            </w:r>
            <w:r w:rsidRPr="00F47308">
              <w:rPr>
                <w:sz w:val="26"/>
                <w:szCs w:val="26"/>
              </w:rPr>
              <w:t>Администрации городов Чебоксары и Новочебоксарск, а</w:t>
            </w:r>
            <w:r w:rsidRPr="00F47308">
              <w:rPr>
                <w:sz w:val="26"/>
                <w:szCs w:val="26"/>
              </w:rPr>
              <w:t>д</w:t>
            </w:r>
            <w:r w:rsidRPr="00F47308">
              <w:rPr>
                <w:sz w:val="26"/>
                <w:szCs w:val="26"/>
              </w:rPr>
              <w:t xml:space="preserve">министрации </w:t>
            </w:r>
            <w:proofErr w:type="spellStart"/>
            <w:r w:rsidRPr="00F47308">
              <w:rPr>
                <w:sz w:val="26"/>
                <w:szCs w:val="26"/>
              </w:rPr>
              <w:t>Моргаушского</w:t>
            </w:r>
            <w:proofErr w:type="spellEnd"/>
            <w:r w:rsidRPr="00F47308">
              <w:rPr>
                <w:sz w:val="26"/>
                <w:szCs w:val="26"/>
              </w:rPr>
              <w:t xml:space="preserve"> и Чебоксарского районов </w:t>
            </w:r>
            <w:r w:rsidRPr="00F47308">
              <w:rPr>
                <w:color w:val="000000"/>
                <w:sz w:val="26"/>
                <w:szCs w:val="26"/>
              </w:rPr>
              <w:t>осуществляет информационную поддержку прое</w:t>
            </w:r>
            <w:r w:rsidRPr="00F47308">
              <w:rPr>
                <w:color w:val="000000"/>
                <w:sz w:val="26"/>
                <w:szCs w:val="26"/>
              </w:rPr>
              <w:t>к</w:t>
            </w:r>
            <w:r w:rsidRPr="00F47308">
              <w:rPr>
                <w:color w:val="000000"/>
                <w:sz w:val="26"/>
                <w:szCs w:val="26"/>
              </w:rPr>
              <w:t>ту, обеспечивает системный подход предоставления информ</w:t>
            </w:r>
            <w:r w:rsidRPr="00F47308">
              <w:rPr>
                <w:color w:val="000000"/>
                <w:sz w:val="26"/>
                <w:szCs w:val="26"/>
              </w:rPr>
              <w:t>а</w:t>
            </w:r>
            <w:r w:rsidRPr="00F47308">
              <w:rPr>
                <w:color w:val="000000"/>
                <w:sz w:val="26"/>
                <w:szCs w:val="26"/>
              </w:rPr>
              <w:t>ции.</w:t>
            </w:r>
            <w:bookmarkEnd w:id="1"/>
          </w:p>
          <w:p w:rsidR="00B42CB9" w:rsidRPr="00F47308" w:rsidRDefault="00B42CB9" w:rsidP="00EA7224">
            <w:pPr>
              <w:widowControl/>
              <w:ind w:left="93" w:firstLine="498"/>
              <w:outlineLvl w:val="0"/>
              <w:rPr>
                <w:color w:val="000000"/>
                <w:sz w:val="26"/>
                <w:szCs w:val="26"/>
              </w:rPr>
            </w:pPr>
          </w:p>
        </w:tc>
      </w:tr>
    </w:tbl>
    <w:p w:rsidR="00B42CB9" w:rsidRPr="00F47308" w:rsidRDefault="00B42CB9" w:rsidP="00B42CB9">
      <w:pPr>
        <w:widowControl/>
        <w:jc w:val="left"/>
        <w:rPr>
          <w:sz w:val="26"/>
          <w:szCs w:val="26"/>
          <w:lang w:eastAsia="en-US"/>
        </w:rPr>
      </w:pPr>
    </w:p>
    <w:p w:rsidR="00B42CB9" w:rsidRPr="00F47308" w:rsidRDefault="00B42CB9" w:rsidP="00B42CB9">
      <w:pPr>
        <w:widowControl/>
        <w:jc w:val="left"/>
        <w:rPr>
          <w:sz w:val="26"/>
          <w:szCs w:val="26"/>
          <w:lang w:eastAsia="en-US"/>
        </w:rPr>
      </w:pPr>
    </w:p>
    <w:p w:rsidR="00B42CB9" w:rsidRPr="00F47308" w:rsidRDefault="00B42CB9" w:rsidP="00B42CB9">
      <w:pPr>
        <w:widowControl/>
        <w:spacing w:after="120" w:line="223" w:lineRule="auto"/>
        <w:jc w:val="left"/>
        <w:rPr>
          <w:b/>
          <w:color w:val="000000"/>
          <w:sz w:val="26"/>
          <w:szCs w:val="26"/>
          <w:u w:color="000000"/>
          <w:lang w:eastAsia="en-US"/>
        </w:rPr>
      </w:pPr>
      <w:r w:rsidRPr="00F47308">
        <w:rPr>
          <w:b/>
          <w:color w:val="000000"/>
          <w:sz w:val="26"/>
          <w:szCs w:val="26"/>
          <w:u w:color="000000"/>
          <w:lang w:eastAsia="en-US"/>
        </w:rPr>
        <w:t>3. ЭТАПЫ И КОНТРОЛЬНЫЕ ТОЧКИ</w:t>
      </w:r>
    </w:p>
    <w:tbl>
      <w:tblPr>
        <w:tblW w:w="152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9498"/>
        <w:gridCol w:w="2640"/>
        <w:gridCol w:w="2374"/>
      </w:tblGrid>
      <w:tr w:rsidR="00B42CB9" w:rsidRPr="00F47308" w:rsidTr="00EA7224">
        <w:trPr>
          <w:cantSplit/>
          <w:trHeight w:val="2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№</w:t>
            </w:r>
          </w:p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 xml:space="preserve"> </w:t>
            </w:r>
            <w:proofErr w:type="gramStart"/>
            <w:r w:rsidRPr="00F47308">
              <w:rPr>
                <w:sz w:val="26"/>
                <w:szCs w:val="26"/>
                <w:u w:color="000000"/>
                <w:lang w:eastAsia="en-US"/>
              </w:rPr>
              <w:t>п</w:t>
            </w:r>
            <w:proofErr w:type="gramEnd"/>
            <w:r w:rsidRPr="00F47308">
              <w:rPr>
                <w:sz w:val="26"/>
                <w:szCs w:val="26"/>
                <w:u w:color="000000"/>
                <w:lang w:eastAsia="en-US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16" w:lineRule="auto"/>
              <w:ind w:firstLine="5"/>
              <w:jc w:val="center"/>
              <w:outlineLvl w:val="0"/>
              <w:rPr>
                <w:b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 xml:space="preserve">Наименование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16" w:lineRule="auto"/>
              <w:ind w:firstLine="5"/>
              <w:jc w:val="center"/>
              <w:outlineLvl w:val="0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Тип (завершение этапа/контрольная то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ч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 xml:space="preserve">ка)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16" w:lineRule="auto"/>
              <w:ind w:firstLine="5"/>
              <w:jc w:val="center"/>
              <w:outlineLvl w:val="0"/>
              <w:rPr>
                <w:b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Срок</w:t>
            </w:r>
          </w:p>
        </w:tc>
      </w:tr>
      <w:tr w:rsidR="00B42CB9" w:rsidRPr="00F47308" w:rsidTr="00EA7224">
        <w:trPr>
          <w:cantSplit/>
          <w:trHeight w:val="2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left="19" w:hanging="6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Проект инициирован (паспорт проекта утвержден)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Контрольная точка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31.12.2016</w:t>
            </w:r>
          </w:p>
        </w:tc>
      </w:tr>
      <w:tr w:rsidR="00B42CB9" w:rsidRPr="00F47308" w:rsidTr="00EA7224">
        <w:trPr>
          <w:cantSplit/>
          <w:trHeight w:val="2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left="19" w:hanging="6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Подведение итогов первого этапа реализации проекта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contextualSpacing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Контрольная точка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contextualSpacing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25.01.2019</w:t>
            </w:r>
          </w:p>
        </w:tc>
      </w:tr>
      <w:tr w:rsidR="00B42CB9" w:rsidRPr="00F47308" w:rsidTr="00EA7224">
        <w:trPr>
          <w:cantSplit/>
          <w:trHeight w:val="2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left="19" w:hanging="6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Подведение итогов второго этапа реализации проекта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contextualSpacing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Контрольная точка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contextualSpacing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25.01.2026</w:t>
            </w:r>
          </w:p>
        </w:tc>
      </w:tr>
      <w:tr w:rsidR="00B42CB9" w:rsidRPr="00F47308" w:rsidTr="00EA7224">
        <w:trPr>
          <w:cantSplit/>
          <w:trHeight w:val="2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left="19" w:hanging="6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Проект завершен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Завершение этапа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ind w:hanging="6"/>
              <w:jc w:val="center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31.12.2025</w:t>
            </w:r>
          </w:p>
        </w:tc>
      </w:tr>
    </w:tbl>
    <w:p w:rsidR="00B42CB9" w:rsidRPr="00F47308" w:rsidRDefault="00B42CB9" w:rsidP="00B42CB9">
      <w:pPr>
        <w:widowControl/>
        <w:spacing w:after="120" w:line="223" w:lineRule="auto"/>
        <w:jc w:val="left"/>
        <w:rPr>
          <w:b/>
          <w:color w:val="000000"/>
          <w:sz w:val="26"/>
          <w:szCs w:val="26"/>
          <w:u w:color="000000"/>
          <w:lang w:eastAsia="en-US"/>
        </w:rPr>
      </w:pPr>
    </w:p>
    <w:p w:rsidR="00B42CB9" w:rsidRPr="00F47308" w:rsidRDefault="00B42CB9" w:rsidP="00B42CB9">
      <w:pPr>
        <w:widowControl/>
        <w:spacing w:after="120" w:line="223" w:lineRule="auto"/>
        <w:jc w:val="left"/>
        <w:rPr>
          <w:b/>
          <w:color w:val="000000"/>
          <w:sz w:val="26"/>
          <w:szCs w:val="26"/>
          <w:u w:color="000000"/>
          <w:lang w:eastAsia="en-US"/>
        </w:rPr>
      </w:pPr>
    </w:p>
    <w:p w:rsidR="00B42CB9" w:rsidRPr="00F47308" w:rsidRDefault="00B42CB9" w:rsidP="00B42CB9">
      <w:pPr>
        <w:widowControl/>
        <w:spacing w:after="120" w:line="223" w:lineRule="auto"/>
        <w:jc w:val="left"/>
        <w:rPr>
          <w:b/>
          <w:color w:val="000000"/>
          <w:sz w:val="26"/>
          <w:szCs w:val="26"/>
          <w:u w:color="000000"/>
          <w:lang w:eastAsia="en-US"/>
        </w:rPr>
      </w:pPr>
      <w:r w:rsidRPr="00F47308">
        <w:rPr>
          <w:b/>
          <w:color w:val="000000"/>
          <w:sz w:val="26"/>
          <w:szCs w:val="26"/>
          <w:u w:color="000000"/>
          <w:lang w:eastAsia="en-US"/>
        </w:rPr>
        <w:t>4. БЮДЖЕТ ПРИОРИТЕТНОГО ПРОЕКТА</w:t>
      </w:r>
    </w:p>
    <w:tbl>
      <w:tblPr>
        <w:tblW w:w="152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1"/>
        <w:gridCol w:w="4242"/>
        <w:gridCol w:w="1500"/>
        <w:gridCol w:w="1728"/>
        <w:gridCol w:w="1530"/>
        <w:gridCol w:w="1770"/>
        <w:gridCol w:w="1744"/>
      </w:tblGrid>
      <w:tr w:rsidR="00B42CB9" w:rsidRPr="00F47308" w:rsidTr="00EA7224">
        <w:trPr>
          <w:cantSplit/>
          <w:trHeight w:val="20"/>
          <w:jc w:val="center"/>
        </w:trPr>
        <w:tc>
          <w:tcPr>
            <w:tcW w:w="7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Источники финансирования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Год реализации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Всего</w:t>
            </w: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7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2020-2025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2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Бюджетные источн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и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ки, млн. руб.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16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 xml:space="preserve">501,5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499,5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49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499,7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3017,5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4518,2</w:t>
            </w: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Республиканский бюджет Чува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ш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16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424,6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477,2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49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509,9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49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2779,6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4191,3</w:t>
            </w: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16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85,8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80,4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ind w:firstLine="149"/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46,8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498,2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711,2</w:t>
            </w:r>
          </w:p>
        </w:tc>
      </w:tr>
      <w:tr w:rsidR="00B42CB9" w:rsidRPr="00F47308" w:rsidTr="00EA7224">
        <w:trPr>
          <w:cantSplit/>
          <w:trHeight w:val="15"/>
          <w:jc w:val="center"/>
        </w:trPr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Внебюджетные источники, млн.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jc w:val="center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-</w:t>
            </w: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1011,9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1057,1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1056,4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6295,3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center"/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color w:val="000000"/>
                <w:sz w:val="26"/>
                <w:szCs w:val="26"/>
                <w:u w:color="000000"/>
                <w:lang w:eastAsia="en-US"/>
              </w:rPr>
              <w:t>9420,7</w:t>
            </w:r>
          </w:p>
        </w:tc>
      </w:tr>
      <w:tr w:rsidR="00B42CB9" w:rsidRPr="00F47308" w:rsidTr="00EA7224">
        <w:trPr>
          <w:cantSplit/>
          <w:trHeight w:val="51"/>
          <w:jc w:val="center"/>
        </w:trPr>
        <w:tc>
          <w:tcPr>
            <w:tcW w:w="15295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tabs>
                <w:tab w:val="left" w:pos="589"/>
              </w:tabs>
              <w:ind w:hanging="21"/>
              <w:jc w:val="left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bCs/>
                <w:sz w:val="26"/>
                <w:szCs w:val="26"/>
                <w:u w:color="000000"/>
                <w:lang w:eastAsia="en-US"/>
              </w:rPr>
              <w:t>* указывается год получения стратегических результатов проекта</w:t>
            </w:r>
          </w:p>
        </w:tc>
      </w:tr>
    </w:tbl>
    <w:p w:rsidR="00D87FF4" w:rsidRDefault="00D87FF4" w:rsidP="00B42CB9">
      <w:pPr>
        <w:widowControl/>
        <w:spacing w:after="120" w:line="223" w:lineRule="auto"/>
        <w:jc w:val="left"/>
        <w:rPr>
          <w:b/>
          <w:color w:val="000000"/>
          <w:sz w:val="26"/>
          <w:szCs w:val="26"/>
          <w:u w:color="000000"/>
          <w:lang w:eastAsia="en-US"/>
        </w:rPr>
      </w:pPr>
    </w:p>
    <w:p w:rsidR="00B42CB9" w:rsidRPr="00F47308" w:rsidRDefault="00B42CB9" w:rsidP="00B42CB9">
      <w:pPr>
        <w:widowControl/>
        <w:spacing w:after="120" w:line="223" w:lineRule="auto"/>
        <w:jc w:val="left"/>
        <w:rPr>
          <w:b/>
          <w:color w:val="000000"/>
          <w:sz w:val="26"/>
          <w:szCs w:val="26"/>
          <w:u w:color="000000"/>
          <w:lang w:eastAsia="en-US"/>
        </w:rPr>
      </w:pPr>
      <w:r w:rsidRPr="00F47308">
        <w:rPr>
          <w:b/>
          <w:color w:val="000000"/>
          <w:sz w:val="26"/>
          <w:szCs w:val="26"/>
          <w:u w:color="000000"/>
          <w:lang w:eastAsia="en-US"/>
        </w:rPr>
        <w:lastRenderedPageBreak/>
        <w:t>5. ОПИСАНИЕ ПРИОРИТЕТНОГО ПРОЕКТА</w:t>
      </w:r>
    </w:p>
    <w:tbl>
      <w:tblPr>
        <w:tblW w:w="152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104"/>
      </w:tblGrid>
      <w:tr w:rsidR="00B42CB9" w:rsidRPr="00F47308" w:rsidTr="00EA7224">
        <w:trPr>
          <w:cantSplit/>
          <w:trHeight w:val="1811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Связь с государстве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н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ными программами Ро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с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сийской Федерации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Постановление Правительства Российской Федерации от 15.04.2014 № 319 «Об утверждении государственной программы Ро</w:t>
            </w:r>
            <w:r w:rsidRPr="00F47308">
              <w:rPr>
                <w:sz w:val="26"/>
                <w:szCs w:val="26"/>
              </w:rPr>
              <w:t>с</w:t>
            </w:r>
            <w:r w:rsidRPr="00F47308">
              <w:rPr>
                <w:sz w:val="26"/>
                <w:szCs w:val="26"/>
              </w:rPr>
              <w:t>сийской Федерации "Развитие транспортной системы».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outlineLvl w:val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Постановление Правительства Российской Федерации от 3.10.2013 г № 864 «О Федеральной ц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>левой пр</w:t>
            </w:r>
            <w:r w:rsidRPr="00F47308">
              <w:rPr>
                <w:sz w:val="26"/>
                <w:szCs w:val="26"/>
              </w:rPr>
              <w:t>о</w:t>
            </w:r>
            <w:r w:rsidRPr="00F47308">
              <w:rPr>
                <w:sz w:val="26"/>
                <w:szCs w:val="26"/>
              </w:rPr>
              <w:t>граммы «Повышение безопасности дорожного движения в 2013 - 2020 годах».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outlineLvl w:val="0"/>
              <w:rPr>
                <w:i/>
                <w:sz w:val="26"/>
                <w:szCs w:val="26"/>
                <w:lang w:eastAsia="en-US"/>
              </w:rPr>
            </w:pPr>
            <w:r w:rsidRPr="00F47308">
              <w:rPr>
                <w:sz w:val="26"/>
                <w:szCs w:val="26"/>
              </w:rPr>
              <w:t xml:space="preserve">Постановление Кабинета Министров Чувашской Республики  от 15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47308">
                <w:rPr>
                  <w:sz w:val="26"/>
                  <w:szCs w:val="26"/>
                </w:rPr>
                <w:t>2013 г</w:t>
              </w:r>
            </w:smartTag>
            <w:r w:rsidRPr="00F47308">
              <w:rPr>
                <w:sz w:val="26"/>
                <w:szCs w:val="26"/>
              </w:rPr>
              <w:t>. № 324 « О го</w:t>
            </w:r>
            <w:r w:rsidRPr="00F47308">
              <w:rPr>
                <w:sz w:val="26"/>
                <w:szCs w:val="26"/>
              </w:rPr>
              <w:t>с</w:t>
            </w:r>
            <w:r w:rsidRPr="00F47308">
              <w:rPr>
                <w:sz w:val="26"/>
                <w:szCs w:val="26"/>
              </w:rPr>
              <w:t>ударственной программе Чувашской Республики «Развитие транспортной системы Чувашской Республ</w:t>
            </w:r>
            <w:r w:rsidRPr="00F47308">
              <w:rPr>
                <w:sz w:val="26"/>
                <w:szCs w:val="26"/>
              </w:rPr>
              <w:t>и</w:t>
            </w:r>
            <w:r w:rsidRPr="00F47308">
              <w:rPr>
                <w:sz w:val="26"/>
                <w:szCs w:val="26"/>
              </w:rPr>
              <w:t>ки».</w:t>
            </w:r>
          </w:p>
        </w:tc>
      </w:tr>
      <w:tr w:rsidR="00B42CB9" w:rsidRPr="00F47308" w:rsidTr="00EA7224">
        <w:trPr>
          <w:cantSplit/>
          <w:trHeight w:val="43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33" w:lineRule="auto"/>
              <w:ind w:firstLine="27"/>
              <w:outlineLvl w:val="0"/>
              <w:rPr>
                <w:sz w:val="26"/>
                <w:szCs w:val="26"/>
              </w:rPr>
            </w:pPr>
            <w:proofErr w:type="gramStart"/>
            <w:r w:rsidRPr="00F47308">
              <w:rPr>
                <w:sz w:val="26"/>
                <w:szCs w:val="26"/>
              </w:rPr>
              <w:t>Проект составлен в целях исполнения решений, принятых на состоявшемся под председател</w:t>
            </w:r>
            <w:r w:rsidRPr="00F47308">
              <w:rPr>
                <w:sz w:val="26"/>
                <w:szCs w:val="26"/>
              </w:rPr>
              <w:t>ь</w:t>
            </w:r>
            <w:r w:rsidRPr="00F47308">
              <w:rPr>
                <w:sz w:val="26"/>
                <w:szCs w:val="26"/>
              </w:rPr>
              <w:t>ством Президента Российской Федерации В.В. Путина заседании Совета при Президенте Ро</w:t>
            </w:r>
            <w:r w:rsidRPr="00F47308">
              <w:rPr>
                <w:sz w:val="26"/>
                <w:szCs w:val="26"/>
              </w:rPr>
              <w:t>с</w:t>
            </w:r>
            <w:r w:rsidRPr="00F47308">
              <w:rPr>
                <w:sz w:val="26"/>
                <w:szCs w:val="26"/>
              </w:rPr>
              <w:t>сийской Федерации по стратегическому развитию и приоритетным проектам (протокол от 21.09.2016 №2), в рамках приоритетного направления стратегического развития Российской Ф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>дерации «Безопасные и качественные дороги».</w:t>
            </w:r>
            <w:proofErr w:type="gramEnd"/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outlineLvl w:val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Цели проекта соответствуют целям: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outlineLvl w:val="0"/>
              <w:rPr>
                <w:sz w:val="26"/>
                <w:szCs w:val="26"/>
              </w:rPr>
            </w:pPr>
            <w:r w:rsidRPr="00F47308">
              <w:rPr>
                <w:sz w:val="26"/>
                <w:szCs w:val="26"/>
              </w:rPr>
              <w:t>- Концепции долгосрочного социально-экономического развития Российской Федерации на пер</w:t>
            </w:r>
            <w:r w:rsidRPr="00F47308">
              <w:rPr>
                <w:sz w:val="26"/>
                <w:szCs w:val="26"/>
              </w:rPr>
              <w:t>и</w:t>
            </w:r>
            <w:r w:rsidRPr="00F47308">
              <w:rPr>
                <w:sz w:val="26"/>
                <w:szCs w:val="26"/>
              </w:rPr>
              <w:t>од до 2020 года, утвержденной распоряжением Правительства Российской Федерации от 17.11.2008 № 1662-р;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outlineLvl w:val="0"/>
              <w:rPr>
                <w:bCs/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</w:rPr>
              <w:t>- Транспортной стратегии Российской Федерации, утвержденной распоряжением Правительства Росси</w:t>
            </w:r>
            <w:r w:rsidRPr="00F47308">
              <w:rPr>
                <w:sz w:val="26"/>
                <w:szCs w:val="26"/>
              </w:rPr>
              <w:t>й</w:t>
            </w:r>
            <w:r w:rsidRPr="00F47308">
              <w:rPr>
                <w:sz w:val="26"/>
                <w:szCs w:val="26"/>
              </w:rPr>
              <w:t>ской Федерации от 22.11.2008 № 1734-р.</w:t>
            </w:r>
          </w:p>
        </w:tc>
      </w:tr>
      <w:tr w:rsidR="00B42CB9" w:rsidRPr="00F47308" w:rsidTr="00EA7224">
        <w:trPr>
          <w:cantSplit/>
          <w:trHeight w:val="8176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lastRenderedPageBreak/>
              <w:t>Ключевые риски и во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>з</w:t>
            </w:r>
            <w:r w:rsidRPr="00F47308">
              <w:rPr>
                <w:color w:val="000000"/>
                <w:sz w:val="26"/>
                <w:szCs w:val="26"/>
                <w:u w:color="000000"/>
                <w:lang w:eastAsia="en-US"/>
              </w:rPr>
              <w:t xml:space="preserve">можности 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i/>
                <w:color w:val="000000"/>
                <w:sz w:val="26"/>
                <w:szCs w:val="26"/>
                <w:u w:color="000000"/>
                <w:lang w:eastAsia="en-US"/>
              </w:rPr>
              <w:t xml:space="preserve">Внешние риски: </w:t>
            </w:r>
            <w:r w:rsidRPr="00F47308">
              <w:rPr>
                <w:b/>
                <w:sz w:val="26"/>
                <w:szCs w:val="26"/>
              </w:rPr>
              <w:t>макроэкономические</w:t>
            </w:r>
            <w:r w:rsidRPr="00F47308">
              <w:rPr>
                <w:sz w:val="26"/>
                <w:szCs w:val="26"/>
              </w:rPr>
              <w:t xml:space="preserve"> - затягивание экономического кризиса на длительный срок (сжатие финансовых рынков, рост стоимости заимствований, снижение доходов насел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>ния и т.п.); рост стоимости работ и материалов;</w:t>
            </w:r>
            <w:r w:rsidRPr="00F47308">
              <w:rPr>
                <w:color w:val="000000"/>
                <w:sz w:val="26"/>
                <w:szCs w:val="26"/>
              </w:rPr>
              <w:t xml:space="preserve"> неблагоприятные колебания курса валют;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b/>
                <w:sz w:val="26"/>
                <w:szCs w:val="26"/>
              </w:rPr>
              <w:t>ресурсные</w:t>
            </w:r>
            <w:r w:rsidRPr="00F47308">
              <w:rPr>
                <w:sz w:val="26"/>
                <w:szCs w:val="26"/>
              </w:rPr>
              <w:t xml:space="preserve"> - </w:t>
            </w:r>
            <w:r w:rsidRPr="00F47308">
              <w:rPr>
                <w:color w:val="000000"/>
                <w:sz w:val="26"/>
                <w:szCs w:val="26"/>
              </w:rPr>
              <w:t>нехватка квалифицированных кадров на рынке;</w:t>
            </w:r>
            <w:r w:rsidRPr="00F47308">
              <w:rPr>
                <w:sz w:val="26"/>
                <w:szCs w:val="26"/>
              </w:rPr>
              <w:t xml:space="preserve"> отсутствие надежных поставщиков и подря</w:t>
            </w:r>
            <w:r w:rsidRPr="00F47308">
              <w:rPr>
                <w:sz w:val="26"/>
                <w:szCs w:val="26"/>
              </w:rPr>
              <w:t>д</w:t>
            </w:r>
            <w:r w:rsidRPr="00F47308">
              <w:rPr>
                <w:sz w:val="26"/>
                <w:szCs w:val="26"/>
              </w:rPr>
              <w:t xml:space="preserve">чиков (некачественные </w:t>
            </w:r>
            <w:r w:rsidRPr="00F47308">
              <w:rPr>
                <w:color w:val="000000"/>
                <w:sz w:val="26"/>
                <w:szCs w:val="26"/>
              </w:rPr>
              <w:t xml:space="preserve">проектно-изыскательские </w:t>
            </w:r>
            <w:r w:rsidRPr="00F47308">
              <w:rPr>
                <w:sz w:val="26"/>
                <w:szCs w:val="26"/>
              </w:rPr>
              <w:t xml:space="preserve">и строительно-монтажные работы, срыв сроков); </w:t>
            </w:r>
            <w:r w:rsidRPr="00F47308">
              <w:rPr>
                <w:color w:val="000000"/>
                <w:sz w:val="26"/>
                <w:szCs w:val="26"/>
              </w:rPr>
              <w:t>нед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>ступность технологий или оборудования ввиду санкций; сокращение поставщиков и подрядчиков и усиление их переговорной позиции (в т. ч. из-за консолидации игр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>ков);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i/>
                <w:color w:val="000000"/>
                <w:sz w:val="26"/>
                <w:szCs w:val="26"/>
                <w:u w:color="000000"/>
                <w:lang w:eastAsia="en-US"/>
              </w:rPr>
              <w:t xml:space="preserve">Внутренние риски: </w:t>
            </w:r>
            <w:r w:rsidRPr="00F47308">
              <w:rPr>
                <w:b/>
                <w:color w:val="000000"/>
                <w:sz w:val="26"/>
                <w:szCs w:val="26"/>
              </w:rPr>
              <w:t>финансовые</w:t>
            </w:r>
            <w:r w:rsidRPr="00F47308">
              <w:rPr>
                <w:color w:val="000000"/>
                <w:sz w:val="26"/>
                <w:szCs w:val="26"/>
              </w:rPr>
              <w:t xml:space="preserve"> - недостаточность бюджетных средств и высокая стоимость з</w:t>
            </w:r>
            <w:r w:rsidRPr="00F47308">
              <w:rPr>
                <w:color w:val="000000"/>
                <w:sz w:val="26"/>
                <w:szCs w:val="26"/>
              </w:rPr>
              <w:t>а</w:t>
            </w:r>
            <w:r w:rsidRPr="00F47308">
              <w:rPr>
                <w:color w:val="000000"/>
                <w:sz w:val="26"/>
                <w:szCs w:val="26"/>
              </w:rPr>
              <w:t>емных р</w:t>
            </w:r>
            <w:r w:rsidRPr="00F47308">
              <w:rPr>
                <w:color w:val="000000"/>
                <w:sz w:val="26"/>
                <w:szCs w:val="26"/>
              </w:rPr>
              <w:t>е</w:t>
            </w:r>
            <w:r w:rsidRPr="00F47308">
              <w:rPr>
                <w:color w:val="000000"/>
                <w:sz w:val="26"/>
                <w:szCs w:val="26"/>
              </w:rPr>
              <w:t xml:space="preserve">сурсов, 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sz w:val="26"/>
                <w:szCs w:val="26"/>
              </w:rPr>
            </w:pPr>
            <w:r w:rsidRPr="00F47308">
              <w:rPr>
                <w:b/>
                <w:sz w:val="26"/>
                <w:szCs w:val="26"/>
              </w:rPr>
              <w:t>управленческие</w:t>
            </w:r>
            <w:r w:rsidRPr="00F47308">
              <w:rPr>
                <w:sz w:val="26"/>
                <w:szCs w:val="26"/>
              </w:rPr>
              <w:t xml:space="preserve"> - недостаточная управляемость проектом; недостаточная координация или ошибки коо</w:t>
            </w:r>
            <w:r w:rsidRPr="00F47308">
              <w:rPr>
                <w:sz w:val="26"/>
                <w:szCs w:val="26"/>
              </w:rPr>
              <w:t>р</w:t>
            </w:r>
            <w:r w:rsidRPr="00F47308">
              <w:rPr>
                <w:sz w:val="26"/>
                <w:szCs w:val="26"/>
              </w:rPr>
              <w:t>динации работы министерств и ведомств;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sz w:val="26"/>
                <w:szCs w:val="26"/>
              </w:rPr>
            </w:pPr>
            <w:r w:rsidRPr="00F47308">
              <w:rPr>
                <w:b/>
                <w:sz w:val="26"/>
                <w:szCs w:val="26"/>
              </w:rPr>
              <w:t>научно-технические и технологические</w:t>
            </w:r>
            <w:r w:rsidRPr="00F47308">
              <w:rPr>
                <w:sz w:val="26"/>
                <w:szCs w:val="26"/>
              </w:rPr>
              <w:t xml:space="preserve"> - снижение качества строительства и эксплуатации из-за нар</w:t>
            </w:r>
            <w:r w:rsidRPr="00F47308">
              <w:rPr>
                <w:sz w:val="26"/>
                <w:szCs w:val="26"/>
              </w:rPr>
              <w:t>у</w:t>
            </w:r>
            <w:r w:rsidRPr="00F47308">
              <w:rPr>
                <w:sz w:val="26"/>
                <w:szCs w:val="26"/>
              </w:rPr>
              <w:t>шения технологий или недостаточного внедрения современных технологий.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i/>
                <w:sz w:val="26"/>
                <w:szCs w:val="26"/>
              </w:rPr>
            </w:pPr>
            <w:r w:rsidRPr="00F47308">
              <w:rPr>
                <w:i/>
                <w:sz w:val="26"/>
                <w:szCs w:val="26"/>
              </w:rPr>
              <w:t xml:space="preserve">Мероприятия по снижению рисков: 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 xml:space="preserve">Применение механизма сценарного планирования реализации </w:t>
            </w:r>
            <w:proofErr w:type="spellStart"/>
            <w:r w:rsidRPr="00F47308">
              <w:rPr>
                <w:color w:val="000000"/>
                <w:sz w:val="26"/>
                <w:szCs w:val="26"/>
              </w:rPr>
              <w:t>подпроектов</w:t>
            </w:r>
            <w:proofErr w:type="spellEnd"/>
            <w:r w:rsidRPr="00F47308">
              <w:rPr>
                <w:color w:val="000000"/>
                <w:sz w:val="26"/>
                <w:szCs w:val="26"/>
              </w:rPr>
              <w:t>. Формирование р</w:t>
            </w:r>
            <w:r w:rsidRPr="00F47308">
              <w:rPr>
                <w:color w:val="000000"/>
                <w:sz w:val="26"/>
                <w:szCs w:val="26"/>
              </w:rPr>
              <w:t>е</w:t>
            </w:r>
            <w:r w:rsidRPr="00F47308">
              <w:rPr>
                <w:color w:val="000000"/>
                <w:sz w:val="26"/>
                <w:szCs w:val="26"/>
              </w:rPr>
              <w:t>зервов на компенсацию непредвиденных расходов. Заключение долгосрочных контрактов с п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>ставщиками и подря</w:t>
            </w:r>
            <w:r w:rsidRPr="00F47308">
              <w:rPr>
                <w:color w:val="000000"/>
                <w:sz w:val="26"/>
                <w:szCs w:val="26"/>
              </w:rPr>
              <w:t>д</w:t>
            </w:r>
            <w:r w:rsidRPr="00F47308">
              <w:rPr>
                <w:color w:val="000000"/>
                <w:sz w:val="26"/>
                <w:szCs w:val="26"/>
              </w:rPr>
              <w:t>чиками, фиксирующих стоимость работ и материалов; импортозамещение.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 xml:space="preserve">Формирование требований к подрядчикам по уровню квалификации персонала. 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Активная политика по смягчению режима санкций для поставщиков передовых технологий или оборуд</w:t>
            </w:r>
            <w:r w:rsidRPr="00F47308">
              <w:rPr>
                <w:color w:val="000000"/>
                <w:sz w:val="26"/>
                <w:szCs w:val="26"/>
              </w:rPr>
              <w:t>о</w:t>
            </w:r>
            <w:r w:rsidRPr="00F47308">
              <w:rPr>
                <w:color w:val="000000"/>
                <w:sz w:val="26"/>
                <w:szCs w:val="26"/>
              </w:rPr>
              <w:t>вания. Развитие передовых технологий и компетенций в Российской Федерации.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proofErr w:type="gramStart"/>
            <w:r w:rsidRPr="00F47308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F47308">
              <w:rPr>
                <w:color w:val="000000"/>
                <w:sz w:val="26"/>
                <w:szCs w:val="26"/>
              </w:rPr>
              <w:t xml:space="preserve"> соблюдением поставщиками и подрядчиками антимонопольного законодател</w:t>
            </w:r>
            <w:r w:rsidRPr="00F47308">
              <w:rPr>
                <w:color w:val="000000"/>
                <w:sz w:val="26"/>
                <w:szCs w:val="26"/>
              </w:rPr>
              <w:t>ь</w:t>
            </w:r>
            <w:r w:rsidRPr="00F47308">
              <w:rPr>
                <w:color w:val="000000"/>
                <w:sz w:val="26"/>
                <w:szCs w:val="26"/>
              </w:rPr>
              <w:t>ства.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Привлечение инвестиций в реализацию проектов, использование механизмов государственно-частного партнерства. Предоставление инвесторам государственных гарантий и кредитов гос</w:t>
            </w:r>
            <w:r w:rsidRPr="00F47308">
              <w:rPr>
                <w:color w:val="000000"/>
                <w:sz w:val="26"/>
                <w:szCs w:val="26"/>
              </w:rPr>
              <w:t>у</w:t>
            </w:r>
            <w:r w:rsidRPr="00F47308">
              <w:rPr>
                <w:color w:val="000000"/>
                <w:sz w:val="26"/>
                <w:szCs w:val="26"/>
              </w:rPr>
              <w:t>дарственных инстит</w:t>
            </w:r>
            <w:r w:rsidRPr="00F47308">
              <w:rPr>
                <w:color w:val="000000"/>
                <w:sz w:val="26"/>
                <w:szCs w:val="26"/>
              </w:rPr>
              <w:t>у</w:t>
            </w:r>
            <w:r w:rsidRPr="00F47308">
              <w:rPr>
                <w:color w:val="000000"/>
                <w:sz w:val="26"/>
                <w:szCs w:val="26"/>
              </w:rPr>
              <w:t>тов развития; Временное переключение на реализацию проектов со 100% финансированием из бюджета.</w:t>
            </w:r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>Использование системы проектного управления. Четкое распределение ролей участников реал</w:t>
            </w:r>
            <w:r w:rsidRPr="00F47308">
              <w:rPr>
                <w:color w:val="000000"/>
                <w:sz w:val="26"/>
                <w:szCs w:val="26"/>
              </w:rPr>
              <w:t>и</w:t>
            </w:r>
            <w:r w:rsidRPr="00F47308">
              <w:rPr>
                <w:color w:val="000000"/>
                <w:sz w:val="26"/>
                <w:szCs w:val="26"/>
              </w:rPr>
              <w:t xml:space="preserve">зации </w:t>
            </w:r>
            <w:proofErr w:type="spellStart"/>
            <w:r w:rsidRPr="00F47308">
              <w:rPr>
                <w:color w:val="000000"/>
                <w:sz w:val="26"/>
                <w:szCs w:val="26"/>
              </w:rPr>
              <w:t>по</w:t>
            </w:r>
            <w:r w:rsidRPr="00F47308">
              <w:rPr>
                <w:color w:val="000000"/>
                <w:sz w:val="26"/>
                <w:szCs w:val="26"/>
              </w:rPr>
              <w:t>д</w:t>
            </w:r>
            <w:r w:rsidRPr="00F47308">
              <w:rPr>
                <w:color w:val="000000"/>
                <w:sz w:val="26"/>
                <w:szCs w:val="26"/>
              </w:rPr>
              <w:t>проектов</w:t>
            </w:r>
            <w:proofErr w:type="spellEnd"/>
            <w:r w:rsidRPr="00F47308">
              <w:rPr>
                <w:color w:val="000000"/>
                <w:sz w:val="26"/>
                <w:szCs w:val="26"/>
              </w:rPr>
              <w:t>.</w:t>
            </w:r>
          </w:p>
          <w:p w:rsidR="00B42CB9" w:rsidRPr="00F47308" w:rsidRDefault="00B42CB9" w:rsidP="00B42CB9">
            <w:pPr>
              <w:widowControl/>
              <w:spacing w:line="233" w:lineRule="auto"/>
              <w:ind w:firstLine="27"/>
              <w:jc w:val="left"/>
              <w:outlineLvl w:val="0"/>
              <w:rPr>
                <w:i/>
                <w:color w:val="000000"/>
                <w:sz w:val="26"/>
                <w:szCs w:val="26"/>
                <w:u w:color="000000"/>
                <w:lang w:eastAsia="en-US"/>
              </w:rPr>
            </w:pPr>
            <w:r w:rsidRPr="00B42CB9">
              <w:rPr>
                <w:color w:val="000000"/>
                <w:sz w:val="26"/>
                <w:szCs w:val="26"/>
              </w:rPr>
              <w:t>Совершенствование технологического контроля. Ужесточение системы штрафов для подрядч</w:t>
            </w:r>
            <w:r w:rsidRPr="00B42CB9">
              <w:rPr>
                <w:color w:val="000000"/>
                <w:sz w:val="26"/>
                <w:szCs w:val="26"/>
              </w:rPr>
              <w:t>и</w:t>
            </w:r>
            <w:r w:rsidRPr="00B42CB9">
              <w:rPr>
                <w:color w:val="000000"/>
                <w:sz w:val="26"/>
                <w:szCs w:val="26"/>
              </w:rPr>
              <w:t>ков и концессионеров за нарушение требований к технологиям строительства автомобильных д</w:t>
            </w:r>
            <w:r w:rsidRPr="00B42CB9">
              <w:rPr>
                <w:color w:val="000000"/>
                <w:sz w:val="26"/>
                <w:szCs w:val="26"/>
              </w:rPr>
              <w:t>о</w:t>
            </w:r>
            <w:r w:rsidRPr="00B42CB9">
              <w:rPr>
                <w:color w:val="000000"/>
                <w:sz w:val="26"/>
                <w:szCs w:val="26"/>
              </w:rPr>
              <w:t>рог. Формирование резервов на компенсацию непредвиденных расходов из-за нарушения техн</w:t>
            </w:r>
            <w:r w:rsidRPr="00B42CB9">
              <w:rPr>
                <w:color w:val="000000"/>
                <w:sz w:val="26"/>
                <w:szCs w:val="26"/>
              </w:rPr>
              <w:t>о</w:t>
            </w:r>
            <w:r w:rsidRPr="00B42CB9">
              <w:rPr>
                <w:color w:val="000000"/>
                <w:sz w:val="26"/>
                <w:szCs w:val="26"/>
              </w:rPr>
              <w:t>логий</w:t>
            </w:r>
            <w:r w:rsidRPr="00F47308">
              <w:rPr>
                <w:color w:val="000000"/>
                <w:sz w:val="26"/>
                <w:szCs w:val="26"/>
              </w:rPr>
              <w:t>.</w:t>
            </w:r>
          </w:p>
        </w:tc>
      </w:tr>
      <w:tr w:rsidR="00B42CB9" w:rsidRPr="00F47308" w:rsidTr="00EA7224">
        <w:trPr>
          <w:cantSplit/>
          <w:trHeight w:val="20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rPr>
                <w:sz w:val="26"/>
                <w:szCs w:val="26"/>
                <w:u w:color="000000"/>
                <w:lang w:eastAsia="en-US"/>
              </w:rPr>
            </w:pPr>
            <w:r w:rsidRPr="00F47308">
              <w:rPr>
                <w:sz w:val="26"/>
                <w:szCs w:val="26"/>
                <w:u w:color="000000"/>
                <w:lang w:eastAsia="en-US"/>
              </w:rPr>
              <w:lastRenderedPageBreak/>
              <w:t>Дополнительная и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н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форм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а</w:t>
            </w:r>
            <w:r w:rsidRPr="00F47308">
              <w:rPr>
                <w:sz w:val="26"/>
                <w:szCs w:val="26"/>
                <w:u w:color="000000"/>
                <w:lang w:eastAsia="en-US"/>
              </w:rPr>
              <w:t>ция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2CB9" w:rsidRPr="00F47308" w:rsidRDefault="00B42CB9" w:rsidP="00EA7224">
            <w:pPr>
              <w:widowControl/>
              <w:ind w:firstLine="0"/>
              <w:rPr>
                <w:sz w:val="26"/>
                <w:szCs w:val="26"/>
              </w:rPr>
            </w:pPr>
            <w:proofErr w:type="gramStart"/>
            <w:r w:rsidRPr="00F47308">
              <w:rPr>
                <w:color w:val="000000"/>
                <w:sz w:val="26"/>
                <w:szCs w:val="26"/>
              </w:rPr>
              <w:t xml:space="preserve">В рамках программы не входит строительство </w:t>
            </w:r>
            <w:r w:rsidRPr="00F47308">
              <w:rPr>
                <w:sz w:val="26"/>
                <w:szCs w:val="26"/>
              </w:rPr>
              <w:t xml:space="preserve">третьего транспортного полукольца от северо-западного района ул. Университетской через юго-западный жилой массив по ул. </w:t>
            </w:r>
            <w:proofErr w:type="spellStart"/>
            <w:r w:rsidRPr="00F47308">
              <w:rPr>
                <w:sz w:val="26"/>
                <w:szCs w:val="26"/>
              </w:rPr>
              <w:t>Эльменя</w:t>
            </w:r>
            <w:proofErr w:type="spellEnd"/>
            <w:r w:rsidRPr="00F47308">
              <w:rPr>
                <w:sz w:val="26"/>
                <w:szCs w:val="26"/>
              </w:rPr>
              <w:t xml:space="preserve"> с пер</w:t>
            </w:r>
            <w:r w:rsidRPr="00F47308">
              <w:rPr>
                <w:sz w:val="26"/>
                <w:szCs w:val="26"/>
              </w:rPr>
              <w:t>е</w:t>
            </w:r>
            <w:r w:rsidRPr="00F47308">
              <w:rPr>
                <w:sz w:val="26"/>
                <w:szCs w:val="26"/>
              </w:rPr>
              <w:t xml:space="preserve">сечением ул. </w:t>
            </w:r>
            <w:proofErr w:type="spellStart"/>
            <w:r w:rsidRPr="00F47308">
              <w:rPr>
                <w:sz w:val="26"/>
                <w:szCs w:val="26"/>
              </w:rPr>
              <w:t>Б.Хмельницкого</w:t>
            </w:r>
            <w:proofErr w:type="spellEnd"/>
            <w:r w:rsidRPr="00F47308">
              <w:rPr>
                <w:sz w:val="26"/>
                <w:szCs w:val="26"/>
              </w:rPr>
              <w:t xml:space="preserve"> и выходом на пр. 9-й Пятилетки, с устройством транспортных ра</w:t>
            </w:r>
            <w:r w:rsidRPr="00F47308">
              <w:rPr>
                <w:sz w:val="26"/>
                <w:szCs w:val="26"/>
              </w:rPr>
              <w:t>з</w:t>
            </w:r>
            <w:r w:rsidRPr="00F47308">
              <w:rPr>
                <w:sz w:val="26"/>
                <w:szCs w:val="26"/>
              </w:rPr>
              <w:t>вязок на разных уро</w:t>
            </w:r>
            <w:r w:rsidRPr="00F47308">
              <w:rPr>
                <w:sz w:val="26"/>
                <w:szCs w:val="26"/>
              </w:rPr>
              <w:t>в</w:t>
            </w:r>
            <w:r w:rsidRPr="00F47308">
              <w:rPr>
                <w:sz w:val="26"/>
                <w:szCs w:val="26"/>
              </w:rPr>
              <w:t>нях в связи с отсутствием источников финансирования на муниципальном  и региональном уровнях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B42CB9" w:rsidRPr="00F47308" w:rsidRDefault="00B42CB9" w:rsidP="00EA7224">
            <w:pPr>
              <w:widowControl/>
              <w:spacing w:line="233" w:lineRule="auto"/>
              <w:ind w:firstLine="27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F4730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42CB9" w:rsidRPr="00F47308" w:rsidRDefault="00B42CB9" w:rsidP="00B42CB9">
      <w:pPr>
        <w:widowControl/>
        <w:ind w:hanging="18"/>
        <w:jc w:val="center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B42CB9" w:rsidRPr="00F47308" w:rsidRDefault="00B42CB9" w:rsidP="00B42CB9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79263F" w:rsidRDefault="0079263F"/>
    <w:sectPr w:rsidR="0079263F" w:rsidSect="00B42CB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33" w:rsidRDefault="00FD1E33" w:rsidP="00B42CB9">
      <w:r>
        <w:separator/>
      </w:r>
    </w:p>
  </w:endnote>
  <w:endnote w:type="continuationSeparator" w:id="0">
    <w:p w:rsidR="00FD1E33" w:rsidRDefault="00FD1E33" w:rsidP="00B4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33" w:rsidRDefault="00FD1E33" w:rsidP="00B42CB9">
      <w:r>
        <w:separator/>
      </w:r>
    </w:p>
  </w:footnote>
  <w:footnote w:type="continuationSeparator" w:id="0">
    <w:p w:rsidR="00FD1E33" w:rsidRDefault="00FD1E33" w:rsidP="00B4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202394"/>
      <w:docPartObj>
        <w:docPartGallery w:val="Page Numbers (Top of Page)"/>
        <w:docPartUnique/>
      </w:docPartObj>
    </w:sdtPr>
    <w:sdtContent>
      <w:p w:rsidR="00B42CB9" w:rsidRDefault="00B42C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F3">
          <w:rPr>
            <w:noProof/>
          </w:rPr>
          <w:t>5</w:t>
        </w:r>
        <w:r>
          <w:fldChar w:fldCharType="end"/>
        </w:r>
      </w:p>
    </w:sdtContent>
  </w:sdt>
  <w:p w:rsidR="00B42CB9" w:rsidRDefault="00B42C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B9"/>
    <w:rsid w:val="000A2F54"/>
    <w:rsid w:val="00754760"/>
    <w:rsid w:val="0079263F"/>
    <w:rsid w:val="009F0CEC"/>
    <w:rsid w:val="00A167B9"/>
    <w:rsid w:val="00AE43E7"/>
    <w:rsid w:val="00B42CB9"/>
    <w:rsid w:val="00B77CB1"/>
    <w:rsid w:val="00BC3B21"/>
    <w:rsid w:val="00D503F3"/>
    <w:rsid w:val="00D62407"/>
    <w:rsid w:val="00D87FF4"/>
    <w:rsid w:val="00F875A0"/>
    <w:rsid w:val="00FD1E33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C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42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CB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2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CB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C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42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CB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2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CB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(Сиволапова Н.Н.)</dc:creator>
  <cp:lastModifiedBy>economy14 (Сиволапова Н.Н.)</cp:lastModifiedBy>
  <cp:revision>13</cp:revision>
  <cp:lastPrinted>2016-11-10T06:07:00Z</cp:lastPrinted>
  <dcterms:created xsi:type="dcterms:W3CDTF">2016-11-10T05:51:00Z</dcterms:created>
  <dcterms:modified xsi:type="dcterms:W3CDTF">2016-11-10T06:33:00Z</dcterms:modified>
</cp:coreProperties>
</file>