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D20881" w:rsidRDefault="00F33BB0" w:rsidP="00F33BB0">
      <w:pPr>
        <w:pStyle w:val="20"/>
        <w:ind w:firstLine="0"/>
        <w:jc w:val="center"/>
        <w:rPr>
          <w:b/>
          <w:bCs/>
          <w:sz w:val="28"/>
        </w:rPr>
      </w:pPr>
      <w:r w:rsidRPr="00D20881">
        <w:rPr>
          <w:b/>
          <w:bCs/>
          <w:sz w:val="28"/>
        </w:rPr>
        <w:t>Потребительский рынок</w:t>
      </w:r>
    </w:p>
    <w:p w:rsidR="00F33BB0" w:rsidRPr="00D20881" w:rsidRDefault="00F33BB0" w:rsidP="00F33BB0">
      <w:pPr>
        <w:tabs>
          <w:tab w:val="left" w:pos="851"/>
        </w:tabs>
        <w:ind w:right="-143" w:firstLine="709"/>
        <w:jc w:val="both"/>
      </w:pPr>
      <w:bookmarkStart w:id="0" w:name="_Toc463688728"/>
    </w:p>
    <w:bookmarkEnd w:id="0"/>
    <w:p w:rsidR="00B333E0" w:rsidRPr="00B333E0" w:rsidRDefault="00B333E0" w:rsidP="00B333E0">
      <w:pPr>
        <w:ind w:firstLine="709"/>
        <w:contextualSpacing/>
        <w:jc w:val="both"/>
        <w:rPr>
          <w:color w:val="000000"/>
        </w:rPr>
      </w:pPr>
      <w:r w:rsidRPr="00B333E0">
        <w:rPr>
          <w:color w:val="000000"/>
        </w:rPr>
        <w:t xml:space="preserve">В Чувашской Республике насчитывается 6,0 тыс. объектов розничной торговли, около 2,3 тыс. объектов бытовых услуг, более 1,1 тыс. объектов общественного питания.  </w:t>
      </w:r>
    </w:p>
    <w:p w:rsidR="00B333E0" w:rsidRPr="00B333E0" w:rsidRDefault="00B333E0" w:rsidP="00B333E0">
      <w:pPr>
        <w:ind w:firstLine="709"/>
        <w:contextualSpacing/>
        <w:jc w:val="both"/>
        <w:rPr>
          <w:color w:val="000000"/>
        </w:rPr>
      </w:pPr>
      <w:r w:rsidRPr="00B333E0">
        <w:rPr>
          <w:color w:val="000000"/>
        </w:rPr>
        <w:t xml:space="preserve">С 3 апреля по 20 июня </w:t>
      </w:r>
      <w:r>
        <w:rPr>
          <w:color w:val="000000"/>
        </w:rPr>
        <w:t>2020 г.</w:t>
      </w:r>
      <w:r w:rsidRPr="00B333E0">
        <w:rPr>
          <w:color w:val="000000"/>
        </w:rPr>
        <w:t xml:space="preserve"> была приостановлена деятельность порядка 1</w:t>
      </w:r>
      <w:r>
        <w:rPr>
          <w:color w:val="000000"/>
        </w:rPr>
        <w:t> </w:t>
      </w:r>
      <w:r w:rsidRPr="00B333E0">
        <w:rPr>
          <w:color w:val="000000"/>
        </w:rPr>
        <w:t>955</w:t>
      </w:r>
      <w:r>
        <w:rPr>
          <w:color w:val="000000"/>
        </w:rPr>
        <w:t> </w:t>
      </w:r>
      <w:r w:rsidRPr="00B333E0">
        <w:rPr>
          <w:color w:val="000000"/>
        </w:rPr>
        <w:t>пр</w:t>
      </w:r>
      <w:r>
        <w:rPr>
          <w:color w:val="000000"/>
        </w:rPr>
        <w:t>едприятий розничной торговли, 1 </w:t>
      </w:r>
      <w:r w:rsidRPr="00B333E0">
        <w:rPr>
          <w:color w:val="000000"/>
        </w:rPr>
        <w:t>060 предприятий общественного питания</w:t>
      </w:r>
      <w:r w:rsidR="00EB7125">
        <w:rPr>
          <w:color w:val="000000"/>
        </w:rPr>
        <w:t xml:space="preserve"> отдельные ограничения в отношении деятельности объектов общественного питания</w:t>
      </w:r>
      <w:r w:rsidR="00EB7125" w:rsidRPr="00EB7125">
        <w:rPr>
          <w:color w:val="000000"/>
        </w:rPr>
        <w:t xml:space="preserve"> </w:t>
      </w:r>
      <w:r w:rsidR="00EB7125">
        <w:rPr>
          <w:color w:val="000000"/>
        </w:rPr>
        <w:t>и</w:t>
      </w:r>
      <w:r w:rsidR="00EB7125">
        <w:rPr>
          <w:color w:val="000000"/>
        </w:rPr>
        <w:t xml:space="preserve"> </w:t>
      </w:r>
      <w:r w:rsidR="00EB7125">
        <w:rPr>
          <w:color w:val="000000"/>
        </w:rPr>
        <w:t>развлекательных центров</w:t>
      </w:r>
      <w:r w:rsidR="00EB7125">
        <w:rPr>
          <w:color w:val="000000"/>
        </w:rPr>
        <w:t>.</w:t>
      </w:r>
      <w:r w:rsidR="00EB7125">
        <w:rPr>
          <w:color w:val="000000"/>
        </w:rPr>
        <w:t xml:space="preserve"> </w:t>
      </w:r>
    </w:p>
    <w:p w:rsidR="00B333E0" w:rsidRPr="00663CED" w:rsidRDefault="00B333E0" w:rsidP="00B333E0">
      <w:pPr>
        <w:ind w:firstLine="709"/>
        <w:contextualSpacing/>
        <w:jc w:val="both"/>
      </w:pPr>
      <w:r w:rsidRPr="00B333E0">
        <w:rPr>
          <w:color w:val="000000"/>
        </w:rPr>
        <w:t xml:space="preserve">Введение ограничительных мер на территории Чувашской Республики существенно повлияло на показатели развития потребительского рынка по итогам 2020 г. Объем розничного товарооборота </w:t>
      </w:r>
      <w:r w:rsidR="00A54C5E">
        <w:rPr>
          <w:color w:val="000000"/>
        </w:rPr>
        <w:t xml:space="preserve">сократился </w:t>
      </w:r>
      <w:r w:rsidRPr="00B333E0">
        <w:rPr>
          <w:color w:val="000000"/>
        </w:rPr>
        <w:t xml:space="preserve">на 8,5% </w:t>
      </w:r>
      <w:r w:rsidR="00A54C5E" w:rsidRPr="00B333E0">
        <w:rPr>
          <w:color w:val="000000"/>
        </w:rPr>
        <w:t xml:space="preserve">к уровню </w:t>
      </w:r>
      <w:r w:rsidR="00A54C5E">
        <w:rPr>
          <w:color w:val="000000"/>
        </w:rPr>
        <w:t>2019</w:t>
      </w:r>
      <w:r w:rsidR="00A54C5E" w:rsidRPr="00B333E0">
        <w:rPr>
          <w:color w:val="000000"/>
        </w:rPr>
        <w:t xml:space="preserve"> года </w:t>
      </w:r>
      <w:r w:rsidRPr="00B333E0">
        <w:rPr>
          <w:color w:val="000000"/>
        </w:rPr>
        <w:t xml:space="preserve">и составил </w:t>
      </w:r>
      <w:r w:rsidR="00A54C5E">
        <w:rPr>
          <w:color w:val="000000"/>
        </w:rPr>
        <w:t>162,8 </w:t>
      </w:r>
      <w:r w:rsidR="00EB7125">
        <w:rPr>
          <w:color w:val="000000"/>
        </w:rPr>
        <w:t>млрд. рублей и о</w:t>
      </w:r>
      <w:r w:rsidRPr="008F1357">
        <w:t xml:space="preserve">борот розничной торговли </w:t>
      </w:r>
      <w:r w:rsidRPr="00663CED">
        <w:t xml:space="preserve">на душу населения </w:t>
      </w:r>
      <w:r w:rsidR="00EB7125">
        <w:t>-</w:t>
      </w:r>
      <w:r w:rsidRPr="00663CED">
        <w:t xml:space="preserve"> </w:t>
      </w:r>
      <w:r w:rsidR="008F1357" w:rsidRPr="00663CED">
        <w:t>133,7</w:t>
      </w:r>
      <w:r w:rsidRPr="00663CED">
        <w:t xml:space="preserve"> тыс. рублей, что на </w:t>
      </w:r>
      <w:r w:rsidR="00663CED" w:rsidRPr="00663CED">
        <w:t>0,8</w:t>
      </w:r>
      <w:r w:rsidRPr="00663CED">
        <w:t>% меньше уровня соответствующего периода прошлого года (</w:t>
      </w:r>
      <w:r w:rsidR="00663CED" w:rsidRPr="00663CED">
        <w:t>134,8</w:t>
      </w:r>
      <w:r w:rsidR="00EB7125">
        <w:t xml:space="preserve"> тыс. рублей)</w:t>
      </w:r>
      <w:r w:rsidRPr="00663CED">
        <w:t>.</w:t>
      </w:r>
    </w:p>
    <w:p w:rsidR="00712759" w:rsidRDefault="00712759" w:rsidP="00B333E0">
      <w:pPr>
        <w:ind w:firstLine="709"/>
        <w:contextualSpacing/>
        <w:jc w:val="both"/>
        <w:rPr>
          <w:color w:val="000000"/>
        </w:rPr>
      </w:pPr>
      <w:r w:rsidRPr="00663CED">
        <w:t xml:space="preserve">Оборот общественного питания в 2020 году </w:t>
      </w:r>
      <w:r w:rsidRPr="00712759">
        <w:rPr>
          <w:color w:val="000000"/>
        </w:rPr>
        <w:t>составил 8369,1 млн</w:t>
      </w:r>
      <w:r>
        <w:rPr>
          <w:color w:val="000000"/>
        </w:rPr>
        <w:t>.</w:t>
      </w:r>
      <w:r w:rsidRPr="00712759">
        <w:rPr>
          <w:color w:val="000000"/>
        </w:rPr>
        <w:t xml:space="preserve"> рублей, что в сопоставимых ценах на 24,5% меньше уровня 2019 года.</w:t>
      </w:r>
    </w:p>
    <w:p w:rsidR="00071C13" w:rsidRDefault="00B333E0" w:rsidP="00B333E0">
      <w:pPr>
        <w:ind w:firstLine="709"/>
        <w:contextualSpacing/>
        <w:jc w:val="both"/>
        <w:rPr>
          <w:color w:val="000000"/>
        </w:rPr>
      </w:pPr>
      <w:r w:rsidRPr="00B333E0">
        <w:rPr>
          <w:color w:val="000000"/>
        </w:rPr>
        <w:t xml:space="preserve">В макроструктуре общего оборота розничной торговли на долю непродовольственных товаров приходилось </w:t>
      </w:r>
      <w:r w:rsidR="00071C13">
        <w:rPr>
          <w:color w:val="000000"/>
        </w:rPr>
        <w:t>50,2</w:t>
      </w:r>
      <w:r w:rsidRPr="00B333E0">
        <w:rPr>
          <w:color w:val="000000"/>
        </w:rPr>
        <w:t>% (</w:t>
      </w:r>
      <w:r w:rsidR="00071C13">
        <w:rPr>
          <w:color w:val="000000"/>
        </w:rPr>
        <w:t xml:space="preserve">за </w:t>
      </w:r>
      <w:r w:rsidRPr="00B333E0">
        <w:rPr>
          <w:color w:val="000000"/>
        </w:rPr>
        <w:t xml:space="preserve">2019 г. – </w:t>
      </w:r>
      <w:r w:rsidR="00071C13">
        <w:rPr>
          <w:color w:val="000000"/>
        </w:rPr>
        <w:t>52,5</w:t>
      </w:r>
      <w:r w:rsidRPr="00B333E0">
        <w:rPr>
          <w:color w:val="000000"/>
        </w:rPr>
        <w:t xml:space="preserve">%), пищевых продуктов, включая напитки, и табачных изделий – </w:t>
      </w:r>
      <w:r w:rsidR="00071C13">
        <w:rPr>
          <w:color w:val="000000"/>
        </w:rPr>
        <w:t>49,8</w:t>
      </w:r>
      <w:r w:rsidRPr="00B333E0">
        <w:rPr>
          <w:color w:val="000000"/>
        </w:rPr>
        <w:t>% (</w:t>
      </w:r>
      <w:r w:rsidR="00071C13">
        <w:rPr>
          <w:color w:val="000000"/>
        </w:rPr>
        <w:t>47,5</w:t>
      </w:r>
      <w:r w:rsidRPr="00B333E0">
        <w:rPr>
          <w:color w:val="000000"/>
        </w:rPr>
        <w:t xml:space="preserve">%). </w:t>
      </w:r>
    </w:p>
    <w:p w:rsidR="00B333E0" w:rsidRPr="00B333E0" w:rsidRDefault="00B333E0" w:rsidP="00B333E0">
      <w:pPr>
        <w:ind w:firstLine="709"/>
        <w:contextualSpacing/>
        <w:jc w:val="both"/>
        <w:rPr>
          <w:color w:val="000000"/>
        </w:rPr>
      </w:pPr>
      <w:r w:rsidRPr="00B333E0">
        <w:rPr>
          <w:color w:val="000000"/>
        </w:rPr>
        <w:t xml:space="preserve">Оборот розничной торговли на </w:t>
      </w:r>
      <w:r w:rsidR="00071C13">
        <w:rPr>
          <w:color w:val="000000"/>
        </w:rPr>
        <w:t>96,7</w:t>
      </w:r>
      <w:r w:rsidRPr="00B333E0">
        <w:rPr>
          <w:color w:val="000000"/>
        </w:rPr>
        <w:t>% формировался торгующими организациями и индивидуальными предпринимателями, осуществляющими деятельность вне рынка.</w:t>
      </w:r>
    </w:p>
    <w:p w:rsidR="00B333E0" w:rsidRPr="00B333E0" w:rsidRDefault="00B333E0" w:rsidP="00B333E0">
      <w:pPr>
        <w:ind w:firstLine="709"/>
        <w:contextualSpacing/>
        <w:jc w:val="both"/>
        <w:rPr>
          <w:color w:val="000000"/>
        </w:rPr>
      </w:pPr>
      <w:r w:rsidRPr="00B333E0">
        <w:rPr>
          <w:color w:val="000000"/>
        </w:rPr>
        <w:t>Тенденция снижения доли продажи товаров на рынках и ярмарках за 2020 г</w:t>
      </w:r>
      <w:r w:rsidR="00EE25F9">
        <w:rPr>
          <w:color w:val="000000"/>
        </w:rPr>
        <w:t xml:space="preserve">. сохранилась и составила </w:t>
      </w:r>
      <w:r w:rsidR="00071C13">
        <w:rPr>
          <w:color w:val="000000"/>
        </w:rPr>
        <w:t>3,3</w:t>
      </w:r>
      <w:r w:rsidRPr="00B333E0">
        <w:rPr>
          <w:color w:val="000000"/>
        </w:rPr>
        <w:t>%,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071C13" w:rsidRDefault="00B333E0" w:rsidP="00B333E0">
      <w:pPr>
        <w:ind w:firstLine="709"/>
        <w:contextualSpacing/>
        <w:jc w:val="both"/>
        <w:rPr>
          <w:color w:val="000000"/>
        </w:rPr>
      </w:pPr>
      <w:r w:rsidRPr="00B333E0">
        <w:rPr>
          <w:color w:val="000000"/>
        </w:rPr>
        <w:t>В 2020 г</w:t>
      </w:r>
      <w:r w:rsidR="00EE25F9">
        <w:rPr>
          <w:color w:val="000000"/>
        </w:rPr>
        <w:t xml:space="preserve">. </w:t>
      </w:r>
      <w:r w:rsidRPr="00B333E0">
        <w:rPr>
          <w:color w:val="000000"/>
        </w:rPr>
        <w:t xml:space="preserve">факты повышенного (ажиотажного) спроса, а также исчезновение отдельных видов товаров наблюдались в начале апреля, но с середины апреля спрос восстановился. Ежедневные потребности в продуктах питания и спрос населения на них удовлетворены в полном объеме. </w:t>
      </w:r>
      <w:r w:rsidR="00071C13" w:rsidRPr="00071C13">
        <w:rPr>
          <w:color w:val="000000"/>
          <w:lang w:val="x-none"/>
        </w:rPr>
        <w:t>На</w:t>
      </w:r>
      <w:r w:rsidR="00071C13">
        <w:rPr>
          <w:color w:val="000000"/>
        </w:rPr>
        <w:t> </w:t>
      </w:r>
      <w:r w:rsidR="00071C13" w:rsidRPr="00071C13">
        <w:rPr>
          <w:color w:val="000000"/>
          <w:lang w:val="x-none"/>
        </w:rPr>
        <w:t>1</w:t>
      </w:r>
      <w:r w:rsidR="00071C13">
        <w:rPr>
          <w:color w:val="000000"/>
        </w:rPr>
        <w:t> </w:t>
      </w:r>
      <w:r w:rsidR="00071C13" w:rsidRPr="00071C13">
        <w:rPr>
          <w:color w:val="000000"/>
          <w:lang w:val="x-none"/>
        </w:rPr>
        <w:t>января 2021 г. в организациях розничной торговли имелось товарных запасов на 11294,3 млн. рублей, или на 37 дней торговли. В течение 2020 г. наибольший объем товарных запасов в розничной торговли отмечен в апреле (56 дней)</w:t>
      </w:r>
      <w:r w:rsidR="000C0703">
        <w:rPr>
          <w:color w:val="000000"/>
        </w:rPr>
        <w:t xml:space="preserve"> в связи с активным пополнением товарных запасов из-за повышенного спроса населения</w:t>
      </w:r>
      <w:r w:rsidR="00071C13" w:rsidRPr="00071C13">
        <w:rPr>
          <w:color w:val="000000"/>
          <w:lang w:val="x-none"/>
        </w:rPr>
        <w:t>.</w:t>
      </w:r>
    </w:p>
    <w:p w:rsidR="00071C13" w:rsidRDefault="00071C13" w:rsidP="00B333E0">
      <w:pPr>
        <w:ind w:firstLine="709"/>
        <w:contextualSpacing/>
        <w:jc w:val="both"/>
        <w:rPr>
          <w:color w:val="000000"/>
        </w:rPr>
      </w:pPr>
      <w:r w:rsidRPr="00071C13">
        <w:rPr>
          <w:color w:val="000000"/>
        </w:rPr>
        <w:t>Общий оборот оптовой торговли в 2020 году составил 192878,2 млн</w:t>
      </w:r>
      <w:r>
        <w:rPr>
          <w:color w:val="000000"/>
        </w:rPr>
        <w:t>.</w:t>
      </w:r>
      <w:r w:rsidRPr="00071C13">
        <w:rPr>
          <w:color w:val="000000"/>
        </w:rPr>
        <w:t xml:space="preserve"> рублей, или 97,9% к 2019 году. В общем объеме оборота оптовой торг</w:t>
      </w:r>
      <w:r>
        <w:rPr>
          <w:color w:val="000000"/>
        </w:rPr>
        <w:t>овли на долю организаций, не от</w:t>
      </w:r>
      <w:r w:rsidRPr="00071C13">
        <w:rPr>
          <w:color w:val="000000"/>
        </w:rPr>
        <w:t>носящихся к субъектам малого предпринимательства, пр</w:t>
      </w:r>
      <w:r>
        <w:rPr>
          <w:color w:val="000000"/>
        </w:rPr>
        <w:t>иходилось 49,6%, на долю субъек</w:t>
      </w:r>
      <w:r w:rsidRPr="00071C13">
        <w:rPr>
          <w:color w:val="000000"/>
        </w:rPr>
        <w:t>тов малого предпринимательства – 50,4%.</w:t>
      </w:r>
    </w:p>
    <w:p w:rsidR="004734AE" w:rsidRPr="004734AE" w:rsidRDefault="00AD60E6" w:rsidP="004734AE">
      <w:pPr>
        <w:ind w:firstLine="709"/>
        <w:contextualSpacing/>
        <w:jc w:val="both"/>
        <w:rPr>
          <w:color w:val="000000"/>
        </w:rPr>
      </w:pPr>
      <w:r w:rsidRPr="00AD60E6">
        <w:rPr>
          <w:color w:val="000000"/>
        </w:rPr>
        <w:t>Объем платных</w:t>
      </w:r>
      <w:r w:rsidRPr="00B333E0">
        <w:rPr>
          <w:color w:val="000000"/>
        </w:rPr>
        <w:t xml:space="preserve"> услуг населению </w:t>
      </w:r>
      <w:r>
        <w:rPr>
          <w:color w:val="000000"/>
        </w:rPr>
        <w:t>за</w:t>
      </w:r>
      <w:r w:rsidRPr="00B333E0">
        <w:rPr>
          <w:color w:val="000000"/>
        </w:rPr>
        <w:t xml:space="preserve"> 2020 г. составил </w:t>
      </w:r>
      <w:r>
        <w:rPr>
          <w:color w:val="000000"/>
        </w:rPr>
        <w:t>4</w:t>
      </w:r>
      <w:r w:rsidRPr="00B333E0">
        <w:rPr>
          <w:color w:val="000000"/>
        </w:rPr>
        <w:t>9</w:t>
      </w:r>
      <w:r>
        <w:rPr>
          <w:color w:val="000000"/>
        </w:rPr>
        <w:t>,3</w:t>
      </w:r>
      <w:r w:rsidRPr="00B333E0">
        <w:rPr>
          <w:color w:val="000000"/>
        </w:rPr>
        <w:t xml:space="preserve"> млрд. рублей, или 8</w:t>
      </w:r>
      <w:r>
        <w:rPr>
          <w:color w:val="000000"/>
        </w:rPr>
        <w:t>9,</w:t>
      </w:r>
      <w:r w:rsidRPr="00B333E0">
        <w:rPr>
          <w:color w:val="000000"/>
        </w:rPr>
        <w:t xml:space="preserve">6% к </w:t>
      </w:r>
      <w:r>
        <w:rPr>
          <w:color w:val="000000"/>
        </w:rPr>
        <w:t>уровню 2019 </w:t>
      </w:r>
      <w:r w:rsidRPr="00B333E0">
        <w:rPr>
          <w:color w:val="000000"/>
        </w:rPr>
        <w:t xml:space="preserve">г. </w:t>
      </w:r>
      <w:r w:rsidR="004734AE" w:rsidRPr="004734AE">
        <w:rPr>
          <w:color w:val="000000"/>
        </w:rPr>
        <w:t xml:space="preserve">В структуре объема платных услуг населению </w:t>
      </w:r>
      <w:r w:rsidR="004734AE">
        <w:rPr>
          <w:color w:val="000000"/>
        </w:rPr>
        <w:t>77,7</w:t>
      </w:r>
      <w:r w:rsidR="004734AE" w:rsidRPr="004734AE">
        <w:rPr>
          <w:color w:val="000000"/>
        </w:rPr>
        <w:t>% приходится на коммунальные, телекоммуникационные, бытовые, транспортные и жилищные услуги.</w:t>
      </w:r>
    </w:p>
    <w:p w:rsidR="00B333E0" w:rsidRPr="00B333E0" w:rsidRDefault="00B333E0" w:rsidP="00B333E0">
      <w:pPr>
        <w:ind w:firstLine="709"/>
        <w:contextualSpacing/>
        <w:jc w:val="both"/>
        <w:rPr>
          <w:color w:val="000000"/>
        </w:rPr>
      </w:pPr>
      <w:r w:rsidRPr="00B333E0">
        <w:rPr>
          <w:color w:val="000000"/>
        </w:rPr>
        <w:t>От ограничительных мер существенно пострадали бытовые, туристские, медицинские платные услуги, услуги гостиниц, специализированных коллективных средств размещения, в том числе санаторно-курортных организаций, физкультуры и спорта, услуги системы образования, культуры и транспортные услуги.</w:t>
      </w:r>
    </w:p>
    <w:p w:rsidR="00B333E0" w:rsidRDefault="00B333E0" w:rsidP="00B333E0">
      <w:pPr>
        <w:ind w:firstLine="709"/>
        <w:contextualSpacing/>
        <w:jc w:val="both"/>
        <w:rPr>
          <w:color w:val="000000"/>
        </w:rPr>
      </w:pPr>
      <w:r w:rsidRPr="00B333E0">
        <w:rPr>
          <w:color w:val="000000"/>
        </w:rPr>
        <w:t xml:space="preserve">Наблюдается рост коммунальных, ветеринарных и услуг, предоставляемых гражданам пожилого возраста и инвалидам. </w:t>
      </w:r>
    </w:p>
    <w:p w:rsidR="004734AE" w:rsidRPr="00663CED" w:rsidRDefault="004734AE" w:rsidP="004734AE">
      <w:pPr>
        <w:ind w:firstLine="709"/>
        <w:contextualSpacing/>
        <w:jc w:val="both"/>
      </w:pPr>
      <w:r w:rsidRPr="004734AE">
        <w:rPr>
          <w:color w:val="000000"/>
        </w:rPr>
        <w:t>В структуре объема быт</w:t>
      </w:r>
      <w:r>
        <w:rPr>
          <w:color w:val="000000"/>
        </w:rPr>
        <w:t>овых услуг наибольшая доля (74,2</w:t>
      </w:r>
      <w:r w:rsidRPr="004734AE">
        <w:rPr>
          <w:color w:val="000000"/>
        </w:rPr>
        <w:t xml:space="preserve">%) приходится на услуги по </w:t>
      </w:r>
      <w:r w:rsidRPr="00663CED">
        <w:t>ремонту и строительству жилья, техобслуживанию и ремонту транспортных средств, парикмахерские услуги.</w:t>
      </w:r>
    </w:p>
    <w:p w:rsidR="00B333E0" w:rsidRPr="00663CED" w:rsidRDefault="000C0703" w:rsidP="00B333E0">
      <w:pPr>
        <w:ind w:firstLine="709"/>
        <w:contextualSpacing/>
        <w:jc w:val="both"/>
      </w:pPr>
      <w:r>
        <w:t>В</w:t>
      </w:r>
      <w:r w:rsidR="00B333E0" w:rsidRPr="00663CED">
        <w:t xml:space="preserve"> 2020 г. открыто и реконструировано </w:t>
      </w:r>
      <w:r w:rsidR="00663CED" w:rsidRPr="00663CED">
        <w:t>277</w:t>
      </w:r>
      <w:r w:rsidR="00B333E0" w:rsidRPr="00663CED">
        <w:t xml:space="preserve"> объектов потребительского рынка, в основном по продаже продуктов питания, создано более </w:t>
      </w:r>
      <w:r w:rsidR="00663CED" w:rsidRPr="00663CED">
        <w:t>9</w:t>
      </w:r>
      <w:r w:rsidR="00B333E0" w:rsidRPr="00663CED">
        <w:t xml:space="preserve">00 рабочих мест, обеспеченность населения площадью торговых объектов на 1000 чел. достигла </w:t>
      </w:r>
      <w:r w:rsidR="00663CED" w:rsidRPr="00663CED">
        <w:t>800,1</w:t>
      </w:r>
      <w:r w:rsidR="00B333E0" w:rsidRPr="00663CED">
        <w:t xml:space="preserve"> кв. м., что в 2,5</w:t>
      </w:r>
      <w:r w:rsidR="00663CED" w:rsidRPr="00663CED">
        <w:t>2</w:t>
      </w:r>
      <w:r w:rsidR="00B333E0" w:rsidRPr="00663CED">
        <w:t xml:space="preserve"> раза выше установленного норматива (317,5 кв. м.). </w:t>
      </w:r>
    </w:p>
    <w:p w:rsidR="00663CED" w:rsidRPr="00DD1C1E" w:rsidRDefault="00663CED" w:rsidP="00663CED">
      <w:pPr>
        <w:ind w:firstLine="709"/>
        <w:contextualSpacing/>
        <w:jc w:val="both"/>
      </w:pPr>
      <w:r w:rsidRPr="00663CED">
        <w:lastRenderedPageBreak/>
        <w:t xml:space="preserve">Уделяется большое внимание созданию условий для  реализации сельскохозяйственной продукции на рынках и ярмарках. Перечень ярмарок на 2020 год был утвержден 22 администрациями муниципальных районов и городских округов Чувашской Республики. </w:t>
      </w:r>
      <w:r w:rsidR="000C0703">
        <w:t>К</w:t>
      </w:r>
      <w:r w:rsidRPr="00663CED">
        <w:t xml:space="preserve">оличество площадок </w:t>
      </w:r>
      <w:r w:rsidRPr="00DD1C1E">
        <w:t xml:space="preserve">для ярмарок составило 105 ед., </w:t>
      </w:r>
      <w:r w:rsidR="000C0703">
        <w:t xml:space="preserve">проведено </w:t>
      </w:r>
      <w:r w:rsidRPr="00DD1C1E">
        <w:t>более 4,5 тыс. ярмарок,  из них 600 сельскохозяйственных. В период проведения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w:t>
      </w:r>
    </w:p>
    <w:p w:rsidR="00663CED" w:rsidRPr="00DD1C1E" w:rsidRDefault="00B333E0" w:rsidP="00663CED">
      <w:pPr>
        <w:ind w:firstLine="709"/>
        <w:contextualSpacing/>
        <w:jc w:val="both"/>
      </w:pPr>
      <w:r w:rsidRPr="00DD1C1E">
        <w:t xml:space="preserve">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обеспечивают занятостью в сельской местности около 6 тысяч человек. По итогам всероссийского соревнования «За эффективное развитие отраслей деятельности среди региональных союзов системы Центросоюза Российской федерации» </w:t>
      </w:r>
      <w:r w:rsidR="00663CED" w:rsidRPr="00DD1C1E">
        <w:t>за 1  квартал  2020 года Чувашпотребсоюз занял: первое место за  участие в  объединенных закупках, второе место за развитие заготовительной деятельности и третье место за  развитие производственной  деятельности. По итогам 2  квартала  2020 года Чувашпотребсоюз занял: 1 место за развитие розничной торговли и  заготовительной деятельности,  2 место за  развитие производственной  деятельности и третье место, за  участие в  объединенн</w:t>
      </w:r>
      <w:r w:rsidR="000C0703">
        <w:t>ых закупках.</w:t>
      </w:r>
      <w:r w:rsidR="00663CED" w:rsidRPr="00DD1C1E">
        <w:t xml:space="preserve"> По  итогам работы за 3  квартал - 1 место за  развитие  розничной торговли и заготовительной деятельности, 3  место за  участие в  объединенных закупках.</w:t>
      </w:r>
    </w:p>
    <w:p w:rsidR="00663CED" w:rsidRPr="00DD1C1E" w:rsidRDefault="00663CED" w:rsidP="00663CED">
      <w:pPr>
        <w:ind w:firstLine="709"/>
        <w:contextualSpacing/>
        <w:jc w:val="both"/>
      </w:pPr>
      <w:r w:rsidRPr="00DD1C1E">
        <w:t>Исходя из рейтинговой оценки показателей деятельности  региональных союзов потребительских обществ в разрезе федеральных округов за развитие общей деятельности Чувашпотребсоюзу присуждено первое место по Приволжскому федеральному округу в первом,  втором,   и третьем  квартале 2020 года.</w:t>
      </w:r>
    </w:p>
    <w:p w:rsidR="00B333E0" w:rsidRPr="00DD1C1E" w:rsidRDefault="00B333E0" w:rsidP="00B333E0">
      <w:pPr>
        <w:ind w:firstLine="709"/>
        <w:contextualSpacing/>
        <w:jc w:val="both"/>
      </w:pPr>
      <w:r w:rsidRPr="00DD1C1E">
        <w:t>Прогрессирующее развитие информационных технологий, широкое распространение информационно-телекоммуникационной сети Интернет, информатизация общества, а также отсутствие запретов по дистанционной торговле в период реализации ограничительных мер способствовало развитию в республике более 500 интернет-магазинов, развитию услуги по доставке товаров на дом. В о</w:t>
      </w:r>
      <w:r w:rsidRPr="00DD1C1E">
        <w:rPr>
          <w:iCs/>
        </w:rPr>
        <w:t>рганизациях розничной торговли продолжается работа по привлечению покупателей путем проведения таких</w:t>
      </w:r>
      <w:r w:rsidRPr="00DD1C1E">
        <w:t xml:space="preserve"> форм торговли, как распродажи, скидки, акции. </w:t>
      </w:r>
    </w:p>
    <w:p w:rsidR="00B333E0" w:rsidRPr="00DD1C1E" w:rsidRDefault="00B333E0" w:rsidP="00B333E0">
      <w:pPr>
        <w:ind w:firstLine="709"/>
        <w:contextualSpacing/>
        <w:jc w:val="both"/>
      </w:pPr>
      <w:r w:rsidRPr="00DD1C1E">
        <w:t>Все больше в магазинах появляется продукция местных товаропроизводителей, экологически чистых и пользующихся спросом у населения. Этому способствует активное взаимодействие органов государственной власти с производственными и торгующими организациями. Созданная на базе Минэкономразвития Чувашии переговорная площадка 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отечественных товаропроизводителей. 21 мая 2020 г. компанией  X5 Retail Group (торговые сети «Пятерочка», «Перекресток», «Карусель») проведен открытый вебинар для товаропроизводителей Чувашской Республики по теме «Как стать поставщиком торговой смети «Пятерочка». Участников вебинара приветствовал А.Г.Аксаков - депутат Государственной думы Федерального собрания Российской Федерации. В вебинаре приняли участие более 20 производителей республики.</w:t>
      </w:r>
    </w:p>
    <w:p w:rsidR="00DD1C1E" w:rsidRPr="00DD1C1E" w:rsidRDefault="00B333E0" w:rsidP="00DD1C1E">
      <w:pPr>
        <w:ind w:firstLine="709"/>
        <w:contextualSpacing/>
        <w:jc w:val="both"/>
      </w:pPr>
      <w:r w:rsidRPr="00DD1C1E">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w:t>
      </w:r>
      <w:r w:rsidR="00DD1C1E" w:rsidRPr="00DD1C1E">
        <w:t>Проведены 2 круглых стола с представителями организаций потребительского рынка по вопросам защиты прав потребителей, семинары и совещания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 3 заседания Координационного совета по защите прав потребителей при Главе Чувашской Республики, проведено 10 совещаний с организациями торговли и общественного питания, в т.ч. 3 - в формате видеоконференций.</w:t>
      </w:r>
    </w:p>
    <w:p w:rsidR="00DD1C1E" w:rsidRPr="00DD1C1E" w:rsidRDefault="00DD1C1E" w:rsidP="00DD1C1E">
      <w:pPr>
        <w:ind w:firstLine="709"/>
        <w:contextualSpacing/>
        <w:jc w:val="both"/>
      </w:pPr>
      <w:r w:rsidRPr="00DD1C1E">
        <w:t>В августе 2020 года проведен Всечувашский межрегиональный фестиваль национальной кухни «Гостеприимная Чувашия</w:t>
      </w:r>
      <w:r w:rsidR="000C0703">
        <w:t>»</w:t>
      </w:r>
      <w:r w:rsidRPr="00DD1C1E">
        <w:t xml:space="preserve"> в онлайн-формате. В фестивале приняли участие 13 команд, в том числе из Пермского края, города Санкт-Петербург, Чеченской Республики. В рамках фестиваля организованы командный конкурс мастерства по приготовлению национальных блюд, конкурс на лучшую презентацию блюд национальной кухни», проведен мастер-класс по приготовлению чувашского национального блюда – хуран-кукли. Участники в период с 10 по 15 августа 2020 г. демонстрировали секреты приготовления национальных блюд, презентационные столы с блюдами национальной̆ кухни, а зрители наблюдали за ходом соревнования у своих экранов. </w:t>
      </w:r>
    </w:p>
    <w:p w:rsidR="00DD1C1E" w:rsidRPr="00DD1C1E" w:rsidRDefault="00DD1C1E" w:rsidP="00DD1C1E">
      <w:pPr>
        <w:ind w:firstLine="709"/>
        <w:contextualSpacing/>
        <w:jc w:val="both"/>
      </w:pPr>
      <w:r w:rsidRPr="00DD1C1E">
        <w:t>В октябре 2020 г. проведен республиканский конкурс «Лучший по профессии» среди специалистов сферы бытового обслуживания населения. В рамках мероприятия проведены конкурсы  профессионального мастерства среди парикмахеров, визажистов и фотографов. Всего в конкурсах принимали участие 30 специалистов, как профессионал</w:t>
      </w:r>
      <w:r w:rsidR="000C0703">
        <w:t>ы,</w:t>
      </w:r>
      <w:r w:rsidRPr="00DD1C1E">
        <w:t xml:space="preserve"> так и учащи</w:t>
      </w:r>
      <w:r w:rsidR="000C0703">
        <w:t>е</w:t>
      </w:r>
      <w:r w:rsidRPr="00DD1C1E">
        <w:t>ся профильных средних специальных образовательных учреждений Чувашской Республики.</w:t>
      </w:r>
    </w:p>
    <w:p w:rsidR="00DD1C1E" w:rsidRPr="00DD1C1E" w:rsidRDefault="00DD1C1E" w:rsidP="00DD1C1E">
      <w:pPr>
        <w:ind w:firstLine="709"/>
        <w:contextualSpacing/>
        <w:jc w:val="both"/>
      </w:pPr>
      <w:r w:rsidRPr="00DD1C1E">
        <w:t>В рамках празднования 100-летия образования Чувашской автономной области Минэкономразвития Чувашии, Ассоциацией кулинаров Чувашской Республики совместно с Ассоциациями поваров Республик Узбекистана, Казахстана, Израиля, Республики Якутия проведены кулинарные мастер-классы по приготовлению национальных блюд в он-лайн режиме.</w:t>
      </w:r>
    </w:p>
    <w:p w:rsidR="00DD1C1E" w:rsidRPr="00DD1C1E" w:rsidRDefault="00DD1C1E" w:rsidP="00DD1C1E">
      <w:pPr>
        <w:ind w:firstLine="709"/>
        <w:contextualSpacing/>
        <w:jc w:val="both"/>
      </w:pPr>
      <w:r w:rsidRPr="00DD1C1E">
        <w:t>В октябре 2020 г. в республике прошли съемки программы «Магия вкуса». Телеканал «Моя планета» в течение недели ездил по районам Чувашии и снимал видео о местных традициях и обрядах, о чувашской кухне</w:t>
      </w:r>
      <w:r w:rsidR="000C0703">
        <w:t xml:space="preserve">, которые вышли в эфир в виде 2 телепередач </w:t>
      </w:r>
      <w:r w:rsidR="00B715D8">
        <w:t>в ноябре и декабре 2020 г.</w:t>
      </w:r>
    </w:p>
    <w:p w:rsidR="00DD1C1E" w:rsidRPr="00DD1C1E" w:rsidRDefault="00DD1C1E" w:rsidP="00DD1C1E">
      <w:pPr>
        <w:ind w:firstLine="709"/>
        <w:contextualSpacing/>
        <w:jc w:val="both"/>
      </w:pPr>
      <w:r w:rsidRPr="00DD1C1E">
        <w:t>На базе образовательных организаций, реализующих программы среднего профессионального образования – НОУ СПО «Чебоксарский кооперативный техникум»  и  ГАПОУ Чувашской Республики «Чебоксарский экономико-технологический колледж» организованы курсы повышения квалификации официантов со сроком обучения  от 0,5 до 1 месяца. Ежегодно на базе Чебоксарского кооперативного техникума и института повышают квалификацию свыше 500 работников.</w:t>
      </w:r>
    </w:p>
    <w:p w:rsidR="00DD1C1E" w:rsidRPr="00DD1C1E" w:rsidRDefault="00B333E0" w:rsidP="00DD1C1E">
      <w:pPr>
        <w:ind w:firstLine="709"/>
        <w:contextualSpacing/>
        <w:jc w:val="both"/>
      </w:pPr>
      <w:r w:rsidRPr="00DD1C1E">
        <w:t xml:space="preserve">Серьезное внимание уделяется развитию системы защиты прав потребителей. </w:t>
      </w:r>
      <w:r w:rsidRPr="00DD1C1E">
        <w:br/>
        <w:t xml:space="preserve">В марте </w:t>
      </w:r>
      <w:r w:rsidR="00EE25F9" w:rsidRPr="00DD1C1E">
        <w:t xml:space="preserve">2020 </w:t>
      </w:r>
      <w:r w:rsidRPr="00DD1C1E">
        <w:t xml:space="preserve">г. в Минэкономразвития Чувашии проведен «круглый стол» по теме Всемирного Дня защиты прав потребителей в 2020 году «Рациональный потребитель» с представителями органов местного самоуправления Чувашской Республики, торговых сетей и общественных организаций в сфере защиты прав потребителей, издана брошюра по вопросам защиты прав потребителей в сферах оказания жилищно-коммунальных услуг, медицинских услуг и транспортных услуг. </w:t>
      </w:r>
      <w:r w:rsidR="00DD1C1E" w:rsidRPr="00DD1C1E">
        <w:t>В соответствии с заключенными государственными контрактами в 2020 году подготовлены и выданы в эфир НТРК 14 телепередач, посвященных защите прав потребителей и 7 роликов социальной рекламы, формирующей у населения навыки рационального потребительского поведения в сферах торговли, общественного питания и бытового обслуживания населения.</w:t>
      </w:r>
    </w:p>
    <w:p w:rsidR="00DD1C1E" w:rsidRPr="00DD1C1E" w:rsidRDefault="00DD1C1E" w:rsidP="00DD1C1E">
      <w:pPr>
        <w:ind w:firstLine="709"/>
        <w:contextualSpacing/>
        <w:jc w:val="both"/>
      </w:pPr>
      <w:r w:rsidRPr="00DD1C1E">
        <w:t>Издано  1000 экз. брошюр, посвященных защите прав потребителей в сферах оказания жилищно-коммунальных услуг, медицинских услуг и транспортных услуг</w:t>
      </w:r>
    </w:p>
    <w:p w:rsidR="00B333E0" w:rsidRPr="00DD1C1E" w:rsidRDefault="00B333E0" w:rsidP="00DD1C1E">
      <w:pPr>
        <w:ind w:firstLine="709"/>
        <w:contextualSpacing/>
        <w:jc w:val="both"/>
      </w:pPr>
      <w:r w:rsidRPr="00DD1C1E">
        <w:t>Проведена огромная разъяснительная работа по мерам поддержки субъектов предпринимательства в сферах торговли и услуг, пострадавших в связи с введением ограничительных мер</w:t>
      </w:r>
      <w:r w:rsidR="00B715D8">
        <w:t>оприятий</w:t>
      </w:r>
      <w:r w:rsidRPr="00DD1C1E">
        <w:t xml:space="preserve"> </w:t>
      </w:r>
      <w:r w:rsidR="00B715D8">
        <w:t xml:space="preserve">в связи с </w:t>
      </w:r>
      <w:r w:rsidRPr="00DD1C1E">
        <w:t xml:space="preserve"> распространени</w:t>
      </w:r>
      <w:r w:rsidR="00B715D8">
        <w:t>ем</w:t>
      </w:r>
      <w:r w:rsidRPr="00DD1C1E">
        <w:t xml:space="preserve"> коронавирусной инфекции, а </w:t>
      </w:r>
      <w:r w:rsidR="00B715D8">
        <w:t>также реализованы</w:t>
      </w:r>
      <w:r w:rsidRPr="00DD1C1E">
        <w:t xml:space="preserve"> мер</w:t>
      </w:r>
      <w:r w:rsidR="00B715D8">
        <w:t>ы</w:t>
      </w:r>
      <w:r w:rsidRPr="00DD1C1E">
        <w:t xml:space="preserve"> по обеспечению </w:t>
      </w:r>
      <w:r w:rsidR="00B715D8">
        <w:t xml:space="preserve">соблюдения </w:t>
      </w:r>
      <w:r w:rsidR="00B715D8" w:rsidRPr="00DD1C1E">
        <w:t>на объектах потребительского рынка</w:t>
      </w:r>
      <w:r w:rsidR="00B715D8" w:rsidRPr="00DD1C1E">
        <w:t xml:space="preserve"> </w:t>
      </w:r>
      <w:r w:rsidR="00B715D8">
        <w:t>установленных ограничений</w:t>
      </w:r>
      <w:r w:rsidRPr="00DD1C1E">
        <w:t>.</w:t>
      </w:r>
    </w:p>
    <w:p w:rsidR="0009046B" w:rsidRPr="00DD1C1E" w:rsidRDefault="0009046B" w:rsidP="00F33BB0">
      <w:pPr>
        <w:ind w:right="-1" w:firstLine="851"/>
        <w:contextualSpacing/>
        <w:jc w:val="both"/>
      </w:pPr>
    </w:p>
    <w:p w:rsidR="0009046B" w:rsidRPr="00C02B0E" w:rsidRDefault="0009046B" w:rsidP="00F33BB0">
      <w:pPr>
        <w:ind w:right="-1" w:firstLine="851"/>
        <w:contextualSpacing/>
        <w:jc w:val="both"/>
        <w:rPr>
          <w:color w:val="000000"/>
        </w:rPr>
      </w:pPr>
    </w:p>
    <w:sectPr w:rsidR="0009046B" w:rsidRPr="00C02B0E" w:rsidSect="000A3177">
      <w:headerReference w:type="default" r:id="rId8"/>
      <w:headerReference w:type="first" r:id="rId9"/>
      <w:pgSz w:w="11906" w:h="16838"/>
      <w:pgMar w:top="670" w:right="850" w:bottom="993" w:left="1701" w:header="709" w:footer="708"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57" w:rsidRDefault="00681657" w:rsidP="00F33BB0">
      <w:r>
        <w:separator/>
      </w:r>
    </w:p>
  </w:endnote>
  <w:endnote w:type="continuationSeparator" w:id="0">
    <w:p w:rsidR="00681657" w:rsidRDefault="00681657" w:rsidP="00F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57" w:rsidRDefault="00681657" w:rsidP="00F33BB0">
      <w:r>
        <w:separator/>
      </w:r>
    </w:p>
  </w:footnote>
  <w:footnote w:type="continuationSeparator" w:id="0">
    <w:p w:rsidR="00681657" w:rsidRDefault="00681657" w:rsidP="00F3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92345"/>
      <w:docPartObj>
        <w:docPartGallery w:val="Page Numbers (Top of Page)"/>
        <w:docPartUnique/>
      </w:docPartObj>
    </w:sdtPr>
    <w:sdtEndPr/>
    <w:sdtContent>
      <w:p w:rsidR="00202875" w:rsidRDefault="00202875">
        <w:pPr>
          <w:pStyle w:val="aa"/>
          <w:jc w:val="center"/>
        </w:pPr>
        <w:r>
          <w:fldChar w:fldCharType="begin"/>
        </w:r>
        <w:r>
          <w:instrText>PAGE   \* MERGEFORMAT</w:instrText>
        </w:r>
        <w:r>
          <w:fldChar w:fldCharType="separate"/>
        </w:r>
        <w:r w:rsidR="00D6423E">
          <w:rPr>
            <w:noProof/>
          </w:rPr>
          <w:t>31</w:t>
        </w:r>
        <w:r>
          <w:fldChar w:fldCharType="end"/>
        </w:r>
      </w:p>
    </w:sdtContent>
  </w:sdt>
  <w:p w:rsidR="00202875" w:rsidRDefault="00202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5965"/>
      <w:docPartObj>
        <w:docPartGallery w:val="Page Numbers (Top of Page)"/>
        <w:docPartUnique/>
      </w:docPartObj>
    </w:sdtPr>
    <w:sdtEndPr/>
    <w:sdtContent>
      <w:p w:rsidR="00202875" w:rsidRDefault="00202875">
        <w:pPr>
          <w:pStyle w:val="aa"/>
          <w:jc w:val="center"/>
        </w:pPr>
        <w:r>
          <w:fldChar w:fldCharType="begin"/>
        </w:r>
        <w:r>
          <w:instrText>PAGE   \* MERGEFORMAT</w:instrText>
        </w:r>
        <w:r>
          <w:fldChar w:fldCharType="separate"/>
        </w:r>
        <w:r w:rsidR="00681657">
          <w:rPr>
            <w:noProof/>
          </w:rPr>
          <w:t>28</w:t>
        </w:r>
        <w:r>
          <w:fldChar w:fldCharType="end"/>
        </w:r>
      </w:p>
    </w:sdtContent>
  </w:sdt>
  <w:p w:rsidR="00D42E76" w:rsidRDefault="00D42E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0"/>
    <w:rsid w:val="00034FBB"/>
    <w:rsid w:val="000426CA"/>
    <w:rsid w:val="0005369E"/>
    <w:rsid w:val="00071C13"/>
    <w:rsid w:val="0009046B"/>
    <w:rsid w:val="000A3177"/>
    <w:rsid w:val="000B3C22"/>
    <w:rsid w:val="000B4180"/>
    <w:rsid w:val="000C0703"/>
    <w:rsid w:val="000E05DD"/>
    <w:rsid w:val="00156576"/>
    <w:rsid w:val="0018667E"/>
    <w:rsid w:val="001A6005"/>
    <w:rsid w:val="001F74DE"/>
    <w:rsid w:val="00202875"/>
    <w:rsid w:val="00206540"/>
    <w:rsid w:val="00224E23"/>
    <w:rsid w:val="00230DF4"/>
    <w:rsid w:val="00263896"/>
    <w:rsid w:val="00286D57"/>
    <w:rsid w:val="00296B5B"/>
    <w:rsid w:val="002C0532"/>
    <w:rsid w:val="002D3799"/>
    <w:rsid w:val="00312BE3"/>
    <w:rsid w:val="003152B7"/>
    <w:rsid w:val="0032578D"/>
    <w:rsid w:val="003428DF"/>
    <w:rsid w:val="003703A1"/>
    <w:rsid w:val="003923A8"/>
    <w:rsid w:val="00392A39"/>
    <w:rsid w:val="003A34FD"/>
    <w:rsid w:val="003B4B16"/>
    <w:rsid w:val="003B51D3"/>
    <w:rsid w:val="003D72E1"/>
    <w:rsid w:val="003D736C"/>
    <w:rsid w:val="004174D0"/>
    <w:rsid w:val="00420589"/>
    <w:rsid w:val="004247D7"/>
    <w:rsid w:val="00434D5E"/>
    <w:rsid w:val="00453B94"/>
    <w:rsid w:val="00457EA2"/>
    <w:rsid w:val="004734AE"/>
    <w:rsid w:val="004A0542"/>
    <w:rsid w:val="004A566A"/>
    <w:rsid w:val="004B1BD2"/>
    <w:rsid w:val="004C3BAB"/>
    <w:rsid w:val="004C3FDC"/>
    <w:rsid w:val="004D5E6F"/>
    <w:rsid w:val="0051757C"/>
    <w:rsid w:val="00531306"/>
    <w:rsid w:val="00534BAF"/>
    <w:rsid w:val="00552D84"/>
    <w:rsid w:val="005548BA"/>
    <w:rsid w:val="0058266B"/>
    <w:rsid w:val="005C4BC2"/>
    <w:rsid w:val="005D02DF"/>
    <w:rsid w:val="005D13AF"/>
    <w:rsid w:val="005D34CA"/>
    <w:rsid w:val="005E2A8A"/>
    <w:rsid w:val="00605C9D"/>
    <w:rsid w:val="00612F87"/>
    <w:rsid w:val="006141AC"/>
    <w:rsid w:val="00630DF8"/>
    <w:rsid w:val="0063148E"/>
    <w:rsid w:val="00651D23"/>
    <w:rsid w:val="006634CE"/>
    <w:rsid w:val="00663CED"/>
    <w:rsid w:val="00667DAF"/>
    <w:rsid w:val="00677454"/>
    <w:rsid w:val="00681657"/>
    <w:rsid w:val="00682DA0"/>
    <w:rsid w:val="0068385A"/>
    <w:rsid w:val="006B7C3F"/>
    <w:rsid w:val="006C5C2C"/>
    <w:rsid w:val="006D059A"/>
    <w:rsid w:val="006E554B"/>
    <w:rsid w:val="006F1469"/>
    <w:rsid w:val="00712759"/>
    <w:rsid w:val="00731C46"/>
    <w:rsid w:val="0073209A"/>
    <w:rsid w:val="007360D6"/>
    <w:rsid w:val="00743D67"/>
    <w:rsid w:val="00750E11"/>
    <w:rsid w:val="007511BD"/>
    <w:rsid w:val="007600EF"/>
    <w:rsid w:val="00763B08"/>
    <w:rsid w:val="00782003"/>
    <w:rsid w:val="00791B92"/>
    <w:rsid w:val="007B00E8"/>
    <w:rsid w:val="007B30D8"/>
    <w:rsid w:val="007D1604"/>
    <w:rsid w:val="007E3855"/>
    <w:rsid w:val="00820A11"/>
    <w:rsid w:val="00825EF6"/>
    <w:rsid w:val="00835B75"/>
    <w:rsid w:val="00842F71"/>
    <w:rsid w:val="00850249"/>
    <w:rsid w:val="0085222C"/>
    <w:rsid w:val="008562AC"/>
    <w:rsid w:val="008623D4"/>
    <w:rsid w:val="00872333"/>
    <w:rsid w:val="00873BFE"/>
    <w:rsid w:val="008854A9"/>
    <w:rsid w:val="008C523F"/>
    <w:rsid w:val="008C7AB5"/>
    <w:rsid w:val="008D1069"/>
    <w:rsid w:val="008F02BB"/>
    <w:rsid w:val="008F0BAB"/>
    <w:rsid w:val="008F1357"/>
    <w:rsid w:val="008F24E4"/>
    <w:rsid w:val="009052C7"/>
    <w:rsid w:val="00914F2D"/>
    <w:rsid w:val="00922B48"/>
    <w:rsid w:val="00937F74"/>
    <w:rsid w:val="00942B0E"/>
    <w:rsid w:val="009715BE"/>
    <w:rsid w:val="00973650"/>
    <w:rsid w:val="009B5374"/>
    <w:rsid w:val="009C40CA"/>
    <w:rsid w:val="009C702C"/>
    <w:rsid w:val="009D1BA7"/>
    <w:rsid w:val="009E75DA"/>
    <w:rsid w:val="009F1FBA"/>
    <w:rsid w:val="00A32F2A"/>
    <w:rsid w:val="00A54C5E"/>
    <w:rsid w:val="00A67A0D"/>
    <w:rsid w:val="00A70233"/>
    <w:rsid w:val="00A74B9F"/>
    <w:rsid w:val="00AD60E6"/>
    <w:rsid w:val="00AF5D75"/>
    <w:rsid w:val="00B333E0"/>
    <w:rsid w:val="00B347FE"/>
    <w:rsid w:val="00B51962"/>
    <w:rsid w:val="00B715D8"/>
    <w:rsid w:val="00B84703"/>
    <w:rsid w:val="00BA6B52"/>
    <w:rsid w:val="00BB31B2"/>
    <w:rsid w:val="00BC0870"/>
    <w:rsid w:val="00C0144C"/>
    <w:rsid w:val="00C0397B"/>
    <w:rsid w:val="00C0586D"/>
    <w:rsid w:val="00C07731"/>
    <w:rsid w:val="00C07B0A"/>
    <w:rsid w:val="00C12709"/>
    <w:rsid w:val="00C37214"/>
    <w:rsid w:val="00C44F15"/>
    <w:rsid w:val="00C45037"/>
    <w:rsid w:val="00C5457D"/>
    <w:rsid w:val="00C7195A"/>
    <w:rsid w:val="00C77035"/>
    <w:rsid w:val="00C84BB8"/>
    <w:rsid w:val="00C851F1"/>
    <w:rsid w:val="00C86471"/>
    <w:rsid w:val="00CD04BE"/>
    <w:rsid w:val="00CD12BC"/>
    <w:rsid w:val="00D02E71"/>
    <w:rsid w:val="00D04EBC"/>
    <w:rsid w:val="00D129AD"/>
    <w:rsid w:val="00D20881"/>
    <w:rsid w:val="00D3011A"/>
    <w:rsid w:val="00D31BBA"/>
    <w:rsid w:val="00D32BBD"/>
    <w:rsid w:val="00D42E76"/>
    <w:rsid w:val="00D6423E"/>
    <w:rsid w:val="00D67482"/>
    <w:rsid w:val="00D9057A"/>
    <w:rsid w:val="00DA1B53"/>
    <w:rsid w:val="00DD1C1E"/>
    <w:rsid w:val="00DD7DDC"/>
    <w:rsid w:val="00DE480F"/>
    <w:rsid w:val="00E17E73"/>
    <w:rsid w:val="00E478A8"/>
    <w:rsid w:val="00E74790"/>
    <w:rsid w:val="00E77187"/>
    <w:rsid w:val="00EA59E1"/>
    <w:rsid w:val="00EA705C"/>
    <w:rsid w:val="00EB60F6"/>
    <w:rsid w:val="00EB7125"/>
    <w:rsid w:val="00EE2160"/>
    <w:rsid w:val="00EE25F9"/>
    <w:rsid w:val="00EF2CF6"/>
    <w:rsid w:val="00F14F89"/>
    <w:rsid w:val="00F3364D"/>
    <w:rsid w:val="00F3388E"/>
    <w:rsid w:val="00F33BB0"/>
    <w:rsid w:val="00F40FD3"/>
    <w:rsid w:val="00F52A98"/>
    <w:rsid w:val="00F5688F"/>
    <w:rsid w:val="00F65B4C"/>
    <w:rsid w:val="00F80390"/>
    <w:rsid w:val="00F964B3"/>
    <w:rsid w:val="00FB1AF3"/>
    <w:rsid w:val="00FC1486"/>
    <w:rsid w:val="00FD276F"/>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FA9C-9E87-4FFF-8993-B8D27C9F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economy39 (Иванова И.С.)</cp:lastModifiedBy>
  <cp:revision>2</cp:revision>
  <dcterms:created xsi:type="dcterms:W3CDTF">2021-02-05T12:28:00Z</dcterms:created>
  <dcterms:modified xsi:type="dcterms:W3CDTF">2021-02-05T12:28:00Z</dcterms:modified>
</cp:coreProperties>
</file>