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F4" w:rsidRDefault="002524F4" w:rsidP="00252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2524F4" w:rsidRDefault="002524F4" w:rsidP="002524F4"/>
    <w:tbl>
      <w:tblPr>
        <w:tblW w:w="10335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5034"/>
        <w:gridCol w:w="5301"/>
      </w:tblGrid>
      <w:tr w:rsidR="002524F4" w:rsidTr="002524F4">
        <w:tc>
          <w:tcPr>
            <w:tcW w:w="5037" w:type="dxa"/>
          </w:tcPr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>УТВЕРЖДАЮ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Министр труда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 и социальной защиты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 Чувашской Республики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________________</w:t>
            </w:r>
            <w:r w:rsidRPr="003F0FB3">
              <w:rPr>
                <w:b/>
                <w:sz w:val="27"/>
                <w:szCs w:val="27"/>
              </w:rPr>
              <w:t xml:space="preserve"> </w:t>
            </w:r>
            <w:r w:rsidRPr="003F0FB3">
              <w:rPr>
                <w:sz w:val="27"/>
                <w:szCs w:val="27"/>
              </w:rPr>
              <w:t>А.Г. Елизарова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"____" </w:t>
            </w:r>
            <w:r w:rsidR="00F72107" w:rsidRPr="003F0FB3">
              <w:rPr>
                <w:sz w:val="27"/>
                <w:szCs w:val="27"/>
              </w:rPr>
              <w:t>________</w:t>
            </w:r>
            <w:r w:rsidR="009E18A8" w:rsidRPr="003F0FB3">
              <w:rPr>
                <w:sz w:val="27"/>
                <w:szCs w:val="27"/>
              </w:rPr>
              <w:t>_______</w:t>
            </w:r>
            <w:r w:rsidRPr="003F0FB3">
              <w:rPr>
                <w:sz w:val="27"/>
                <w:szCs w:val="27"/>
              </w:rPr>
              <w:t xml:space="preserve"> 2021 г.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ind w:firstLine="452"/>
              <w:jc w:val="center"/>
              <w:rPr>
                <w:sz w:val="27"/>
                <w:szCs w:val="27"/>
              </w:rPr>
            </w:pPr>
          </w:p>
        </w:tc>
        <w:tc>
          <w:tcPr>
            <w:tcW w:w="5304" w:type="dxa"/>
          </w:tcPr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>УТВЕРЖДАЮ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Председатель регионального отделения Общероссийской общественной организации «Союз пенсионеров России» по Чувашской Республике</w:t>
            </w:r>
          </w:p>
          <w:p w:rsidR="002524F4" w:rsidRPr="003F0FB3" w:rsidRDefault="002524F4">
            <w:pPr>
              <w:widowControl w:val="0"/>
              <w:suppressAutoHyphens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_______________</w:t>
            </w:r>
            <w:r w:rsidRPr="003F0FB3">
              <w:rPr>
                <w:b/>
                <w:sz w:val="27"/>
                <w:szCs w:val="27"/>
              </w:rPr>
              <w:t xml:space="preserve"> </w:t>
            </w:r>
            <w:r w:rsidRPr="003F0FB3">
              <w:rPr>
                <w:sz w:val="27"/>
                <w:szCs w:val="27"/>
              </w:rPr>
              <w:t>В.Г. Семяхин</w:t>
            </w:r>
          </w:p>
          <w:p w:rsidR="002524F4" w:rsidRPr="003F0FB3" w:rsidRDefault="002524F4" w:rsidP="00F72107">
            <w:pPr>
              <w:widowControl w:val="0"/>
              <w:suppressAutoHyphens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"____" </w:t>
            </w:r>
            <w:r w:rsidR="00F72107" w:rsidRPr="003F0FB3">
              <w:rPr>
                <w:sz w:val="27"/>
                <w:szCs w:val="27"/>
              </w:rPr>
              <w:t>________</w:t>
            </w:r>
            <w:r w:rsidR="009E18A8" w:rsidRPr="003F0FB3">
              <w:rPr>
                <w:sz w:val="27"/>
                <w:szCs w:val="27"/>
              </w:rPr>
              <w:t>_______</w:t>
            </w:r>
            <w:r w:rsidRPr="003F0FB3">
              <w:rPr>
                <w:sz w:val="27"/>
                <w:szCs w:val="27"/>
              </w:rPr>
              <w:t xml:space="preserve"> 2021 г.</w:t>
            </w:r>
          </w:p>
        </w:tc>
      </w:tr>
      <w:tr w:rsidR="002524F4" w:rsidTr="002524F4">
        <w:tc>
          <w:tcPr>
            <w:tcW w:w="5037" w:type="dxa"/>
            <w:shd w:val="clear" w:color="auto" w:fill="FFFFFF"/>
          </w:tcPr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F72107" w:rsidRPr="003F0FB3" w:rsidRDefault="002524F4" w:rsidP="00F72107">
            <w:pPr>
              <w:pStyle w:val="2"/>
              <w:spacing w:before="42"/>
              <w:ind w:left="0"/>
              <w:jc w:val="center"/>
              <w:rPr>
                <w:b/>
                <w:bCs/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 xml:space="preserve"> </w:t>
            </w:r>
            <w:r w:rsidR="00F72107" w:rsidRPr="003F0FB3">
              <w:rPr>
                <w:b/>
                <w:bCs/>
                <w:sz w:val="27"/>
                <w:szCs w:val="27"/>
              </w:rPr>
              <w:t>СОГЛАСОВАНО</w:t>
            </w:r>
          </w:p>
          <w:p w:rsidR="00355956" w:rsidRPr="003F0FB3" w:rsidRDefault="002524F4" w:rsidP="00355956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Управляющий Государственным учреждением – Отделением Пенсионного фонда Российской Федерации по Чувашской Республике – </w:t>
            </w:r>
          </w:p>
          <w:p w:rsidR="002524F4" w:rsidRPr="003F0FB3" w:rsidRDefault="002524F4" w:rsidP="00355956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Чувашии</w:t>
            </w:r>
          </w:p>
          <w:p w:rsidR="00355956" w:rsidRPr="003F0FB3" w:rsidRDefault="00355956" w:rsidP="00355956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2524F4" w:rsidRPr="003F0FB3" w:rsidRDefault="00355956">
            <w:pPr>
              <w:widowControl w:val="0"/>
              <w:suppressAutoHyphens w:val="0"/>
              <w:snapToGrid w:val="0"/>
              <w:spacing w:line="276" w:lineRule="auto"/>
              <w:ind w:left="-250" w:firstLine="250"/>
              <w:jc w:val="center"/>
              <w:rPr>
                <w:b/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>_________________</w:t>
            </w:r>
            <w:r w:rsidR="002524F4" w:rsidRPr="003F0FB3">
              <w:rPr>
                <w:b/>
                <w:sz w:val="27"/>
                <w:szCs w:val="27"/>
              </w:rPr>
              <w:t xml:space="preserve"> </w:t>
            </w:r>
            <w:r w:rsidR="002524F4" w:rsidRPr="003F0FB3">
              <w:rPr>
                <w:sz w:val="27"/>
                <w:szCs w:val="27"/>
              </w:rPr>
              <w:t>Р.А. Кондратьева</w:t>
            </w:r>
          </w:p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"____" </w:t>
            </w:r>
            <w:r w:rsidR="00F72107" w:rsidRPr="003F0FB3">
              <w:rPr>
                <w:sz w:val="27"/>
                <w:szCs w:val="27"/>
              </w:rPr>
              <w:t>________</w:t>
            </w:r>
            <w:r w:rsidR="009E18A8" w:rsidRPr="003F0FB3">
              <w:rPr>
                <w:sz w:val="27"/>
                <w:szCs w:val="27"/>
              </w:rPr>
              <w:t>_________</w:t>
            </w:r>
            <w:r w:rsidRPr="003F0FB3">
              <w:rPr>
                <w:sz w:val="27"/>
                <w:szCs w:val="27"/>
              </w:rPr>
              <w:t>2021 г.</w:t>
            </w:r>
          </w:p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>СОГЛАСОВАНО</w:t>
            </w:r>
          </w:p>
          <w:p w:rsidR="00B147D5" w:rsidRPr="003F0FB3" w:rsidRDefault="00B147D5" w:rsidP="00BD721E">
            <w:pPr>
              <w:widowControl w:val="0"/>
              <w:suppressAutoHyphens w:val="0"/>
              <w:snapToGrid w:val="0"/>
              <w:spacing w:line="276" w:lineRule="auto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Директор ГАУ ДПО «Учебно-методический центр «Аспект» Минтруда </w:t>
            </w:r>
            <w:r w:rsidR="00D81CCB" w:rsidRPr="003F0FB3">
              <w:rPr>
                <w:sz w:val="27"/>
                <w:szCs w:val="27"/>
              </w:rPr>
              <w:t xml:space="preserve">Чувашской Республики       </w:t>
            </w:r>
            <w:r w:rsidRPr="003F0FB3">
              <w:rPr>
                <w:sz w:val="27"/>
                <w:szCs w:val="27"/>
              </w:rPr>
              <w:t>_________</w:t>
            </w:r>
            <w:r w:rsidR="00BD721E" w:rsidRPr="003F0FB3">
              <w:rPr>
                <w:sz w:val="27"/>
                <w:szCs w:val="27"/>
              </w:rPr>
              <w:t>__________</w:t>
            </w:r>
            <w:r w:rsidRPr="003F0FB3">
              <w:rPr>
                <w:b/>
                <w:sz w:val="27"/>
                <w:szCs w:val="27"/>
              </w:rPr>
              <w:t xml:space="preserve"> </w:t>
            </w:r>
            <w:r w:rsidRPr="003F0FB3">
              <w:rPr>
                <w:sz w:val="27"/>
                <w:szCs w:val="27"/>
              </w:rPr>
              <w:t xml:space="preserve">В.Л. </w:t>
            </w:r>
            <w:proofErr w:type="spellStart"/>
            <w:r w:rsidRPr="003F0FB3">
              <w:rPr>
                <w:sz w:val="27"/>
                <w:szCs w:val="27"/>
              </w:rPr>
              <w:t>Шимин</w:t>
            </w:r>
            <w:proofErr w:type="spellEnd"/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"____" _________</w:t>
            </w:r>
            <w:r w:rsidR="009E18A8" w:rsidRPr="003F0FB3">
              <w:rPr>
                <w:sz w:val="27"/>
                <w:szCs w:val="27"/>
              </w:rPr>
              <w:t>_____</w:t>
            </w:r>
            <w:r w:rsidRPr="003F0FB3">
              <w:rPr>
                <w:sz w:val="27"/>
                <w:szCs w:val="27"/>
              </w:rPr>
              <w:t xml:space="preserve"> 2021 г.</w:t>
            </w:r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2524F4" w:rsidRPr="003F0FB3" w:rsidRDefault="002524F4" w:rsidP="00B147D5">
            <w:pPr>
              <w:widowControl w:val="0"/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5304" w:type="dxa"/>
            <w:shd w:val="clear" w:color="auto" w:fill="FFFFFF"/>
          </w:tcPr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:rsidR="00F72107" w:rsidRPr="003F0FB3" w:rsidRDefault="00F72107" w:rsidP="00F72107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3F0FB3">
              <w:rPr>
                <w:b/>
                <w:sz w:val="27"/>
                <w:szCs w:val="27"/>
              </w:rPr>
              <w:t>СОГЛАСОВАНО</w:t>
            </w:r>
          </w:p>
          <w:p w:rsidR="00355956" w:rsidRPr="003F0FB3" w:rsidRDefault="00F72107" w:rsidP="00F72107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>Д</w:t>
            </w:r>
            <w:r w:rsidR="00010ED3">
              <w:rPr>
                <w:sz w:val="27"/>
                <w:szCs w:val="27"/>
              </w:rPr>
              <w:t xml:space="preserve">иректор Межрегионального центра </w:t>
            </w:r>
            <w:r w:rsidRPr="003F0FB3">
              <w:rPr>
                <w:sz w:val="27"/>
                <w:szCs w:val="27"/>
              </w:rPr>
              <w:t xml:space="preserve">компетенций –  «Чебоксарский электромеханический колледж» </w:t>
            </w:r>
          </w:p>
          <w:p w:rsidR="00B147D5" w:rsidRPr="003F0FB3" w:rsidRDefault="00F72107" w:rsidP="003F0FB3">
            <w:pPr>
              <w:widowControl w:val="0"/>
              <w:suppressAutoHyphens w:val="0"/>
              <w:snapToGrid w:val="0"/>
              <w:spacing w:line="276" w:lineRule="auto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Минобразования </w:t>
            </w:r>
            <w:r w:rsidR="00010ED3">
              <w:rPr>
                <w:sz w:val="27"/>
                <w:szCs w:val="27"/>
              </w:rPr>
              <w:t xml:space="preserve">и молодежной политики </w:t>
            </w:r>
            <w:r w:rsidR="00010ED3" w:rsidRPr="003F0FB3">
              <w:rPr>
                <w:sz w:val="27"/>
                <w:szCs w:val="27"/>
              </w:rPr>
              <w:t>Чувашской Республики</w:t>
            </w:r>
            <w:r w:rsidRPr="003F0FB3">
              <w:rPr>
                <w:sz w:val="27"/>
                <w:szCs w:val="27"/>
              </w:rPr>
              <w:t xml:space="preserve">       </w:t>
            </w:r>
          </w:p>
          <w:p w:rsidR="00010ED3" w:rsidRDefault="0062492F" w:rsidP="00F72107">
            <w:pPr>
              <w:widowControl w:val="0"/>
              <w:suppressAutoHyphens w:val="0"/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</w:p>
          <w:p w:rsidR="00F72107" w:rsidRDefault="0062492F" w:rsidP="00F72107">
            <w:pPr>
              <w:widowControl w:val="0"/>
              <w:suppressAutoHyphens w:val="0"/>
              <w:snapToGrid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________________</w:t>
            </w:r>
            <w:proofErr w:type="spellStart"/>
            <w:r w:rsidR="003F0FB3" w:rsidRPr="003F0FB3">
              <w:rPr>
                <w:sz w:val="27"/>
                <w:szCs w:val="27"/>
              </w:rPr>
              <w:t>С</w:t>
            </w:r>
            <w:r w:rsidR="00F72107" w:rsidRPr="003F0FB3">
              <w:rPr>
                <w:sz w:val="27"/>
                <w:szCs w:val="27"/>
              </w:rPr>
              <w:t>удленков</w:t>
            </w:r>
            <w:proofErr w:type="spellEnd"/>
            <w:r w:rsidR="00F72107" w:rsidRPr="003F0FB3">
              <w:rPr>
                <w:sz w:val="27"/>
                <w:szCs w:val="27"/>
              </w:rPr>
              <w:t xml:space="preserve"> А.А.</w:t>
            </w:r>
          </w:p>
          <w:p w:rsidR="00010ED3" w:rsidRDefault="00F72107" w:rsidP="00B147D5">
            <w:pPr>
              <w:widowControl w:val="0"/>
              <w:suppressAutoHyphens w:val="0"/>
              <w:snapToGrid w:val="0"/>
              <w:spacing w:line="276" w:lineRule="auto"/>
              <w:rPr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       «_____» ______________2021г.</w:t>
            </w:r>
            <w:r w:rsidR="00B147D5" w:rsidRPr="003F0FB3">
              <w:rPr>
                <w:sz w:val="27"/>
                <w:szCs w:val="27"/>
              </w:rPr>
              <w:t xml:space="preserve"> </w:t>
            </w:r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rPr>
                <w:b/>
                <w:sz w:val="27"/>
                <w:szCs w:val="27"/>
              </w:rPr>
            </w:pPr>
            <w:r w:rsidRPr="003F0FB3">
              <w:rPr>
                <w:sz w:val="27"/>
                <w:szCs w:val="27"/>
              </w:rPr>
              <w:t xml:space="preserve">                        </w:t>
            </w:r>
            <w:r w:rsidR="002524F4" w:rsidRPr="003F0FB3">
              <w:rPr>
                <w:b/>
                <w:sz w:val="27"/>
                <w:szCs w:val="27"/>
              </w:rPr>
              <w:t xml:space="preserve"> </w:t>
            </w:r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rPr>
                <w:b/>
                <w:sz w:val="27"/>
                <w:szCs w:val="27"/>
              </w:rPr>
            </w:pPr>
          </w:p>
          <w:p w:rsidR="00B147D5" w:rsidRPr="003F0FB3" w:rsidRDefault="00B147D5" w:rsidP="00B147D5">
            <w:pPr>
              <w:widowControl w:val="0"/>
              <w:suppressAutoHyphens w:val="0"/>
              <w:snapToGrid w:val="0"/>
              <w:spacing w:line="276" w:lineRule="auto"/>
              <w:rPr>
                <w:b/>
                <w:sz w:val="27"/>
                <w:szCs w:val="27"/>
              </w:rPr>
            </w:pPr>
          </w:p>
          <w:p w:rsidR="00F72107" w:rsidRPr="003F0FB3" w:rsidRDefault="00F72107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F72107" w:rsidRPr="003F0FB3" w:rsidRDefault="00F72107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  <w:p w:rsidR="002524F4" w:rsidRPr="003F0FB3" w:rsidRDefault="002524F4">
            <w:pPr>
              <w:widowControl w:val="0"/>
              <w:suppressAutoHyphens w:val="0"/>
              <w:snapToGrid w:val="0"/>
              <w:spacing w:line="276" w:lineRule="auto"/>
              <w:ind w:left="-250" w:firstLine="250"/>
              <w:rPr>
                <w:b/>
                <w:sz w:val="27"/>
                <w:szCs w:val="27"/>
              </w:rPr>
            </w:pPr>
          </w:p>
        </w:tc>
      </w:tr>
      <w:tr w:rsidR="00F72107" w:rsidTr="002524F4">
        <w:tc>
          <w:tcPr>
            <w:tcW w:w="5037" w:type="dxa"/>
            <w:shd w:val="clear" w:color="auto" w:fill="FFFFFF"/>
          </w:tcPr>
          <w:p w:rsidR="00F72107" w:rsidRDefault="00F72107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FFFFFF"/>
          </w:tcPr>
          <w:p w:rsidR="00F72107" w:rsidRDefault="00F72107" w:rsidP="00B147D5">
            <w:pPr>
              <w:widowControl w:val="0"/>
              <w:suppressAutoHyphens w:val="0"/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524F4" w:rsidRDefault="002524F4" w:rsidP="002524F4">
      <w:pPr>
        <w:widowControl w:val="0"/>
        <w:suppressAutoHyphens w:val="0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Л О Ж Е Н И Е</w:t>
      </w:r>
    </w:p>
    <w:p w:rsidR="002524F4" w:rsidRDefault="002524F4" w:rsidP="002524F4">
      <w:pPr>
        <w:widowControl w:val="0"/>
        <w:suppressAutoHyphens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  <w:lang w:val="en-US"/>
        </w:rPr>
        <w:t>XI</w:t>
      </w:r>
      <w:r w:rsidRPr="00252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РЕГИОНАЛЬНОМ  ЧЕМПИОНАТЕ ПО КОМПЬЮТЕРНОМУ МНОГОБОРЬЮ СРЕДИ ПЕНСИОНЕРОВ</w:t>
      </w: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год</w:t>
      </w:r>
    </w:p>
    <w:p w:rsidR="002524F4" w:rsidRDefault="002524F4" w:rsidP="002524F4">
      <w:pPr>
        <w:suppressAutoHyphens w:val="0"/>
        <w:sectPr w:rsidR="002524F4">
          <w:pgSz w:w="11906" w:h="16838"/>
          <w:pgMar w:top="462" w:right="746" w:bottom="428" w:left="1650" w:header="405" w:footer="720" w:gutter="0"/>
          <w:cols w:space="720"/>
        </w:sectPr>
      </w:pPr>
    </w:p>
    <w:p w:rsidR="002524F4" w:rsidRDefault="002524F4" w:rsidP="002524F4">
      <w:pPr>
        <w:widowControl w:val="0"/>
        <w:suppressAutoHyphens w:val="0"/>
        <w:spacing w:after="120"/>
        <w:jc w:val="center"/>
        <w:rPr>
          <w:b/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цели, задачи и порядок проведения </w:t>
      </w:r>
      <w:r w:rsidR="00B147D5" w:rsidRPr="00B147D5">
        <w:rPr>
          <w:sz w:val="28"/>
          <w:szCs w:val="28"/>
          <w:lang w:val="en-US"/>
        </w:rPr>
        <w:t>XI</w:t>
      </w:r>
      <w:r w:rsidRPr="002524F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чемпионата по компьютерному многоборью среди пенсионеров (далее – Чемпионат).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-4"/>
          <w:sz w:val="28"/>
          <w:szCs w:val="28"/>
        </w:rPr>
        <w:t>Цели проведения Чемпионата: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среди лиц пожилого возраста и пенсионеров движения по овладению компьютерными технологиями для успешной социальной адаптации в информационной среде;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продвижение возможности получения государственных и муниципальных услуг через портал Пенсионного фонда </w:t>
      </w:r>
      <w:r>
        <w:rPr>
          <w:bCs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</w:t>
      </w:r>
      <w:r>
        <w:rPr>
          <w:sz w:val="28"/>
          <w:szCs w:val="28"/>
        </w:rPr>
        <w:t xml:space="preserve"> и информационно-телекоммуникационную сеть «Интернет» (далее соответственно – сайт ПФР, Интернет);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задачи Чемпионата: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общественного мнения в отношении компьютерной грамотности населения старшего возраста;</w:t>
      </w:r>
    </w:p>
    <w:p w:rsidR="002524F4" w:rsidRDefault="002524F4" w:rsidP="002524F4">
      <w:pPr>
        <w:widowControl w:val="0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эффективного межрегионального сотрудничества в вопросе компьютерной грамотности пенсионеров;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опыта регионов в организации работы со старшим поколением;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взаимоотношений между молодежью и старшим поколением в сфере информационных технологий посредством совместной деятельности.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навыков работы на компьютере в дистанционном формате.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 ЧЕМПИОНАТА</w:t>
      </w:r>
    </w:p>
    <w:p w:rsidR="002524F4" w:rsidRPr="000F470C" w:rsidRDefault="002524F4" w:rsidP="000F470C">
      <w:pPr>
        <w:widowControl w:val="0"/>
        <w:suppressAutoHyphens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F470C">
        <w:rPr>
          <w:sz w:val="28"/>
          <w:szCs w:val="28"/>
        </w:rPr>
        <w:t xml:space="preserve">Муниципальный этап проводится </w:t>
      </w:r>
      <w:r w:rsidRPr="000F470C">
        <w:rPr>
          <w:sz w:val="28"/>
          <w:szCs w:val="28"/>
          <w:u w:val="single"/>
        </w:rPr>
        <w:t>в 2021г</w:t>
      </w:r>
      <w:r w:rsidR="00392D2F" w:rsidRPr="000F470C">
        <w:rPr>
          <w:sz w:val="28"/>
          <w:szCs w:val="28"/>
        </w:rPr>
        <w:t xml:space="preserve"> в очно</w:t>
      </w:r>
      <w:r w:rsidR="00FB49B7" w:rsidRPr="000F470C">
        <w:rPr>
          <w:sz w:val="28"/>
          <w:szCs w:val="28"/>
        </w:rPr>
        <w:t xml:space="preserve">й форме </w:t>
      </w:r>
      <w:r w:rsidRPr="000F470C">
        <w:rPr>
          <w:sz w:val="28"/>
          <w:szCs w:val="28"/>
        </w:rPr>
        <w:t xml:space="preserve">или </w:t>
      </w:r>
      <w:r w:rsidR="00FB49B7" w:rsidRPr="000F470C">
        <w:rPr>
          <w:sz w:val="28"/>
          <w:szCs w:val="28"/>
        </w:rPr>
        <w:t xml:space="preserve"> в </w:t>
      </w:r>
      <w:r w:rsidRPr="000F470C">
        <w:rPr>
          <w:sz w:val="28"/>
          <w:szCs w:val="28"/>
        </w:rPr>
        <w:t>дистанционном формате.</w:t>
      </w:r>
    </w:p>
    <w:p w:rsidR="009F6933" w:rsidRPr="000F470C" w:rsidRDefault="002524F4" w:rsidP="000F470C">
      <w:pPr>
        <w:widowControl w:val="0"/>
        <w:suppressAutoHyphens w:val="0"/>
        <w:snapToGrid w:val="0"/>
        <w:spacing w:line="276" w:lineRule="auto"/>
        <w:jc w:val="both"/>
        <w:rPr>
          <w:sz w:val="28"/>
          <w:szCs w:val="28"/>
        </w:rPr>
      </w:pPr>
      <w:r w:rsidRPr="000F470C">
        <w:rPr>
          <w:sz w:val="28"/>
          <w:szCs w:val="28"/>
        </w:rPr>
        <w:t xml:space="preserve">2.2. Региональный этап в Чувашской Республике проводится </w:t>
      </w:r>
      <w:r w:rsidRPr="000F470C">
        <w:rPr>
          <w:sz w:val="28"/>
          <w:szCs w:val="28"/>
          <w:u w:val="single"/>
        </w:rPr>
        <w:t>в 2021г</w:t>
      </w:r>
      <w:r w:rsidR="008E6609" w:rsidRPr="000F470C">
        <w:rPr>
          <w:sz w:val="28"/>
          <w:szCs w:val="28"/>
          <w:u w:val="single"/>
        </w:rPr>
        <w:t xml:space="preserve"> </w:t>
      </w:r>
      <w:r w:rsidR="009F6933" w:rsidRPr="000F470C">
        <w:rPr>
          <w:sz w:val="28"/>
          <w:szCs w:val="28"/>
          <w:u w:val="single"/>
        </w:rPr>
        <w:t xml:space="preserve"> </w:t>
      </w:r>
      <w:r w:rsidR="009F6933" w:rsidRPr="000F470C">
        <w:rPr>
          <w:sz w:val="28"/>
          <w:szCs w:val="28"/>
        </w:rPr>
        <w:t xml:space="preserve">в очной форме </w:t>
      </w:r>
      <w:r w:rsidR="008E6609" w:rsidRPr="000F470C">
        <w:rPr>
          <w:sz w:val="28"/>
          <w:szCs w:val="28"/>
        </w:rPr>
        <w:t xml:space="preserve">на базе  Межрегионального центра компетенций  –  «Чебоксарский </w:t>
      </w:r>
      <w:r w:rsidR="009F6933" w:rsidRPr="000F470C">
        <w:rPr>
          <w:sz w:val="28"/>
          <w:szCs w:val="28"/>
        </w:rPr>
        <w:t>э</w:t>
      </w:r>
      <w:r w:rsidR="008E6609" w:rsidRPr="000F470C">
        <w:rPr>
          <w:sz w:val="28"/>
          <w:szCs w:val="28"/>
        </w:rPr>
        <w:t xml:space="preserve">лектромеханический колледж» Минобразования </w:t>
      </w:r>
      <w:r w:rsidR="001C677A" w:rsidRPr="000F470C">
        <w:rPr>
          <w:sz w:val="28"/>
          <w:szCs w:val="28"/>
        </w:rPr>
        <w:t xml:space="preserve">и молодежной политики Чувашской Республики   </w:t>
      </w:r>
      <w:r w:rsidR="008E6609" w:rsidRPr="000F470C">
        <w:rPr>
          <w:sz w:val="28"/>
          <w:szCs w:val="28"/>
        </w:rPr>
        <w:t xml:space="preserve"> или  в </w:t>
      </w:r>
      <w:r w:rsidR="009F6933" w:rsidRPr="000F470C">
        <w:rPr>
          <w:sz w:val="28"/>
          <w:szCs w:val="28"/>
        </w:rPr>
        <w:t xml:space="preserve">дистанционном формате на базе  ГАУ ДПО «Учебно-методический центр «Аспект» Минтруда </w:t>
      </w:r>
      <w:r w:rsidR="00D81CCB" w:rsidRPr="003F0FB3">
        <w:rPr>
          <w:sz w:val="27"/>
          <w:szCs w:val="27"/>
        </w:rPr>
        <w:t xml:space="preserve">Чувашской Республики       </w:t>
      </w:r>
      <w:bookmarkStart w:id="0" w:name="_GoBack"/>
      <w:bookmarkEnd w:id="0"/>
      <w:r w:rsidR="00C167C2" w:rsidRPr="000F470C">
        <w:rPr>
          <w:sz w:val="28"/>
          <w:szCs w:val="28"/>
        </w:rPr>
        <w:t>в зависимости от сложившейс</w:t>
      </w:r>
      <w:r w:rsidR="00B85CD1" w:rsidRPr="000F470C">
        <w:rPr>
          <w:sz w:val="28"/>
          <w:szCs w:val="28"/>
        </w:rPr>
        <w:t xml:space="preserve">я эпидемиологической обстановки </w:t>
      </w:r>
      <w:r w:rsidR="00C167C2" w:rsidRPr="000F470C">
        <w:rPr>
          <w:sz w:val="28"/>
          <w:szCs w:val="28"/>
        </w:rPr>
        <w:t xml:space="preserve"> на момент проведения Чемпионата.</w:t>
      </w:r>
    </w:p>
    <w:p w:rsidR="008E6609" w:rsidRDefault="008E6609" w:rsidP="008E6609">
      <w:pPr>
        <w:widowControl w:val="0"/>
        <w:suppressAutoHyphens w:val="0"/>
        <w:snapToGrid w:val="0"/>
        <w:spacing w:line="276" w:lineRule="auto"/>
        <w:rPr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ЧЕМПИОНАТА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Организаторами муниципальных и региональных этапов являются органы исполнительной власти Чувашской Республики в области социальной защиты населения или иные уполномоченные органы исполнительной власти Чувашской Республики и региональное отделение Союза пенсионеров России по Чувашской Республике при поддержке отделения и управлений Пенсионного фонда Российской Федерации по Чувашской Республике - </w:t>
      </w:r>
      <w:r>
        <w:rPr>
          <w:sz w:val="28"/>
          <w:szCs w:val="28"/>
        </w:rPr>
        <w:lastRenderedPageBreak/>
        <w:t>Чувашии.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3.2. Общее руководство организацией регионального этапа Чемпионата осуществляет РО ООО «Союз пенсионеров России» по Чувашской Республике (далее – </w:t>
      </w:r>
      <w:r>
        <w:rPr>
          <w:color w:val="auto"/>
          <w:sz w:val="28"/>
          <w:szCs w:val="28"/>
        </w:rPr>
        <w:t>РО СПР)</w:t>
      </w:r>
      <w:r>
        <w:rPr>
          <w:sz w:val="28"/>
          <w:szCs w:val="28"/>
        </w:rPr>
        <w:t xml:space="preserve"> при поддержке Министерства труда и социальной защиты Чувашской Республики, государственного учреждения - Отделения Пенсионного фонда Российской Федерации по Чувашской Республике – Чувашии (далее - ОПФР).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Партнер</w:t>
      </w:r>
      <w:r w:rsidR="001A45B3">
        <w:rPr>
          <w:sz w:val="28"/>
          <w:szCs w:val="28"/>
        </w:rPr>
        <w:t>ы</w:t>
      </w:r>
      <w:r>
        <w:rPr>
          <w:sz w:val="28"/>
          <w:szCs w:val="28"/>
        </w:rPr>
        <w:t xml:space="preserve"> Чемпионата – </w:t>
      </w:r>
      <w:r w:rsidR="00A5769A">
        <w:rPr>
          <w:sz w:val="28"/>
          <w:szCs w:val="28"/>
        </w:rPr>
        <w:t>Межрегиональный  центр</w:t>
      </w:r>
      <w:r w:rsidR="00A5769A" w:rsidRPr="009F6933">
        <w:rPr>
          <w:sz w:val="28"/>
          <w:szCs w:val="28"/>
        </w:rPr>
        <w:t xml:space="preserve"> компетенций  –  «Чебоксарский </w:t>
      </w:r>
      <w:r w:rsidR="00A5769A">
        <w:rPr>
          <w:sz w:val="28"/>
          <w:szCs w:val="28"/>
        </w:rPr>
        <w:t>э</w:t>
      </w:r>
      <w:r w:rsidR="00A5769A" w:rsidRPr="009F6933">
        <w:rPr>
          <w:sz w:val="28"/>
          <w:szCs w:val="28"/>
        </w:rPr>
        <w:t xml:space="preserve">лектромеханический колледж» Минобразования Чувашии </w:t>
      </w:r>
      <w:r w:rsidR="00A5769A">
        <w:rPr>
          <w:sz w:val="28"/>
          <w:szCs w:val="28"/>
        </w:rPr>
        <w:t xml:space="preserve">и </w:t>
      </w:r>
      <w:r w:rsidR="00A5769A" w:rsidRPr="009F6933">
        <w:rPr>
          <w:sz w:val="28"/>
          <w:szCs w:val="28"/>
        </w:rPr>
        <w:t xml:space="preserve"> </w:t>
      </w:r>
      <w:r>
        <w:rPr>
          <w:sz w:val="28"/>
          <w:szCs w:val="28"/>
        </w:rPr>
        <w:t>ГАУ ДПО «Учебно-методический центр «Аспект» Минтруда Чувашии.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Организаторами районных соревнований являются местные органы исполнительной власти, управления Пенсионного фонда Российской Федерации по Чувашской Республике – Чувашии, органы социальной защиты населения, местные отделения Союза пенсионеров России.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ТРЕБОВАНИЯ К УЧАСТНИКАМ ЧЕМПИОНАТА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4.1.Чемпионат представляет собой лично-командные соревнования, предусматривающие выполнение заданий Чемпионата на всех этапах его проведения (далее – соревнования).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Возраст участников: мужчины – 60 лет и старше, женщины – 55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лет и старше (возраст определяется на день начала проведения муниципального этапа Чемпионата). </w:t>
      </w:r>
    </w:p>
    <w:p w:rsidR="002524F4" w:rsidRDefault="002524F4" w:rsidP="002524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команды от местного отделения СПР  участников регионального  этапа входят четыре человека, по два (мужчина и женщина) в каждой категории «Уверенный пользователь» и «Начинающий пользователь», показавшие лучшие результаты по итогам муниципального этапа Чемпионата (далее – участник). Команда может быть неполного состава.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Соревнования на муниципальном и региональном этапах проводятся в двух категориях участников по уровню подготовленности - «Уверенный пользователь» и «Начинающий пользователь» (выпускник курсов компьютерной грамотности или Университета пожилого человека 2019/20</w:t>
      </w:r>
      <w:r w:rsidR="001D31B1">
        <w:rPr>
          <w:sz w:val="28"/>
          <w:szCs w:val="28"/>
        </w:rPr>
        <w:t>20/2021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>учебного года и ранее). На этих этапах рекомендуется проведение соревнований по программе номинаций федерального этапа.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Замена участника Чемпионата по неотложным обстоятельствам возможна из состава участников регионального этапа Чемпионата по согласованию с РО СПР.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нарушения условий отбора участников на районном этапе, определенных Положением о Чемпионате, представители районов к участию в региональном этапе Чемпионата не допускаются.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НОМИНАЦИИ </w:t>
      </w:r>
      <w:r>
        <w:rPr>
          <w:b/>
          <w:spacing w:val="-2"/>
          <w:sz w:val="28"/>
          <w:szCs w:val="28"/>
        </w:rPr>
        <w:t>ЧЕМПИОНАТА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Чемпионат проводится в следующих номинациях независимо от уровня владения информационными технологиями:</w:t>
      </w:r>
    </w:p>
    <w:p w:rsidR="002524F4" w:rsidRPr="00C85B5C" w:rsidRDefault="002524F4" w:rsidP="002524F4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 w:rsidRPr="00C85B5C">
        <w:rPr>
          <w:sz w:val="28"/>
          <w:szCs w:val="28"/>
        </w:rPr>
        <w:t xml:space="preserve">1) </w:t>
      </w:r>
      <w:r w:rsidRPr="00C85B5C">
        <w:rPr>
          <w:b/>
          <w:sz w:val="28"/>
          <w:szCs w:val="28"/>
        </w:rPr>
        <w:t>Домашнее задание: презентация «</w:t>
      </w:r>
      <w:proofErr w:type="spellStart"/>
      <w:r w:rsidRPr="00C85B5C">
        <w:rPr>
          <w:b/>
          <w:sz w:val="28"/>
          <w:szCs w:val="28"/>
        </w:rPr>
        <w:t>Сурский</w:t>
      </w:r>
      <w:proofErr w:type="spellEnd"/>
      <w:r w:rsidRPr="00C85B5C">
        <w:rPr>
          <w:b/>
          <w:sz w:val="28"/>
          <w:szCs w:val="28"/>
        </w:rPr>
        <w:t xml:space="preserve"> и Казанский оборонительные рубежи – пример трудового героизма чувашского </w:t>
      </w:r>
      <w:r w:rsidRPr="00C85B5C">
        <w:rPr>
          <w:b/>
          <w:sz w:val="28"/>
          <w:szCs w:val="28"/>
        </w:rPr>
        <w:lastRenderedPageBreak/>
        <w:t xml:space="preserve">народа»,  посвященная 80-летию </w:t>
      </w:r>
      <w:r w:rsidRPr="00C85B5C">
        <w:rPr>
          <w:b/>
          <w:color w:val="000000"/>
          <w:sz w:val="28"/>
          <w:szCs w:val="28"/>
          <w:shd w:val="clear" w:color="auto" w:fill="FFFFFF"/>
        </w:rPr>
        <w:t>трудовой доблести строителей Сурского и Казанского оборонительных рубежей.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Работа в поисковой системе Яндекс;</w:t>
      </w:r>
    </w:p>
    <w:p w:rsidR="002524F4" w:rsidRDefault="002524F4" w:rsidP="002524F4">
      <w:pPr>
        <w:widowControl w:val="0"/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Задание по </w:t>
      </w:r>
      <w:r>
        <w:rPr>
          <w:color w:val="000000"/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безопасности;</w:t>
      </w:r>
    </w:p>
    <w:p w:rsidR="002524F4" w:rsidRDefault="002524F4" w:rsidP="002524F4">
      <w:pPr>
        <w:widowControl w:val="0"/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Работа на сайте Пенсионного фонда Российской Федерации.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Победители и призёры в личном первенстве выявляются во всех номинациях по 10 бальной системе по категориям «Начинающий пользователь» и «Уверенный пользователь» с определением одного первого, одного второго и одного третьего места </w:t>
      </w:r>
      <w:r>
        <w:rPr>
          <w:sz w:val="28"/>
          <w:szCs w:val="28"/>
          <w:highlight w:val="white"/>
        </w:rPr>
        <w:t>отдельно для мужчин и женщин.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Абсолютные победители и призёры в личном первенстве выявляются по суммарному количеству баллов за выполнение заданий во всех номинациях по категориям «Уверенный пользователь» и «Начинающий пользователь» с определением одного первого, одного второго и одного третьего места </w:t>
      </w:r>
      <w:r>
        <w:rPr>
          <w:sz w:val="28"/>
          <w:szCs w:val="28"/>
          <w:highlight w:val="white"/>
        </w:rPr>
        <w:t>отдельно для мужчин и женщин.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Общекомандное первенство выявляется </w:t>
      </w:r>
      <w:proofErr w:type="gramStart"/>
      <w:r>
        <w:rPr>
          <w:sz w:val="28"/>
          <w:szCs w:val="28"/>
        </w:rPr>
        <w:t>по суммарному количеству баллов во всех номинациях по результатам всех участников команды от региона  с определением</w:t>
      </w:r>
      <w:proofErr w:type="gramEnd"/>
      <w:r>
        <w:rPr>
          <w:sz w:val="28"/>
          <w:szCs w:val="28"/>
        </w:rPr>
        <w:t xml:space="preserve"> одного первого, одного второго и одного третьего места. 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 случае равенства показателей по итогам соревнований предпочтение отдается участникам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Победители и призеры награждаются дипломами и призами. Остальные участники - дипломами об участии.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Дополнительно к основным номинациям учреждаются специальные номинации: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старший участник;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старшая участница;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из самого малого поселения;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из самого удалённого поселения;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лучший результат среди людей с безграничными способностями (инвалиды).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специальными дипломами и памятными подарками.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РО СПР и партнеры вправе устанавливать дополнительные специальные номинации.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Требования к знаниям, умениям и навыкам участников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регионального чемпионата по компьютерному многоборью среди пенсионеров по соответствующим номинациям указаны в Приложении 1 к настоящему Положению.</w:t>
      </w:r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 xml:space="preserve">В случае очного проведения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Всероссийского чемпионата по компьютерному многоборью среди пенсионеров Министерство труда и социальной защиты Чувашской Республики предоставляет сертификаты (проезд в оба конца, суточные в пути) на оплату поездки в до места назначения в 2021 году победителям среди мужчин и среди женщин для участия в </w:t>
      </w:r>
      <w:r>
        <w:rPr>
          <w:sz w:val="28"/>
          <w:szCs w:val="28"/>
          <w:lang w:val="en-US"/>
        </w:rPr>
        <w:t>XI</w:t>
      </w:r>
      <w:r w:rsidRPr="002524F4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чемпионате по компьютерному многоборью среди пенсионеров, а также сопровождающему команды.</w:t>
      </w:r>
      <w:proofErr w:type="gramEnd"/>
    </w:p>
    <w:p w:rsidR="002524F4" w:rsidRDefault="002524F4" w:rsidP="002524F4">
      <w:pPr>
        <w:widowControl w:val="0"/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5.11. Общероссийская общественная организация «Союз пенсионеров России» (принимающая сторона) обеспечивает расходы на проживание, питание, транспортное обслуживание, культурную программу участников и сопровождающего в месте назначения в 2021 год во время </w:t>
      </w:r>
      <w:r>
        <w:rPr>
          <w:sz w:val="28"/>
          <w:szCs w:val="28"/>
          <w:lang w:val="en-US"/>
        </w:rPr>
        <w:t>XI</w:t>
      </w:r>
      <w:r w:rsidRPr="002524F4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чемпионата по компьютерному многоборью среди пенсионеров.</w:t>
      </w:r>
    </w:p>
    <w:p w:rsidR="002524F4" w:rsidRDefault="002524F4" w:rsidP="002524F4">
      <w:pPr>
        <w:pStyle w:val="31"/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2524F4" w:rsidRDefault="002524F4" w:rsidP="002524F4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ОРГАНИЗАЦИЯ ПРОВЕДЕНИЯ РАЙОННЫХ СОРЕВНОВАНИЙ РЕГИОНАЛЬНОГО ЭТАПА ЧЕМПИОНАТА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6.1.Организация чемпионата возлагается на организационный комитет (далее - Оргкомитет), в который входят представители организаторов и партнеров Чемпионата.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 Оргкомитет возлагаются следующие функции: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Положения о Чемпионате;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заданий по номинациям;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критериев оценки, системы начисления и снятия баллов;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помещений и технического оборудования;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состава жюри;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и информационное обеспечение Чемпионата на всех этапах его проведения;</w:t>
      </w:r>
    </w:p>
    <w:p w:rsidR="002524F4" w:rsidRDefault="002524F4" w:rsidP="002524F4">
      <w:pPr>
        <w:widowControl w:val="0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>выполнение иных функций, связанных с проведением Чемпионата.</w:t>
      </w:r>
    </w:p>
    <w:p w:rsidR="002524F4" w:rsidRDefault="002524F4" w:rsidP="002524F4">
      <w:pPr>
        <w:widowControl w:val="0"/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pacing w:val="-2"/>
          <w:sz w:val="28"/>
          <w:szCs w:val="28"/>
        </w:rPr>
        <w:t xml:space="preserve">Жюри Чемпионата </w:t>
      </w:r>
      <w:r>
        <w:rPr>
          <w:sz w:val="28"/>
          <w:szCs w:val="28"/>
        </w:rPr>
        <w:t>состоит из председателя, секретаря и членов жюри. Спорные вопросы при подведении итогов выполнения заданий Чемпионата решаются большинством голосов членов жюри открытым голосованием. При равенстве голосов решающий голос имеет председатель жюри.</w:t>
      </w:r>
    </w:p>
    <w:p w:rsidR="002524F4" w:rsidRDefault="002524F4" w:rsidP="002524F4">
      <w:pPr>
        <w:widowControl w:val="0"/>
        <w:shd w:val="clear" w:color="auto" w:fill="FFFFFF"/>
        <w:tabs>
          <w:tab w:val="left" w:pos="104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Жюри осуществляет следующие функции: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инструктаж участников перед началом соревнований, объясняет критерии оценки и подает сигнал для начала выполнения заданий;</w:t>
      </w:r>
    </w:p>
    <w:p w:rsidR="002524F4" w:rsidRDefault="002524F4" w:rsidP="002524F4">
      <w:pPr>
        <w:widowControl w:val="0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контролирует ход соревнований регионального этапа; </w:t>
      </w:r>
    </w:p>
    <w:p w:rsidR="002524F4" w:rsidRDefault="002524F4" w:rsidP="002524F4">
      <w:pPr>
        <w:widowControl w:val="0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 обсуждение и определяет результаты работ участников Чемпионата в соответствии с критериями оценки;</w:t>
      </w:r>
    </w:p>
    <w:p w:rsidR="002524F4" w:rsidRDefault="002524F4" w:rsidP="002524F4">
      <w:pPr>
        <w:widowControl w:val="0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в Оргкомитет по победителям Чемпионата;</w:t>
      </w:r>
    </w:p>
    <w:p w:rsidR="002524F4" w:rsidRDefault="002524F4" w:rsidP="002524F4">
      <w:pPr>
        <w:widowControl w:val="0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апелляции по итогам соревнований;</w:t>
      </w:r>
    </w:p>
    <w:p w:rsidR="002524F4" w:rsidRDefault="002524F4" w:rsidP="002524F4">
      <w:pPr>
        <w:widowControl w:val="0"/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протоколы.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Во время проведения регионального этапа Чемпионата в зоне соревнований не допускается присутствие посторонних лиц, кроме организаторов и </w:t>
      </w:r>
      <w:bookmarkStart w:id="1" w:name="__DdeLink__525_110729747"/>
      <w:r>
        <w:rPr>
          <w:sz w:val="28"/>
          <w:szCs w:val="28"/>
        </w:rPr>
        <w:t>группы программно-технической поддержки</w:t>
      </w:r>
      <w:bookmarkEnd w:id="1"/>
      <w:r>
        <w:rPr>
          <w:sz w:val="28"/>
          <w:szCs w:val="28"/>
        </w:rPr>
        <w:t>.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Технические требования к техническому и программному обеспечению, установленному на компьютерах (ноутбуках) участников Чемпионата: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может быть установлен по месту проживания участника или в ином месте по усмотрению организаторов регионального уровня и должен быть оснащен видеокамерой для проведения идентификации участников и контроля хода соревнований; 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операционная система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8 или иная, позволяющая обеспечить выполнение заданий;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браузеры: </w:t>
      </w:r>
      <w:r>
        <w:rPr>
          <w:sz w:val="28"/>
          <w:szCs w:val="28"/>
          <w:lang w:val="en-US"/>
        </w:rPr>
        <w:t>Internet</w:t>
      </w:r>
      <w:r w:rsidRPr="002524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Chrome</w:t>
      </w:r>
      <w:r>
        <w:rPr>
          <w:sz w:val="28"/>
          <w:szCs w:val="28"/>
        </w:rPr>
        <w:t xml:space="preserve"> и другие по усмотрению участника. 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6.7. Участники самостоятельно несут ответственность за свои технические устройства и доступ к сети «Интернет», которые они используют в ходе выполнения заданий Чемпионата (в том числе неисправность/поломки технических средств либо сбои в подключении к сети «Интернет»). 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6.8. Участники выполняют задания регионального этапа Чемпионата, выбирая порядок и продолжительность их выполнения самостоятельно в рамках отведенного времени (ориентировочно 2 часа). Этот период включает выполнение всех заданий, а также отправку результатов на проверку в жюри. Начало соревнований в 10.00 часов московского времени.</w:t>
      </w:r>
    </w:p>
    <w:p w:rsidR="002524F4" w:rsidRDefault="002524F4" w:rsidP="002524F4">
      <w:pPr>
        <w:widowControl w:val="0"/>
        <w:tabs>
          <w:tab w:val="left" w:pos="-288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6.9. Использование участниками портативных запоминающих устройств, помощи со стороны посторонних лиц, кроме группы программно-технической поддержки, не допускается. Контроль возлагается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</w:rPr>
        <w:t>организаторов регионального уровня.</w:t>
      </w:r>
    </w:p>
    <w:p w:rsidR="002524F4" w:rsidRDefault="002524F4" w:rsidP="002524F4">
      <w:pPr>
        <w:pStyle w:val="31"/>
        <w:widowControl w:val="0"/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2524F4" w:rsidRDefault="002524F4" w:rsidP="002524F4">
      <w:pPr>
        <w:pStyle w:val="31"/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VII</w:t>
      </w:r>
      <w:r>
        <w:rPr>
          <w:b/>
          <w:sz w:val="28"/>
          <w:szCs w:val="28"/>
          <w:lang w:eastAsia="ru-RU"/>
        </w:rPr>
        <w:t>. ПРОГРАММА РЕГИОНАЛЬНОГО ЭТАПА ЧЕМПИОНАТА</w:t>
      </w:r>
    </w:p>
    <w:p w:rsidR="00454C08" w:rsidRDefault="002524F4" w:rsidP="00454C0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Региональный этап Х Всероссийского чемпионата по компьютерному многоборью среди пенсионеров проводится </w:t>
      </w:r>
      <w:r w:rsidR="00454C08">
        <w:rPr>
          <w:sz w:val="28"/>
          <w:szCs w:val="28"/>
        </w:rPr>
        <w:t>в очном или дистанционном формате.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Подача заявок и регистрация участников </w:t>
      </w:r>
      <w:r>
        <w:rPr>
          <w:bCs/>
          <w:sz w:val="28"/>
          <w:szCs w:val="28"/>
          <w:lang w:val="ru-RU" w:eastAsia="ru-RU"/>
        </w:rPr>
        <w:t xml:space="preserve">по адресу электронной почты </w:t>
      </w:r>
      <w:hyperlink r:id="rId5" w:history="1">
        <w:r w:rsidRPr="00454C08">
          <w:rPr>
            <w:rStyle w:val="a3"/>
            <w:b/>
            <w:bCs/>
            <w:color w:val="auto"/>
            <w:sz w:val="28"/>
            <w:szCs w:val="28"/>
            <w:lang w:eastAsia="ru-RU"/>
          </w:rPr>
          <w:t>miheeva</w:t>
        </w:r>
        <w:r w:rsidRPr="00454C08">
          <w:rPr>
            <w:rStyle w:val="a3"/>
            <w:b/>
            <w:bCs/>
            <w:color w:val="auto"/>
            <w:sz w:val="28"/>
            <w:szCs w:val="28"/>
            <w:lang w:val="ru-RU" w:eastAsia="ru-RU"/>
          </w:rPr>
          <w:t>-1950@</w:t>
        </w:r>
        <w:r w:rsidRPr="00454C08">
          <w:rPr>
            <w:rStyle w:val="a3"/>
            <w:b/>
            <w:bCs/>
            <w:color w:val="auto"/>
            <w:sz w:val="28"/>
            <w:szCs w:val="28"/>
            <w:lang w:eastAsia="ru-RU"/>
          </w:rPr>
          <w:t>mail</w:t>
        </w:r>
        <w:r w:rsidRPr="00454C08">
          <w:rPr>
            <w:rStyle w:val="a3"/>
            <w:b/>
            <w:bCs/>
            <w:color w:val="auto"/>
            <w:sz w:val="28"/>
            <w:szCs w:val="28"/>
            <w:lang w:val="ru-RU" w:eastAsia="ru-RU"/>
          </w:rPr>
          <w:t>.</w:t>
        </w:r>
        <w:r w:rsidRPr="00454C08">
          <w:rPr>
            <w:rStyle w:val="a3"/>
            <w:b/>
            <w:bCs/>
            <w:color w:val="auto"/>
            <w:sz w:val="28"/>
            <w:szCs w:val="28"/>
            <w:lang w:eastAsia="ru-RU"/>
          </w:rPr>
          <w:t>ru</w:t>
        </w:r>
      </w:hyperlink>
      <w:r w:rsidRPr="00454C08">
        <w:rPr>
          <w:b/>
          <w:bCs/>
          <w:color w:val="auto"/>
          <w:sz w:val="28"/>
          <w:szCs w:val="28"/>
          <w:lang w:val="ru-RU" w:eastAsia="ru-RU"/>
        </w:rPr>
        <w:t xml:space="preserve">; </w:t>
      </w:r>
      <w:r w:rsidRPr="00454C08">
        <w:rPr>
          <w:b/>
          <w:bCs/>
          <w:sz w:val="28"/>
          <w:szCs w:val="28"/>
          <w:u w:val="single"/>
          <w:lang w:val="ru-RU" w:eastAsia="ru-RU"/>
        </w:rPr>
        <w:t>0103@015.</w:t>
      </w:r>
      <w:r w:rsidRPr="00454C08">
        <w:rPr>
          <w:b/>
          <w:bCs/>
          <w:sz w:val="28"/>
          <w:szCs w:val="28"/>
          <w:u w:val="single"/>
          <w:lang w:eastAsia="ru-RU"/>
        </w:rPr>
        <w:t>pfr</w:t>
      </w:r>
      <w:r w:rsidRPr="00454C08">
        <w:rPr>
          <w:b/>
          <w:bCs/>
          <w:sz w:val="28"/>
          <w:szCs w:val="28"/>
          <w:u w:val="single"/>
          <w:lang w:val="ru-RU" w:eastAsia="ru-RU"/>
        </w:rPr>
        <w:t>.ru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Приём домашних заданий </w:t>
      </w:r>
      <w:r>
        <w:rPr>
          <w:bCs/>
          <w:sz w:val="28"/>
          <w:szCs w:val="28"/>
          <w:lang w:val="ru-RU" w:eastAsia="ru-RU"/>
        </w:rPr>
        <w:t xml:space="preserve">по адресу электронной почты </w:t>
      </w:r>
      <w:r w:rsidRPr="00454C08">
        <w:rPr>
          <w:b/>
          <w:bCs/>
          <w:sz w:val="28"/>
          <w:szCs w:val="28"/>
          <w:u w:val="single"/>
          <w:lang w:val="ru-RU" w:eastAsia="ru-RU"/>
        </w:rPr>
        <w:t>umc-aspekt@mail.ru</w:t>
      </w:r>
      <w:r w:rsidRPr="00454C08">
        <w:rPr>
          <w:b/>
          <w:sz w:val="28"/>
          <w:szCs w:val="28"/>
          <w:u w:val="single"/>
          <w:lang w:val="ru-RU" w:eastAsia="ru-RU"/>
        </w:rPr>
        <w:t>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 w:eastAsia="ru-RU"/>
        </w:rPr>
      </w:pPr>
    </w:p>
    <w:p w:rsidR="00454C08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Видеоконференция по вопросам проведения </w:t>
      </w:r>
      <w:r>
        <w:rPr>
          <w:sz w:val="28"/>
          <w:szCs w:val="28"/>
        </w:rPr>
        <w:t>XI</w:t>
      </w:r>
      <w:r>
        <w:rPr>
          <w:sz w:val="28"/>
          <w:szCs w:val="28"/>
          <w:lang w:val="ru-RU" w:eastAsia="ru-RU"/>
        </w:rPr>
        <w:t xml:space="preserve"> Чемпионата (регионального этапа) по компьютерному многоборью</w:t>
      </w:r>
      <w:r w:rsidR="00454C08">
        <w:rPr>
          <w:sz w:val="28"/>
          <w:szCs w:val="28"/>
          <w:lang w:val="ru-RU" w:eastAsia="ru-RU"/>
        </w:rPr>
        <w:t xml:space="preserve"> будет </w:t>
      </w:r>
      <w:proofErr w:type="gramStart"/>
      <w:r w:rsidR="00454C08">
        <w:rPr>
          <w:sz w:val="28"/>
          <w:szCs w:val="28"/>
          <w:lang w:val="ru-RU" w:eastAsia="ru-RU"/>
        </w:rPr>
        <w:t>проводится</w:t>
      </w:r>
      <w:proofErr w:type="gramEnd"/>
      <w:r w:rsidR="00454C0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дистанционно</w:t>
      </w:r>
      <w:r w:rsidR="00454C08">
        <w:rPr>
          <w:sz w:val="28"/>
          <w:szCs w:val="28"/>
          <w:lang w:val="ru-RU" w:eastAsia="ru-RU"/>
        </w:rPr>
        <w:t>.</w:t>
      </w:r>
    </w:p>
    <w:p w:rsidR="002524F4" w:rsidRDefault="002524F4" w:rsidP="00454C08">
      <w:pPr>
        <w:pStyle w:val="a7"/>
        <w:widowControl w:val="0"/>
        <w:suppressAutoHyphens w:val="0"/>
        <w:spacing w:after="0"/>
        <w:ind w:left="0" w:firstLine="709"/>
        <w:rPr>
          <w:color w:val="FF0000"/>
          <w:sz w:val="28"/>
          <w:szCs w:val="28"/>
          <w:highlight w:val="yellow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Предварительные итоги, прием апелляций</w:t>
      </w:r>
      <w:r w:rsidR="00454C08">
        <w:rPr>
          <w:sz w:val="28"/>
          <w:szCs w:val="28"/>
          <w:lang w:val="ru-RU" w:eastAsia="ru-RU"/>
        </w:rPr>
        <w:t>, р</w:t>
      </w:r>
      <w:r>
        <w:rPr>
          <w:sz w:val="28"/>
          <w:szCs w:val="28"/>
          <w:lang w:val="ru-RU" w:eastAsia="ru-RU"/>
        </w:rPr>
        <w:t xml:space="preserve">ассмотрение апелляций </w:t>
      </w:r>
      <w:r w:rsidR="00454C08">
        <w:rPr>
          <w:sz w:val="28"/>
          <w:szCs w:val="28"/>
          <w:lang w:val="ru-RU" w:eastAsia="ru-RU"/>
        </w:rPr>
        <w:t xml:space="preserve"> и</w:t>
      </w:r>
      <w:r>
        <w:rPr>
          <w:sz w:val="28"/>
          <w:szCs w:val="28"/>
          <w:lang w:val="ru-RU" w:eastAsia="ru-RU"/>
        </w:rPr>
        <w:t xml:space="preserve">   </w:t>
      </w:r>
      <w:r w:rsidR="00454C08"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 xml:space="preserve">убликация окончательных итогов </w:t>
      </w:r>
      <w:r w:rsidR="00454C08">
        <w:rPr>
          <w:sz w:val="28"/>
          <w:szCs w:val="28"/>
          <w:lang w:val="ru-RU" w:eastAsia="ru-RU"/>
        </w:rPr>
        <w:t xml:space="preserve">будет указана </w:t>
      </w:r>
      <w:r>
        <w:rPr>
          <w:sz w:val="28"/>
          <w:szCs w:val="28"/>
          <w:lang w:val="ru-RU" w:eastAsia="ru-RU"/>
        </w:rPr>
        <w:t xml:space="preserve">позже  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2524F4" w:rsidRDefault="002524F4" w:rsidP="002524F4">
      <w:pPr>
        <w:pStyle w:val="a7"/>
        <w:widowControl w:val="0"/>
        <w:suppressAutoHyphens w:val="0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VIII</w:t>
      </w:r>
      <w:r>
        <w:rPr>
          <w:b/>
          <w:sz w:val="28"/>
          <w:szCs w:val="28"/>
          <w:lang w:val="ru-RU"/>
        </w:rPr>
        <w:t>. ОПРЕДЕЛЕНИЕ РЕЗУЛЬТАТОВ ЧЕМПИОНАТА</w:t>
      </w:r>
    </w:p>
    <w:p w:rsidR="002524F4" w:rsidRDefault="002524F4" w:rsidP="002524F4">
      <w:pPr>
        <w:widowControl w:val="0"/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Конкурсные задания оцениваются по десятибалльной шкале.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8.2. Жюри вправе оштрафовать участников Чемпионата за нарушение любых условий настоящего Положения и других нормативных документов снятием баллов в зависимости от серьезности нарушения вплоть до аннулирования работы. 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 Победители в личном первенстве определяются по суммарному количеству баллов от каждого члена жюри.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8.4. Подведение итогов Чемпионата осуществляется РОСПР.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:rsidR="002524F4" w:rsidRDefault="002524F4" w:rsidP="002524F4">
      <w:pPr>
        <w:pStyle w:val="a7"/>
        <w:widowControl w:val="0"/>
        <w:suppressAutoHyphens w:val="0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I</w:t>
      </w:r>
      <w:r>
        <w:rPr>
          <w:b/>
          <w:sz w:val="28"/>
          <w:szCs w:val="28"/>
        </w:rPr>
        <w:t>X</w:t>
      </w:r>
      <w:r>
        <w:rPr>
          <w:b/>
          <w:sz w:val="28"/>
          <w:szCs w:val="28"/>
          <w:lang w:val="ru-RU"/>
        </w:rPr>
        <w:t xml:space="preserve">. ПОРЯДОК ПОДАЧИ ЗАЯВОК НА УЧАСТИЕ 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 РЕГИОНАЛЬНОМ ЭТАПЕ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Для участия в региональном этапе Чемпионата необходимо представить заявку, протокол с итогами районных соревнований, презентацию участника </w:t>
      </w:r>
      <w:r w:rsidRPr="00DF39EA">
        <w:rPr>
          <w:b/>
          <w:sz w:val="28"/>
          <w:szCs w:val="28"/>
        </w:rPr>
        <w:t>«</w:t>
      </w:r>
      <w:proofErr w:type="spellStart"/>
      <w:r w:rsidRPr="00DF39EA">
        <w:rPr>
          <w:b/>
          <w:sz w:val="28"/>
          <w:szCs w:val="28"/>
        </w:rPr>
        <w:t>Сурский</w:t>
      </w:r>
      <w:proofErr w:type="spellEnd"/>
      <w:r w:rsidRPr="00DF39EA">
        <w:rPr>
          <w:b/>
          <w:sz w:val="28"/>
          <w:szCs w:val="28"/>
        </w:rPr>
        <w:t xml:space="preserve"> и Казанский оборонительные рубежи – пример трудового героизма чувашского народа»</w:t>
      </w:r>
      <w:r>
        <w:rPr>
          <w:sz w:val="28"/>
          <w:szCs w:val="28"/>
        </w:rPr>
        <w:t xml:space="preserve"> </w:t>
      </w:r>
      <w:r w:rsidRPr="00DF39EA">
        <w:rPr>
          <w:b/>
          <w:sz w:val="28"/>
          <w:szCs w:val="28"/>
        </w:rPr>
        <w:t>(6 - 9 слайдов).</w:t>
      </w:r>
      <w:r>
        <w:rPr>
          <w:sz w:val="28"/>
          <w:szCs w:val="28"/>
        </w:rPr>
        <w:t xml:space="preserve"> 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9.2. Заявка и протокол с итогами районных соревнований в электронном виде направляется на эл. почту: </w:t>
      </w:r>
      <w:hyperlink r:id="rId6" w:history="1">
        <w:r w:rsidRPr="00DF39EA">
          <w:rPr>
            <w:rStyle w:val="a3"/>
            <w:b/>
            <w:bCs/>
            <w:color w:val="auto"/>
            <w:sz w:val="28"/>
            <w:szCs w:val="28"/>
            <w:lang w:eastAsia="ru-RU"/>
          </w:rPr>
          <w:t>miheeva-1950@mail.ru</w:t>
        </w:r>
      </w:hyperlink>
      <w:r>
        <w:rPr>
          <w:b/>
          <w:bCs/>
          <w:color w:val="auto"/>
          <w:sz w:val="28"/>
          <w:szCs w:val="28"/>
          <w:lang w:eastAsia="ru-RU"/>
        </w:rPr>
        <w:t xml:space="preserve"> РО СПР по Чувашской Республике,  </w:t>
      </w:r>
      <w:r>
        <w:rPr>
          <w:b/>
          <w:bCs/>
          <w:sz w:val="28"/>
          <w:szCs w:val="28"/>
          <w:lang w:eastAsia="ru-RU"/>
        </w:rPr>
        <w:t xml:space="preserve">Михеева Наталья Владимировна,  </w:t>
      </w:r>
    </w:p>
    <w:p w:rsidR="002524F4" w:rsidRDefault="002524F4" w:rsidP="002524F4">
      <w:pPr>
        <w:widowControl w:val="0"/>
        <w:shd w:val="clear" w:color="auto" w:fill="FFFFFF"/>
        <w:suppressAutoHyphens w:val="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тел. </w:t>
      </w:r>
      <w:r>
        <w:rPr>
          <w:b/>
          <w:sz w:val="28"/>
          <w:szCs w:val="28"/>
        </w:rPr>
        <w:t>8 927 849 14 43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 w:eastAsia="ru-RU"/>
        </w:rPr>
        <w:t xml:space="preserve"> </w:t>
      </w:r>
      <w:hyperlink r:id="rId7" w:history="1">
        <w:r w:rsidRPr="00DF39EA">
          <w:rPr>
            <w:rStyle w:val="a3"/>
            <w:b/>
            <w:bCs/>
            <w:color w:val="auto"/>
            <w:sz w:val="28"/>
            <w:szCs w:val="28"/>
            <w:lang w:val="ru-RU" w:eastAsia="ru-RU"/>
          </w:rPr>
          <w:t>0103@015.</w:t>
        </w:r>
        <w:proofErr w:type="spellStart"/>
        <w:r w:rsidRPr="00DF39EA">
          <w:rPr>
            <w:rStyle w:val="a3"/>
            <w:b/>
            <w:bCs/>
            <w:color w:val="auto"/>
            <w:sz w:val="28"/>
            <w:szCs w:val="28"/>
            <w:lang w:eastAsia="ru-RU"/>
          </w:rPr>
          <w:t>pfr</w:t>
        </w:r>
        <w:proofErr w:type="spellEnd"/>
        <w:r w:rsidRPr="00DF39EA">
          <w:rPr>
            <w:rStyle w:val="a3"/>
            <w:b/>
            <w:bCs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DF39EA">
          <w:rPr>
            <w:rStyle w:val="a3"/>
            <w:b/>
            <w:bCs/>
            <w:color w:val="auto"/>
            <w:sz w:val="28"/>
            <w:szCs w:val="28"/>
            <w:lang w:val="ru-RU" w:eastAsia="ru-RU"/>
          </w:rPr>
          <w:t>ru</w:t>
        </w:r>
        <w:proofErr w:type="spellEnd"/>
      </w:hyperlink>
      <w:r>
        <w:rPr>
          <w:b/>
          <w:bCs/>
          <w:color w:val="auto"/>
          <w:sz w:val="28"/>
          <w:szCs w:val="28"/>
          <w:u w:val="single"/>
          <w:lang w:val="ru-RU" w:eastAsia="ru-RU"/>
        </w:rPr>
        <w:t xml:space="preserve"> </w:t>
      </w:r>
      <w:r>
        <w:rPr>
          <w:b/>
          <w:sz w:val="28"/>
          <w:szCs w:val="28"/>
          <w:lang w:val="ru-RU"/>
        </w:rPr>
        <w:t xml:space="preserve">Отделение ПФР по Чувашской Республике, </w:t>
      </w:r>
      <w:proofErr w:type="spellStart"/>
      <w:r>
        <w:rPr>
          <w:b/>
          <w:sz w:val="28"/>
          <w:szCs w:val="28"/>
          <w:lang w:val="ru-RU"/>
        </w:rPr>
        <w:t>Коннова</w:t>
      </w:r>
      <w:proofErr w:type="spellEnd"/>
      <w:r>
        <w:rPr>
          <w:b/>
          <w:sz w:val="28"/>
          <w:szCs w:val="28"/>
          <w:lang w:val="ru-RU"/>
        </w:rPr>
        <w:t xml:space="preserve"> Ирина Николаевна, тел. 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917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657 28 66</w:t>
      </w:r>
    </w:p>
    <w:p w:rsidR="002524F4" w:rsidRDefault="002524F4" w:rsidP="002524F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9.3. Сбор информации о составе команд участников регионального этапа Чемпионата осуществляет правление РО ООО ПФР по Чувашской Республике и отделения ПФР по Чувашской Республике-Чувашии. 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highlight w:val="white"/>
          <w:lang w:val="ru-RU"/>
        </w:rPr>
      </w:pPr>
    </w:p>
    <w:p w:rsidR="002524F4" w:rsidRDefault="002524F4" w:rsidP="002524F4">
      <w:pPr>
        <w:pStyle w:val="a4"/>
        <w:widowControl w:val="0"/>
        <w:jc w:val="center"/>
        <w:rPr>
          <w:b/>
          <w:spacing w:val="1"/>
          <w:sz w:val="28"/>
          <w:szCs w:val="28"/>
          <w:lang w:eastAsia="ru-RU"/>
        </w:rPr>
      </w:pPr>
    </w:p>
    <w:p w:rsidR="002524F4" w:rsidRDefault="002524F4" w:rsidP="002524F4">
      <w:pPr>
        <w:pStyle w:val="a4"/>
        <w:widowControl w:val="0"/>
        <w:jc w:val="center"/>
        <w:rPr>
          <w:b/>
          <w:spacing w:val="1"/>
          <w:sz w:val="28"/>
          <w:szCs w:val="28"/>
          <w:lang w:eastAsia="ru-RU"/>
        </w:rPr>
      </w:pPr>
    </w:p>
    <w:p w:rsidR="002524F4" w:rsidRDefault="002524F4" w:rsidP="002524F4">
      <w:pPr>
        <w:pStyle w:val="a4"/>
        <w:widowControl w:val="0"/>
        <w:jc w:val="center"/>
        <w:rPr>
          <w:b/>
          <w:spacing w:val="1"/>
          <w:lang w:eastAsia="ru-RU"/>
        </w:rPr>
      </w:pPr>
      <w:r>
        <w:rPr>
          <w:b/>
          <w:spacing w:val="1"/>
          <w:sz w:val="28"/>
          <w:szCs w:val="28"/>
          <w:lang w:val="en-US" w:eastAsia="ru-RU"/>
        </w:rPr>
        <w:t>XI</w:t>
      </w:r>
      <w:r>
        <w:rPr>
          <w:b/>
          <w:spacing w:val="1"/>
          <w:sz w:val="28"/>
          <w:szCs w:val="28"/>
          <w:lang w:eastAsia="ru-RU"/>
        </w:rPr>
        <w:t>. КОНТАКТНАЯ ИНФОРМАЦИЯ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Правление РО СПР по Чувашской Республике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b/>
          <w:spacing w:val="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</w:t>
      </w:r>
      <w:r>
        <w:rPr>
          <w:b/>
          <w:sz w:val="28"/>
          <w:szCs w:val="28"/>
          <w:lang w:eastAsia="ru-RU"/>
        </w:rPr>
        <w:t>Семяхин Валентин Григорьевич тел</w:t>
      </w:r>
      <w:r>
        <w:rPr>
          <w:b/>
          <w:spacing w:val="1"/>
          <w:sz w:val="28"/>
          <w:szCs w:val="28"/>
          <w:lang w:eastAsia="ru-RU"/>
        </w:rPr>
        <w:t xml:space="preserve">: 8 919 661 05 70  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 w:eastAsia="ru-RU"/>
        </w:rPr>
        <w:t>E-mail: semiahin.valentin@yandex.ru</w:t>
      </w:r>
      <w:r>
        <w:rPr>
          <w:b/>
          <w:sz w:val="28"/>
          <w:szCs w:val="28"/>
          <w:lang w:val="en-US"/>
        </w:rPr>
        <w:t xml:space="preserve">; 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b/>
          <w:sz w:val="28"/>
          <w:szCs w:val="28"/>
        </w:rPr>
        <w:t xml:space="preserve">Михеева Наталья Владимировна 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8 927 849 14 43</w:t>
      </w:r>
    </w:p>
    <w:p w:rsidR="002524F4" w:rsidRDefault="002524F4" w:rsidP="002524F4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 w:eastAsia="ru-RU"/>
        </w:rPr>
        <w:t>E</w:t>
      </w:r>
      <w:r>
        <w:rPr>
          <w:b/>
          <w:bCs/>
          <w:sz w:val="28"/>
          <w:szCs w:val="28"/>
          <w:lang w:eastAsia="ru-RU"/>
        </w:rPr>
        <w:t>-</w:t>
      </w:r>
      <w:r>
        <w:rPr>
          <w:b/>
          <w:bCs/>
          <w:sz w:val="28"/>
          <w:szCs w:val="28"/>
          <w:lang w:val="en-US" w:eastAsia="ru-RU"/>
        </w:rPr>
        <w:t>mail</w:t>
      </w:r>
      <w:r>
        <w:rPr>
          <w:b/>
          <w:bCs/>
          <w:sz w:val="28"/>
          <w:szCs w:val="28"/>
          <w:lang w:eastAsia="ru-RU"/>
        </w:rPr>
        <w:t xml:space="preserve">: </w:t>
      </w:r>
      <w:proofErr w:type="spellStart"/>
      <w:r>
        <w:rPr>
          <w:b/>
          <w:bCs/>
          <w:sz w:val="28"/>
          <w:szCs w:val="28"/>
          <w:lang w:val="en-US" w:eastAsia="ru-RU"/>
        </w:rPr>
        <w:t>miheeva</w:t>
      </w:r>
      <w:proofErr w:type="spellEnd"/>
      <w:r>
        <w:rPr>
          <w:b/>
          <w:bCs/>
          <w:sz w:val="28"/>
          <w:szCs w:val="28"/>
          <w:lang w:eastAsia="ru-RU"/>
        </w:rPr>
        <w:t>-1950@</w:t>
      </w:r>
      <w:r>
        <w:rPr>
          <w:b/>
          <w:bCs/>
          <w:sz w:val="28"/>
          <w:szCs w:val="28"/>
          <w:lang w:val="en-US" w:eastAsia="ru-RU"/>
        </w:rPr>
        <w:t>mail</w:t>
      </w:r>
      <w:r>
        <w:rPr>
          <w:b/>
          <w:bCs/>
          <w:sz w:val="28"/>
          <w:szCs w:val="28"/>
          <w:lang w:eastAsia="ru-RU"/>
        </w:rPr>
        <w:t>.</w:t>
      </w:r>
      <w:proofErr w:type="spellStart"/>
      <w:r>
        <w:rPr>
          <w:b/>
          <w:bCs/>
          <w:sz w:val="28"/>
          <w:szCs w:val="28"/>
          <w:lang w:val="en-US" w:eastAsia="ru-RU"/>
        </w:rPr>
        <w:t>ru</w:t>
      </w:r>
      <w:proofErr w:type="spellEnd"/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rPr>
          <w:b/>
          <w:sz w:val="28"/>
          <w:szCs w:val="28"/>
          <w:lang w:val="ru-RU"/>
        </w:rPr>
      </w:pP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center"/>
        <w:rPr>
          <w:b/>
          <w:sz w:val="28"/>
          <w:szCs w:val="28"/>
          <w:lang w:val="ru-RU"/>
        </w:rPr>
      </w:pP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XII</w:t>
      </w:r>
      <w:r>
        <w:rPr>
          <w:b/>
          <w:sz w:val="28"/>
          <w:szCs w:val="28"/>
          <w:lang w:val="ru-RU"/>
        </w:rPr>
        <w:t>. ПЕРЕЧЕНЬ ПРИЛОЖЕНИЙ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Требования к знаниям, умениям и навыкам участников.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 Образец протокола.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 Список видов нарушений и размеры соответствующих штрафных санкций.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4 Образец заявки.</w:t>
      </w:r>
    </w:p>
    <w:p w:rsidR="002524F4" w:rsidRDefault="002524F4" w:rsidP="002524F4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2524F4" w:rsidRPr="00A76F7A" w:rsidRDefault="002524F4" w:rsidP="00296100">
      <w:pPr>
        <w:pStyle w:val="a7"/>
        <w:widowControl w:val="0"/>
        <w:suppressAutoHyphens w:val="0"/>
        <w:spacing w:after="0"/>
        <w:ind w:left="0" w:firstLine="709"/>
        <w:jc w:val="both"/>
        <w:rPr>
          <w:b/>
          <w:lang w:val="ru-RU"/>
        </w:rPr>
      </w:pPr>
      <w:r w:rsidRPr="00A76F7A">
        <w:rPr>
          <w:b/>
          <w:sz w:val="28"/>
          <w:szCs w:val="28"/>
          <w:lang w:val="ru-RU"/>
        </w:rPr>
        <w:t>(</w:t>
      </w:r>
      <w:r w:rsidR="00A76F7A" w:rsidRPr="00A76F7A">
        <w:rPr>
          <w:b/>
          <w:sz w:val="28"/>
          <w:szCs w:val="28"/>
          <w:lang w:val="ru-RU"/>
        </w:rPr>
        <w:t>Сроки</w:t>
      </w:r>
      <w:r w:rsidR="00296100">
        <w:rPr>
          <w:b/>
          <w:sz w:val="28"/>
          <w:szCs w:val="28"/>
          <w:lang w:val="ru-RU"/>
        </w:rPr>
        <w:t xml:space="preserve">, </w:t>
      </w:r>
      <w:r w:rsidR="00A76F7A" w:rsidRPr="00A76F7A">
        <w:rPr>
          <w:b/>
          <w:sz w:val="28"/>
          <w:szCs w:val="28"/>
          <w:lang w:val="ru-RU"/>
        </w:rPr>
        <w:t>форма</w:t>
      </w:r>
      <w:r w:rsidR="00A76F7A">
        <w:rPr>
          <w:b/>
          <w:sz w:val="28"/>
          <w:szCs w:val="28"/>
          <w:lang w:val="ru-RU"/>
        </w:rPr>
        <w:t xml:space="preserve"> и место </w:t>
      </w:r>
      <w:r w:rsidR="00A76F7A" w:rsidRPr="00A76F7A">
        <w:rPr>
          <w:b/>
          <w:sz w:val="28"/>
          <w:szCs w:val="28"/>
          <w:lang w:val="ru-RU"/>
        </w:rPr>
        <w:t xml:space="preserve"> проведения</w:t>
      </w:r>
      <w:r w:rsidR="00A76F7A">
        <w:rPr>
          <w:b/>
          <w:sz w:val="28"/>
          <w:szCs w:val="28"/>
          <w:lang w:val="ru-RU"/>
        </w:rPr>
        <w:t xml:space="preserve"> регионального</w:t>
      </w:r>
      <w:r w:rsidR="00296100">
        <w:rPr>
          <w:b/>
          <w:sz w:val="28"/>
          <w:szCs w:val="28"/>
          <w:lang w:val="ru-RU"/>
        </w:rPr>
        <w:t xml:space="preserve"> этапа </w:t>
      </w:r>
      <w:r w:rsidR="00A76F7A">
        <w:rPr>
          <w:b/>
          <w:sz w:val="28"/>
          <w:szCs w:val="28"/>
          <w:lang w:val="ru-RU"/>
        </w:rPr>
        <w:t xml:space="preserve"> Чемпионата</w:t>
      </w:r>
      <w:r w:rsidR="00A76F7A" w:rsidRPr="00A76F7A">
        <w:rPr>
          <w:b/>
          <w:sz w:val="28"/>
          <w:szCs w:val="28"/>
          <w:lang w:val="ru-RU"/>
        </w:rPr>
        <w:t>,</w:t>
      </w:r>
      <w:r w:rsidR="00A76F7A">
        <w:rPr>
          <w:b/>
          <w:sz w:val="28"/>
          <w:szCs w:val="28"/>
          <w:lang w:val="ru-RU"/>
        </w:rPr>
        <w:t xml:space="preserve"> а также </w:t>
      </w:r>
      <w:r w:rsidR="00A76F7A" w:rsidRPr="00A76F7A">
        <w:rPr>
          <w:b/>
          <w:sz w:val="28"/>
          <w:szCs w:val="28"/>
          <w:lang w:val="ru-RU"/>
        </w:rPr>
        <w:t xml:space="preserve"> п</w:t>
      </w:r>
      <w:r w:rsidRPr="00A76F7A">
        <w:rPr>
          <w:b/>
          <w:sz w:val="28"/>
          <w:szCs w:val="28"/>
          <w:lang w:val="ru-RU"/>
        </w:rPr>
        <w:t xml:space="preserve">риложения будут </w:t>
      </w:r>
      <w:r w:rsidR="00296100">
        <w:rPr>
          <w:b/>
          <w:sz w:val="28"/>
          <w:szCs w:val="28"/>
          <w:lang w:val="ru-RU"/>
        </w:rPr>
        <w:t xml:space="preserve">определены  и </w:t>
      </w:r>
      <w:r w:rsidRPr="00A76F7A">
        <w:rPr>
          <w:b/>
          <w:sz w:val="28"/>
          <w:szCs w:val="28"/>
          <w:lang w:val="ru-RU"/>
        </w:rPr>
        <w:t xml:space="preserve">доведены </w:t>
      </w:r>
      <w:r w:rsidR="00A76F7A">
        <w:rPr>
          <w:b/>
          <w:sz w:val="28"/>
          <w:szCs w:val="28"/>
          <w:lang w:val="ru-RU"/>
        </w:rPr>
        <w:t xml:space="preserve"> до местных отделений  ООО СПР по Чувашской Республике</w:t>
      </w:r>
      <w:r w:rsidR="00296100">
        <w:rPr>
          <w:b/>
          <w:sz w:val="28"/>
          <w:szCs w:val="28"/>
          <w:lang w:val="ru-RU"/>
        </w:rPr>
        <w:t xml:space="preserve"> позже, </w:t>
      </w:r>
      <w:r w:rsidR="00A76F7A">
        <w:rPr>
          <w:b/>
          <w:sz w:val="28"/>
          <w:szCs w:val="28"/>
          <w:lang w:val="ru-RU"/>
        </w:rPr>
        <w:t xml:space="preserve"> </w:t>
      </w:r>
      <w:r w:rsidRPr="00A76F7A">
        <w:rPr>
          <w:b/>
          <w:sz w:val="28"/>
          <w:szCs w:val="28"/>
          <w:lang w:val="ru-RU"/>
        </w:rPr>
        <w:t xml:space="preserve"> после </w:t>
      </w:r>
      <w:r w:rsidR="00A76F7A">
        <w:rPr>
          <w:b/>
          <w:sz w:val="28"/>
          <w:szCs w:val="28"/>
          <w:lang w:val="ru-RU"/>
        </w:rPr>
        <w:t xml:space="preserve"> разработки и </w:t>
      </w:r>
      <w:r w:rsidRPr="00A76F7A">
        <w:rPr>
          <w:b/>
          <w:sz w:val="28"/>
          <w:szCs w:val="28"/>
          <w:lang w:val="ru-RU"/>
        </w:rPr>
        <w:t xml:space="preserve">ознакомления с Положением </w:t>
      </w:r>
      <w:r w:rsidRPr="00A76F7A">
        <w:rPr>
          <w:b/>
          <w:sz w:val="28"/>
          <w:szCs w:val="28"/>
        </w:rPr>
        <w:t>XI</w:t>
      </w:r>
      <w:r w:rsidRPr="00A76F7A">
        <w:rPr>
          <w:b/>
          <w:sz w:val="28"/>
          <w:szCs w:val="28"/>
          <w:lang w:val="ru-RU"/>
        </w:rPr>
        <w:t xml:space="preserve"> Всероссийского Чемпионата по компьютерно</w:t>
      </w:r>
      <w:r w:rsidR="00A76F7A" w:rsidRPr="00A76F7A">
        <w:rPr>
          <w:b/>
          <w:sz w:val="28"/>
          <w:szCs w:val="28"/>
          <w:lang w:val="ru-RU"/>
        </w:rPr>
        <w:t>му многоборью среди пенсионеров</w:t>
      </w:r>
      <w:r w:rsidRPr="00A76F7A">
        <w:rPr>
          <w:b/>
          <w:sz w:val="28"/>
          <w:szCs w:val="28"/>
          <w:lang w:val="ru-RU"/>
        </w:rPr>
        <w:t>)</w:t>
      </w:r>
      <w:r w:rsidR="00A76F7A">
        <w:rPr>
          <w:b/>
          <w:sz w:val="28"/>
          <w:szCs w:val="28"/>
          <w:lang w:val="ru-RU"/>
        </w:rPr>
        <w:t>.</w:t>
      </w:r>
    </w:p>
    <w:p w:rsidR="002524F4" w:rsidRDefault="002524F4" w:rsidP="002524F4"/>
    <w:p w:rsidR="00F61EA4" w:rsidRDefault="00F61EA4"/>
    <w:sectPr w:rsidR="00F6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F4"/>
    <w:rsid w:val="00010ED3"/>
    <w:rsid w:val="000F470C"/>
    <w:rsid w:val="001A45B3"/>
    <w:rsid w:val="001C677A"/>
    <w:rsid w:val="001D31B1"/>
    <w:rsid w:val="002524F4"/>
    <w:rsid w:val="0027750A"/>
    <w:rsid w:val="00296100"/>
    <w:rsid w:val="002D718E"/>
    <w:rsid w:val="00355956"/>
    <w:rsid w:val="00392D2F"/>
    <w:rsid w:val="003F0FB3"/>
    <w:rsid w:val="00425B21"/>
    <w:rsid w:val="00454C08"/>
    <w:rsid w:val="0062492F"/>
    <w:rsid w:val="007B7D44"/>
    <w:rsid w:val="008E6609"/>
    <w:rsid w:val="009162BA"/>
    <w:rsid w:val="009E18A8"/>
    <w:rsid w:val="009F6933"/>
    <w:rsid w:val="00A5769A"/>
    <w:rsid w:val="00A76F7A"/>
    <w:rsid w:val="00B147D5"/>
    <w:rsid w:val="00B85CD1"/>
    <w:rsid w:val="00BD721E"/>
    <w:rsid w:val="00C167C2"/>
    <w:rsid w:val="00C85B5C"/>
    <w:rsid w:val="00D81CCB"/>
    <w:rsid w:val="00DF39EA"/>
    <w:rsid w:val="00F61EA4"/>
    <w:rsid w:val="00F72107"/>
    <w:rsid w:val="00FA1920"/>
    <w:rsid w:val="00F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F72107"/>
    <w:pPr>
      <w:widowControl w:val="0"/>
      <w:suppressAutoHyphens w:val="0"/>
      <w:autoSpaceDE w:val="0"/>
      <w:autoSpaceDN w:val="0"/>
      <w:ind w:left="1033"/>
      <w:outlineLvl w:val="1"/>
    </w:pPr>
    <w:rPr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4F4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qFormat/>
    <w:rsid w:val="002524F4"/>
  </w:style>
  <w:style w:type="character" w:customStyle="1" w:styleId="a6">
    <w:name w:val="Название Знак"/>
    <w:basedOn w:val="a0"/>
    <w:link w:val="a4"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7">
    <w:name w:val="Body Text Indent"/>
    <w:basedOn w:val="a"/>
    <w:link w:val="a8"/>
    <w:semiHidden/>
    <w:unhideWhenUsed/>
    <w:rsid w:val="002524F4"/>
    <w:pPr>
      <w:spacing w:after="120"/>
      <w:ind w:left="283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31">
    <w:name w:val="Основной текст с отступом 31"/>
    <w:basedOn w:val="a"/>
    <w:rsid w:val="002524F4"/>
  </w:style>
  <w:style w:type="paragraph" w:styleId="a5">
    <w:name w:val="Body Text"/>
    <w:basedOn w:val="a"/>
    <w:link w:val="a9"/>
    <w:uiPriority w:val="99"/>
    <w:semiHidden/>
    <w:unhideWhenUsed/>
    <w:rsid w:val="002524F4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7210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F72107"/>
    <w:pPr>
      <w:widowControl w:val="0"/>
      <w:suppressAutoHyphens w:val="0"/>
      <w:autoSpaceDE w:val="0"/>
      <w:autoSpaceDN w:val="0"/>
      <w:ind w:left="1033"/>
      <w:outlineLvl w:val="1"/>
    </w:pPr>
    <w:rPr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4F4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qFormat/>
    <w:rsid w:val="002524F4"/>
  </w:style>
  <w:style w:type="character" w:customStyle="1" w:styleId="a6">
    <w:name w:val="Название Знак"/>
    <w:basedOn w:val="a0"/>
    <w:link w:val="a4"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7">
    <w:name w:val="Body Text Indent"/>
    <w:basedOn w:val="a"/>
    <w:link w:val="a8"/>
    <w:semiHidden/>
    <w:unhideWhenUsed/>
    <w:rsid w:val="002524F4"/>
    <w:pPr>
      <w:spacing w:after="120"/>
      <w:ind w:left="283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31">
    <w:name w:val="Основной текст с отступом 31"/>
    <w:basedOn w:val="a"/>
    <w:rsid w:val="002524F4"/>
  </w:style>
  <w:style w:type="paragraph" w:styleId="a5">
    <w:name w:val="Body Text"/>
    <w:basedOn w:val="a"/>
    <w:link w:val="a9"/>
    <w:uiPriority w:val="99"/>
    <w:semiHidden/>
    <w:unhideWhenUsed/>
    <w:rsid w:val="002524F4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2524F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721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03@015.pf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heeva-1950@mail.ru" TargetMode="External"/><Relationship Id="rId5" Type="http://schemas.openxmlformats.org/officeDocument/2006/relationships/hyperlink" Target="mailto:miheeva-19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2021-01-18T19:19:00Z</dcterms:created>
  <dcterms:modified xsi:type="dcterms:W3CDTF">2021-01-18T19:19:00Z</dcterms:modified>
</cp:coreProperties>
</file>