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07" w:rsidRDefault="0033160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1607" w:rsidRDefault="00331607">
      <w:pPr>
        <w:pStyle w:val="ConsPlusNormal"/>
        <w:jc w:val="both"/>
        <w:outlineLvl w:val="0"/>
      </w:pPr>
    </w:p>
    <w:p w:rsidR="00331607" w:rsidRDefault="00331607">
      <w:pPr>
        <w:pStyle w:val="ConsPlusTitle"/>
        <w:jc w:val="center"/>
      </w:pPr>
      <w:r>
        <w:t>АДМИНИСТРАЦИЯ ГОРОДА ЧЕБОКСАРЫ</w:t>
      </w:r>
    </w:p>
    <w:p w:rsidR="00331607" w:rsidRDefault="00331607">
      <w:pPr>
        <w:pStyle w:val="ConsPlusTitle"/>
        <w:jc w:val="center"/>
      </w:pPr>
      <w:r>
        <w:t>ЧУВАШСКОЙ РЕСПУБЛИКИ</w:t>
      </w:r>
    </w:p>
    <w:p w:rsidR="00331607" w:rsidRDefault="00331607">
      <w:pPr>
        <w:pStyle w:val="ConsPlusTitle"/>
        <w:jc w:val="center"/>
      </w:pPr>
    </w:p>
    <w:p w:rsidR="00331607" w:rsidRDefault="00331607">
      <w:pPr>
        <w:pStyle w:val="ConsPlusTitle"/>
        <w:jc w:val="center"/>
      </w:pPr>
      <w:r>
        <w:t>ПОСТАНОВЛЕНИЕ</w:t>
      </w:r>
    </w:p>
    <w:p w:rsidR="00331607" w:rsidRDefault="00331607">
      <w:pPr>
        <w:pStyle w:val="ConsPlusTitle"/>
        <w:jc w:val="center"/>
      </w:pPr>
      <w:r>
        <w:t>от 27 июня 2016 г. N 1755</w:t>
      </w:r>
    </w:p>
    <w:p w:rsidR="00331607" w:rsidRDefault="00331607">
      <w:pPr>
        <w:pStyle w:val="ConsPlusTitle"/>
        <w:jc w:val="center"/>
      </w:pPr>
    </w:p>
    <w:p w:rsidR="00331607" w:rsidRDefault="00331607">
      <w:pPr>
        <w:pStyle w:val="ConsPlusTitle"/>
        <w:jc w:val="center"/>
      </w:pPr>
      <w:r>
        <w:t>ОБ ОСНОВНЫХ НАПРАВЛЕНИЯХ БЮДЖЕТНОЙ ПОЛИТИКИ ГОРОДА ЧЕБОКСАРЫ</w:t>
      </w:r>
    </w:p>
    <w:p w:rsidR="00331607" w:rsidRDefault="00331607">
      <w:pPr>
        <w:pStyle w:val="ConsPlusTitle"/>
        <w:jc w:val="center"/>
      </w:pPr>
      <w:r>
        <w:t>НА 2017 ГОД И НА ПЛАНОВЫЙ ПЕРИОД 2018 И 2019 ГОДОВ</w:t>
      </w:r>
    </w:p>
    <w:p w:rsidR="00331607" w:rsidRDefault="00331607">
      <w:pPr>
        <w:pStyle w:val="ConsPlusNormal"/>
        <w:jc w:val="both"/>
      </w:pPr>
    </w:p>
    <w:p w:rsidR="00331607" w:rsidRDefault="00331607">
      <w:pPr>
        <w:pStyle w:val="ConsPlusNormal"/>
        <w:ind w:firstLine="540"/>
        <w:jc w:val="both"/>
      </w:pPr>
      <w:r>
        <w:t xml:space="preserve">Руководствуясь </w:t>
      </w:r>
      <w:hyperlink r:id="rId5" w:history="1">
        <w:r>
          <w:rPr>
            <w:color w:val="0000FF"/>
          </w:rPr>
          <w:t>статьей 43</w:t>
        </w:r>
      </w:hyperlink>
      <w:r>
        <w:t xml:space="preserve"> Решения Чебоксарского городского Собрания депутатов Чувашской Республики от 30.11.2005 N 40 "Об Уставе муниципального образования города Чебоксары - столицы Чувашской Республики" и </w:t>
      </w:r>
      <w:hyperlink r:id="rId6" w:history="1">
        <w:r>
          <w:rPr>
            <w:color w:val="0000FF"/>
          </w:rPr>
          <w:t>подпунктом 16.2 пункта 16</w:t>
        </w:r>
      </w:hyperlink>
      <w:r>
        <w:t xml:space="preserve"> Решения Чебоксарского городского Собрания депутатов от 22.05.2008 N 1011 "О Положении о бюджетных правоотношениях в муниципальном образовании городе Чебоксары" администрация города Чебоксары постановляет:</w:t>
      </w:r>
    </w:p>
    <w:p w:rsidR="00331607" w:rsidRDefault="00331607">
      <w:pPr>
        <w:pStyle w:val="ConsPlusNormal"/>
        <w:ind w:firstLine="540"/>
        <w:jc w:val="both"/>
      </w:pPr>
      <w:r>
        <w:t>1. Основными направлениями бюджетной политики города Чебоксары на 2017 год и на плановый период 2018 и 2019 годов определить:</w:t>
      </w:r>
    </w:p>
    <w:p w:rsidR="00331607" w:rsidRDefault="00331607">
      <w:pPr>
        <w:pStyle w:val="ConsPlusNormal"/>
        <w:ind w:firstLine="540"/>
        <w:jc w:val="both"/>
      </w:pPr>
      <w:r>
        <w:t>обеспечение сбалансированности бюджета города Чебоксары;</w:t>
      </w:r>
    </w:p>
    <w:p w:rsidR="00331607" w:rsidRDefault="00331607">
      <w:pPr>
        <w:pStyle w:val="ConsPlusNormal"/>
        <w:ind w:firstLine="540"/>
        <w:jc w:val="both"/>
      </w:pPr>
      <w:r>
        <w:t>обеспечение стабильности налоговых поступлений в бюджет города Чебоксары;</w:t>
      </w:r>
    </w:p>
    <w:p w:rsidR="00331607" w:rsidRDefault="00331607">
      <w:pPr>
        <w:pStyle w:val="ConsPlusNormal"/>
        <w:ind w:firstLine="540"/>
        <w:jc w:val="both"/>
      </w:pPr>
      <w:r>
        <w:t>повышение эффективности расходов, в том числе за счет перераспределения бюджетных ассигнований в рамках существующих бюджетных ограничений на реализацию приоритетных направлений муниципальной политики города Чебоксары.</w:t>
      </w:r>
    </w:p>
    <w:p w:rsidR="00331607" w:rsidRDefault="00331607">
      <w:pPr>
        <w:pStyle w:val="ConsPlusNormal"/>
        <w:ind w:firstLine="540"/>
        <w:jc w:val="both"/>
      </w:pPr>
      <w:r>
        <w:t>2. Органам местного самоуправления города Чебоксары - администрации города Чебоксары, структурным подразделениям администрации города Чебоксары, а также главным администраторам доходов бюджета города Чебоксары и главным администраторам источников финансирования дефицита бюджета города Чебоксары:</w:t>
      </w:r>
    </w:p>
    <w:p w:rsidR="00331607" w:rsidRDefault="00331607">
      <w:pPr>
        <w:pStyle w:val="ConsPlusNormal"/>
        <w:ind w:firstLine="540"/>
        <w:jc w:val="both"/>
      </w:pPr>
      <w:r>
        <w:t>повысить маневренность бюджета города Чебоксары;</w:t>
      </w:r>
    </w:p>
    <w:p w:rsidR="00331607" w:rsidRDefault="00331607">
      <w:pPr>
        <w:pStyle w:val="ConsPlusNormal"/>
        <w:ind w:firstLine="540"/>
        <w:jc w:val="both"/>
      </w:pPr>
      <w:r>
        <w:t>повысить эффективность инвестиционных расходов;</w:t>
      </w:r>
    </w:p>
    <w:p w:rsidR="00331607" w:rsidRDefault="00331607">
      <w:pPr>
        <w:pStyle w:val="ConsPlusNormal"/>
        <w:ind w:firstLine="540"/>
        <w:jc w:val="both"/>
      </w:pPr>
      <w:r>
        <w:t>совершенствовать формирование и исполнение муниципального заказа на оказание муниципальных услуг от имени муниципального образования города Чебоксары;</w:t>
      </w:r>
    </w:p>
    <w:p w:rsidR="00331607" w:rsidRDefault="00331607">
      <w:pPr>
        <w:pStyle w:val="ConsPlusNormal"/>
        <w:ind w:firstLine="540"/>
        <w:jc w:val="both"/>
      </w:pPr>
      <w:r>
        <w:t>разработать план мероприятий ("дорожную карту") по легализации "серой" заработной платы с установлением целевых показателей;</w:t>
      </w:r>
    </w:p>
    <w:p w:rsidR="00331607" w:rsidRDefault="00331607">
      <w:pPr>
        <w:pStyle w:val="ConsPlusNormal"/>
        <w:ind w:firstLine="540"/>
        <w:jc w:val="both"/>
      </w:pPr>
      <w:r>
        <w:t>изучить принципы инициативного бюджетирования для последующего их внедрения с целью вовлечения населения города Чебоксары в бюджетный процесс;</w:t>
      </w:r>
    </w:p>
    <w:p w:rsidR="00331607" w:rsidRDefault="00331607">
      <w:pPr>
        <w:pStyle w:val="ConsPlusNormal"/>
        <w:ind w:firstLine="540"/>
        <w:jc w:val="both"/>
      </w:pPr>
      <w:r>
        <w:t>разработать "бюджет для граждан" по отраслевым направлениям, который будет включать в себя основные показатели отрасли, изложенные в доступной для населения форме и систематически размещать в информационно-телекоммуникационной сети "Интернет" информацию о формировании и исполнении бюджета города Чебоксары в доступной для граждан форме;</w:t>
      </w:r>
    </w:p>
    <w:p w:rsidR="00331607" w:rsidRDefault="00331607">
      <w:pPr>
        <w:pStyle w:val="ConsPlusNormal"/>
        <w:ind w:firstLine="540"/>
        <w:jc w:val="both"/>
      </w:pPr>
      <w:r>
        <w:t>обеспечить эффективное взаимодействие с Инспекцией Федеральной налоговой службы по городу Чебоксары в целях:</w:t>
      </w:r>
    </w:p>
    <w:p w:rsidR="00331607" w:rsidRDefault="00331607">
      <w:pPr>
        <w:pStyle w:val="ConsPlusNormal"/>
        <w:ind w:firstLine="540"/>
        <w:jc w:val="both"/>
      </w:pPr>
      <w:r>
        <w:t>- повышения качества администрирования платежей и сокращения недоимки по налогам и иным обязательным платежам в бюджет города Чебоксары;</w:t>
      </w:r>
    </w:p>
    <w:p w:rsidR="00331607" w:rsidRDefault="00331607">
      <w:pPr>
        <w:pStyle w:val="ConsPlusNormal"/>
        <w:ind w:firstLine="540"/>
        <w:jc w:val="both"/>
      </w:pPr>
      <w:r>
        <w:t>- проведения мероприятий по выявлению и привлечению к налогообложению субъектов предпринимательской деятельности, использующих теневые схемы оплаты труда и привлекающих рабочую силу без надлежащего оформления трудовых отношений, по легализации доходов физических и юридических лиц от предоставления жилья в аренду.</w:t>
      </w:r>
    </w:p>
    <w:p w:rsidR="00331607" w:rsidRDefault="00331607">
      <w:pPr>
        <w:pStyle w:val="ConsPlusNormal"/>
        <w:ind w:firstLine="540"/>
        <w:jc w:val="both"/>
      </w:pPr>
      <w:r>
        <w:t>3. Органам местного самоуправления города Чебоксары - главным распорядителям средств бюджета города Чебоксары:</w:t>
      </w:r>
    </w:p>
    <w:p w:rsidR="00331607" w:rsidRDefault="00331607">
      <w:pPr>
        <w:pStyle w:val="ConsPlusNormal"/>
        <w:ind w:firstLine="540"/>
        <w:jc w:val="both"/>
      </w:pPr>
      <w:r>
        <w:t xml:space="preserve">продолжить работу по исключению невостребованных услуг из муниципальных заданий, по оптимизации сети муниципальных учреждений города Чебоксары, в том числе за счет </w:t>
      </w:r>
      <w:r>
        <w:lastRenderedPageBreak/>
        <w:t>реорганизации учреждений, деятельность которых не соответствует полномочиям органов местного самоуправления города Чебоксары, а высвобождающиеся при этом средства направлять на финансирование приоритетных задач в рамках муниципальных программ города Чебоксары;</w:t>
      </w:r>
    </w:p>
    <w:p w:rsidR="00331607" w:rsidRDefault="00331607">
      <w:pPr>
        <w:pStyle w:val="ConsPlusNormal"/>
        <w:ind w:firstLine="540"/>
        <w:jc w:val="both"/>
      </w:pPr>
      <w:r>
        <w:t>усилить контроль за эффективностью расходования бюджетных средств, в том числе путем оценки не достижения заявленных целей и обоснованности испрашиваемых объемов финансирования;</w:t>
      </w:r>
    </w:p>
    <w:p w:rsidR="00331607" w:rsidRDefault="00331607">
      <w:pPr>
        <w:pStyle w:val="ConsPlusNormal"/>
        <w:ind w:firstLine="540"/>
        <w:jc w:val="both"/>
      </w:pPr>
      <w:r>
        <w:t>повысить эффективность деятельности муниципальных учреждений города Чебоксары, в том числе за счет:</w:t>
      </w:r>
    </w:p>
    <w:p w:rsidR="00331607" w:rsidRDefault="00331607">
      <w:pPr>
        <w:pStyle w:val="ConsPlusNormal"/>
        <w:ind w:firstLine="540"/>
        <w:jc w:val="both"/>
      </w:pPr>
      <w:r>
        <w:t>- формирования и доведения до казенных учреждений города Чебоксары муниципальных заданий, включающих качественные и количественные показатели деятельности;</w:t>
      </w:r>
    </w:p>
    <w:p w:rsidR="00331607" w:rsidRDefault="00331607">
      <w:pPr>
        <w:pStyle w:val="ConsPlusNormal"/>
        <w:ind w:firstLine="540"/>
        <w:jc w:val="both"/>
      </w:pPr>
      <w:r>
        <w:t>- внедрения в практику комплексной оценки итогов работы муниципальных учреждений города Чебоксары и отчетов о выполнении доведенных до них муниципальных заданий, достижении установленных показателей эффективности деятельности на заседаниях отраслевых балансовых комиссий.</w:t>
      </w:r>
    </w:p>
    <w:p w:rsidR="00331607" w:rsidRDefault="00331607">
      <w:pPr>
        <w:pStyle w:val="ConsPlusNormal"/>
        <w:ind w:firstLine="540"/>
        <w:jc w:val="both"/>
      </w:pPr>
      <w:r>
        <w:t>4. Управлению по связям со СМИ и молодежной политики администрации города Чебоксары опубликовать данное постановление в средствах массовой информации.</w:t>
      </w:r>
    </w:p>
    <w:p w:rsidR="00331607" w:rsidRDefault="00331607">
      <w:pPr>
        <w:pStyle w:val="ConsPlusNormal"/>
        <w:ind w:firstLine="540"/>
        <w:jc w:val="both"/>
      </w:pPr>
      <w:r>
        <w:t>5. Настоящее постановление вступает в силу со дня официального опубликования.</w:t>
      </w:r>
    </w:p>
    <w:p w:rsidR="00331607" w:rsidRDefault="00331607">
      <w:pPr>
        <w:pStyle w:val="ConsPlusNormal"/>
        <w:ind w:firstLine="540"/>
        <w:jc w:val="both"/>
      </w:pPr>
      <w:r>
        <w:t>6. 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Семенова М.Л.</w:t>
      </w:r>
    </w:p>
    <w:p w:rsidR="00331607" w:rsidRDefault="00331607">
      <w:pPr>
        <w:pStyle w:val="ConsPlusNormal"/>
        <w:jc w:val="both"/>
      </w:pPr>
    </w:p>
    <w:p w:rsidR="00331607" w:rsidRDefault="00331607">
      <w:pPr>
        <w:pStyle w:val="ConsPlusNormal"/>
        <w:jc w:val="right"/>
      </w:pPr>
      <w:r>
        <w:t>Глава администрации</w:t>
      </w:r>
    </w:p>
    <w:p w:rsidR="00331607" w:rsidRDefault="00331607">
      <w:pPr>
        <w:pStyle w:val="ConsPlusNormal"/>
        <w:jc w:val="right"/>
      </w:pPr>
      <w:r>
        <w:t>города Чебоксары</w:t>
      </w:r>
    </w:p>
    <w:p w:rsidR="00331607" w:rsidRDefault="00331607">
      <w:pPr>
        <w:pStyle w:val="ConsPlusNormal"/>
        <w:jc w:val="right"/>
      </w:pPr>
      <w:r>
        <w:t>А.О.ЛАДЫКОВ</w:t>
      </w:r>
    </w:p>
    <w:p w:rsidR="00331607" w:rsidRDefault="00331607">
      <w:pPr>
        <w:pStyle w:val="ConsPlusNormal"/>
        <w:jc w:val="both"/>
      </w:pPr>
    </w:p>
    <w:p w:rsidR="00331607" w:rsidRDefault="00331607">
      <w:pPr>
        <w:pStyle w:val="ConsPlusNormal"/>
        <w:jc w:val="both"/>
      </w:pPr>
    </w:p>
    <w:p w:rsidR="00331607" w:rsidRDefault="003316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4E75" w:rsidRDefault="00644E75">
      <w:bookmarkStart w:id="0" w:name="_GoBack"/>
      <w:bookmarkEnd w:id="0"/>
    </w:p>
    <w:sectPr w:rsidR="00644E75" w:rsidSect="006F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07"/>
    <w:rsid w:val="00331607"/>
    <w:rsid w:val="0064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3B292-93F5-4D56-B681-C954C5FC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1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16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77E6579AA0ECD3E3F154ADEEA294798B5D02BFC243FAA35A91222B330F5F42802A46DCE5833E4EA043FCu6ADN" TargetMode="External"/><Relationship Id="rId5" Type="http://schemas.openxmlformats.org/officeDocument/2006/relationships/hyperlink" Target="consultantplus://offline/ref=0477E6579AA0ECD3E3F154ADEEA294798B5D02BFC34AF8A75991222B330F5F42802A46DCE5833E4EA041F4u6AE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Игорь Никодимович</dc:creator>
  <cp:keywords/>
  <dc:description/>
  <cp:lastModifiedBy>Семенов Игорь Никодимович</cp:lastModifiedBy>
  <cp:revision>1</cp:revision>
  <dcterms:created xsi:type="dcterms:W3CDTF">2017-05-23T13:00:00Z</dcterms:created>
  <dcterms:modified xsi:type="dcterms:W3CDTF">2017-05-23T13:01:00Z</dcterms:modified>
</cp:coreProperties>
</file>