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AB7" w:rsidRDefault="00887733" w:rsidP="00887733">
      <w:pPr>
        <w:jc w:val="center"/>
        <w:rPr>
          <w:b/>
          <w:sz w:val="28"/>
          <w:szCs w:val="28"/>
          <w:u w:val="single"/>
        </w:rPr>
      </w:pPr>
      <w:r w:rsidRPr="00887733">
        <w:rPr>
          <w:b/>
          <w:sz w:val="28"/>
          <w:szCs w:val="28"/>
          <w:u w:val="single"/>
        </w:rPr>
        <w:t xml:space="preserve">Проект бюджета </w:t>
      </w:r>
      <w:r w:rsidR="005675EE">
        <w:rPr>
          <w:b/>
          <w:sz w:val="28"/>
          <w:szCs w:val="28"/>
          <w:u w:val="single"/>
        </w:rPr>
        <w:t xml:space="preserve">на </w:t>
      </w:r>
      <w:r w:rsidRPr="00887733">
        <w:rPr>
          <w:b/>
          <w:sz w:val="28"/>
          <w:szCs w:val="28"/>
          <w:u w:val="single"/>
        </w:rPr>
        <w:t>201</w:t>
      </w:r>
      <w:r w:rsidR="004F50A3">
        <w:rPr>
          <w:b/>
          <w:sz w:val="28"/>
          <w:szCs w:val="28"/>
          <w:u w:val="single"/>
        </w:rPr>
        <w:t>8</w:t>
      </w:r>
      <w:r w:rsidRPr="00887733">
        <w:rPr>
          <w:b/>
          <w:sz w:val="28"/>
          <w:szCs w:val="28"/>
          <w:u w:val="single"/>
        </w:rPr>
        <w:t xml:space="preserve"> год</w:t>
      </w:r>
      <w:r w:rsidR="00095AB7">
        <w:rPr>
          <w:b/>
          <w:sz w:val="28"/>
          <w:szCs w:val="28"/>
          <w:u w:val="single"/>
        </w:rPr>
        <w:t xml:space="preserve"> </w:t>
      </w:r>
    </w:p>
    <w:p w:rsidR="00057561" w:rsidRPr="00887733" w:rsidRDefault="00095AB7" w:rsidP="00887733">
      <w:pPr>
        <w:jc w:val="center"/>
        <w:rPr>
          <w:b/>
          <w:sz w:val="28"/>
          <w:szCs w:val="28"/>
          <w:u w:val="single"/>
        </w:rPr>
      </w:pPr>
      <w:r>
        <w:rPr>
          <w:b/>
          <w:sz w:val="28"/>
          <w:szCs w:val="28"/>
          <w:u w:val="single"/>
        </w:rPr>
        <w:t>и на плановый период 201</w:t>
      </w:r>
      <w:r w:rsidR="004F50A3">
        <w:rPr>
          <w:b/>
          <w:sz w:val="28"/>
          <w:szCs w:val="28"/>
          <w:u w:val="single"/>
        </w:rPr>
        <w:t>9</w:t>
      </w:r>
      <w:r>
        <w:rPr>
          <w:b/>
          <w:sz w:val="28"/>
          <w:szCs w:val="28"/>
          <w:u w:val="single"/>
        </w:rPr>
        <w:t xml:space="preserve"> и 20</w:t>
      </w:r>
      <w:r w:rsidR="004F50A3">
        <w:rPr>
          <w:b/>
          <w:sz w:val="28"/>
          <w:szCs w:val="28"/>
          <w:u w:val="single"/>
        </w:rPr>
        <w:t>20</w:t>
      </w:r>
      <w:r>
        <w:rPr>
          <w:b/>
          <w:sz w:val="28"/>
          <w:szCs w:val="28"/>
          <w:u w:val="single"/>
        </w:rPr>
        <w:t xml:space="preserve"> годов</w:t>
      </w:r>
    </w:p>
    <w:p w:rsidR="00887733" w:rsidRDefault="00887733" w:rsidP="00887733">
      <w:pPr>
        <w:jc w:val="center"/>
        <w:rPr>
          <w:sz w:val="28"/>
          <w:szCs w:val="28"/>
        </w:rPr>
      </w:pPr>
    </w:p>
    <w:p w:rsidR="00887733" w:rsidRDefault="00887733" w:rsidP="00887733">
      <w:pPr>
        <w:rPr>
          <w:sz w:val="28"/>
          <w:szCs w:val="28"/>
        </w:rPr>
      </w:pPr>
    </w:p>
    <w:p w:rsidR="00D73F36" w:rsidRPr="00983975" w:rsidRDefault="003E4E00" w:rsidP="00983975">
      <w:pPr>
        <w:shd w:val="clear" w:color="auto" w:fill="FFFFFF"/>
        <w:ind w:firstLine="709"/>
        <w:jc w:val="both"/>
        <w:rPr>
          <w:b/>
          <w:sz w:val="28"/>
          <w:szCs w:val="28"/>
        </w:rPr>
      </w:pPr>
      <w:proofErr w:type="gramStart"/>
      <w:r w:rsidRPr="00983975">
        <w:rPr>
          <w:sz w:val="28"/>
          <w:szCs w:val="28"/>
        </w:rPr>
        <w:t>Проект бюджета города Чебоксары на 201</w:t>
      </w:r>
      <w:r w:rsidR="004F50A3" w:rsidRPr="00983975">
        <w:rPr>
          <w:sz w:val="28"/>
          <w:szCs w:val="28"/>
        </w:rPr>
        <w:t>8</w:t>
      </w:r>
      <w:r w:rsidRPr="00983975">
        <w:rPr>
          <w:sz w:val="28"/>
          <w:szCs w:val="28"/>
        </w:rPr>
        <w:t xml:space="preserve"> год </w:t>
      </w:r>
      <w:r w:rsidRPr="00983975">
        <w:rPr>
          <w:bCs/>
          <w:spacing w:val="-3"/>
          <w:sz w:val="28"/>
          <w:szCs w:val="28"/>
        </w:rPr>
        <w:t xml:space="preserve">и на </w:t>
      </w:r>
      <w:r w:rsidRPr="00983975">
        <w:rPr>
          <w:sz w:val="28"/>
          <w:szCs w:val="28"/>
        </w:rPr>
        <w:t>плановый</w:t>
      </w:r>
      <w:r w:rsidRPr="00983975">
        <w:rPr>
          <w:bCs/>
          <w:spacing w:val="-3"/>
          <w:sz w:val="28"/>
          <w:szCs w:val="28"/>
        </w:rPr>
        <w:t xml:space="preserve"> период 201</w:t>
      </w:r>
      <w:r w:rsidR="004F50A3" w:rsidRPr="00983975">
        <w:rPr>
          <w:bCs/>
          <w:spacing w:val="-3"/>
          <w:sz w:val="28"/>
          <w:szCs w:val="28"/>
        </w:rPr>
        <w:t>9</w:t>
      </w:r>
      <w:r w:rsidRPr="00983975">
        <w:rPr>
          <w:bCs/>
          <w:spacing w:val="-3"/>
          <w:sz w:val="28"/>
          <w:szCs w:val="28"/>
        </w:rPr>
        <w:t xml:space="preserve"> и 20</w:t>
      </w:r>
      <w:r w:rsidR="004F50A3" w:rsidRPr="00983975">
        <w:rPr>
          <w:bCs/>
          <w:spacing w:val="-3"/>
          <w:sz w:val="28"/>
          <w:szCs w:val="28"/>
        </w:rPr>
        <w:t>20</w:t>
      </w:r>
      <w:r w:rsidRPr="00983975">
        <w:rPr>
          <w:bCs/>
          <w:spacing w:val="-3"/>
          <w:sz w:val="28"/>
          <w:szCs w:val="28"/>
        </w:rPr>
        <w:t xml:space="preserve"> годов </w:t>
      </w:r>
      <w:r w:rsidR="00983975">
        <w:rPr>
          <w:bCs/>
          <w:spacing w:val="-3"/>
          <w:sz w:val="28"/>
          <w:szCs w:val="28"/>
        </w:rPr>
        <w:t xml:space="preserve">составлен </w:t>
      </w:r>
      <w:r w:rsidR="00687B19" w:rsidRPr="00983975">
        <w:rPr>
          <w:rFonts w:eastAsia="SimSun"/>
          <w:sz w:val="28"/>
          <w:szCs w:val="28"/>
          <w:lang w:eastAsia="zh-CN"/>
        </w:rPr>
        <w:t xml:space="preserve"> в соответствии </w:t>
      </w:r>
      <w:r w:rsidR="00687B19" w:rsidRPr="00983975">
        <w:rPr>
          <w:sz w:val="28"/>
          <w:szCs w:val="28"/>
        </w:rPr>
        <w:t xml:space="preserve">с требованиями, установленными Бюджетным кодексом Российской Федерации, Решением </w:t>
      </w:r>
      <w:r w:rsidR="00D73F36" w:rsidRPr="00983975">
        <w:rPr>
          <w:sz w:val="28"/>
          <w:szCs w:val="28"/>
        </w:rPr>
        <w:t xml:space="preserve">ЧГСД </w:t>
      </w:r>
      <w:r w:rsidR="00687B19" w:rsidRPr="00983975">
        <w:rPr>
          <w:sz w:val="28"/>
          <w:szCs w:val="28"/>
        </w:rPr>
        <w:t>от 22 мая 2008 года «О бюджетных правоотношениях в муниципальном образовании города Чебоксары»,  основными направлениями бюджетной политики города Чебоксары</w:t>
      </w:r>
      <w:r w:rsidR="00D73F36" w:rsidRPr="00983975">
        <w:rPr>
          <w:sz w:val="28"/>
          <w:szCs w:val="28"/>
        </w:rPr>
        <w:t xml:space="preserve"> и с учетом предложений, поступивших в ходе обсуждения на публичных слушаниях и на постоянных</w:t>
      </w:r>
      <w:proofErr w:type="gramEnd"/>
      <w:r w:rsidR="00D73F36" w:rsidRPr="00983975">
        <w:rPr>
          <w:sz w:val="28"/>
          <w:szCs w:val="28"/>
        </w:rPr>
        <w:t xml:space="preserve"> </w:t>
      </w:r>
      <w:proofErr w:type="gramStart"/>
      <w:r w:rsidR="00D73F36" w:rsidRPr="00983975">
        <w:rPr>
          <w:sz w:val="28"/>
          <w:szCs w:val="28"/>
        </w:rPr>
        <w:t>комиссиях</w:t>
      </w:r>
      <w:proofErr w:type="gramEnd"/>
      <w:r w:rsidR="00D73F36" w:rsidRPr="00983975">
        <w:rPr>
          <w:sz w:val="28"/>
          <w:szCs w:val="28"/>
        </w:rPr>
        <w:t xml:space="preserve"> Чебоксарского городского Собрания депутатов</w:t>
      </w:r>
      <w:r w:rsidR="004A3271" w:rsidRPr="00983975">
        <w:rPr>
          <w:sz w:val="28"/>
          <w:szCs w:val="28"/>
        </w:rPr>
        <w:t>.</w:t>
      </w:r>
      <w:r w:rsidR="00D73F36" w:rsidRPr="00983975">
        <w:rPr>
          <w:sz w:val="28"/>
          <w:szCs w:val="28"/>
        </w:rPr>
        <w:t xml:space="preserve"> </w:t>
      </w:r>
    </w:p>
    <w:p w:rsidR="00983975" w:rsidRPr="00983975" w:rsidRDefault="002C7E55" w:rsidP="00983975">
      <w:pPr>
        <w:autoSpaceDE w:val="0"/>
        <w:autoSpaceDN w:val="0"/>
        <w:ind w:firstLine="709"/>
        <w:jc w:val="both"/>
        <w:rPr>
          <w:sz w:val="28"/>
          <w:szCs w:val="28"/>
        </w:rPr>
      </w:pPr>
      <w:r w:rsidRPr="00983975">
        <w:rPr>
          <w:sz w:val="28"/>
          <w:szCs w:val="28"/>
        </w:rPr>
        <w:t>Проект бюджета города Чебоксары на 201</w:t>
      </w:r>
      <w:r w:rsidR="004F50A3" w:rsidRPr="00983975">
        <w:rPr>
          <w:sz w:val="28"/>
          <w:szCs w:val="28"/>
        </w:rPr>
        <w:t>8</w:t>
      </w:r>
      <w:r w:rsidRPr="00983975">
        <w:rPr>
          <w:sz w:val="28"/>
          <w:szCs w:val="28"/>
        </w:rPr>
        <w:t xml:space="preserve"> </w:t>
      </w:r>
      <w:r w:rsidR="004F50A3" w:rsidRPr="00983975">
        <w:rPr>
          <w:sz w:val="28"/>
          <w:szCs w:val="28"/>
        </w:rPr>
        <w:t xml:space="preserve">– 2020 </w:t>
      </w:r>
      <w:r w:rsidRPr="00983975">
        <w:rPr>
          <w:sz w:val="28"/>
          <w:szCs w:val="28"/>
        </w:rPr>
        <w:t>год</w:t>
      </w:r>
      <w:r w:rsidR="004F50A3" w:rsidRPr="00983975">
        <w:rPr>
          <w:sz w:val="28"/>
          <w:szCs w:val="28"/>
        </w:rPr>
        <w:t>ы</w:t>
      </w:r>
      <w:r w:rsidRPr="00983975">
        <w:rPr>
          <w:sz w:val="28"/>
          <w:szCs w:val="28"/>
        </w:rPr>
        <w:t xml:space="preserve"> сформирован </w:t>
      </w:r>
      <w:r w:rsidR="00983975" w:rsidRPr="00983975">
        <w:rPr>
          <w:sz w:val="28"/>
          <w:szCs w:val="28"/>
        </w:rPr>
        <w:t xml:space="preserve">на основе </w:t>
      </w:r>
      <w:proofErr w:type="gramStart"/>
      <w:r w:rsidR="00983975" w:rsidRPr="00983975">
        <w:rPr>
          <w:sz w:val="28"/>
          <w:szCs w:val="28"/>
        </w:rPr>
        <w:t xml:space="preserve">показателей </w:t>
      </w:r>
      <w:r w:rsidR="00E0321A" w:rsidRPr="00983975">
        <w:rPr>
          <w:sz w:val="28"/>
          <w:szCs w:val="28"/>
        </w:rPr>
        <w:t xml:space="preserve">варианта </w:t>
      </w:r>
      <w:r w:rsidR="00983975" w:rsidRPr="00983975">
        <w:rPr>
          <w:sz w:val="28"/>
          <w:szCs w:val="28"/>
        </w:rPr>
        <w:t>базового  сценария развития экономики</w:t>
      </w:r>
      <w:proofErr w:type="gramEnd"/>
      <w:r w:rsidR="00983975" w:rsidRPr="00983975">
        <w:rPr>
          <w:sz w:val="28"/>
          <w:szCs w:val="28"/>
        </w:rPr>
        <w:t xml:space="preserve"> города, исходящего  из более благоприятного сочетания внешних и внутренних условий  развития экономики, восстановления экономического роста. </w:t>
      </w:r>
    </w:p>
    <w:p w:rsidR="002C7E55" w:rsidRPr="002C7E55" w:rsidRDefault="00887733" w:rsidP="00B729CA">
      <w:pPr>
        <w:pStyle w:val="a4"/>
        <w:spacing w:line="240" w:lineRule="auto"/>
        <w:jc w:val="both"/>
        <w:rPr>
          <w:szCs w:val="28"/>
        </w:rPr>
      </w:pPr>
      <w:r>
        <w:rPr>
          <w:szCs w:val="28"/>
        </w:rPr>
        <w:t>В основу расчетов бюджета города Чебоксары были приняты показатели прогноза социально- экономического развития города, ожидаемые оценки поступлений налоговых и других платежей в бюджет города</w:t>
      </w:r>
      <w:r w:rsidR="002C7E55">
        <w:rPr>
          <w:szCs w:val="28"/>
        </w:rPr>
        <w:t xml:space="preserve"> и </w:t>
      </w:r>
      <w:r w:rsidR="002C7E55" w:rsidRPr="002C7E55">
        <w:rPr>
          <w:szCs w:val="28"/>
        </w:rPr>
        <w:t>изменени</w:t>
      </w:r>
      <w:r w:rsidR="002C7E55">
        <w:rPr>
          <w:szCs w:val="28"/>
        </w:rPr>
        <w:t>я</w:t>
      </w:r>
      <w:r w:rsidR="002C7E55" w:rsidRPr="002C7E55">
        <w:rPr>
          <w:szCs w:val="28"/>
        </w:rPr>
        <w:t xml:space="preserve"> в налоговое и бюджетное законодательство, вступающи</w:t>
      </w:r>
      <w:r w:rsidR="002C7E55">
        <w:rPr>
          <w:szCs w:val="28"/>
        </w:rPr>
        <w:t>е</w:t>
      </w:r>
      <w:r w:rsidR="002C7E55" w:rsidRPr="002C7E55">
        <w:rPr>
          <w:szCs w:val="28"/>
        </w:rPr>
        <w:t xml:space="preserve"> в силу с 1 января 201</w:t>
      </w:r>
      <w:r w:rsidR="000A0FB0">
        <w:rPr>
          <w:szCs w:val="28"/>
        </w:rPr>
        <w:t>8</w:t>
      </w:r>
      <w:r w:rsidR="002C7E55" w:rsidRPr="002C7E55">
        <w:rPr>
          <w:szCs w:val="28"/>
        </w:rPr>
        <w:t xml:space="preserve"> года.</w:t>
      </w:r>
    </w:p>
    <w:p w:rsidR="00A41D51" w:rsidRDefault="00A41D51" w:rsidP="00D55BE2">
      <w:pPr>
        <w:pStyle w:val="a4"/>
        <w:spacing w:line="360" w:lineRule="auto"/>
        <w:ind w:firstLine="0"/>
        <w:jc w:val="right"/>
        <w:rPr>
          <w:rFonts w:ascii="Century Gothic" w:hAnsi="Century Gothic"/>
          <w:b/>
          <w:bCs/>
          <w:szCs w:val="28"/>
        </w:rPr>
      </w:pPr>
    </w:p>
    <w:p w:rsidR="003E4E00" w:rsidRDefault="00887733" w:rsidP="00B729CA">
      <w:pPr>
        <w:tabs>
          <w:tab w:val="left" w:pos="709"/>
        </w:tabs>
        <w:ind w:firstLine="709"/>
        <w:jc w:val="both"/>
        <w:rPr>
          <w:sz w:val="28"/>
          <w:szCs w:val="28"/>
        </w:rPr>
      </w:pPr>
      <w:r w:rsidRPr="00B729CA">
        <w:rPr>
          <w:b/>
          <w:sz w:val="28"/>
          <w:szCs w:val="28"/>
        </w:rPr>
        <w:t>2.</w:t>
      </w:r>
      <w:r w:rsidR="004A3271" w:rsidRPr="00B729CA">
        <w:rPr>
          <w:b/>
          <w:sz w:val="28"/>
          <w:szCs w:val="28"/>
        </w:rPr>
        <w:t xml:space="preserve">  </w:t>
      </w:r>
      <w:r w:rsidRPr="00B729CA">
        <w:rPr>
          <w:b/>
          <w:sz w:val="28"/>
          <w:szCs w:val="28"/>
        </w:rPr>
        <w:t xml:space="preserve">Доходы бюджета </w:t>
      </w:r>
      <w:r w:rsidR="00E71DAF" w:rsidRPr="00B729CA">
        <w:rPr>
          <w:b/>
          <w:sz w:val="28"/>
          <w:szCs w:val="28"/>
        </w:rPr>
        <w:t>на 201</w:t>
      </w:r>
      <w:r w:rsidR="009678F2">
        <w:rPr>
          <w:b/>
          <w:sz w:val="28"/>
          <w:szCs w:val="28"/>
        </w:rPr>
        <w:t>8</w:t>
      </w:r>
      <w:r w:rsidR="00E71DAF" w:rsidRPr="00B729CA">
        <w:rPr>
          <w:b/>
          <w:sz w:val="28"/>
          <w:szCs w:val="28"/>
        </w:rPr>
        <w:t xml:space="preserve"> год </w:t>
      </w:r>
      <w:r w:rsidRPr="00B729CA">
        <w:rPr>
          <w:b/>
          <w:sz w:val="28"/>
          <w:szCs w:val="28"/>
        </w:rPr>
        <w:t xml:space="preserve">прогнозируются </w:t>
      </w:r>
      <w:r w:rsidR="00E71DAF" w:rsidRPr="00B729CA">
        <w:rPr>
          <w:b/>
          <w:sz w:val="28"/>
          <w:szCs w:val="28"/>
        </w:rPr>
        <w:t xml:space="preserve">в объёме </w:t>
      </w:r>
      <w:r w:rsidR="009678F2">
        <w:rPr>
          <w:b/>
          <w:sz w:val="28"/>
          <w:szCs w:val="28"/>
        </w:rPr>
        <w:t>10</w:t>
      </w:r>
      <w:r w:rsidR="006738C1" w:rsidRPr="00B729CA">
        <w:rPr>
          <w:b/>
          <w:sz w:val="28"/>
          <w:szCs w:val="28"/>
        </w:rPr>
        <w:t>,</w:t>
      </w:r>
      <w:r w:rsidR="009678F2">
        <w:rPr>
          <w:b/>
          <w:sz w:val="28"/>
          <w:szCs w:val="28"/>
        </w:rPr>
        <w:t>2</w:t>
      </w:r>
      <w:r w:rsidRPr="00B729CA">
        <w:rPr>
          <w:b/>
          <w:sz w:val="28"/>
          <w:szCs w:val="28"/>
          <w:u w:val="single"/>
        </w:rPr>
        <w:t xml:space="preserve"> млрд. руб</w:t>
      </w:r>
      <w:r w:rsidR="005779AD" w:rsidRPr="00B729CA">
        <w:rPr>
          <w:b/>
          <w:sz w:val="28"/>
          <w:szCs w:val="28"/>
          <w:u w:val="single"/>
        </w:rPr>
        <w:t>лей</w:t>
      </w:r>
      <w:r w:rsidRPr="00B729CA">
        <w:rPr>
          <w:sz w:val="28"/>
          <w:szCs w:val="28"/>
        </w:rPr>
        <w:t xml:space="preserve">, </w:t>
      </w:r>
      <w:r w:rsidR="003E4E00" w:rsidRPr="00B729CA">
        <w:rPr>
          <w:b/>
          <w:sz w:val="28"/>
          <w:szCs w:val="28"/>
        </w:rPr>
        <w:t xml:space="preserve">что на </w:t>
      </w:r>
      <w:r w:rsidR="009678F2">
        <w:rPr>
          <w:b/>
          <w:sz w:val="28"/>
          <w:szCs w:val="28"/>
        </w:rPr>
        <w:t>4</w:t>
      </w:r>
      <w:r w:rsidR="000C13C4">
        <w:rPr>
          <w:b/>
          <w:sz w:val="28"/>
          <w:szCs w:val="28"/>
        </w:rPr>
        <w:t>9,5</w:t>
      </w:r>
      <w:r w:rsidR="003E4E00" w:rsidRPr="00B729CA">
        <w:rPr>
          <w:b/>
          <w:sz w:val="28"/>
          <w:szCs w:val="28"/>
        </w:rPr>
        <w:t xml:space="preserve">% или на </w:t>
      </w:r>
      <w:r w:rsidR="00D1227C">
        <w:rPr>
          <w:b/>
          <w:sz w:val="28"/>
          <w:szCs w:val="28"/>
        </w:rPr>
        <w:t>3</w:t>
      </w:r>
      <w:r w:rsidR="003E4E00" w:rsidRPr="00B729CA">
        <w:rPr>
          <w:b/>
          <w:sz w:val="28"/>
          <w:szCs w:val="28"/>
        </w:rPr>
        <w:t>,</w:t>
      </w:r>
      <w:r w:rsidR="000C13C4">
        <w:rPr>
          <w:b/>
          <w:sz w:val="28"/>
          <w:szCs w:val="28"/>
        </w:rPr>
        <w:t>4</w:t>
      </w:r>
      <w:r w:rsidR="003E4E00" w:rsidRPr="00B729CA">
        <w:rPr>
          <w:b/>
          <w:sz w:val="28"/>
          <w:szCs w:val="28"/>
        </w:rPr>
        <w:t>млрд</w:t>
      </w:r>
      <w:proofErr w:type="gramStart"/>
      <w:r w:rsidR="003E4E00" w:rsidRPr="00B729CA">
        <w:rPr>
          <w:b/>
          <w:sz w:val="28"/>
          <w:szCs w:val="28"/>
        </w:rPr>
        <w:t>.р</w:t>
      </w:r>
      <w:proofErr w:type="gramEnd"/>
      <w:r w:rsidR="003E4E00" w:rsidRPr="00B729CA">
        <w:rPr>
          <w:b/>
          <w:sz w:val="28"/>
          <w:szCs w:val="28"/>
        </w:rPr>
        <w:t>ублей</w:t>
      </w:r>
      <w:r w:rsidR="00626D33">
        <w:rPr>
          <w:b/>
          <w:sz w:val="28"/>
          <w:szCs w:val="28"/>
        </w:rPr>
        <w:t xml:space="preserve"> </w:t>
      </w:r>
      <w:r w:rsidR="00D1227C">
        <w:rPr>
          <w:b/>
          <w:sz w:val="28"/>
          <w:szCs w:val="28"/>
        </w:rPr>
        <w:t>больше</w:t>
      </w:r>
      <w:r w:rsidR="00626D33">
        <w:rPr>
          <w:b/>
          <w:sz w:val="28"/>
          <w:szCs w:val="28"/>
        </w:rPr>
        <w:t xml:space="preserve"> уровня 201</w:t>
      </w:r>
      <w:r w:rsidR="00D1227C">
        <w:rPr>
          <w:b/>
          <w:sz w:val="28"/>
          <w:szCs w:val="28"/>
        </w:rPr>
        <w:t>7</w:t>
      </w:r>
      <w:r w:rsidR="00626D33">
        <w:rPr>
          <w:b/>
          <w:sz w:val="28"/>
          <w:szCs w:val="28"/>
        </w:rPr>
        <w:t xml:space="preserve"> года</w:t>
      </w:r>
      <w:r w:rsidR="003E4E00" w:rsidRPr="00B729CA">
        <w:rPr>
          <w:b/>
          <w:sz w:val="28"/>
          <w:szCs w:val="28"/>
        </w:rPr>
        <w:t>,</w:t>
      </w:r>
      <w:r w:rsidR="003E4E00" w:rsidRPr="00B729CA">
        <w:rPr>
          <w:sz w:val="28"/>
          <w:szCs w:val="28"/>
        </w:rPr>
        <w:t xml:space="preserve"> в том числе налоговые и неналоговые (собственные) доходы прогнозируются в сумме  </w:t>
      </w:r>
      <w:r w:rsidR="00D1227C">
        <w:rPr>
          <w:sz w:val="28"/>
          <w:szCs w:val="28"/>
        </w:rPr>
        <w:t>4</w:t>
      </w:r>
      <w:r w:rsidR="003E4E00" w:rsidRPr="00B729CA">
        <w:rPr>
          <w:sz w:val="28"/>
          <w:szCs w:val="28"/>
        </w:rPr>
        <w:t>,</w:t>
      </w:r>
      <w:r w:rsidR="00D1227C">
        <w:rPr>
          <w:sz w:val="28"/>
          <w:szCs w:val="28"/>
        </w:rPr>
        <w:t>1</w:t>
      </w:r>
      <w:r w:rsidR="003E4E00" w:rsidRPr="00B729CA">
        <w:rPr>
          <w:sz w:val="28"/>
          <w:szCs w:val="28"/>
        </w:rPr>
        <w:t>млрд.рублей (с</w:t>
      </w:r>
      <w:r w:rsidR="003E4E00" w:rsidRPr="00B729CA">
        <w:rPr>
          <w:b/>
          <w:sz w:val="28"/>
          <w:szCs w:val="28"/>
        </w:rPr>
        <w:t xml:space="preserve"> </w:t>
      </w:r>
      <w:r w:rsidR="003E4E00" w:rsidRPr="00B729CA">
        <w:rPr>
          <w:sz w:val="28"/>
          <w:szCs w:val="28"/>
        </w:rPr>
        <w:t>ростом к 201</w:t>
      </w:r>
      <w:r w:rsidR="00D1227C">
        <w:rPr>
          <w:sz w:val="28"/>
          <w:szCs w:val="28"/>
        </w:rPr>
        <w:t>7</w:t>
      </w:r>
      <w:r w:rsidR="003E4E00" w:rsidRPr="00B729CA">
        <w:rPr>
          <w:sz w:val="28"/>
          <w:szCs w:val="28"/>
        </w:rPr>
        <w:t xml:space="preserve"> году на </w:t>
      </w:r>
      <w:r w:rsidR="000C13C4">
        <w:rPr>
          <w:sz w:val="28"/>
          <w:szCs w:val="28"/>
        </w:rPr>
        <w:t>9,5</w:t>
      </w:r>
      <w:r w:rsidR="003E4E00" w:rsidRPr="00B729CA">
        <w:rPr>
          <w:sz w:val="28"/>
          <w:szCs w:val="28"/>
        </w:rPr>
        <w:t xml:space="preserve">% или на </w:t>
      </w:r>
      <w:r w:rsidR="000C13C4">
        <w:rPr>
          <w:sz w:val="28"/>
          <w:szCs w:val="28"/>
        </w:rPr>
        <w:t>357,8</w:t>
      </w:r>
      <w:r w:rsidR="003E4E00" w:rsidRPr="00B729CA">
        <w:rPr>
          <w:sz w:val="28"/>
          <w:szCs w:val="28"/>
        </w:rPr>
        <w:t xml:space="preserve"> млн. рублей).</w:t>
      </w:r>
    </w:p>
    <w:p w:rsidR="00B729CA" w:rsidRPr="00B729CA" w:rsidRDefault="00B729CA" w:rsidP="00B729CA">
      <w:pPr>
        <w:pStyle w:val="a4"/>
        <w:spacing w:line="240" w:lineRule="auto"/>
        <w:jc w:val="both"/>
        <w:rPr>
          <w:szCs w:val="28"/>
        </w:rPr>
      </w:pPr>
      <w:r w:rsidRPr="00B418AB">
        <w:rPr>
          <w:szCs w:val="28"/>
        </w:rPr>
        <w:t>- в</w:t>
      </w:r>
      <w:r w:rsidRPr="00B729CA">
        <w:rPr>
          <w:b/>
          <w:szCs w:val="28"/>
        </w:rPr>
        <w:t xml:space="preserve"> </w:t>
      </w:r>
      <w:r w:rsidRPr="00B729CA">
        <w:rPr>
          <w:szCs w:val="28"/>
        </w:rPr>
        <w:t>201</w:t>
      </w:r>
      <w:r w:rsidR="00D1227C">
        <w:rPr>
          <w:szCs w:val="28"/>
        </w:rPr>
        <w:t>9</w:t>
      </w:r>
      <w:r w:rsidRPr="00B729CA">
        <w:rPr>
          <w:szCs w:val="28"/>
        </w:rPr>
        <w:t xml:space="preserve"> году - </w:t>
      </w:r>
      <w:r w:rsidR="00D1227C" w:rsidRPr="004127FB">
        <w:rPr>
          <w:b/>
          <w:szCs w:val="28"/>
        </w:rPr>
        <w:t>8</w:t>
      </w:r>
      <w:r w:rsidRPr="004127FB">
        <w:rPr>
          <w:b/>
          <w:szCs w:val="28"/>
        </w:rPr>
        <w:t>,</w:t>
      </w:r>
      <w:r w:rsidR="00D1227C">
        <w:rPr>
          <w:b/>
          <w:szCs w:val="28"/>
        </w:rPr>
        <w:t>4</w:t>
      </w:r>
      <w:r w:rsidRPr="00B729CA">
        <w:rPr>
          <w:b/>
          <w:szCs w:val="28"/>
        </w:rPr>
        <w:t>млрд</w:t>
      </w:r>
      <w:r>
        <w:rPr>
          <w:b/>
          <w:szCs w:val="28"/>
        </w:rPr>
        <w:t>.</w:t>
      </w:r>
      <w:r w:rsidRPr="00B729CA">
        <w:rPr>
          <w:b/>
          <w:szCs w:val="28"/>
        </w:rPr>
        <w:t xml:space="preserve"> рублей</w:t>
      </w:r>
      <w:r w:rsidRPr="00B729CA">
        <w:rPr>
          <w:szCs w:val="28"/>
        </w:rPr>
        <w:t xml:space="preserve">; </w:t>
      </w:r>
    </w:p>
    <w:p w:rsidR="00B729CA" w:rsidRPr="00B729CA" w:rsidRDefault="00B729CA" w:rsidP="00B729CA">
      <w:pPr>
        <w:pStyle w:val="a4"/>
        <w:spacing w:line="240" w:lineRule="auto"/>
        <w:jc w:val="both"/>
        <w:rPr>
          <w:szCs w:val="28"/>
        </w:rPr>
      </w:pPr>
      <w:r w:rsidRPr="00B418AB">
        <w:rPr>
          <w:szCs w:val="28"/>
        </w:rPr>
        <w:t xml:space="preserve"> - в</w:t>
      </w:r>
      <w:r w:rsidRPr="00B729CA">
        <w:rPr>
          <w:szCs w:val="28"/>
        </w:rPr>
        <w:t xml:space="preserve"> 20</w:t>
      </w:r>
      <w:r w:rsidR="00D1227C">
        <w:rPr>
          <w:szCs w:val="28"/>
        </w:rPr>
        <w:t>20</w:t>
      </w:r>
      <w:r w:rsidRPr="00B729CA">
        <w:rPr>
          <w:b/>
          <w:szCs w:val="28"/>
        </w:rPr>
        <w:t xml:space="preserve"> </w:t>
      </w:r>
      <w:r w:rsidRPr="00B729CA">
        <w:rPr>
          <w:szCs w:val="28"/>
        </w:rPr>
        <w:t xml:space="preserve">году - </w:t>
      </w:r>
      <w:r w:rsidR="00D1227C" w:rsidRPr="004127FB">
        <w:rPr>
          <w:b/>
          <w:szCs w:val="28"/>
        </w:rPr>
        <w:t>8</w:t>
      </w:r>
      <w:r>
        <w:rPr>
          <w:b/>
          <w:szCs w:val="28"/>
        </w:rPr>
        <w:t>,</w:t>
      </w:r>
      <w:r w:rsidR="00D1227C">
        <w:rPr>
          <w:b/>
          <w:szCs w:val="28"/>
        </w:rPr>
        <w:t>5</w:t>
      </w:r>
      <w:r w:rsidRPr="00B729CA">
        <w:rPr>
          <w:b/>
          <w:szCs w:val="28"/>
        </w:rPr>
        <w:t>млрд. рублей</w:t>
      </w:r>
      <w:r w:rsidRPr="00B729CA">
        <w:rPr>
          <w:szCs w:val="28"/>
        </w:rPr>
        <w:t>.</w:t>
      </w:r>
    </w:p>
    <w:p w:rsidR="004E699D" w:rsidRDefault="004A3271" w:rsidP="008C69FE">
      <w:pPr>
        <w:ind w:firstLine="567"/>
        <w:jc w:val="both"/>
        <w:rPr>
          <w:sz w:val="28"/>
          <w:szCs w:val="28"/>
        </w:rPr>
      </w:pPr>
      <w:r>
        <w:rPr>
          <w:sz w:val="28"/>
          <w:szCs w:val="28"/>
        </w:rPr>
        <w:t>С</w:t>
      </w:r>
      <w:r w:rsidR="008C69FE">
        <w:rPr>
          <w:sz w:val="28"/>
          <w:szCs w:val="28"/>
        </w:rPr>
        <w:t>редств</w:t>
      </w:r>
      <w:r>
        <w:rPr>
          <w:sz w:val="28"/>
          <w:szCs w:val="28"/>
        </w:rPr>
        <w:t>а</w:t>
      </w:r>
      <w:r w:rsidR="008C69FE">
        <w:rPr>
          <w:sz w:val="28"/>
          <w:szCs w:val="28"/>
        </w:rPr>
        <w:t xml:space="preserve"> вышестоящих бюджетов </w:t>
      </w:r>
      <w:r w:rsidR="00BC0CF4">
        <w:rPr>
          <w:sz w:val="28"/>
          <w:szCs w:val="28"/>
        </w:rPr>
        <w:t xml:space="preserve">в 2018 году </w:t>
      </w:r>
      <w:r w:rsidR="00CC499B">
        <w:rPr>
          <w:sz w:val="28"/>
          <w:szCs w:val="28"/>
        </w:rPr>
        <w:t>состав</w:t>
      </w:r>
      <w:r w:rsidR="000C13C4">
        <w:rPr>
          <w:sz w:val="28"/>
          <w:szCs w:val="28"/>
        </w:rPr>
        <w:t>ят</w:t>
      </w:r>
      <w:r w:rsidR="00CC499B">
        <w:rPr>
          <w:sz w:val="28"/>
          <w:szCs w:val="28"/>
        </w:rPr>
        <w:t xml:space="preserve"> </w:t>
      </w:r>
      <w:r w:rsidR="00D1227C" w:rsidRPr="00D1227C">
        <w:rPr>
          <w:b/>
          <w:sz w:val="28"/>
          <w:szCs w:val="28"/>
        </w:rPr>
        <w:t>6</w:t>
      </w:r>
      <w:r w:rsidR="00CC499B" w:rsidRPr="00D1227C">
        <w:rPr>
          <w:b/>
          <w:sz w:val="28"/>
          <w:szCs w:val="28"/>
          <w:u w:val="single"/>
        </w:rPr>
        <w:t>,</w:t>
      </w:r>
      <w:r w:rsidR="003E4E00">
        <w:rPr>
          <w:b/>
          <w:sz w:val="28"/>
          <w:szCs w:val="28"/>
          <w:u w:val="single"/>
        </w:rPr>
        <w:t>1</w:t>
      </w:r>
      <w:r w:rsidR="00CC499B" w:rsidRPr="00240F96">
        <w:rPr>
          <w:b/>
          <w:sz w:val="28"/>
          <w:szCs w:val="28"/>
          <w:u w:val="single"/>
        </w:rPr>
        <w:t xml:space="preserve"> млрд. руб</w:t>
      </w:r>
      <w:r w:rsidR="008C69FE">
        <w:rPr>
          <w:b/>
          <w:sz w:val="28"/>
          <w:szCs w:val="28"/>
          <w:u w:val="single"/>
        </w:rPr>
        <w:t>лей</w:t>
      </w:r>
      <w:r w:rsidR="004E699D">
        <w:rPr>
          <w:b/>
          <w:sz w:val="28"/>
          <w:szCs w:val="28"/>
          <w:u w:val="single"/>
        </w:rPr>
        <w:t xml:space="preserve"> </w:t>
      </w:r>
      <w:r w:rsidR="004E699D" w:rsidRPr="004E699D">
        <w:rPr>
          <w:sz w:val="28"/>
          <w:szCs w:val="28"/>
          <w:u w:val="single"/>
        </w:rPr>
        <w:t>в объёме прогнозных цифр МФ ЧР</w:t>
      </w:r>
      <w:r w:rsidR="003E4E00">
        <w:rPr>
          <w:sz w:val="28"/>
          <w:szCs w:val="28"/>
          <w:u w:val="single"/>
        </w:rPr>
        <w:t>.</w:t>
      </w:r>
      <w:r w:rsidR="00CC499B">
        <w:rPr>
          <w:sz w:val="28"/>
          <w:szCs w:val="28"/>
        </w:rPr>
        <w:t xml:space="preserve"> </w:t>
      </w:r>
    </w:p>
    <w:p w:rsidR="000C02D3" w:rsidRPr="000C02D3" w:rsidRDefault="00626D33" w:rsidP="000C02D3">
      <w:pPr>
        <w:tabs>
          <w:tab w:val="left" w:pos="709"/>
          <w:tab w:val="left" w:pos="851"/>
        </w:tabs>
        <w:ind w:firstLine="709"/>
        <w:jc w:val="both"/>
        <w:rPr>
          <w:sz w:val="28"/>
          <w:szCs w:val="28"/>
        </w:rPr>
      </w:pPr>
      <w:r>
        <w:rPr>
          <w:sz w:val="28"/>
          <w:szCs w:val="28"/>
        </w:rPr>
        <w:t>П</w:t>
      </w:r>
      <w:r w:rsidR="000C02D3" w:rsidRPr="000C02D3">
        <w:rPr>
          <w:sz w:val="28"/>
          <w:szCs w:val="28"/>
        </w:rPr>
        <w:t>отребность в повышении устойчивости бюджета предопределил</w:t>
      </w:r>
      <w:r>
        <w:rPr>
          <w:sz w:val="28"/>
          <w:szCs w:val="28"/>
        </w:rPr>
        <w:t xml:space="preserve">а  </w:t>
      </w:r>
      <w:r w:rsidR="000C02D3" w:rsidRPr="000C02D3">
        <w:rPr>
          <w:sz w:val="28"/>
          <w:szCs w:val="28"/>
        </w:rPr>
        <w:t xml:space="preserve"> необходимост</w:t>
      </w:r>
      <w:r>
        <w:rPr>
          <w:sz w:val="28"/>
          <w:szCs w:val="28"/>
        </w:rPr>
        <w:t xml:space="preserve">ь в </w:t>
      </w:r>
      <w:r w:rsidR="000C02D3" w:rsidRPr="000C02D3">
        <w:rPr>
          <w:sz w:val="28"/>
          <w:szCs w:val="28"/>
        </w:rPr>
        <w:t xml:space="preserve"> формирования бездефицитного бюджета на 201</w:t>
      </w:r>
      <w:r w:rsidR="00D1227C">
        <w:rPr>
          <w:sz w:val="28"/>
          <w:szCs w:val="28"/>
        </w:rPr>
        <w:t>8</w:t>
      </w:r>
      <w:r w:rsidR="000C02D3" w:rsidRPr="000C02D3">
        <w:rPr>
          <w:sz w:val="28"/>
          <w:szCs w:val="28"/>
        </w:rPr>
        <w:t xml:space="preserve"> - 20</w:t>
      </w:r>
      <w:r w:rsidR="00D1227C">
        <w:rPr>
          <w:sz w:val="28"/>
          <w:szCs w:val="28"/>
        </w:rPr>
        <w:t>20</w:t>
      </w:r>
      <w:r w:rsidR="000C02D3" w:rsidRPr="000C02D3">
        <w:rPr>
          <w:sz w:val="28"/>
          <w:szCs w:val="28"/>
        </w:rPr>
        <w:t xml:space="preserve"> годы.</w:t>
      </w:r>
    </w:p>
    <w:p w:rsidR="00D1227C" w:rsidRDefault="00D1227C" w:rsidP="00D1227C">
      <w:pPr>
        <w:shd w:val="clear" w:color="auto" w:fill="FFFFFF"/>
        <w:rPr>
          <w:rFonts w:ascii="Century Gothic" w:hAnsi="Century Gothic"/>
          <w:b/>
          <w:bCs/>
          <w:sz w:val="28"/>
          <w:szCs w:val="28"/>
        </w:rPr>
      </w:pPr>
    </w:p>
    <w:p w:rsidR="000C02D3" w:rsidRDefault="00A41D51" w:rsidP="000C02D3">
      <w:pPr>
        <w:ind w:firstLine="709"/>
        <w:jc w:val="both"/>
        <w:rPr>
          <w:sz w:val="28"/>
          <w:szCs w:val="28"/>
        </w:rPr>
      </w:pPr>
      <w:r>
        <w:rPr>
          <w:b/>
          <w:sz w:val="28"/>
          <w:szCs w:val="28"/>
        </w:rPr>
        <w:t>3.</w:t>
      </w:r>
      <w:r w:rsidR="004E699D" w:rsidRPr="000C02D3">
        <w:rPr>
          <w:b/>
          <w:sz w:val="28"/>
          <w:szCs w:val="28"/>
        </w:rPr>
        <w:t>Налоговые доходы бюджета</w:t>
      </w:r>
      <w:r w:rsidR="004E699D" w:rsidRPr="000C02D3">
        <w:rPr>
          <w:sz w:val="28"/>
          <w:szCs w:val="28"/>
        </w:rPr>
        <w:t xml:space="preserve"> города Чебоксары </w:t>
      </w:r>
      <w:r w:rsidR="006738C1" w:rsidRPr="000C02D3">
        <w:rPr>
          <w:sz w:val="28"/>
          <w:szCs w:val="28"/>
        </w:rPr>
        <w:t>в 201</w:t>
      </w:r>
      <w:r w:rsidR="00D1227C">
        <w:rPr>
          <w:sz w:val="28"/>
          <w:szCs w:val="28"/>
        </w:rPr>
        <w:t>8</w:t>
      </w:r>
      <w:r w:rsidR="006738C1" w:rsidRPr="000C02D3">
        <w:rPr>
          <w:sz w:val="28"/>
          <w:szCs w:val="28"/>
        </w:rPr>
        <w:t xml:space="preserve"> году </w:t>
      </w:r>
      <w:r w:rsidR="004E699D" w:rsidRPr="000C02D3">
        <w:rPr>
          <w:sz w:val="28"/>
          <w:szCs w:val="28"/>
        </w:rPr>
        <w:t>прогнозируются в сумме 2</w:t>
      </w:r>
      <w:r w:rsidR="00142449" w:rsidRPr="000C02D3">
        <w:rPr>
          <w:sz w:val="28"/>
          <w:szCs w:val="28"/>
        </w:rPr>
        <w:t>,</w:t>
      </w:r>
      <w:r w:rsidR="00D1227C">
        <w:rPr>
          <w:sz w:val="28"/>
          <w:szCs w:val="28"/>
        </w:rPr>
        <w:t>8</w:t>
      </w:r>
      <w:r w:rsidR="004E699D" w:rsidRPr="000C02D3">
        <w:rPr>
          <w:sz w:val="28"/>
          <w:szCs w:val="28"/>
        </w:rPr>
        <w:t xml:space="preserve">млрд. рублей </w:t>
      </w:r>
      <w:r w:rsidR="000C02D3" w:rsidRPr="000C02D3">
        <w:rPr>
          <w:sz w:val="28"/>
          <w:szCs w:val="28"/>
        </w:rPr>
        <w:t xml:space="preserve">(с ростом к </w:t>
      </w:r>
      <w:r w:rsidR="00D1227C">
        <w:rPr>
          <w:sz w:val="28"/>
          <w:szCs w:val="28"/>
        </w:rPr>
        <w:t>первоначальному</w:t>
      </w:r>
      <w:r w:rsidR="000C02D3" w:rsidRPr="000C02D3">
        <w:rPr>
          <w:sz w:val="28"/>
          <w:szCs w:val="28"/>
        </w:rPr>
        <w:t xml:space="preserve"> бюджету 201</w:t>
      </w:r>
      <w:r w:rsidR="00D1227C">
        <w:rPr>
          <w:sz w:val="28"/>
          <w:szCs w:val="28"/>
        </w:rPr>
        <w:t>7</w:t>
      </w:r>
      <w:r w:rsidR="000C02D3" w:rsidRPr="000C02D3">
        <w:rPr>
          <w:sz w:val="28"/>
          <w:szCs w:val="28"/>
        </w:rPr>
        <w:t xml:space="preserve"> года на </w:t>
      </w:r>
      <w:r w:rsidR="000C13C4">
        <w:rPr>
          <w:sz w:val="28"/>
          <w:szCs w:val="28"/>
        </w:rPr>
        <w:t>9,4</w:t>
      </w:r>
      <w:r w:rsidR="000C02D3" w:rsidRPr="000C02D3">
        <w:rPr>
          <w:sz w:val="28"/>
          <w:szCs w:val="28"/>
        </w:rPr>
        <w:t>%), в 201</w:t>
      </w:r>
      <w:r w:rsidR="00D1227C">
        <w:rPr>
          <w:sz w:val="28"/>
          <w:szCs w:val="28"/>
        </w:rPr>
        <w:t>9</w:t>
      </w:r>
      <w:r w:rsidR="000C02D3" w:rsidRPr="000C02D3">
        <w:rPr>
          <w:sz w:val="28"/>
          <w:szCs w:val="28"/>
        </w:rPr>
        <w:t xml:space="preserve"> году – </w:t>
      </w:r>
      <w:r w:rsidR="000C13C4">
        <w:rPr>
          <w:sz w:val="28"/>
          <w:szCs w:val="28"/>
        </w:rPr>
        <w:t xml:space="preserve">3,0 </w:t>
      </w:r>
      <w:r w:rsidR="000C02D3" w:rsidRPr="000C02D3">
        <w:rPr>
          <w:sz w:val="28"/>
          <w:szCs w:val="28"/>
        </w:rPr>
        <w:t xml:space="preserve">млрд. рублей (с ростом к предыдущему году на </w:t>
      </w:r>
      <w:r w:rsidR="00D1227C">
        <w:rPr>
          <w:sz w:val="28"/>
          <w:szCs w:val="28"/>
        </w:rPr>
        <w:t>6</w:t>
      </w:r>
      <w:r w:rsidR="000C02D3" w:rsidRPr="000C02D3">
        <w:rPr>
          <w:sz w:val="28"/>
          <w:szCs w:val="28"/>
        </w:rPr>
        <w:t>,5%), в 20</w:t>
      </w:r>
      <w:r w:rsidR="00D1227C">
        <w:rPr>
          <w:sz w:val="28"/>
          <w:szCs w:val="28"/>
        </w:rPr>
        <w:t>20</w:t>
      </w:r>
      <w:r w:rsidR="000C02D3" w:rsidRPr="000C02D3">
        <w:rPr>
          <w:sz w:val="28"/>
          <w:szCs w:val="28"/>
        </w:rPr>
        <w:t xml:space="preserve"> году – </w:t>
      </w:r>
      <w:r w:rsidR="00D1227C">
        <w:rPr>
          <w:sz w:val="28"/>
          <w:szCs w:val="28"/>
        </w:rPr>
        <w:t>3,2</w:t>
      </w:r>
      <w:r w:rsidR="000C13C4">
        <w:rPr>
          <w:sz w:val="28"/>
          <w:szCs w:val="28"/>
        </w:rPr>
        <w:t xml:space="preserve"> </w:t>
      </w:r>
      <w:r w:rsidR="000C02D3" w:rsidRPr="000C02D3">
        <w:rPr>
          <w:sz w:val="28"/>
          <w:szCs w:val="28"/>
        </w:rPr>
        <w:t xml:space="preserve">млрд. рублей (с ростом к предыдущему году </w:t>
      </w:r>
      <w:proofErr w:type="gramStart"/>
      <w:r w:rsidR="000C02D3" w:rsidRPr="000C02D3">
        <w:rPr>
          <w:sz w:val="28"/>
          <w:szCs w:val="28"/>
        </w:rPr>
        <w:t>на</w:t>
      </w:r>
      <w:proofErr w:type="gramEnd"/>
      <w:r w:rsidR="000C02D3" w:rsidRPr="000C02D3">
        <w:rPr>
          <w:sz w:val="28"/>
          <w:szCs w:val="28"/>
        </w:rPr>
        <w:t xml:space="preserve"> </w:t>
      </w:r>
      <w:r w:rsidR="00D1227C">
        <w:rPr>
          <w:sz w:val="28"/>
          <w:szCs w:val="28"/>
        </w:rPr>
        <w:t>7,1</w:t>
      </w:r>
      <w:r w:rsidR="000C02D3" w:rsidRPr="000C02D3">
        <w:rPr>
          <w:sz w:val="28"/>
          <w:szCs w:val="28"/>
        </w:rPr>
        <w:t>%).</w:t>
      </w:r>
    </w:p>
    <w:p w:rsidR="000C02D3" w:rsidRPr="000C13C4" w:rsidRDefault="000C02D3" w:rsidP="000C02D3">
      <w:pPr>
        <w:ind w:firstLine="709"/>
        <w:jc w:val="both"/>
        <w:rPr>
          <w:sz w:val="28"/>
          <w:szCs w:val="28"/>
        </w:rPr>
      </w:pPr>
      <w:r w:rsidRPr="000C13C4">
        <w:rPr>
          <w:sz w:val="28"/>
          <w:szCs w:val="28"/>
        </w:rPr>
        <w:t>Основную долю в структуре налоговых доходов бюджета города Чебоксары составляют  налог на доходы физических лиц (</w:t>
      </w:r>
      <w:r w:rsidR="00871D3D" w:rsidRPr="000C13C4">
        <w:rPr>
          <w:sz w:val="28"/>
          <w:szCs w:val="28"/>
        </w:rPr>
        <w:t>63,</w:t>
      </w:r>
      <w:r w:rsidR="000C13C4" w:rsidRPr="000C13C4">
        <w:rPr>
          <w:sz w:val="28"/>
          <w:szCs w:val="28"/>
        </w:rPr>
        <w:t>7</w:t>
      </w:r>
      <w:r w:rsidRPr="000C13C4">
        <w:rPr>
          <w:sz w:val="28"/>
          <w:szCs w:val="28"/>
        </w:rPr>
        <w:t>%), налоги на совокупный доход (1</w:t>
      </w:r>
      <w:r w:rsidR="00871D3D" w:rsidRPr="000C13C4">
        <w:rPr>
          <w:sz w:val="28"/>
          <w:szCs w:val="28"/>
        </w:rPr>
        <w:t>4,</w:t>
      </w:r>
      <w:r w:rsidR="000C13C4" w:rsidRPr="000C13C4">
        <w:rPr>
          <w:sz w:val="28"/>
          <w:szCs w:val="28"/>
        </w:rPr>
        <w:t>2</w:t>
      </w:r>
      <w:r w:rsidRPr="000C13C4">
        <w:rPr>
          <w:sz w:val="28"/>
          <w:szCs w:val="28"/>
        </w:rPr>
        <w:t>%), а также налоги на имущество (1</w:t>
      </w:r>
      <w:r w:rsidR="00871D3D" w:rsidRPr="000C13C4">
        <w:rPr>
          <w:sz w:val="28"/>
          <w:szCs w:val="28"/>
        </w:rPr>
        <w:t>7,</w:t>
      </w:r>
      <w:r w:rsidR="000C13C4" w:rsidRPr="000C13C4">
        <w:rPr>
          <w:sz w:val="28"/>
          <w:szCs w:val="28"/>
        </w:rPr>
        <w:t>3</w:t>
      </w:r>
      <w:r w:rsidRPr="000C13C4">
        <w:rPr>
          <w:sz w:val="28"/>
          <w:szCs w:val="28"/>
        </w:rPr>
        <w:t>%).</w:t>
      </w:r>
    </w:p>
    <w:p w:rsidR="000C02D3" w:rsidRPr="000C02D3" w:rsidRDefault="000C02D3" w:rsidP="000C02D3">
      <w:pPr>
        <w:pStyle w:val="3"/>
        <w:spacing w:line="240" w:lineRule="auto"/>
        <w:ind w:right="0"/>
        <w:rPr>
          <w:rFonts w:ascii="Times New Roman" w:hAnsi="Times New Roman"/>
          <w:b w:val="0"/>
        </w:rPr>
      </w:pPr>
      <w:r w:rsidRPr="000C13C4">
        <w:rPr>
          <w:rFonts w:ascii="Times New Roman" w:hAnsi="Times New Roman"/>
          <w:b w:val="0"/>
        </w:rPr>
        <w:lastRenderedPageBreak/>
        <w:t>В соответствии с Законом Чувашской Республики «О республиканском бюджете Чувашской Республики на 201</w:t>
      </w:r>
      <w:r w:rsidR="00871D3D" w:rsidRPr="000C13C4">
        <w:rPr>
          <w:rFonts w:ascii="Times New Roman" w:hAnsi="Times New Roman"/>
          <w:b w:val="0"/>
        </w:rPr>
        <w:t>8</w:t>
      </w:r>
      <w:r w:rsidRPr="000C13C4">
        <w:rPr>
          <w:rFonts w:ascii="Times New Roman" w:hAnsi="Times New Roman"/>
          <w:b w:val="0"/>
        </w:rPr>
        <w:t xml:space="preserve"> год и на плановый период 201</w:t>
      </w:r>
      <w:r w:rsidR="00871D3D" w:rsidRPr="000C13C4">
        <w:rPr>
          <w:rFonts w:ascii="Times New Roman" w:hAnsi="Times New Roman"/>
          <w:b w:val="0"/>
        </w:rPr>
        <w:t>9</w:t>
      </w:r>
      <w:r w:rsidRPr="000C13C4">
        <w:rPr>
          <w:rFonts w:ascii="Times New Roman" w:hAnsi="Times New Roman"/>
          <w:b w:val="0"/>
        </w:rPr>
        <w:t xml:space="preserve"> и 20</w:t>
      </w:r>
      <w:r w:rsidR="00871D3D" w:rsidRPr="000C13C4">
        <w:rPr>
          <w:rFonts w:ascii="Times New Roman" w:hAnsi="Times New Roman"/>
          <w:b w:val="0"/>
        </w:rPr>
        <w:t>20</w:t>
      </w:r>
      <w:r w:rsidRPr="000C13C4">
        <w:rPr>
          <w:rFonts w:ascii="Times New Roman" w:hAnsi="Times New Roman"/>
          <w:b w:val="0"/>
        </w:rPr>
        <w:t xml:space="preserve"> годов» в 201</w:t>
      </w:r>
      <w:r w:rsidR="00871D3D" w:rsidRPr="000C13C4">
        <w:rPr>
          <w:rFonts w:ascii="Times New Roman" w:hAnsi="Times New Roman"/>
          <w:b w:val="0"/>
        </w:rPr>
        <w:t>8</w:t>
      </w:r>
      <w:r w:rsidRPr="000C13C4">
        <w:rPr>
          <w:rFonts w:ascii="Times New Roman" w:hAnsi="Times New Roman"/>
          <w:b w:val="0"/>
        </w:rPr>
        <w:t xml:space="preserve"> году дополнительный норматив отчислений от налога на доходы физических лиц в бюджеты городских округов составит 7% (общий норматив 22%). Объем налога на доходы физических лиц в 201</w:t>
      </w:r>
      <w:r w:rsidR="00871D3D" w:rsidRPr="000C13C4">
        <w:rPr>
          <w:rFonts w:ascii="Times New Roman" w:hAnsi="Times New Roman"/>
          <w:b w:val="0"/>
        </w:rPr>
        <w:t>8</w:t>
      </w:r>
      <w:r w:rsidRPr="000C13C4">
        <w:rPr>
          <w:rFonts w:ascii="Times New Roman" w:hAnsi="Times New Roman"/>
          <w:b w:val="0"/>
        </w:rPr>
        <w:t xml:space="preserve"> году оценивается в сумме 1млрд.</w:t>
      </w:r>
      <w:r w:rsidR="00871D3D" w:rsidRPr="000C13C4">
        <w:rPr>
          <w:rFonts w:ascii="Times New Roman" w:hAnsi="Times New Roman"/>
          <w:b w:val="0"/>
        </w:rPr>
        <w:t>787</w:t>
      </w:r>
      <w:r w:rsidRPr="000C13C4">
        <w:rPr>
          <w:rFonts w:ascii="Times New Roman" w:hAnsi="Times New Roman"/>
          <w:b w:val="0"/>
        </w:rPr>
        <w:t>млн.</w:t>
      </w:r>
      <w:r w:rsidR="00871D3D" w:rsidRPr="000C13C4">
        <w:rPr>
          <w:rFonts w:ascii="Times New Roman" w:hAnsi="Times New Roman"/>
          <w:b w:val="0"/>
        </w:rPr>
        <w:t>330</w:t>
      </w:r>
      <w:r w:rsidRPr="000C13C4">
        <w:rPr>
          <w:rFonts w:ascii="Times New Roman" w:hAnsi="Times New Roman"/>
          <w:b w:val="0"/>
        </w:rPr>
        <w:t>тыс</w:t>
      </w:r>
      <w:proofErr w:type="gramStart"/>
      <w:r w:rsidRPr="000C13C4">
        <w:rPr>
          <w:rFonts w:ascii="Times New Roman" w:hAnsi="Times New Roman"/>
          <w:b w:val="0"/>
        </w:rPr>
        <w:t>.р</w:t>
      </w:r>
      <w:proofErr w:type="gramEnd"/>
      <w:r w:rsidRPr="000C13C4">
        <w:rPr>
          <w:rFonts w:ascii="Times New Roman" w:hAnsi="Times New Roman"/>
          <w:b w:val="0"/>
        </w:rPr>
        <w:t xml:space="preserve">ублей (с ростом на </w:t>
      </w:r>
      <w:r w:rsidR="000C13C4" w:rsidRPr="000C13C4">
        <w:rPr>
          <w:rFonts w:ascii="Times New Roman" w:hAnsi="Times New Roman"/>
          <w:b w:val="0"/>
        </w:rPr>
        <w:t>10,4</w:t>
      </w:r>
      <w:r w:rsidRPr="000C13C4">
        <w:rPr>
          <w:rFonts w:ascii="Times New Roman" w:hAnsi="Times New Roman"/>
          <w:b w:val="0"/>
        </w:rPr>
        <w:t xml:space="preserve">% к </w:t>
      </w:r>
      <w:r w:rsidR="00871D3D" w:rsidRPr="000C13C4">
        <w:rPr>
          <w:rFonts w:ascii="Times New Roman" w:hAnsi="Times New Roman"/>
          <w:b w:val="0"/>
        </w:rPr>
        <w:t xml:space="preserve">первоначальным показателям </w:t>
      </w:r>
      <w:r w:rsidRPr="000C13C4">
        <w:rPr>
          <w:rFonts w:ascii="Times New Roman" w:hAnsi="Times New Roman"/>
          <w:b w:val="0"/>
        </w:rPr>
        <w:t>201</w:t>
      </w:r>
      <w:r w:rsidR="00871D3D" w:rsidRPr="000C13C4">
        <w:rPr>
          <w:rFonts w:ascii="Times New Roman" w:hAnsi="Times New Roman"/>
          <w:b w:val="0"/>
        </w:rPr>
        <w:t>7</w:t>
      </w:r>
      <w:r w:rsidRPr="000C13C4">
        <w:rPr>
          <w:rFonts w:ascii="Times New Roman" w:hAnsi="Times New Roman"/>
          <w:b w:val="0"/>
        </w:rPr>
        <w:t xml:space="preserve"> года).</w:t>
      </w:r>
    </w:p>
    <w:p w:rsidR="000C02D3" w:rsidRPr="00267B62" w:rsidRDefault="000C02D3" w:rsidP="000C02D3">
      <w:pPr>
        <w:pStyle w:val="3"/>
        <w:spacing w:line="312" w:lineRule="auto"/>
        <w:ind w:right="0" w:firstLine="567"/>
        <w:rPr>
          <w:rFonts w:ascii="Times New Roman" w:hAnsi="Times New Roman"/>
          <w:b w:val="0"/>
          <w:sz w:val="24"/>
          <w:szCs w:val="24"/>
        </w:rPr>
      </w:pPr>
    </w:p>
    <w:p w:rsidR="000C02D3" w:rsidRPr="000C02D3" w:rsidRDefault="00A41D51" w:rsidP="000C02D3">
      <w:pPr>
        <w:ind w:firstLine="709"/>
        <w:jc w:val="both"/>
        <w:rPr>
          <w:sz w:val="28"/>
          <w:szCs w:val="28"/>
        </w:rPr>
      </w:pPr>
      <w:r>
        <w:rPr>
          <w:b/>
          <w:sz w:val="28"/>
          <w:szCs w:val="28"/>
        </w:rPr>
        <w:t>4.</w:t>
      </w:r>
      <w:r w:rsidR="000C02D3" w:rsidRPr="000C02D3">
        <w:rPr>
          <w:b/>
          <w:sz w:val="28"/>
          <w:szCs w:val="28"/>
        </w:rPr>
        <w:t>Неналоговые доходы бюджета</w:t>
      </w:r>
      <w:r w:rsidR="000C02D3" w:rsidRPr="000C02D3">
        <w:rPr>
          <w:sz w:val="28"/>
          <w:szCs w:val="28"/>
        </w:rPr>
        <w:t xml:space="preserve"> города Чебоксары прогнозируются в 201</w:t>
      </w:r>
      <w:r w:rsidR="00871D3D">
        <w:rPr>
          <w:sz w:val="28"/>
          <w:szCs w:val="28"/>
        </w:rPr>
        <w:t>8</w:t>
      </w:r>
      <w:r w:rsidR="000C02D3" w:rsidRPr="000C02D3">
        <w:rPr>
          <w:sz w:val="28"/>
          <w:szCs w:val="28"/>
        </w:rPr>
        <w:t xml:space="preserve"> году в сумме 1</w:t>
      </w:r>
      <w:r w:rsidR="000C02D3">
        <w:rPr>
          <w:sz w:val="28"/>
          <w:szCs w:val="28"/>
        </w:rPr>
        <w:t>,</w:t>
      </w:r>
      <w:r w:rsidR="00871D3D">
        <w:rPr>
          <w:sz w:val="28"/>
          <w:szCs w:val="28"/>
        </w:rPr>
        <w:t>3</w:t>
      </w:r>
      <w:r w:rsidR="000C13C4">
        <w:rPr>
          <w:sz w:val="28"/>
          <w:szCs w:val="28"/>
        </w:rPr>
        <w:t xml:space="preserve"> </w:t>
      </w:r>
      <w:r w:rsidR="000C02D3" w:rsidRPr="000C02D3">
        <w:rPr>
          <w:sz w:val="28"/>
          <w:szCs w:val="28"/>
        </w:rPr>
        <w:t xml:space="preserve">млрд. рублей (с ростом к </w:t>
      </w:r>
      <w:r w:rsidR="00871D3D">
        <w:rPr>
          <w:sz w:val="28"/>
          <w:szCs w:val="28"/>
        </w:rPr>
        <w:t>первоначальным показателям  2017</w:t>
      </w:r>
      <w:r w:rsidR="000C02D3" w:rsidRPr="000C02D3">
        <w:rPr>
          <w:sz w:val="28"/>
          <w:szCs w:val="28"/>
        </w:rPr>
        <w:t xml:space="preserve"> года на </w:t>
      </w:r>
      <w:r w:rsidR="000C13C4">
        <w:rPr>
          <w:sz w:val="28"/>
          <w:szCs w:val="28"/>
        </w:rPr>
        <w:t>9,7</w:t>
      </w:r>
      <w:r w:rsidR="000C02D3" w:rsidRPr="000C02D3">
        <w:rPr>
          <w:sz w:val="28"/>
          <w:szCs w:val="28"/>
        </w:rPr>
        <w:t>%), в 201</w:t>
      </w:r>
      <w:r w:rsidR="00871D3D">
        <w:rPr>
          <w:sz w:val="28"/>
          <w:szCs w:val="28"/>
        </w:rPr>
        <w:t>9</w:t>
      </w:r>
      <w:r w:rsidR="000C02D3" w:rsidRPr="000C02D3">
        <w:rPr>
          <w:sz w:val="28"/>
          <w:szCs w:val="28"/>
        </w:rPr>
        <w:t xml:space="preserve"> году – </w:t>
      </w:r>
      <w:r w:rsidR="00871D3D">
        <w:rPr>
          <w:sz w:val="28"/>
          <w:szCs w:val="28"/>
        </w:rPr>
        <w:t>824,2</w:t>
      </w:r>
      <w:r w:rsidR="000C02D3" w:rsidRPr="000C02D3">
        <w:rPr>
          <w:sz w:val="28"/>
          <w:szCs w:val="28"/>
        </w:rPr>
        <w:t>млн.. рублей (со снижением к предыдущему году на 3</w:t>
      </w:r>
      <w:r w:rsidR="000C13C4">
        <w:rPr>
          <w:sz w:val="28"/>
          <w:szCs w:val="28"/>
        </w:rPr>
        <w:t>7,8</w:t>
      </w:r>
      <w:r w:rsidR="000C02D3" w:rsidRPr="000C02D3">
        <w:rPr>
          <w:sz w:val="28"/>
          <w:szCs w:val="28"/>
        </w:rPr>
        <w:t>%), в 20</w:t>
      </w:r>
      <w:r w:rsidR="00871D3D">
        <w:rPr>
          <w:sz w:val="28"/>
          <w:szCs w:val="28"/>
        </w:rPr>
        <w:t>20</w:t>
      </w:r>
      <w:r w:rsidR="000C02D3" w:rsidRPr="000C02D3">
        <w:rPr>
          <w:sz w:val="28"/>
          <w:szCs w:val="28"/>
        </w:rPr>
        <w:t xml:space="preserve"> году – 7</w:t>
      </w:r>
      <w:r w:rsidR="00871D3D">
        <w:rPr>
          <w:sz w:val="28"/>
          <w:szCs w:val="28"/>
        </w:rPr>
        <w:t>06,5</w:t>
      </w:r>
      <w:r w:rsidR="000C02D3" w:rsidRPr="000C02D3">
        <w:rPr>
          <w:sz w:val="28"/>
          <w:szCs w:val="28"/>
        </w:rPr>
        <w:t xml:space="preserve">млн. рублей (со снижением к предыдущему году </w:t>
      </w:r>
      <w:proofErr w:type="gramStart"/>
      <w:r w:rsidR="000C02D3" w:rsidRPr="000C02D3">
        <w:rPr>
          <w:sz w:val="28"/>
          <w:szCs w:val="28"/>
        </w:rPr>
        <w:t>на</w:t>
      </w:r>
      <w:proofErr w:type="gramEnd"/>
      <w:r w:rsidR="000C02D3" w:rsidRPr="000C02D3">
        <w:rPr>
          <w:sz w:val="28"/>
          <w:szCs w:val="28"/>
        </w:rPr>
        <w:t xml:space="preserve"> 1</w:t>
      </w:r>
      <w:r w:rsidR="000C13C4">
        <w:rPr>
          <w:sz w:val="28"/>
          <w:szCs w:val="28"/>
        </w:rPr>
        <w:t>4</w:t>
      </w:r>
      <w:r w:rsidR="000C02D3" w:rsidRPr="000C02D3">
        <w:rPr>
          <w:sz w:val="28"/>
          <w:szCs w:val="28"/>
        </w:rPr>
        <w:t>,</w:t>
      </w:r>
      <w:r w:rsidR="000C13C4">
        <w:rPr>
          <w:sz w:val="28"/>
          <w:szCs w:val="28"/>
        </w:rPr>
        <w:t>3</w:t>
      </w:r>
      <w:r w:rsidR="000C02D3" w:rsidRPr="000C02D3">
        <w:rPr>
          <w:sz w:val="28"/>
          <w:szCs w:val="28"/>
        </w:rPr>
        <w:t>%).</w:t>
      </w:r>
    </w:p>
    <w:p w:rsidR="000C02D3" w:rsidRPr="000C02D3" w:rsidRDefault="000C02D3" w:rsidP="000C02D3">
      <w:pPr>
        <w:ind w:firstLine="709"/>
        <w:jc w:val="both"/>
        <w:rPr>
          <w:sz w:val="28"/>
          <w:szCs w:val="28"/>
        </w:rPr>
      </w:pPr>
      <w:r w:rsidRPr="000C02D3">
        <w:rPr>
          <w:sz w:val="28"/>
          <w:szCs w:val="28"/>
        </w:rPr>
        <w:t xml:space="preserve">Основную долю в неналоговых доходах бюджета составляют доходы от использования и продажи имущества, находящегося в муниципальной собственности. </w:t>
      </w:r>
    </w:p>
    <w:p w:rsidR="00B418AB" w:rsidRDefault="00B418AB" w:rsidP="000C02D3">
      <w:pPr>
        <w:ind w:firstLine="709"/>
        <w:jc w:val="both"/>
        <w:rPr>
          <w:b/>
          <w:sz w:val="28"/>
          <w:szCs w:val="28"/>
        </w:rPr>
      </w:pPr>
    </w:p>
    <w:p w:rsidR="000C02D3" w:rsidRPr="000C02D3" w:rsidRDefault="00A41D51" w:rsidP="000C02D3">
      <w:pPr>
        <w:ind w:firstLine="709"/>
        <w:jc w:val="both"/>
        <w:rPr>
          <w:sz w:val="28"/>
          <w:szCs w:val="28"/>
        </w:rPr>
      </w:pPr>
      <w:r>
        <w:rPr>
          <w:b/>
          <w:sz w:val="28"/>
          <w:szCs w:val="28"/>
        </w:rPr>
        <w:t>5</w:t>
      </w:r>
      <w:r w:rsidR="00AA69A8" w:rsidRPr="000C02D3">
        <w:rPr>
          <w:b/>
          <w:sz w:val="28"/>
          <w:szCs w:val="28"/>
        </w:rPr>
        <w:t>.</w:t>
      </w:r>
      <w:r w:rsidR="00E71DAF" w:rsidRPr="000C02D3">
        <w:rPr>
          <w:b/>
          <w:sz w:val="28"/>
          <w:szCs w:val="28"/>
        </w:rPr>
        <w:t xml:space="preserve"> </w:t>
      </w:r>
      <w:r w:rsidR="000C02D3" w:rsidRPr="000C02D3">
        <w:rPr>
          <w:sz w:val="28"/>
          <w:szCs w:val="28"/>
        </w:rPr>
        <w:t>Расходы бюджета города Чебоксары предлагаются к утверждению:</w:t>
      </w:r>
    </w:p>
    <w:p w:rsidR="000C02D3" w:rsidRPr="000C02D3" w:rsidRDefault="000C02D3" w:rsidP="000C02D3">
      <w:pPr>
        <w:ind w:firstLine="709"/>
        <w:jc w:val="both"/>
        <w:rPr>
          <w:sz w:val="28"/>
          <w:szCs w:val="28"/>
        </w:rPr>
      </w:pPr>
      <w:r w:rsidRPr="000C02D3">
        <w:rPr>
          <w:b/>
          <w:sz w:val="28"/>
          <w:szCs w:val="28"/>
        </w:rPr>
        <w:t>- на 201</w:t>
      </w:r>
      <w:r w:rsidR="0035002F">
        <w:rPr>
          <w:b/>
          <w:sz w:val="28"/>
          <w:szCs w:val="28"/>
        </w:rPr>
        <w:t>8</w:t>
      </w:r>
      <w:r w:rsidRPr="000C02D3">
        <w:rPr>
          <w:b/>
          <w:sz w:val="28"/>
          <w:szCs w:val="28"/>
        </w:rPr>
        <w:t xml:space="preserve"> год</w:t>
      </w:r>
      <w:r w:rsidRPr="000C02D3">
        <w:rPr>
          <w:sz w:val="28"/>
          <w:szCs w:val="28"/>
        </w:rPr>
        <w:t xml:space="preserve"> в сумме </w:t>
      </w:r>
      <w:r w:rsidR="0035002F" w:rsidRPr="004127FB">
        <w:rPr>
          <w:b/>
          <w:sz w:val="28"/>
          <w:szCs w:val="28"/>
        </w:rPr>
        <w:t>10,2</w:t>
      </w:r>
      <w:r w:rsidRPr="002C582A">
        <w:rPr>
          <w:b/>
          <w:sz w:val="28"/>
          <w:szCs w:val="28"/>
        </w:rPr>
        <w:t xml:space="preserve"> </w:t>
      </w:r>
      <w:r w:rsidR="002C582A" w:rsidRPr="002C582A">
        <w:rPr>
          <w:b/>
          <w:sz w:val="28"/>
          <w:szCs w:val="28"/>
        </w:rPr>
        <w:t>млрд</w:t>
      </w:r>
      <w:r w:rsidRPr="002C582A">
        <w:rPr>
          <w:b/>
          <w:sz w:val="28"/>
          <w:szCs w:val="28"/>
        </w:rPr>
        <w:t>. рублей</w:t>
      </w:r>
      <w:r w:rsidRPr="000C02D3">
        <w:rPr>
          <w:sz w:val="28"/>
          <w:szCs w:val="28"/>
        </w:rPr>
        <w:t xml:space="preserve"> (или </w:t>
      </w:r>
      <w:r w:rsidR="0035002F">
        <w:rPr>
          <w:sz w:val="28"/>
          <w:szCs w:val="28"/>
        </w:rPr>
        <w:t>9</w:t>
      </w:r>
      <w:r w:rsidR="005274ED">
        <w:rPr>
          <w:sz w:val="28"/>
          <w:szCs w:val="28"/>
        </w:rPr>
        <w:t>7,1</w:t>
      </w:r>
      <w:r w:rsidRPr="000C02D3">
        <w:rPr>
          <w:sz w:val="28"/>
          <w:szCs w:val="28"/>
        </w:rPr>
        <w:t>% к уровню 201</w:t>
      </w:r>
      <w:r w:rsidR="0035002F">
        <w:rPr>
          <w:sz w:val="28"/>
          <w:szCs w:val="28"/>
        </w:rPr>
        <w:t>7</w:t>
      </w:r>
      <w:r w:rsidRPr="000C02D3">
        <w:rPr>
          <w:sz w:val="28"/>
          <w:szCs w:val="28"/>
        </w:rPr>
        <w:t xml:space="preserve"> года, в том числе собственные расходы </w:t>
      </w:r>
      <w:r w:rsidR="005274ED">
        <w:rPr>
          <w:sz w:val="28"/>
          <w:szCs w:val="28"/>
        </w:rPr>
        <w:t>увеличиваются на 1</w:t>
      </w:r>
      <w:r w:rsidRPr="000C02D3">
        <w:rPr>
          <w:sz w:val="28"/>
          <w:szCs w:val="28"/>
        </w:rPr>
        <w:t xml:space="preserve">% или на </w:t>
      </w:r>
      <w:r w:rsidR="005274ED">
        <w:rPr>
          <w:sz w:val="28"/>
          <w:szCs w:val="28"/>
        </w:rPr>
        <w:t>42,9</w:t>
      </w:r>
      <w:r w:rsidRPr="000C02D3">
        <w:rPr>
          <w:sz w:val="28"/>
          <w:szCs w:val="28"/>
        </w:rPr>
        <w:t xml:space="preserve"> млн. рублей).</w:t>
      </w:r>
    </w:p>
    <w:p w:rsidR="000C02D3" w:rsidRPr="000C02D3" w:rsidRDefault="000C02D3" w:rsidP="000C02D3">
      <w:pPr>
        <w:ind w:firstLine="709"/>
        <w:jc w:val="both"/>
        <w:rPr>
          <w:sz w:val="28"/>
          <w:szCs w:val="28"/>
        </w:rPr>
      </w:pPr>
      <w:r w:rsidRPr="000C02D3">
        <w:rPr>
          <w:b/>
          <w:sz w:val="28"/>
          <w:szCs w:val="28"/>
        </w:rPr>
        <w:t>- на 201</w:t>
      </w:r>
      <w:r w:rsidR="0035002F">
        <w:rPr>
          <w:b/>
          <w:sz w:val="28"/>
          <w:szCs w:val="28"/>
        </w:rPr>
        <w:t>9</w:t>
      </w:r>
      <w:r w:rsidRPr="000C02D3">
        <w:rPr>
          <w:b/>
          <w:sz w:val="28"/>
          <w:szCs w:val="28"/>
        </w:rPr>
        <w:t xml:space="preserve"> год</w:t>
      </w:r>
      <w:r w:rsidRPr="000C02D3">
        <w:rPr>
          <w:sz w:val="28"/>
          <w:szCs w:val="28"/>
        </w:rPr>
        <w:t xml:space="preserve"> в объеме </w:t>
      </w:r>
      <w:r w:rsidR="005274ED" w:rsidRPr="005274ED">
        <w:rPr>
          <w:b/>
          <w:sz w:val="28"/>
          <w:szCs w:val="28"/>
        </w:rPr>
        <w:t>8,4</w:t>
      </w:r>
      <w:r w:rsidR="005274ED">
        <w:rPr>
          <w:b/>
          <w:sz w:val="28"/>
          <w:szCs w:val="28"/>
        </w:rPr>
        <w:t xml:space="preserve"> </w:t>
      </w:r>
      <w:r w:rsidRPr="005274ED">
        <w:rPr>
          <w:b/>
          <w:sz w:val="28"/>
          <w:szCs w:val="28"/>
        </w:rPr>
        <w:t>млрд</w:t>
      </w:r>
      <w:r w:rsidR="0035002F">
        <w:rPr>
          <w:b/>
          <w:sz w:val="28"/>
          <w:szCs w:val="28"/>
        </w:rPr>
        <w:t>. рублей</w:t>
      </w:r>
      <w:r w:rsidRPr="000C02D3">
        <w:rPr>
          <w:sz w:val="28"/>
          <w:szCs w:val="28"/>
        </w:rPr>
        <w:t>;</w:t>
      </w:r>
    </w:p>
    <w:p w:rsidR="000C02D3" w:rsidRDefault="000C02D3" w:rsidP="000C02D3">
      <w:pPr>
        <w:tabs>
          <w:tab w:val="left" w:pos="709"/>
        </w:tabs>
        <w:ind w:firstLine="709"/>
        <w:jc w:val="both"/>
        <w:rPr>
          <w:sz w:val="28"/>
          <w:szCs w:val="28"/>
        </w:rPr>
      </w:pPr>
      <w:r w:rsidRPr="000C02D3">
        <w:rPr>
          <w:b/>
          <w:sz w:val="28"/>
          <w:szCs w:val="28"/>
        </w:rPr>
        <w:t>-  на 20</w:t>
      </w:r>
      <w:r w:rsidR="005274ED">
        <w:rPr>
          <w:b/>
          <w:sz w:val="28"/>
          <w:szCs w:val="28"/>
        </w:rPr>
        <w:t>20</w:t>
      </w:r>
      <w:r w:rsidRPr="000C02D3">
        <w:rPr>
          <w:b/>
          <w:sz w:val="28"/>
          <w:szCs w:val="28"/>
        </w:rPr>
        <w:t xml:space="preserve"> год</w:t>
      </w:r>
      <w:r w:rsidRPr="000C02D3">
        <w:rPr>
          <w:sz w:val="28"/>
          <w:szCs w:val="28"/>
        </w:rPr>
        <w:t xml:space="preserve"> в объеме  </w:t>
      </w:r>
      <w:r w:rsidR="0035002F" w:rsidRPr="0035002F">
        <w:rPr>
          <w:b/>
          <w:sz w:val="28"/>
          <w:szCs w:val="28"/>
        </w:rPr>
        <w:t>8,</w:t>
      </w:r>
      <w:r w:rsidR="005274ED">
        <w:rPr>
          <w:b/>
          <w:sz w:val="28"/>
          <w:szCs w:val="28"/>
        </w:rPr>
        <w:t xml:space="preserve">5 </w:t>
      </w:r>
      <w:r w:rsidRPr="0035002F">
        <w:rPr>
          <w:b/>
          <w:sz w:val="28"/>
          <w:szCs w:val="28"/>
        </w:rPr>
        <w:t>млрд</w:t>
      </w:r>
      <w:r w:rsidRPr="002C582A">
        <w:rPr>
          <w:b/>
          <w:sz w:val="28"/>
          <w:szCs w:val="28"/>
        </w:rPr>
        <w:t>.</w:t>
      </w:r>
      <w:r w:rsidR="00E2296E">
        <w:rPr>
          <w:b/>
          <w:sz w:val="28"/>
          <w:szCs w:val="28"/>
        </w:rPr>
        <w:t xml:space="preserve"> </w:t>
      </w:r>
      <w:r w:rsidRPr="002C582A">
        <w:rPr>
          <w:b/>
          <w:sz w:val="28"/>
          <w:szCs w:val="28"/>
        </w:rPr>
        <w:t>рублей</w:t>
      </w:r>
      <w:r w:rsidRPr="000C02D3">
        <w:rPr>
          <w:sz w:val="28"/>
          <w:szCs w:val="28"/>
        </w:rPr>
        <w:t xml:space="preserve">. </w:t>
      </w:r>
    </w:p>
    <w:p w:rsidR="0035002F" w:rsidRPr="0035002F" w:rsidRDefault="0035002F" w:rsidP="0035002F">
      <w:pPr>
        <w:pStyle w:val="a3"/>
        <w:ind w:left="0" w:firstLine="709"/>
        <w:jc w:val="both"/>
        <w:rPr>
          <w:sz w:val="28"/>
          <w:szCs w:val="28"/>
        </w:rPr>
      </w:pPr>
      <w:r w:rsidRPr="0035002F">
        <w:rPr>
          <w:sz w:val="28"/>
          <w:szCs w:val="28"/>
        </w:rPr>
        <w:t xml:space="preserve">В бюджете города на 2018 год в полном объеме предусмотрены средства на индексацию с 1 января заработной платы всем бюджетникам  на 4%. </w:t>
      </w:r>
    </w:p>
    <w:p w:rsidR="000C02D3" w:rsidRPr="002C582A" w:rsidRDefault="000C02D3" w:rsidP="002C582A">
      <w:pPr>
        <w:ind w:firstLine="709"/>
        <w:jc w:val="both"/>
        <w:rPr>
          <w:sz w:val="28"/>
          <w:szCs w:val="28"/>
        </w:rPr>
      </w:pPr>
      <w:r w:rsidRPr="002C582A">
        <w:rPr>
          <w:sz w:val="28"/>
          <w:szCs w:val="28"/>
        </w:rPr>
        <w:t>В сложившихся условиях необходимость обеспечения сбалансированности и устойчивости бюджета города Чебоксары предъявляет дополнительные требования к эффективному расходованию бюджетных средств.</w:t>
      </w:r>
    </w:p>
    <w:p w:rsidR="0035002F" w:rsidRPr="002C582A" w:rsidRDefault="0035002F" w:rsidP="0035002F">
      <w:pPr>
        <w:ind w:firstLine="709"/>
        <w:jc w:val="both"/>
        <w:rPr>
          <w:sz w:val="28"/>
          <w:szCs w:val="28"/>
        </w:rPr>
      </w:pPr>
      <w:r w:rsidRPr="0035002F">
        <w:rPr>
          <w:sz w:val="28"/>
          <w:szCs w:val="28"/>
        </w:rPr>
        <w:t>Отношение объёма муниципального внутреннего долга к доходам бюджета города Чебоксары без учета безвозмездных поступлений и (или) поступлений налоговых доходов по дополнительным нормативам отчислений прогнозируется на 1 января 2019 года в размере 56,3 %</w:t>
      </w:r>
      <w:r>
        <w:rPr>
          <w:sz w:val="28"/>
          <w:szCs w:val="28"/>
        </w:rPr>
        <w:t xml:space="preserve"> </w:t>
      </w:r>
      <w:r w:rsidRPr="000C13C4">
        <w:rPr>
          <w:sz w:val="28"/>
          <w:szCs w:val="28"/>
        </w:rPr>
        <w:t xml:space="preserve">(ожидаемая оценка на 01.01.2018 года </w:t>
      </w:r>
      <w:r w:rsidR="000C13C4" w:rsidRPr="000C13C4">
        <w:rPr>
          <w:sz w:val="28"/>
          <w:szCs w:val="28"/>
        </w:rPr>
        <w:t>–</w:t>
      </w:r>
      <w:r w:rsidRPr="000C13C4">
        <w:rPr>
          <w:sz w:val="28"/>
          <w:szCs w:val="28"/>
        </w:rPr>
        <w:t xml:space="preserve"> </w:t>
      </w:r>
      <w:r w:rsidR="000C13C4" w:rsidRPr="000C13C4">
        <w:rPr>
          <w:sz w:val="28"/>
          <w:szCs w:val="28"/>
        </w:rPr>
        <w:t>56,3</w:t>
      </w:r>
      <w:r w:rsidRPr="000C13C4">
        <w:rPr>
          <w:sz w:val="28"/>
          <w:szCs w:val="28"/>
        </w:rPr>
        <w:t>%).</w:t>
      </w:r>
    </w:p>
    <w:p w:rsidR="002C582A" w:rsidRPr="002C582A" w:rsidRDefault="0035002F" w:rsidP="002C582A">
      <w:pPr>
        <w:ind w:firstLine="709"/>
        <w:jc w:val="both"/>
        <w:rPr>
          <w:sz w:val="28"/>
          <w:szCs w:val="28"/>
        </w:rPr>
      </w:pPr>
      <w:r>
        <w:rPr>
          <w:sz w:val="28"/>
          <w:szCs w:val="28"/>
        </w:rPr>
        <w:t xml:space="preserve"> </w:t>
      </w:r>
      <w:r w:rsidR="002C582A" w:rsidRPr="002C582A">
        <w:rPr>
          <w:sz w:val="28"/>
          <w:szCs w:val="28"/>
        </w:rPr>
        <w:t xml:space="preserve">В целях экономии бюджетных средств на расходах по обслуживанию долга город </w:t>
      </w:r>
      <w:r w:rsidR="00A41D51">
        <w:rPr>
          <w:sz w:val="28"/>
          <w:szCs w:val="28"/>
        </w:rPr>
        <w:t xml:space="preserve">продолжит привлечение </w:t>
      </w:r>
      <w:r w:rsidR="002C582A" w:rsidRPr="002C582A">
        <w:rPr>
          <w:sz w:val="28"/>
          <w:szCs w:val="28"/>
        </w:rPr>
        <w:t>бюджетны</w:t>
      </w:r>
      <w:r w:rsidR="007423A9">
        <w:rPr>
          <w:sz w:val="28"/>
          <w:szCs w:val="28"/>
        </w:rPr>
        <w:t>х</w:t>
      </w:r>
      <w:r w:rsidR="002C582A" w:rsidRPr="002C582A">
        <w:rPr>
          <w:sz w:val="28"/>
          <w:szCs w:val="28"/>
        </w:rPr>
        <w:t xml:space="preserve"> кредит</w:t>
      </w:r>
      <w:r w:rsidR="007423A9">
        <w:rPr>
          <w:sz w:val="28"/>
          <w:szCs w:val="28"/>
        </w:rPr>
        <w:t>ов</w:t>
      </w:r>
      <w:r w:rsidR="002C582A" w:rsidRPr="002C582A">
        <w:rPr>
          <w:sz w:val="28"/>
          <w:szCs w:val="28"/>
        </w:rPr>
        <w:t xml:space="preserve"> из федерального бюджета на пополнение остатков средств на счетах бюджета города под процентную ставку 0,1 % годовых.</w:t>
      </w:r>
    </w:p>
    <w:p w:rsidR="002C582A" w:rsidRPr="002C582A" w:rsidRDefault="002C582A" w:rsidP="002C582A">
      <w:pPr>
        <w:ind w:firstLine="709"/>
        <w:jc w:val="both"/>
        <w:rPr>
          <w:sz w:val="28"/>
          <w:szCs w:val="28"/>
        </w:rPr>
      </w:pPr>
      <w:r w:rsidRPr="002C582A">
        <w:rPr>
          <w:sz w:val="28"/>
          <w:szCs w:val="28"/>
        </w:rPr>
        <w:t>В 201</w:t>
      </w:r>
      <w:r w:rsidR="0035002F">
        <w:rPr>
          <w:sz w:val="28"/>
          <w:szCs w:val="28"/>
        </w:rPr>
        <w:t>8</w:t>
      </w:r>
      <w:r w:rsidRPr="002C582A">
        <w:rPr>
          <w:sz w:val="28"/>
          <w:szCs w:val="28"/>
        </w:rPr>
        <w:t xml:space="preserve"> - 20</w:t>
      </w:r>
      <w:r w:rsidR="0035002F">
        <w:rPr>
          <w:sz w:val="28"/>
          <w:szCs w:val="28"/>
        </w:rPr>
        <w:t>20</w:t>
      </w:r>
      <w:r w:rsidRPr="002C582A">
        <w:rPr>
          <w:sz w:val="28"/>
          <w:szCs w:val="28"/>
        </w:rPr>
        <w:t xml:space="preserve"> годах планируется усилить работу по управлению остатками на едином счёте бюджета города Чебоксары, предполагающую ежедневный мониторинг остатка «неиспользуемых» средств, Основной целью должна стать реализация политики управления каждым временно свободным рублём (модель «нулевого</w:t>
      </w:r>
      <w:r w:rsidR="007423A9">
        <w:rPr>
          <w:sz w:val="28"/>
          <w:szCs w:val="28"/>
        </w:rPr>
        <w:t>»</w:t>
      </w:r>
      <w:r w:rsidRPr="002C582A">
        <w:rPr>
          <w:sz w:val="28"/>
          <w:szCs w:val="28"/>
        </w:rPr>
        <w:t xml:space="preserve"> остатка).</w:t>
      </w:r>
    </w:p>
    <w:p w:rsidR="002C582A" w:rsidRPr="002C582A" w:rsidRDefault="0035002F" w:rsidP="00EB2C52">
      <w:pPr>
        <w:ind w:firstLine="709"/>
        <w:jc w:val="both"/>
        <w:rPr>
          <w:b/>
          <w:sz w:val="28"/>
          <w:szCs w:val="28"/>
          <w:highlight w:val="red"/>
        </w:rPr>
      </w:pPr>
      <w:r>
        <w:rPr>
          <w:sz w:val="28"/>
          <w:szCs w:val="28"/>
        </w:rPr>
        <w:lastRenderedPageBreak/>
        <w:t>Д</w:t>
      </w:r>
      <w:r w:rsidR="002C582A" w:rsidRPr="002C582A">
        <w:rPr>
          <w:sz w:val="28"/>
          <w:szCs w:val="28"/>
        </w:rPr>
        <w:t>олговая нагрузка на бюджет города Чебоксары будет оставаться в пределах ограничений, установленных Бюджетным кодексом Российской Федерации, т.е. не превышает 100 % объема доходов бюджета города Чебоксары без учета безвозмездных поступлений и (или) поступлений налоговых доходов по дополнительным нормативам отчислений.</w:t>
      </w:r>
    </w:p>
    <w:p w:rsidR="00EB2C52" w:rsidRDefault="00EB2C52" w:rsidP="00EB2C52">
      <w:pPr>
        <w:pStyle w:val="7"/>
        <w:spacing w:line="240" w:lineRule="auto"/>
        <w:rPr>
          <w:color w:val="auto"/>
          <w:sz w:val="28"/>
        </w:rPr>
      </w:pPr>
    </w:p>
    <w:p w:rsidR="005C192D" w:rsidRDefault="004127FB" w:rsidP="00EB2C52">
      <w:pPr>
        <w:ind w:firstLine="709"/>
        <w:jc w:val="both"/>
        <w:rPr>
          <w:sz w:val="28"/>
          <w:szCs w:val="28"/>
        </w:rPr>
      </w:pPr>
      <w:r w:rsidRPr="004127FB">
        <w:rPr>
          <w:b/>
          <w:sz w:val="28"/>
          <w:szCs w:val="28"/>
        </w:rPr>
        <w:t>6.</w:t>
      </w:r>
      <w:r>
        <w:rPr>
          <w:sz w:val="28"/>
          <w:szCs w:val="28"/>
        </w:rPr>
        <w:t xml:space="preserve"> </w:t>
      </w:r>
      <w:r w:rsidR="004353FC">
        <w:rPr>
          <w:sz w:val="28"/>
          <w:szCs w:val="28"/>
        </w:rPr>
        <w:t>Сохраняется</w:t>
      </w:r>
      <w:r w:rsidR="005C192D" w:rsidRPr="005C192D">
        <w:rPr>
          <w:sz w:val="28"/>
          <w:szCs w:val="28"/>
        </w:rPr>
        <w:t xml:space="preserve"> высокая зависимость уровня сбалансированности бюджета города Чебоксары от межбюджетных трансфертов, предоставляемых из вышестоящих бюджетов. </w:t>
      </w:r>
    </w:p>
    <w:p w:rsidR="004353FC" w:rsidRPr="004353FC" w:rsidRDefault="004353FC" w:rsidP="004353FC">
      <w:pPr>
        <w:ind w:firstLine="709"/>
        <w:jc w:val="both"/>
        <w:rPr>
          <w:sz w:val="28"/>
          <w:szCs w:val="28"/>
        </w:rPr>
      </w:pPr>
      <w:r w:rsidRPr="004353FC">
        <w:rPr>
          <w:b/>
          <w:sz w:val="28"/>
          <w:szCs w:val="28"/>
        </w:rPr>
        <w:t xml:space="preserve">Объем безвозмездных поступлений из вышестоящих бюджетов  </w:t>
      </w:r>
      <w:r w:rsidRPr="004353FC">
        <w:rPr>
          <w:sz w:val="28"/>
          <w:szCs w:val="28"/>
        </w:rPr>
        <w:t xml:space="preserve">в 2018 году </w:t>
      </w:r>
      <w:r>
        <w:rPr>
          <w:sz w:val="28"/>
          <w:szCs w:val="28"/>
        </w:rPr>
        <w:t>составит</w:t>
      </w:r>
      <w:r w:rsidRPr="004353FC">
        <w:rPr>
          <w:sz w:val="28"/>
          <w:szCs w:val="28"/>
        </w:rPr>
        <w:t xml:space="preserve"> 60,0 % от общего объёма расходов  -   в сумме 6</w:t>
      </w:r>
      <w:r>
        <w:rPr>
          <w:sz w:val="28"/>
          <w:szCs w:val="28"/>
        </w:rPr>
        <w:t>,1</w:t>
      </w:r>
      <w:r w:rsidRPr="004353FC">
        <w:rPr>
          <w:sz w:val="28"/>
          <w:szCs w:val="28"/>
        </w:rPr>
        <w:t xml:space="preserve"> млрд. рублей</w:t>
      </w:r>
      <w:r w:rsidR="00A438C5">
        <w:rPr>
          <w:sz w:val="28"/>
          <w:szCs w:val="28"/>
        </w:rPr>
        <w:t xml:space="preserve"> </w:t>
      </w:r>
      <w:r w:rsidRPr="004353FC">
        <w:rPr>
          <w:sz w:val="28"/>
          <w:szCs w:val="28"/>
        </w:rPr>
        <w:t xml:space="preserve">(94,6% к </w:t>
      </w:r>
      <w:r>
        <w:rPr>
          <w:sz w:val="28"/>
          <w:szCs w:val="28"/>
        </w:rPr>
        <w:t>уровню</w:t>
      </w:r>
      <w:r w:rsidRPr="004353FC">
        <w:rPr>
          <w:sz w:val="28"/>
          <w:szCs w:val="28"/>
        </w:rPr>
        <w:t xml:space="preserve"> 2017 года</w:t>
      </w:r>
      <w:r>
        <w:rPr>
          <w:sz w:val="28"/>
          <w:szCs w:val="28"/>
        </w:rPr>
        <w:t>)</w:t>
      </w:r>
      <w:r w:rsidRPr="004353FC">
        <w:rPr>
          <w:sz w:val="28"/>
          <w:szCs w:val="28"/>
        </w:rPr>
        <w:t xml:space="preserve">. </w:t>
      </w:r>
    </w:p>
    <w:p w:rsidR="004353FC" w:rsidRPr="004353FC" w:rsidRDefault="004353FC" w:rsidP="004353FC">
      <w:pPr>
        <w:ind w:firstLine="709"/>
        <w:jc w:val="both"/>
        <w:rPr>
          <w:sz w:val="28"/>
          <w:szCs w:val="28"/>
        </w:rPr>
      </w:pPr>
      <w:r w:rsidRPr="004127FB">
        <w:rPr>
          <w:sz w:val="28"/>
          <w:szCs w:val="28"/>
        </w:rPr>
        <w:t>в 2019 году – 4,6млрд. рублей (</w:t>
      </w:r>
      <w:r w:rsidR="004127FB" w:rsidRPr="004127FB">
        <w:rPr>
          <w:sz w:val="28"/>
          <w:szCs w:val="28"/>
        </w:rPr>
        <w:t>75,4</w:t>
      </w:r>
      <w:r w:rsidRPr="004127FB">
        <w:rPr>
          <w:sz w:val="28"/>
          <w:szCs w:val="28"/>
        </w:rPr>
        <w:t>% к предыдущему году), в 2020 году – 4,6млрд</w:t>
      </w:r>
      <w:proofErr w:type="gramStart"/>
      <w:r w:rsidRPr="004127FB">
        <w:rPr>
          <w:sz w:val="28"/>
          <w:szCs w:val="28"/>
        </w:rPr>
        <w:t>.р</w:t>
      </w:r>
      <w:proofErr w:type="gramEnd"/>
      <w:r w:rsidRPr="004127FB">
        <w:rPr>
          <w:sz w:val="28"/>
          <w:szCs w:val="28"/>
        </w:rPr>
        <w:t>ублей (</w:t>
      </w:r>
      <w:r w:rsidR="004127FB" w:rsidRPr="004127FB">
        <w:rPr>
          <w:sz w:val="28"/>
          <w:szCs w:val="28"/>
        </w:rPr>
        <w:t>100</w:t>
      </w:r>
      <w:r w:rsidRPr="004127FB">
        <w:rPr>
          <w:sz w:val="28"/>
          <w:szCs w:val="28"/>
        </w:rPr>
        <w:t>% к предыдущему году),  и  определены в объеме прогнозных цифр Министерства финансов Чувашской Республики.</w:t>
      </w:r>
    </w:p>
    <w:p w:rsidR="004353FC" w:rsidRPr="004353FC" w:rsidRDefault="004353FC" w:rsidP="004353FC">
      <w:pPr>
        <w:ind w:firstLine="709"/>
        <w:jc w:val="both"/>
        <w:rPr>
          <w:sz w:val="28"/>
          <w:szCs w:val="28"/>
        </w:rPr>
      </w:pPr>
      <w:r w:rsidRPr="004353FC">
        <w:rPr>
          <w:sz w:val="28"/>
          <w:szCs w:val="28"/>
        </w:rPr>
        <w:t xml:space="preserve">В предыдущие годы средства вышестоящих бюджетов, как правило, в течение финансового </w:t>
      </w:r>
      <w:r w:rsidR="00A84DC4">
        <w:rPr>
          <w:sz w:val="28"/>
          <w:szCs w:val="28"/>
        </w:rPr>
        <w:t xml:space="preserve">года </w:t>
      </w:r>
      <w:r w:rsidRPr="004353FC">
        <w:rPr>
          <w:sz w:val="28"/>
          <w:szCs w:val="28"/>
        </w:rPr>
        <w:t xml:space="preserve">дополнительно распределялись отдельными постановлениями правительства в сторону увеличения.  </w:t>
      </w:r>
    </w:p>
    <w:p w:rsidR="004353FC" w:rsidRPr="004353FC" w:rsidRDefault="004353FC" w:rsidP="004353FC">
      <w:pPr>
        <w:pStyle w:val="a4"/>
        <w:spacing w:line="240" w:lineRule="auto"/>
        <w:ind w:firstLine="709"/>
        <w:jc w:val="both"/>
        <w:rPr>
          <w:szCs w:val="28"/>
        </w:rPr>
      </w:pPr>
      <w:r w:rsidRPr="004353FC">
        <w:rPr>
          <w:szCs w:val="28"/>
        </w:rPr>
        <w:t>Например, в 2017 году первоначально планировалось получить безвозмездных поступлений в сумме 3млрд.83млн.67,3 тыс. рублей. В течение 2017 года дополнительно получено 3млрд.281млн.241,6 тыс</w:t>
      </w:r>
      <w:proofErr w:type="gramStart"/>
      <w:r w:rsidRPr="004353FC">
        <w:rPr>
          <w:szCs w:val="28"/>
        </w:rPr>
        <w:t>.р</w:t>
      </w:r>
      <w:proofErr w:type="gramEnd"/>
      <w:r w:rsidRPr="004353FC">
        <w:rPr>
          <w:szCs w:val="28"/>
        </w:rPr>
        <w:t>ублей или 106,4% к первоначальному плану.</w:t>
      </w:r>
    </w:p>
    <w:p w:rsidR="00EB2C52" w:rsidRDefault="00EB2C52" w:rsidP="00493109">
      <w:pPr>
        <w:spacing w:line="360" w:lineRule="auto"/>
        <w:jc w:val="right"/>
        <w:rPr>
          <w:rFonts w:ascii="Century Gothic" w:hAnsi="Century Gothic"/>
          <w:b/>
          <w:sz w:val="28"/>
          <w:szCs w:val="28"/>
        </w:rPr>
      </w:pPr>
    </w:p>
    <w:p w:rsidR="008F337E" w:rsidRPr="008F337E" w:rsidRDefault="004127FB" w:rsidP="008F337E">
      <w:pPr>
        <w:ind w:firstLine="709"/>
        <w:jc w:val="both"/>
        <w:rPr>
          <w:sz w:val="28"/>
          <w:szCs w:val="28"/>
        </w:rPr>
      </w:pPr>
      <w:r>
        <w:rPr>
          <w:b/>
          <w:sz w:val="28"/>
          <w:szCs w:val="28"/>
        </w:rPr>
        <w:t>7</w:t>
      </w:r>
      <w:r w:rsidR="008F337E" w:rsidRPr="002C582A">
        <w:rPr>
          <w:b/>
          <w:sz w:val="28"/>
          <w:szCs w:val="28"/>
        </w:rPr>
        <w:t>.</w:t>
      </w:r>
      <w:r>
        <w:rPr>
          <w:b/>
          <w:sz w:val="28"/>
          <w:szCs w:val="28"/>
        </w:rPr>
        <w:t xml:space="preserve"> </w:t>
      </w:r>
      <w:r w:rsidR="008F337E" w:rsidRPr="008F337E">
        <w:rPr>
          <w:sz w:val="28"/>
          <w:szCs w:val="28"/>
        </w:rPr>
        <w:t xml:space="preserve">Проект бюджета города Чебоксары на 2018 - 2020 годы </w:t>
      </w:r>
      <w:r w:rsidR="008F337E">
        <w:rPr>
          <w:sz w:val="28"/>
          <w:szCs w:val="28"/>
        </w:rPr>
        <w:t xml:space="preserve">полностью </w:t>
      </w:r>
      <w:r w:rsidR="008F337E" w:rsidRPr="008F337E">
        <w:rPr>
          <w:sz w:val="28"/>
          <w:szCs w:val="28"/>
        </w:rPr>
        <w:t xml:space="preserve">сформирован в программной классификации расходов на основе утвержденных администрацией города Чебоксары </w:t>
      </w:r>
      <w:r w:rsidR="008F337E" w:rsidRPr="008F337E">
        <w:rPr>
          <w:b/>
          <w:sz w:val="28"/>
          <w:szCs w:val="28"/>
        </w:rPr>
        <w:t>15 муниципальных программ</w:t>
      </w:r>
      <w:r w:rsidR="008F337E" w:rsidRPr="008F337E">
        <w:rPr>
          <w:sz w:val="28"/>
          <w:szCs w:val="28"/>
        </w:rPr>
        <w:t xml:space="preserve"> города Чебоксары, охватывающих все основные сферы (направления) деятельности органов исполнительной власти города Чебоксары. </w:t>
      </w:r>
      <w:proofErr w:type="gramStart"/>
      <w:r w:rsidR="008F337E" w:rsidRPr="008F337E">
        <w:rPr>
          <w:sz w:val="28"/>
          <w:szCs w:val="28"/>
        </w:rPr>
        <w:t>Начиная с 2017 года учитывается проектный подход</w:t>
      </w:r>
      <w:proofErr w:type="gramEnd"/>
      <w:r w:rsidR="008F337E" w:rsidRPr="008F337E">
        <w:rPr>
          <w:sz w:val="28"/>
          <w:szCs w:val="28"/>
        </w:rPr>
        <w:t xml:space="preserve">, то есть ресурсы концентрируются на решении приоритетных задач. </w:t>
      </w:r>
    </w:p>
    <w:p w:rsidR="00493109" w:rsidRPr="008F337E" w:rsidRDefault="00493109" w:rsidP="008F337E">
      <w:pPr>
        <w:ind w:firstLine="709"/>
        <w:jc w:val="both"/>
        <w:rPr>
          <w:b/>
          <w:sz w:val="28"/>
          <w:szCs w:val="28"/>
        </w:rPr>
      </w:pPr>
      <w:bookmarkStart w:id="0" w:name="_GoBack"/>
      <w:bookmarkEnd w:id="0"/>
    </w:p>
    <w:p w:rsidR="008F337E" w:rsidRPr="005C192D" w:rsidRDefault="008F337E" w:rsidP="008F337E">
      <w:pPr>
        <w:pStyle w:val="2"/>
        <w:jc w:val="center"/>
        <w:rPr>
          <w:color w:val="auto"/>
        </w:rPr>
      </w:pPr>
      <w:r w:rsidRPr="005C192D">
        <w:rPr>
          <w:rFonts w:ascii="Century Gothic" w:hAnsi="Century Gothic"/>
          <w:color w:val="auto"/>
          <w:szCs w:val="28"/>
        </w:rPr>
        <w:t>АДРЕСНАЯ ИНВЕСТИЦИОННАЯ ПРОГРАММА</w:t>
      </w:r>
    </w:p>
    <w:p w:rsidR="008F337E" w:rsidRDefault="008F337E" w:rsidP="008F337E">
      <w:pPr>
        <w:ind w:firstLine="709"/>
        <w:jc w:val="both"/>
        <w:rPr>
          <w:b/>
          <w:sz w:val="28"/>
          <w:szCs w:val="28"/>
        </w:rPr>
      </w:pPr>
    </w:p>
    <w:p w:rsidR="008F337E" w:rsidRPr="0040645C" w:rsidRDefault="004127FB" w:rsidP="008F337E">
      <w:pPr>
        <w:ind w:firstLine="709"/>
        <w:jc w:val="both"/>
        <w:rPr>
          <w:b/>
          <w:sz w:val="28"/>
          <w:szCs w:val="28"/>
        </w:rPr>
      </w:pPr>
      <w:r w:rsidRPr="0040645C">
        <w:rPr>
          <w:b/>
          <w:sz w:val="28"/>
          <w:szCs w:val="28"/>
        </w:rPr>
        <w:t>8</w:t>
      </w:r>
      <w:r w:rsidR="008F337E" w:rsidRPr="0040645C">
        <w:rPr>
          <w:b/>
          <w:sz w:val="28"/>
          <w:szCs w:val="28"/>
        </w:rPr>
        <w:t>.</w:t>
      </w:r>
      <w:r w:rsidR="008F337E" w:rsidRPr="0040645C">
        <w:rPr>
          <w:sz w:val="28"/>
          <w:szCs w:val="28"/>
        </w:rPr>
        <w:t xml:space="preserve"> </w:t>
      </w:r>
      <w:r w:rsidR="008F337E" w:rsidRPr="0040645C">
        <w:rPr>
          <w:b/>
          <w:sz w:val="28"/>
          <w:szCs w:val="28"/>
        </w:rPr>
        <w:t>Проектом адресной инвестиционной</w:t>
      </w:r>
      <w:r w:rsidR="008F337E" w:rsidRPr="0040645C">
        <w:rPr>
          <w:sz w:val="28"/>
          <w:szCs w:val="28"/>
        </w:rPr>
        <w:t xml:space="preserve"> программы города Чебоксары за счёт средств бюджета города Чебоксары предусмотрено в 2018 году 2</w:t>
      </w:r>
      <w:r w:rsidR="00A84DC4" w:rsidRPr="0040645C">
        <w:rPr>
          <w:sz w:val="28"/>
          <w:szCs w:val="28"/>
        </w:rPr>
        <w:t>99,3</w:t>
      </w:r>
      <w:r w:rsidR="008F337E" w:rsidRPr="0040645C">
        <w:rPr>
          <w:sz w:val="28"/>
          <w:szCs w:val="28"/>
        </w:rPr>
        <w:t>млн. рублей (73,3 % к уточнённым показателям 2017 года), в 2019 году в сумме 247 млн</w:t>
      </w:r>
      <w:proofErr w:type="gramStart"/>
      <w:r w:rsidR="008F337E" w:rsidRPr="0040645C">
        <w:rPr>
          <w:sz w:val="28"/>
          <w:szCs w:val="28"/>
        </w:rPr>
        <w:t>.р</w:t>
      </w:r>
      <w:proofErr w:type="gramEnd"/>
      <w:r w:rsidR="008F337E" w:rsidRPr="0040645C">
        <w:rPr>
          <w:sz w:val="28"/>
          <w:szCs w:val="28"/>
        </w:rPr>
        <w:t>ублей (</w:t>
      </w:r>
      <w:r w:rsidR="00A84DC4" w:rsidRPr="0040645C">
        <w:rPr>
          <w:sz w:val="28"/>
          <w:szCs w:val="28"/>
        </w:rPr>
        <w:t>82,5</w:t>
      </w:r>
      <w:r w:rsidR="008F337E" w:rsidRPr="0040645C">
        <w:rPr>
          <w:sz w:val="28"/>
          <w:szCs w:val="28"/>
        </w:rPr>
        <w:t>% к предыдущему году), в 2020 году в сумме 227 млн. рублей (91,9% к предыдущему году).</w:t>
      </w:r>
    </w:p>
    <w:p w:rsidR="000941EF" w:rsidRPr="0040645C" w:rsidRDefault="000941EF" w:rsidP="002C582A">
      <w:pPr>
        <w:ind w:firstLine="709"/>
        <w:jc w:val="both"/>
        <w:rPr>
          <w:b/>
          <w:sz w:val="28"/>
          <w:szCs w:val="28"/>
        </w:rPr>
      </w:pPr>
    </w:p>
    <w:p w:rsidR="005F49E9" w:rsidRDefault="000941EF" w:rsidP="000941EF">
      <w:pPr>
        <w:tabs>
          <w:tab w:val="left" w:pos="567"/>
        </w:tabs>
        <w:jc w:val="both"/>
        <w:rPr>
          <w:sz w:val="28"/>
          <w:szCs w:val="28"/>
        </w:rPr>
      </w:pPr>
      <w:r>
        <w:rPr>
          <w:b/>
          <w:sz w:val="28"/>
          <w:szCs w:val="28"/>
        </w:rPr>
        <w:t xml:space="preserve">        </w:t>
      </w:r>
      <w:r w:rsidR="00B418AB">
        <w:rPr>
          <w:b/>
          <w:sz w:val="28"/>
          <w:szCs w:val="28"/>
        </w:rPr>
        <w:t>9</w:t>
      </w:r>
      <w:r w:rsidR="005F49E9" w:rsidRPr="00240F96">
        <w:rPr>
          <w:b/>
          <w:sz w:val="28"/>
          <w:szCs w:val="28"/>
        </w:rPr>
        <w:t>.</w:t>
      </w:r>
      <w:r w:rsidR="00F33318">
        <w:rPr>
          <w:b/>
          <w:sz w:val="28"/>
          <w:szCs w:val="28"/>
        </w:rPr>
        <w:t xml:space="preserve"> </w:t>
      </w:r>
      <w:r w:rsidR="005F49E9" w:rsidRPr="00DD4632">
        <w:rPr>
          <w:b/>
          <w:sz w:val="28"/>
          <w:szCs w:val="28"/>
        </w:rPr>
        <w:t>В 20</w:t>
      </w:r>
      <w:r w:rsidR="002543EF">
        <w:rPr>
          <w:b/>
          <w:sz w:val="28"/>
          <w:szCs w:val="28"/>
        </w:rPr>
        <w:t>18</w:t>
      </w:r>
      <w:r w:rsidR="002C582A">
        <w:rPr>
          <w:b/>
          <w:sz w:val="28"/>
          <w:szCs w:val="28"/>
        </w:rPr>
        <w:t xml:space="preserve"> - 20</w:t>
      </w:r>
      <w:r w:rsidR="002543EF">
        <w:rPr>
          <w:b/>
          <w:sz w:val="28"/>
          <w:szCs w:val="28"/>
        </w:rPr>
        <w:t>20</w:t>
      </w:r>
      <w:r w:rsidR="002C582A">
        <w:rPr>
          <w:b/>
          <w:sz w:val="28"/>
          <w:szCs w:val="28"/>
        </w:rPr>
        <w:t xml:space="preserve"> </w:t>
      </w:r>
      <w:r w:rsidR="005F49E9" w:rsidRPr="00DD4632">
        <w:rPr>
          <w:b/>
          <w:sz w:val="28"/>
          <w:szCs w:val="28"/>
        </w:rPr>
        <w:t xml:space="preserve"> год</w:t>
      </w:r>
      <w:r w:rsidR="002C582A">
        <w:rPr>
          <w:b/>
          <w:sz w:val="28"/>
          <w:szCs w:val="28"/>
        </w:rPr>
        <w:t>ах</w:t>
      </w:r>
      <w:r w:rsidR="005F49E9">
        <w:rPr>
          <w:sz w:val="28"/>
          <w:szCs w:val="28"/>
        </w:rPr>
        <w:t xml:space="preserve"> социально-культурная сфера продолжает занимать </w:t>
      </w:r>
      <w:r w:rsidR="00FC7800">
        <w:rPr>
          <w:sz w:val="28"/>
          <w:szCs w:val="28"/>
        </w:rPr>
        <w:t>основную</w:t>
      </w:r>
      <w:r w:rsidR="005F49E9">
        <w:rPr>
          <w:sz w:val="28"/>
          <w:szCs w:val="28"/>
        </w:rPr>
        <w:t xml:space="preserve"> долю расходов бюджета города – </w:t>
      </w:r>
      <w:r w:rsidR="002543EF">
        <w:rPr>
          <w:sz w:val="28"/>
          <w:szCs w:val="28"/>
        </w:rPr>
        <w:t>более 6</w:t>
      </w:r>
      <w:r w:rsidR="007423A9">
        <w:rPr>
          <w:sz w:val="28"/>
          <w:szCs w:val="28"/>
        </w:rPr>
        <w:t>0</w:t>
      </w:r>
      <w:r w:rsidR="005F49E9">
        <w:rPr>
          <w:sz w:val="28"/>
          <w:szCs w:val="28"/>
        </w:rPr>
        <w:t>%.  Всего на отрасли образование, культура, физкультура</w:t>
      </w:r>
      <w:r w:rsidR="007423A9">
        <w:rPr>
          <w:sz w:val="28"/>
          <w:szCs w:val="28"/>
        </w:rPr>
        <w:t>,</w:t>
      </w:r>
      <w:r w:rsidR="005F49E9">
        <w:rPr>
          <w:sz w:val="28"/>
          <w:szCs w:val="28"/>
        </w:rPr>
        <w:t xml:space="preserve"> социальная политика </w:t>
      </w:r>
      <w:r w:rsidR="007423A9">
        <w:rPr>
          <w:sz w:val="28"/>
          <w:szCs w:val="28"/>
        </w:rPr>
        <w:t xml:space="preserve">и средства массовой информации </w:t>
      </w:r>
      <w:r w:rsidR="005F49E9">
        <w:rPr>
          <w:sz w:val="28"/>
          <w:szCs w:val="28"/>
        </w:rPr>
        <w:t xml:space="preserve">будет направлено </w:t>
      </w:r>
      <w:r w:rsidR="002C582A">
        <w:rPr>
          <w:sz w:val="28"/>
          <w:szCs w:val="28"/>
        </w:rPr>
        <w:t>в 201</w:t>
      </w:r>
      <w:r w:rsidR="002543EF">
        <w:rPr>
          <w:sz w:val="28"/>
          <w:szCs w:val="28"/>
        </w:rPr>
        <w:t>8</w:t>
      </w:r>
      <w:r w:rsidR="002C582A">
        <w:rPr>
          <w:sz w:val="28"/>
          <w:szCs w:val="28"/>
        </w:rPr>
        <w:t xml:space="preserve"> году </w:t>
      </w:r>
      <w:r w:rsidR="00F45A02">
        <w:rPr>
          <w:sz w:val="28"/>
          <w:szCs w:val="28"/>
        </w:rPr>
        <w:t>6,1</w:t>
      </w:r>
      <w:r w:rsidR="005F49E9" w:rsidRPr="002543EF">
        <w:rPr>
          <w:b/>
          <w:sz w:val="28"/>
          <w:szCs w:val="28"/>
          <w:highlight w:val="yellow"/>
          <w:u w:val="single"/>
        </w:rPr>
        <w:t xml:space="preserve"> </w:t>
      </w:r>
      <w:r w:rsidR="005F49E9" w:rsidRPr="006A78EB">
        <w:rPr>
          <w:b/>
          <w:sz w:val="28"/>
          <w:szCs w:val="28"/>
          <w:u w:val="single"/>
        </w:rPr>
        <w:lastRenderedPageBreak/>
        <w:t>млрд</w:t>
      </w:r>
      <w:proofErr w:type="gramStart"/>
      <w:r w:rsidR="005F49E9" w:rsidRPr="006A78EB">
        <w:rPr>
          <w:sz w:val="28"/>
          <w:szCs w:val="28"/>
        </w:rPr>
        <w:t>.</w:t>
      </w:r>
      <w:r w:rsidR="007B04E6" w:rsidRPr="006A78EB">
        <w:rPr>
          <w:b/>
          <w:sz w:val="28"/>
          <w:szCs w:val="28"/>
        </w:rPr>
        <w:t>р</w:t>
      </w:r>
      <w:proofErr w:type="gramEnd"/>
      <w:r w:rsidR="007B04E6" w:rsidRPr="006A78EB">
        <w:rPr>
          <w:b/>
          <w:sz w:val="28"/>
          <w:szCs w:val="28"/>
        </w:rPr>
        <w:t>ублей.</w:t>
      </w:r>
      <w:r w:rsidR="00F45A02" w:rsidRPr="006A78EB">
        <w:rPr>
          <w:b/>
          <w:sz w:val="28"/>
          <w:szCs w:val="28"/>
        </w:rPr>
        <w:t>, в</w:t>
      </w:r>
      <w:r w:rsidR="005F49E9" w:rsidRPr="006A78EB">
        <w:rPr>
          <w:sz w:val="28"/>
          <w:szCs w:val="28"/>
        </w:rPr>
        <w:t xml:space="preserve"> том числе за счет собственных средств города 1,</w:t>
      </w:r>
      <w:r w:rsidR="00F45A02" w:rsidRPr="006A78EB">
        <w:rPr>
          <w:sz w:val="28"/>
          <w:szCs w:val="28"/>
        </w:rPr>
        <w:t>7</w:t>
      </w:r>
      <w:r w:rsidR="005F49E9" w:rsidRPr="006A78EB">
        <w:rPr>
          <w:sz w:val="28"/>
          <w:szCs w:val="28"/>
        </w:rPr>
        <w:t xml:space="preserve"> млрд.</w:t>
      </w:r>
      <w:r w:rsidR="007B04E6" w:rsidRPr="006A78EB">
        <w:rPr>
          <w:sz w:val="28"/>
          <w:szCs w:val="28"/>
        </w:rPr>
        <w:t>рублей</w:t>
      </w:r>
      <w:r w:rsidR="005F49E9" w:rsidRPr="006A78EB">
        <w:rPr>
          <w:sz w:val="28"/>
          <w:szCs w:val="28"/>
        </w:rPr>
        <w:t xml:space="preserve"> и </w:t>
      </w:r>
      <w:r w:rsidR="00F45A02" w:rsidRPr="006A78EB">
        <w:rPr>
          <w:sz w:val="28"/>
          <w:szCs w:val="28"/>
        </w:rPr>
        <w:t>4,4</w:t>
      </w:r>
      <w:r w:rsidR="005F49E9" w:rsidRPr="006A78EB">
        <w:rPr>
          <w:sz w:val="28"/>
          <w:szCs w:val="28"/>
        </w:rPr>
        <w:t xml:space="preserve"> млрд.</w:t>
      </w:r>
      <w:r w:rsidR="007B04E6" w:rsidRPr="006A78EB">
        <w:rPr>
          <w:sz w:val="28"/>
          <w:szCs w:val="28"/>
        </w:rPr>
        <w:t>рублей</w:t>
      </w:r>
      <w:r w:rsidR="005F49E9" w:rsidRPr="006A78EB">
        <w:rPr>
          <w:sz w:val="28"/>
          <w:szCs w:val="28"/>
        </w:rPr>
        <w:t xml:space="preserve"> </w:t>
      </w:r>
      <w:r w:rsidR="007B04E6" w:rsidRPr="006A78EB">
        <w:rPr>
          <w:sz w:val="28"/>
          <w:szCs w:val="28"/>
        </w:rPr>
        <w:t>за счёт средств</w:t>
      </w:r>
      <w:r w:rsidR="005F49E9" w:rsidRPr="006A78EB">
        <w:rPr>
          <w:sz w:val="28"/>
          <w:szCs w:val="28"/>
        </w:rPr>
        <w:t xml:space="preserve"> вышестоящих бюджетов.</w:t>
      </w:r>
    </w:p>
    <w:p w:rsidR="00416472" w:rsidRPr="008C60D7" w:rsidRDefault="00416472" w:rsidP="00FC2C9C">
      <w:pPr>
        <w:spacing w:line="360" w:lineRule="auto"/>
        <w:jc w:val="right"/>
        <w:rPr>
          <w:rFonts w:ascii="Century Gothic" w:hAnsi="Century Gothic"/>
          <w:b/>
          <w:sz w:val="28"/>
          <w:szCs w:val="28"/>
        </w:rPr>
      </w:pPr>
    </w:p>
    <w:sectPr w:rsidR="00416472" w:rsidRPr="008C60D7" w:rsidSect="00A7014A">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CA7" w:rsidRDefault="00CE6CA7" w:rsidP="009B09D3">
      <w:r>
        <w:separator/>
      </w:r>
    </w:p>
  </w:endnote>
  <w:endnote w:type="continuationSeparator" w:id="0">
    <w:p w:rsidR="00CE6CA7" w:rsidRDefault="00CE6CA7" w:rsidP="009B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CA7" w:rsidRDefault="00CE6CA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CA7" w:rsidRDefault="00CE6CA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CA7" w:rsidRDefault="00CE6CA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CA7" w:rsidRDefault="00CE6CA7" w:rsidP="009B09D3">
      <w:r>
        <w:separator/>
      </w:r>
    </w:p>
  </w:footnote>
  <w:footnote w:type="continuationSeparator" w:id="0">
    <w:p w:rsidR="00CE6CA7" w:rsidRDefault="00CE6CA7" w:rsidP="009B0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CA7" w:rsidRDefault="00CE6CA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1864"/>
      <w:docPartObj>
        <w:docPartGallery w:val="Page Numbers (Top of Page)"/>
        <w:docPartUnique/>
      </w:docPartObj>
    </w:sdtPr>
    <w:sdtEndPr/>
    <w:sdtContent>
      <w:p w:rsidR="00CE6CA7" w:rsidRDefault="00B418AB">
        <w:pPr>
          <w:pStyle w:val="a6"/>
          <w:jc w:val="center"/>
        </w:pPr>
        <w:r>
          <w:fldChar w:fldCharType="begin"/>
        </w:r>
        <w:r>
          <w:instrText xml:space="preserve"> PAGE   \* MERGEFORMAT </w:instrText>
        </w:r>
        <w:r>
          <w:fldChar w:fldCharType="separate"/>
        </w:r>
        <w:r>
          <w:rPr>
            <w:noProof/>
          </w:rPr>
          <w:t>4</w:t>
        </w:r>
        <w:r>
          <w:rPr>
            <w:noProof/>
          </w:rPr>
          <w:fldChar w:fldCharType="end"/>
        </w:r>
      </w:p>
    </w:sdtContent>
  </w:sdt>
  <w:p w:rsidR="00CE6CA7" w:rsidRDefault="00CE6CA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CA7" w:rsidRDefault="00CE6CA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03A25"/>
    <w:multiLevelType w:val="hybridMultilevel"/>
    <w:tmpl w:val="19B21710"/>
    <w:lvl w:ilvl="0" w:tplc="283265D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50BF788A"/>
    <w:multiLevelType w:val="hybridMultilevel"/>
    <w:tmpl w:val="2AFEA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7733"/>
    <w:rsid w:val="000509AD"/>
    <w:rsid w:val="00057561"/>
    <w:rsid w:val="000618D9"/>
    <w:rsid w:val="0006365A"/>
    <w:rsid w:val="00064E23"/>
    <w:rsid w:val="000716F5"/>
    <w:rsid w:val="000941EF"/>
    <w:rsid w:val="00095AB7"/>
    <w:rsid w:val="000A0FB0"/>
    <w:rsid w:val="000B7AB1"/>
    <w:rsid w:val="000C02D3"/>
    <w:rsid w:val="000C0646"/>
    <w:rsid w:val="000C13C4"/>
    <w:rsid w:val="000C4A54"/>
    <w:rsid w:val="000C4F35"/>
    <w:rsid w:val="00101153"/>
    <w:rsid w:val="0013021D"/>
    <w:rsid w:val="00132EE9"/>
    <w:rsid w:val="001371FA"/>
    <w:rsid w:val="00142449"/>
    <w:rsid w:val="00147BA4"/>
    <w:rsid w:val="001661E6"/>
    <w:rsid w:val="0018107D"/>
    <w:rsid w:val="00190AC4"/>
    <w:rsid w:val="00197EB7"/>
    <w:rsid w:val="001A71F3"/>
    <w:rsid w:val="001C164A"/>
    <w:rsid w:val="001C4F81"/>
    <w:rsid w:val="001E12AE"/>
    <w:rsid w:val="001F32EF"/>
    <w:rsid w:val="00240F96"/>
    <w:rsid w:val="00252B5B"/>
    <w:rsid w:val="002543EF"/>
    <w:rsid w:val="00256C5D"/>
    <w:rsid w:val="0025732D"/>
    <w:rsid w:val="00297DBB"/>
    <w:rsid w:val="002C3F6E"/>
    <w:rsid w:val="002C582A"/>
    <w:rsid w:val="002C7E55"/>
    <w:rsid w:val="002F0746"/>
    <w:rsid w:val="00337CD1"/>
    <w:rsid w:val="0035002F"/>
    <w:rsid w:val="003627E7"/>
    <w:rsid w:val="00364A05"/>
    <w:rsid w:val="00372769"/>
    <w:rsid w:val="00372DFC"/>
    <w:rsid w:val="003954EA"/>
    <w:rsid w:val="003B0D96"/>
    <w:rsid w:val="003B12DE"/>
    <w:rsid w:val="003B4267"/>
    <w:rsid w:val="003E4E00"/>
    <w:rsid w:val="003F3A5D"/>
    <w:rsid w:val="0040645C"/>
    <w:rsid w:val="004127FB"/>
    <w:rsid w:val="00416472"/>
    <w:rsid w:val="004353FC"/>
    <w:rsid w:val="00444C50"/>
    <w:rsid w:val="00446380"/>
    <w:rsid w:val="00454D81"/>
    <w:rsid w:val="0046139A"/>
    <w:rsid w:val="004901A0"/>
    <w:rsid w:val="00493109"/>
    <w:rsid w:val="004971BC"/>
    <w:rsid w:val="004A1DF3"/>
    <w:rsid w:val="004A3271"/>
    <w:rsid w:val="004A5A21"/>
    <w:rsid w:val="004E699D"/>
    <w:rsid w:val="004F50A3"/>
    <w:rsid w:val="00502BFD"/>
    <w:rsid w:val="00506CEB"/>
    <w:rsid w:val="005255D0"/>
    <w:rsid w:val="005274ED"/>
    <w:rsid w:val="005655DC"/>
    <w:rsid w:val="005675EE"/>
    <w:rsid w:val="005779AD"/>
    <w:rsid w:val="005779CB"/>
    <w:rsid w:val="00593551"/>
    <w:rsid w:val="005C192D"/>
    <w:rsid w:val="005C510E"/>
    <w:rsid w:val="005C5553"/>
    <w:rsid w:val="005C6A56"/>
    <w:rsid w:val="005D4EA7"/>
    <w:rsid w:val="005F0D64"/>
    <w:rsid w:val="005F0D95"/>
    <w:rsid w:val="005F1F30"/>
    <w:rsid w:val="005F49E9"/>
    <w:rsid w:val="00615492"/>
    <w:rsid w:val="00621434"/>
    <w:rsid w:val="006216B6"/>
    <w:rsid w:val="00626D33"/>
    <w:rsid w:val="006362BC"/>
    <w:rsid w:val="0064364E"/>
    <w:rsid w:val="006447DA"/>
    <w:rsid w:val="00647C6F"/>
    <w:rsid w:val="00653C72"/>
    <w:rsid w:val="0065518C"/>
    <w:rsid w:val="006703FE"/>
    <w:rsid w:val="006738C1"/>
    <w:rsid w:val="006862C4"/>
    <w:rsid w:val="00687B19"/>
    <w:rsid w:val="00691704"/>
    <w:rsid w:val="00697479"/>
    <w:rsid w:val="006A2605"/>
    <w:rsid w:val="006A4861"/>
    <w:rsid w:val="006A4D47"/>
    <w:rsid w:val="006A78EB"/>
    <w:rsid w:val="006A7FF6"/>
    <w:rsid w:val="006B26A9"/>
    <w:rsid w:val="006F3CBF"/>
    <w:rsid w:val="00717E62"/>
    <w:rsid w:val="007208FD"/>
    <w:rsid w:val="00720FCD"/>
    <w:rsid w:val="00721AD4"/>
    <w:rsid w:val="007341A9"/>
    <w:rsid w:val="007423A9"/>
    <w:rsid w:val="00763216"/>
    <w:rsid w:val="00784F59"/>
    <w:rsid w:val="007B04E6"/>
    <w:rsid w:val="007B26D3"/>
    <w:rsid w:val="007B6B5E"/>
    <w:rsid w:val="007C3887"/>
    <w:rsid w:val="007F1BD1"/>
    <w:rsid w:val="00815781"/>
    <w:rsid w:val="008253AF"/>
    <w:rsid w:val="008423B4"/>
    <w:rsid w:val="00846761"/>
    <w:rsid w:val="0085197A"/>
    <w:rsid w:val="00853283"/>
    <w:rsid w:val="00871D3D"/>
    <w:rsid w:val="00887733"/>
    <w:rsid w:val="008A6334"/>
    <w:rsid w:val="008B49A1"/>
    <w:rsid w:val="008C60D7"/>
    <w:rsid w:val="008C69FE"/>
    <w:rsid w:val="008D4A3A"/>
    <w:rsid w:val="008F1384"/>
    <w:rsid w:val="008F2C98"/>
    <w:rsid w:val="008F337E"/>
    <w:rsid w:val="00910AAC"/>
    <w:rsid w:val="00911BEB"/>
    <w:rsid w:val="00912BB0"/>
    <w:rsid w:val="00943FA3"/>
    <w:rsid w:val="00951ACB"/>
    <w:rsid w:val="009562B5"/>
    <w:rsid w:val="00964C41"/>
    <w:rsid w:val="009678F2"/>
    <w:rsid w:val="00980CFD"/>
    <w:rsid w:val="0098220C"/>
    <w:rsid w:val="00983975"/>
    <w:rsid w:val="00984BA3"/>
    <w:rsid w:val="009853F8"/>
    <w:rsid w:val="009A7F1B"/>
    <w:rsid w:val="009B09D3"/>
    <w:rsid w:val="009B5B91"/>
    <w:rsid w:val="009E3C6D"/>
    <w:rsid w:val="009F20F5"/>
    <w:rsid w:val="00A132BA"/>
    <w:rsid w:val="00A15E6B"/>
    <w:rsid w:val="00A16835"/>
    <w:rsid w:val="00A31F24"/>
    <w:rsid w:val="00A41D51"/>
    <w:rsid w:val="00A438C5"/>
    <w:rsid w:val="00A6194F"/>
    <w:rsid w:val="00A7014A"/>
    <w:rsid w:val="00A84DC4"/>
    <w:rsid w:val="00A94750"/>
    <w:rsid w:val="00A94B5B"/>
    <w:rsid w:val="00AA2F41"/>
    <w:rsid w:val="00AA69A8"/>
    <w:rsid w:val="00AD1782"/>
    <w:rsid w:val="00AF22A2"/>
    <w:rsid w:val="00B418AB"/>
    <w:rsid w:val="00B42C92"/>
    <w:rsid w:val="00B729CA"/>
    <w:rsid w:val="00B86281"/>
    <w:rsid w:val="00BA49B4"/>
    <w:rsid w:val="00BB011B"/>
    <w:rsid w:val="00BB1D8A"/>
    <w:rsid w:val="00BC0CF4"/>
    <w:rsid w:val="00BD2FBB"/>
    <w:rsid w:val="00C05D0E"/>
    <w:rsid w:val="00C12710"/>
    <w:rsid w:val="00CB747E"/>
    <w:rsid w:val="00CC499B"/>
    <w:rsid w:val="00CE5538"/>
    <w:rsid w:val="00CE6CA7"/>
    <w:rsid w:val="00CF53CE"/>
    <w:rsid w:val="00D1227C"/>
    <w:rsid w:val="00D22677"/>
    <w:rsid w:val="00D232B8"/>
    <w:rsid w:val="00D320D2"/>
    <w:rsid w:val="00D55BE2"/>
    <w:rsid w:val="00D710F8"/>
    <w:rsid w:val="00D73F36"/>
    <w:rsid w:val="00D83F1A"/>
    <w:rsid w:val="00DB6007"/>
    <w:rsid w:val="00DD4632"/>
    <w:rsid w:val="00E0321A"/>
    <w:rsid w:val="00E20D2F"/>
    <w:rsid w:val="00E2296E"/>
    <w:rsid w:val="00E3147A"/>
    <w:rsid w:val="00E32623"/>
    <w:rsid w:val="00E32DF2"/>
    <w:rsid w:val="00E63359"/>
    <w:rsid w:val="00E71DAF"/>
    <w:rsid w:val="00E80DBA"/>
    <w:rsid w:val="00E91734"/>
    <w:rsid w:val="00E953C3"/>
    <w:rsid w:val="00EA05A5"/>
    <w:rsid w:val="00EB2C52"/>
    <w:rsid w:val="00EC6B44"/>
    <w:rsid w:val="00EF47B8"/>
    <w:rsid w:val="00EF7FF7"/>
    <w:rsid w:val="00F208E2"/>
    <w:rsid w:val="00F33318"/>
    <w:rsid w:val="00F45A02"/>
    <w:rsid w:val="00F45FAC"/>
    <w:rsid w:val="00F82F12"/>
    <w:rsid w:val="00F940A6"/>
    <w:rsid w:val="00FA3A55"/>
    <w:rsid w:val="00FC2C9C"/>
    <w:rsid w:val="00FC78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4861"/>
    <w:rPr>
      <w:sz w:val="24"/>
      <w:szCs w:val="24"/>
    </w:rPr>
  </w:style>
  <w:style w:type="paragraph" w:styleId="2">
    <w:name w:val="heading 2"/>
    <w:basedOn w:val="a"/>
    <w:next w:val="a"/>
    <w:link w:val="20"/>
    <w:semiHidden/>
    <w:unhideWhenUsed/>
    <w:qFormat/>
    <w:rsid w:val="005C19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qFormat/>
    <w:rsid w:val="00FC2C9C"/>
    <w:pPr>
      <w:keepNext/>
      <w:spacing w:line="360" w:lineRule="auto"/>
      <w:ind w:firstLine="567"/>
      <w:jc w:val="right"/>
      <w:outlineLvl w:val="6"/>
    </w:pPr>
    <w:rPr>
      <w:rFonts w:ascii="Century Gothic" w:hAnsi="Century Gothic"/>
      <w:b/>
      <w:bCs/>
      <w:color w:val="80808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733"/>
    <w:pPr>
      <w:ind w:left="720"/>
      <w:contextualSpacing/>
    </w:pPr>
  </w:style>
  <w:style w:type="paragraph" w:styleId="a4">
    <w:name w:val="Title"/>
    <w:basedOn w:val="a"/>
    <w:link w:val="a5"/>
    <w:uiPriority w:val="10"/>
    <w:qFormat/>
    <w:rsid w:val="002C7E55"/>
    <w:pPr>
      <w:spacing w:line="312" w:lineRule="auto"/>
      <w:ind w:firstLine="567"/>
      <w:jc w:val="center"/>
    </w:pPr>
    <w:rPr>
      <w:sz w:val="28"/>
      <w:szCs w:val="20"/>
    </w:rPr>
  </w:style>
  <w:style w:type="character" w:customStyle="1" w:styleId="a5">
    <w:name w:val="Название Знак"/>
    <w:basedOn w:val="a0"/>
    <w:link w:val="a4"/>
    <w:uiPriority w:val="10"/>
    <w:rsid w:val="002C7E55"/>
    <w:rPr>
      <w:sz w:val="28"/>
    </w:rPr>
  </w:style>
  <w:style w:type="paragraph" w:styleId="3">
    <w:name w:val="Body Text Indent 3"/>
    <w:basedOn w:val="a"/>
    <w:link w:val="30"/>
    <w:rsid w:val="004E699D"/>
    <w:pPr>
      <w:shd w:val="clear" w:color="auto" w:fill="FFFFFF"/>
      <w:spacing w:line="360" w:lineRule="auto"/>
      <w:ind w:right="-52" w:firstLine="709"/>
      <w:jc w:val="both"/>
    </w:pPr>
    <w:rPr>
      <w:rFonts w:ascii="Century Gothic" w:hAnsi="Century Gothic"/>
      <w:b/>
      <w:bCs/>
      <w:sz w:val="28"/>
      <w:szCs w:val="28"/>
    </w:rPr>
  </w:style>
  <w:style w:type="character" w:customStyle="1" w:styleId="30">
    <w:name w:val="Основной текст с отступом 3 Знак"/>
    <w:basedOn w:val="a0"/>
    <w:link w:val="3"/>
    <w:rsid w:val="004E699D"/>
    <w:rPr>
      <w:rFonts w:ascii="Century Gothic" w:hAnsi="Century Gothic"/>
      <w:b/>
      <w:bCs/>
      <w:sz w:val="28"/>
      <w:szCs w:val="28"/>
      <w:shd w:val="clear" w:color="auto" w:fill="FFFFFF"/>
    </w:rPr>
  </w:style>
  <w:style w:type="paragraph" w:styleId="a6">
    <w:name w:val="header"/>
    <w:basedOn w:val="a"/>
    <w:link w:val="a7"/>
    <w:uiPriority w:val="99"/>
    <w:rsid w:val="009B09D3"/>
    <w:pPr>
      <w:tabs>
        <w:tab w:val="center" w:pos="4677"/>
        <w:tab w:val="right" w:pos="9355"/>
      </w:tabs>
    </w:pPr>
  </w:style>
  <w:style w:type="character" w:customStyle="1" w:styleId="a7">
    <w:name w:val="Верхний колонтитул Знак"/>
    <w:basedOn w:val="a0"/>
    <w:link w:val="a6"/>
    <w:uiPriority w:val="99"/>
    <w:rsid w:val="009B09D3"/>
    <w:rPr>
      <w:sz w:val="24"/>
      <w:szCs w:val="24"/>
    </w:rPr>
  </w:style>
  <w:style w:type="paragraph" w:styleId="a8">
    <w:name w:val="footer"/>
    <w:basedOn w:val="a"/>
    <w:link w:val="a9"/>
    <w:rsid w:val="009B09D3"/>
    <w:pPr>
      <w:tabs>
        <w:tab w:val="center" w:pos="4677"/>
        <w:tab w:val="right" w:pos="9355"/>
      </w:tabs>
    </w:pPr>
  </w:style>
  <w:style w:type="character" w:customStyle="1" w:styleId="a9">
    <w:name w:val="Нижний колонтитул Знак"/>
    <w:basedOn w:val="a0"/>
    <w:link w:val="a8"/>
    <w:rsid w:val="009B09D3"/>
    <w:rPr>
      <w:sz w:val="24"/>
      <w:szCs w:val="24"/>
    </w:rPr>
  </w:style>
  <w:style w:type="character" w:customStyle="1" w:styleId="70">
    <w:name w:val="Заголовок 7 Знак"/>
    <w:basedOn w:val="a0"/>
    <w:link w:val="7"/>
    <w:rsid w:val="00FC2C9C"/>
    <w:rPr>
      <w:rFonts w:ascii="Century Gothic" w:hAnsi="Century Gothic"/>
      <w:b/>
      <w:bCs/>
      <w:color w:val="808080"/>
      <w:sz w:val="24"/>
      <w:szCs w:val="28"/>
    </w:rPr>
  </w:style>
  <w:style w:type="character" w:customStyle="1" w:styleId="20">
    <w:name w:val="Заголовок 2 Знак"/>
    <w:basedOn w:val="a0"/>
    <w:link w:val="2"/>
    <w:semiHidden/>
    <w:rsid w:val="005C19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0513">
      <w:bodyDiv w:val="1"/>
      <w:marLeft w:val="0"/>
      <w:marRight w:val="0"/>
      <w:marTop w:val="0"/>
      <w:marBottom w:val="0"/>
      <w:divBdr>
        <w:top w:val="none" w:sz="0" w:space="0" w:color="auto"/>
        <w:left w:val="none" w:sz="0" w:space="0" w:color="auto"/>
        <w:bottom w:val="none" w:sz="0" w:space="0" w:color="auto"/>
        <w:right w:val="none" w:sz="0" w:space="0" w:color="auto"/>
      </w:divBdr>
    </w:div>
    <w:div w:id="512034100">
      <w:bodyDiv w:val="1"/>
      <w:marLeft w:val="0"/>
      <w:marRight w:val="0"/>
      <w:marTop w:val="0"/>
      <w:marBottom w:val="0"/>
      <w:divBdr>
        <w:top w:val="none" w:sz="0" w:space="0" w:color="auto"/>
        <w:left w:val="none" w:sz="0" w:space="0" w:color="auto"/>
        <w:bottom w:val="none" w:sz="0" w:space="0" w:color="auto"/>
        <w:right w:val="none" w:sz="0" w:space="0" w:color="auto"/>
      </w:divBdr>
    </w:div>
    <w:div w:id="793407922">
      <w:bodyDiv w:val="1"/>
      <w:marLeft w:val="0"/>
      <w:marRight w:val="0"/>
      <w:marTop w:val="0"/>
      <w:marBottom w:val="0"/>
      <w:divBdr>
        <w:top w:val="none" w:sz="0" w:space="0" w:color="auto"/>
        <w:left w:val="none" w:sz="0" w:space="0" w:color="auto"/>
        <w:bottom w:val="none" w:sz="0" w:space="0" w:color="auto"/>
        <w:right w:val="none" w:sz="0" w:space="0" w:color="auto"/>
      </w:divBdr>
    </w:div>
    <w:div w:id="1162163357">
      <w:bodyDiv w:val="1"/>
      <w:marLeft w:val="0"/>
      <w:marRight w:val="0"/>
      <w:marTop w:val="0"/>
      <w:marBottom w:val="0"/>
      <w:divBdr>
        <w:top w:val="none" w:sz="0" w:space="0" w:color="auto"/>
        <w:left w:val="none" w:sz="0" w:space="0" w:color="auto"/>
        <w:bottom w:val="none" w:sz="0" w:space="0" w:color="auto"/>
        <w:right w:val="none" w:sz="0" w:space="0" w:color="auto"/>
      </w:divBdr>
    </w:div>
    <w:div w:id="1386441976">
      <w:bodyDiv w:val="1"/>
      <w:marLeft w:val="0"/>
      <w:marRight w:val="0"/>
      <w:marTop w:val="0"/>
      <w:marBottom w:val="0"/>
      <w:divBdr>
        <w:top w:val="none" w:sz="0" w:space="0" w:color="auto"/>
        <w:left w:val="none" w:sz="0" w:space="0" w:color="auto"/>
        <w:bottom w:val="none" w:sz="0" w:space="0" w:color="auto"/>
        <w:right w:val="none" w:sz="0" w:space="0" w:color="auto"/>
      </w:divBdr>
    </w:div>
    <w:div w:id="1442454120">
      <w:bodyDiv w:val="1"/>
      <w:marLeft w:val="0"/>
      <w:marRight w:val="0"/>
      <w:marTop w:val="0"/>
      <w:marBottom w:val="0"/>
      <w:divBdr>
        <w:top w:val="none" w:sz="0" w:space="0" w:color="auto"/>
        <w:left w:val="none" w:sz="0" w:space="0" w:color="auto"/>
        <w:bottom w:val="none" w:sz="0" w:space="0" w:color="auto"/>
        <w:right w:val="none" w:sz="0" w:space="0" w:color="auto"/>
      </w:divBdr>
    </w:div>
    <w:div w:id="1526137558">
      <w:bodyDiv w:val="1"/>
      <w:marLeft w:val="0"/>
      <w:marRight w:val="0"/>
      <w:marTop w:val="0"/>
      <w:marBottom w:val="0"/>
      <w:divBdr>
        <w:top w:val="none" w:sz="0" w:space="0" w:color="auto"/>
        <w:left w:val="none" w:sz="0" w:space="0" w:color="auto"/>
        <w:bottom w:val="none" w:sz="0" w:space="0" w:color="auto"/>
        <w:right w:val="none" w:sz="0" w:space="0" w:color="auto"/>
      </w:divBdr>
    </w:div>
    <w:div w:id="183580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4</Pages>
  <Words>963</Words>
  <Characters>6070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Н.А.</dc:creator>
  <cp:lastModifiedBy>Курукова Татьяна Александровна</cp:lastModifiedBy>
  <cp:revision>50</cp:revision>
  <cp:lastPrinted>2017-12-20T14:43:00Z</cp:lastPrinted>
  <dcterms:created xsi:type="dcterms:W3CDTF">2016-12-21T11:48:00Z</dcterms:created>
  <dcterms:modified xsi:type="dcterms:W3CDTF">2019-03-04T13:29:00Z</dcterms:modified>
</cp:coreProperties>
</file>