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AD" w:rsidRPr="002224AD" w:rsidRDefault="002224AD" w:rsidP="002224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Приложение № 8</w:t>
      </w:r>
    </w:p>
    <w:p w:rsidR="002224AD" w:rsidRPr="002224AD" w:rsidRDefault="002224AD" w:rsidP="002224AD">
      <w:pPr>
        <w:widowControl w:val="0"/>
        <w:tabs>
          <w:tab w:val="left" w:pos="5475"/>
          <w:tab w:val="center" w:pos="7696"/>
          <w:tab w:val="right" w:pos="1485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Calibri" w:eastAsia="Times New Roman" w:hAnsi="Calibri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 муниципальной программе города Чебоксары «Экономическое развитие города Чебоксары»</w:t>
      </w:r>
    </w:p>
    <w:p w:rsidR="002224AD" w:rsidRPr="002224AD" w:rsidRDefault="002224AD" w:rsidP="002224AD">
      <w:pPr>
        <w:suppressAutoHyphens/>
        <w:ind w:left="39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ind w:left="39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ind w:left="39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ind w:left="39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ind w:left="39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ind w:left="39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ind w:left="39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ind w:left="39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ind w:left="39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/>
        <w:ind w:left="-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bookmarkStart w:id="0" w:name="_GoBack"/>
      <w:r w:rsidRPr="002224A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ПОДПРОГРАММА </w:t>
      </w:r>
    </w:p>
    <w:p w:rsidR="002224AD" w:rsidRPr="002224AD" w:rsidRDefault="002224AD" w:rsidP="002224AD">
      <w:pPr>
        <w:suppressAutoHyphens/>
        <w:spacing w:after="0"/>
        <w:ind w:left="-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2224A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«ЗАЩИТА ПРАВ ПОТРЕБИТЕЛЕЙ МУНИЦИПАЛЬНОГО</w:t>
      </w:r>
    </w:p>
    <w:p w:rsidR="002224AD" w:rsidRPr="002224AD" w:rsidRDefault="002224AD" w:rsidP="002224AD">
      <w:pPr>
        <w:suppressAutoHyphens/>
        <w:spacing w:after="0"/>
        <w:ind w:left="-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2224A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ОБРАЗОВАНИЯ «ГОРОД ЧЕБОКСАРЫ»</w:t>
      </w:r>
      <w:bookmarkEnd w:id="0"/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ectPr w:rsidR="002224AD" w:rsidRPr="002224AD" w:rsidSect="00D03B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город Чебоксары, 2020 год</w:t>
      </w:r>
    </w:p>
    <w:p w:rsidR="002224AD" w:rsidRPr="002224AD" w:rsidRDefault="002224AD" w:rsidP="002224AD">
      <w:pPr>
        <w:keepNext/>
        <w:keepLines/>
        <w:tabs>
          <w:tab w:val="left" w:pos="1653"/>
        </w:tabs>
        <w:suppressAutoHyphens/>
        <w:spacing w:after="0"/>
        <w:ind w:left="-540"/>
        <w:jc w:val="center"/>
        <w:outlineLvl w:val="1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224AD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Паспорт ПОДПРОГРАММЫ</w:t>
      </w:r>
    </w:p>
    <w:p w:rsidR="002224AD" w:rsidRPr="002224AD" w:rsidRDefault="002224AD" w:rsidP="002224AD">
      <w:pPr>
        <w:keepNext/>
        <w:widowControl w:val="0"/>
        <w:tabs>
          <w:tab w:val="left" w:pos="2145"/>
          <w:tab w:val="center" w:pos="4407"/>
        </w:tabs>
        <w:autoSpaceDE w:val="0"/>
        <w:autoSpaceDN w:val="0"/>
        <w:adjustRightInd w:val="0"/>
        <w:spacing w:after="0"/>
        <w:ind w:left="-540"/>
        <w:jc w:val="center"/>
        <w:outlineLvl w:val="1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2224AD" w:rsidRPr="002224AD" w:rsidTr="00EC5495">
        <w:trPr>
          <w:trHeight w:val="20"/>
        </w:trPr>
        <w:tc>
          <w:tcPr>
            <w:tcW w:w="155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Нормативные правовые акты, послужившие основанием для разработки Подпрограммы</w:t>
            </w:r>
          </w:p>
        </w:tc>
        <w:tc>
          <w:tcPr>
            <w:tcW w:w="344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 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07.02.1992 № 2300-1 «О защите прав потребителей»</w:t>
            </w:r>
          </w:p>
        </w:tc>
      </w:tr>
      <w:tr w:rsidR="002224AD" w:rsidRPr="002224AD" w:rsidTr="00EC5495">
        <w:trPr>
          <w:trHeight w:val="884"/>
        </w:trPr>
        <w:tc>
          <w:tcPr>
            <w:tcW w:w="1555" w:type="pct"/>
          </w:tcPr>
          <w:p w:rsidR="002224AD" w:rsidRPr="002224AD" w:rsidRDefault="002224AD" w:rsidP="002224A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Ответственный исполнитель </w:t>
            </w: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344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 </w:t>
            </w:r>
            <w:r w:rsidRPr="002224A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</w:tr>
      <w:tr w:rsidR="002224AD" w:rsidRPr="002224AD" w:rsidTr="00EC5495">
        <w:trPr>
          <w:trHeight w:val="20"/>
        </w:trPr>
        <w:tc>
          <w:tcPr>
            <w:tcW w:w="155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Соисполнители </w:t>
            </w: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344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 Управление образования администрации города Чебоксары;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культуры и развития туризма администрации города Чебоксары;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физкультуры и спорта администрации города Чебоксары;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жилищно-коммунального хозяйства, энергетики, транспорта и связи администрации города Чебоксары;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архитектуры и градостроительства администрации города Чебоксары;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Чебоксарский городской комитет по управлению имуществом администрации города Чебоксары</w:t>
            </w:r>
          </w:p>
        </w:tc>
      </w:tr>
      <w:tr w:rsidR="002224AD" w:rsidRPr="002224AD" w:rsidTr="00EC5495">
        <w:trPr>
          <w:trHeight w:val="20"/>
        </w:trPr>
        <w:tc>
          <w:tcPr>
            <w:tcW w:w="155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Участники Подпрограммы</w:t>
            </w:r>
          </w:p>
        </w:tc>
        <w:tc>
          <w:tcPr>
            <w:tcW w:w="3445" w:type="pc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Министерство экономического развития, промышленности и торговли Чувашской Республики (по согласованию);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Чувашской Республике – Чувашии (по согласованию);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потребительского рынка города Чебоксары</w:t>
            </w:r>
          </w:p>
        </w:tc>
      </w:tr>
      <w:tr w:rsidR="002224AD" w:rsidRPr="002224AD" w:rsidTr="00EC5495">
        <w:trPr>
          <w:trHeight w:val="20"/>
        </w:trPr>
        <w:tc>
          <w:tcPr>
            <w:tcW w:w="155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Структура Подпрограммы</w:t>
            </w:r>
          </w:p>
        </w:tc>
        <w:tc>
          <w:tcPr>
            <w:tcW w:w="3445" w:type="pc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Паспорт подпрограммы «Защита прав потребителей муниципального образования «город Чебоксары»;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I II III IV V VI подпрограммы «Защита прав потребителей муниципального образования «город Чебоксары»;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 1 к Подпрограмме «Сведения о важнейших целевых показателях и индикаторах Подпрограммы муниципальной программы города Чебоксары и их значениях»;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 2 к Подпрограмме «Ресурсное обеспечение реализации Подпрограммы муниципальной программы за счет всех средств источников финансирования»;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 4 к Подпрограмме «План реализации подпрограммы </w:t>
            </w:r>
            <w:r w:rsidRPr="00222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«Защита прав потребителей муниципального образования «город Чебоксары»</w:t>
            </w:r>
          </w:p>
        </w:tc>
      </w:tr>
      <w:tr w:rsidR="002224AD" w:rsidRPr="002224AD" w:rsidTr="00EC5495">
        <w:trPr>
          <w:trHeight w:val="20"/>
        </w:trPr>
        <w:tc>
          <w:tcPr>
            <w:tcW w:w="155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Цели Подпрограммы</w:t>
            </w:r>
          </w:p>
        </w:tc>
        <w:tc>
          <w:tcPr>
            <w:tcW w:w="3445" w:type="pc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Создание на территории города Чебоксары условий для эффективной защиты прав потребителей, установленных законодательством Российской Федерации</w:t>
            </w:r>
          </w:p>
        </w:tc>
      </w:tr>
      <w:tr w:rsidR="002224AD" w:rsidRPr="002224AD" w:rsidTr="00EC5495">
        <w:trPr>
          <w:trHeight w:val="20"/>
        </w:trPr>
        <w:tc>
          <w:tcPr>
            <w:tcW w:w="155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3445" w:type="pct"/>
          </w:tcPr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 Формирование системы обеспечения эффективной и доступной защиты прав потребителей на территории города Чебоксары;</w:t>
            </w:r>
          </w:p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содействие повышению правовой грамотности и информированности населения города Чебоксары в вопросах защиты прав потребителей;</w:t>
            </w:r>
          </w:p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повышение уровня правовой грамотности хозяйствующих субъектов, работающих на потребительском рынке города Чебоксары;</w:t>
            </w:r>
          </w:p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защиты населения города Чебоксары от недоброкачественных товаров (работ, услуг);</w:t>
            </w:r>
          </w:p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системного обучения учащихся общеобразовательных учреждений, профессионального образования основам правовых знаний в области защиты прав потребителей</w:t>
            </w:r>
          </w:p>
        </w:tc>
      </w:tr>
      <w:tr w:rsidR="002224AD" w:rsidRPr="002224AD" w:rsidTr="00EC5495">
        <w:trPr>
          <w:trHeight w:val="20"/>
        </w:trPr>
        <w:tc>
          <w:tcPr>
            <w:tcW w:w="155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Важнейшие целевые индикаторы и показатели Подпрограммы</w:t>
            </w:r>
          </w:p>
        </w:tc>
        <w:tc>
          <w:tcPr>
            <w:tcW w:w="3445" w:type="pc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К 2027 году предусматривается достижение следующих целевых индикаторов и показателей:</w:t>
            </w:r>
          </w:p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количества консультаций по защите прав потребителей на 1 тысячу человек – до 10 штук;</w:t>
            </w:r>
          </w:p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ведение тематических рубрик по теме «Защита прав потребителей» на официальном сайте администрации города Чебоксары с периодичностью 1 раз в месяц – до 12 штук;</w:t>
            </w:r>
          </w:p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повышение уровня информированности населения, количество консультаций – 130 штук;</w:t>
            </w:r>
          </w:p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повышение удельного веса обращений потребителей, устраненных в добровольном порядке хозяйствующими субъектами, от числа поступивших обращений гражданско-правового характера, – 92,0 %</w:t>
            </w:r>
          </w:p>
        </w:tc>
      </w:tr>
      <w:tr w:rsidR="002224AD" w:rsidRPr="002224AD" w:rsidTr="00EC5495">
        <w:trPr>
          <w:trHeight w:val="20"/>
        </w:trPr>
        <w:tc>
          <w:tcPr>
            <w:tcW w:w="155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 и этапы реализации Подпрограммы</w:t>
            </w:r>
          </w:p>
        </w:tc>
        <w:tc>
          <w:tcPr>
            <w:tcW w:w="344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 2020–2026 годы</w:t>
            </w:r>
          </w:p>
        </w:tc>
      </w:tr>
      <w:tr w:rsidR="002224AD" w:rsidRPr="002224AD" w:rsidTr="00EC5495">
        <w:trPr>
          <w:trHeight w:val="20"/>
        </w:trPr>
        <w:tc>
          <w:tcPr>
            <w:tcW w:w="155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бюджета, внебюджетных источников</w:t>
            </w:r>
          </w:p>
        </w:tc>
        <w:tc>
          <w:tcPr>
            <w:tcW w:w="344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 Прогнозируемые объемы финансирования мероприятий Подпрограммы в 2020–2026 годах составляют 0,00 тысяч рублей, в том числе: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2020 году – 0,00 тысяч рублей;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2021 году – 0,00 тысяч рублей;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2022 году – 0,00 тысяч рублей;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2023 году – 0,00 тысяч рублей;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2024 году – 0,00 тысяч рублей;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2025 году – 0,00 тысяч рублей;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2026 году – 0,00 тысяч рублей,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 них средства: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федерального бюджета в 2020–2026 годах составляют 0,00 тысяч рублей;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республиканского бюджета Чувашской Республики в 2020–2026 годах составляют 0,00 тысяч рублей;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бюджета города Чебоксары в 2020–2026 годах составляют 0,00 тысяч рублей, 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внебюджетных источников в 2020–2026 годах составляют 0,00 тысяч рублей.</w:t>
            </w:r>
          </w:p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2224AD" w:rsidRPr="002224AD" w:rsidTr="00EC5495">
        <w:trPr>
          <w:trHeight w:val="20"/>
        </w:trPr>
        <w:tc>
          <w:tcPr>
            <w:tcW w:w="155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3445" w:type="pct"/>
          </w:tcPr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 </w:t>
            </w: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реализации мероприятий Подпрограммы ожидается:</w:t>
            </w:r>
          </w:p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уменьшение количества нарушений законодательства </w:t>
            </w: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Российской Федерации в сфере потребительского рынка, связанных с незнанием предпринимателями, производителями, потребителями требований нормативных актов Российской Федерации на территории города Чебоксары;</w:t>
            </w:r>
          </w:p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др.);</w:t>
            </w:r>
          </w:p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прав;</w:t>
            </w:r>
          </w:p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доли потребительских споров, разрешаемых в досудебном порядке;</w:t>
            </w:r>
          </w:p>
          <w:p w:rsidR="002224AD" w:rsidRPr="002224AD" w:rsidRDefault="002224AD" w:rsidP="00222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повышение уровня доступности и оперативности защиты нарушенных прав потребителей</w:t>
            </w:r>
          </w:p>
        </w:tc>
      </w:tr>
      <w:tr w:rsidR="002224AD" w:rsidRPr="002224AD" w:rsidTr="00EC5495">
        <w:trPr>
          <w:trHeight w:val="20"/>
        </w:trPr>
        <w:tc>
          <w:tcPr>
            <w:tcW w:w="1555" w:type="pc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Система организации контроля за выполнением Подпрограммы</w:t>
            </w:r>
          </w:p>
        </w:tc>
        <w:tc>
          <w:tcPr>
            <w:tcW w:w="3445" w:type="pc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Контроль за исполнением Подпрограммы возложен на ответственного исполнителя Подпрограммы. Ответственный исполнитель и соисполнители Подпрограммы осуществляют подготовку отчетов о выполнении программных мероприятий Подпрограммы муниципальной программы.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ходе и полноте выполнения программных мероприятий представляется ответственным исполнителем Подпрограммы муниципальной программы в отдел инвестиций, промышленности и внешнеэкономических связей администрации города Чебоксары ежеквартально не позднее 15 числа месяца, следующего за отчетным кварталом, по форме согласно </w:t>
            </w:r>
            <w:proofErr w:type="spellStart"/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пПриложениям</w:t>
            </w:r>
            <w:proofErr w:type="spellEnd"/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4 и № 5 к Порядку разработки и реализации муниципальных программ города Чебоксары</w:t>
            </w:r>
          </w:p>
        </w:tc>
      </w:tr>
    </w:tbl>
    <w:p w:rsidR="002224AD" w:rsidRPr="002224AD" w:rsidRDefault="002224AD" w:rsidP="002224A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sectPr w:rsidR="002224AD" w:rsidRPr="002224AD" w:rsidSect="00AB13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24AD" w:rsidRPr="002224AD" w:rsidRDefault="002224AD" w:rsidP="002224A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lastRenderedPageBreak/>
        <w:t>Раздел I. ОБЩАЯ ХАРАКТЕРИСТИКА СФЕРЫ РЕАЛИЗАЦИИ ПОДПРОГРАММЫ, ФОРМУЛИРОВКА ОСНОВНЫХ ПРОБЛЕМ</w:t>
      </w:r>
    </w:p>
    <w:p w:rsidR="002224AD" w:rsidRPr="002224AD" w:rsidRDefault="002224AD" w:rsidP="002224A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(ЗАДАЧ) В УКАЗАННОЙ СФЕРЕ, АНАЛИЗ ПРИЧИН ЕЕ ВОЗНИКНОВЕНИЯ, ПРОГНОЗ ЕЕ РАЗВИТИЯ</w:t>
      </w:r>
    </w:p>
    <w:p w:rsidR="002224AD" w:rsidRPr="002224AD" w:rsidRDefault="002224AD" w:rsidP="002224A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ru-RU"/>
        </w:rPr>
      </w:pP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Политика защиты прав потребителей заняла прочные позиции в социально-экономических преобразованиях, происходящих в стране в последние годы.</w:t>
      </w: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Успех социально-экономических реформ заключается не только в повышении реальных доходов населения, в развитии и укреплении социальной сферы, но и в реальной возможности для граждан в реализации своих потребительских прав, рациональном использовании полученных доходов на приобретение товаров, работ, услуг. Причем важно, чтобы эти товары, работы и услуги были качественными и безопасными для граждан, для здоровья и имущества потребителей, а также для окружающей среды.</w:t>
      </w: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Защиту прав потребителей на территории города Чебоксары обеспечивают: Управление Федеральной службы по надзору в сфере защиты прав потребителей и благополучия человека по Чувашской Республике - Чувашии и администрация города Чебоксары.</w:t>
      </w: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Основным направлением в вопросах защиты прав потребителей должно стать создание на территории города Чебоксары благоприятных условий для реализации потребителями своих законных прав, а также обеспечения их соблюдения. Наиболее эффективным методом борьбы с правонарушениями на потребительском рынке, в большей степени отвечающим интересам жителей, является не защита уже нарушенных прав, а их предупреждение и профилактика. Для достижения положительного эффекта такая работа должна вестись не только с потребителями, но и с хозяйствующими субъектами, работающими на потребительском рынке.</w:t>
      </w: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Работа с потребителями должна быть направлена в первую очередь на их просвещение, ознакомление с предоставленными законом правами, гарантиями и способами защиты. Прежде всего, это включает в себя проведение открытых уроков в школах, семинаров в организациях, распространение разъяснительных брошюр, оформление информационных стендов в местах реализации потребителям товаров (работ, услуг), информирование потребителей через средства массовой информации и т.д.</w:t>
      </w: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Другой важной составляющей такой работы является информирование потребителей об имеющихся на рынке качественных товарах (работах, услугах). В первую очередь это касается реформируемых секторов потребительского рынка – жилищно-коммунального хозяйства, медицины, сферы образования и других, поскольку ход реформирования во многом зависит от полной и объективной информированности граждан-потребителей и изменения сложившихся у них стереотипов.</w:t>
      </w: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Работа с предпринимателями (изготовителями, исполнителями работ, услуг) должна быть направлена в первую очередь на информирование предпринимателей о нормах законодательства Российской Федерации Чувашской Республики,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Реализация комплекса мероприятий, которые предусмотрены подпрограммой, позволит решить обозначенные выше задачи, что будет способствовать дальнейшему повышению уровня защищенности потребителей, снижению социальной напряженности в обществе.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2224AD" w:rsidRPr="002224AD" w:rsidRDefault="002224AD" w:rsidP="002224A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Раздел</w:t>
      </w:r>
      <w:r w:rsidRPr="002224A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ru-RU"/>
        </w:rPr>
        <w:t> </w:t>
      </w:r>
      <w:r w:rsidRPr="002224A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I</w:t>
      </w:r>
      <w:r w:rsidRPr="002224A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ru-RU"/>
        </w:rPr>
        <w:t>I</w:t>
      </w:r>
      <w:r w:rsidRPr="002224A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.</w:t>
      </w:r>
      <w:r w:rsidRPr="002224A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ru-RU"/>
        </w:rPr>
        <w:t> </w:t>
      </w:r>
      <w:r w:rsidRPr="002224A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ПРИОРИТЕТЫ, ЦЕЛИ И ЗАДАЧИ, ЦЕЛЕВЫЕ</w:t>
      </w:r>
    </w:p>
    <w:p w:rsidR="002224AD" w:rsidRPr="002224AD" w:rsidRDefault="002224AD" w:rsidP="002224A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ИНДИКАТОРЫ И ПОКАЗАТЕЛИ, ОЖИДАЕМЫЕ</w:t>
      </w:r>
    </w:p>
    <w:p w:rsidR="002224AD" w:rsidRPr="002224AD" w:rsidRDefault="002224AD" w:rsidP="002224A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КОНЕЧНЫЕ РЕЗУЛЬТАТЫ ПОДПРОГРАММЫ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2224AD" w:rsidRPr="002224AD" w:rsidRDefault="002224AD" w:rsidP="002224AD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Приоритетным направлением в сфере защиты прав потребителей муниципального образования является обеспечение надлежащего и неснижаемого уровня защиты всех </w:t>
      </w: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базовых потребительских прав потребителей.</w:t>
      </w:r>
    </w:p>
    <w:p w:rsidR="002224AD" w:rsidRPr="002224AD" w:rsidRDefault="002224AD" w:rsidP="002224AD">
      <w:pPr>
        <w:widowControl w:val="0"/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Основной целью Подпрограммы является создание на территории города Чебоксары условий для эффективной защиты прав потребителей, установленных законодательством Российской Федерации.</w:t>
      </w:r>
    </w:p>
    <w:p w:rsidR="002224AD" w:rsidRPr="002224AD" w:rsidRDefault="002224AD" w:rsidP="002224AD">
      <w:pPr>
        <w:widowControl w:val="0"/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основной цели Подпрограммы необходимо выполнение следующих задач:</w:t>
      </w:r>
    </w:p>
    <w:p w:rsidR="002224AD" w:rsidRPr="002224AD" w:rsidRDefault="002224AD" w:rsidP="002224A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системы обеспечения эффективной и доступной защиты прав потребителей на территории города Чебоксары;</w:t>
      </w:r>
    </w:p>
    <w:p w:rsidR="002224AD" w:rsidRPr="002224AD" w:rsidRDefault="002224AD" w:rsidP="002224A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содействие повышению правовой грамотности и информированности населения города Чебоксары в вопросах защиты прав потребителей;</w:t>
      </w:r>
    </w:p>
    <w:p w:rsidR="002224AD" w:rsidRPr="002224AD" w:rsidRDefault="002224AD" w:rsidP="002224A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повышение уровня правовой грамотности хозяйствующих субъектов, работающих на потребительском рынке города Чебоксары;</w:t>
      </w:r>
    </w:p>
    <w:p w:rsidR="002224AD" w:rsidRPr="002224AD" w:rsidRDefault="002224AD" w:rsidP="002224A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обеспечение защиты населения города Чебоксары от недоброкачественных товаров (работ, услуг);</w:t>
      </w:r>
    </w:p>
    <w:p w:rsidR="002224AD" w:rsidRPr="002224AD" w:rsidRDefault="002224AD" w:rsidP="002224A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обеспечение системного обучения учащихся общеобразовательных учреждений, профессионального образования основам правовых знаний в области защиты прав потребителей. </w:t>
      </w:r>
    </w:p>
    <w:p w:rsidR="002224AD" w:rsidRPr="002224AD" w:rsidRDefault="002224AD" w:rsidP="002224AD">
      <w:pPr>
        <w:tabs>
          <w:tab w:val="left" w:pos="709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результате реализации мероприятий Подпрограммы к 2027 году ожидается достижение следующих важнейших целевых индикаторов и показателей:</w:t>
      </w:r>
    </w:p>
    <w:p w:rsidR="002224AD" w:rsidRPr="002224AD" w:rsidRDefault="002224AD" w:rsidP="002224A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увеличение количества консультаций по защите прав потребителей на 1 тысячу человек – до 10 штук;</w:t>
      </w:r>
    </w:p>
    <w:p w:rsidR="002224AD" w:rsidRPr="002224AD" w:rsidRDefault="002224AD" w:rsidP="002224A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ведение тематических рубрик по теме «Защита прав потребителей» </w:t>
      </w:r>
      <w:r w:rsidRPr="002224AD">
        <w:rPr>
          <w:rFonts w:ascii="Times New Roman" w:eastAsia="Times New Roman" w:hAnsi="Times New Roman" w:cs="Times New Roman"/>
          <w:spacing w:val="-2"/>
          <w:kern w:val="24"/>
          <w:sz w:val="24"/>
          <w:szCs w:val="24"/>
          <w:lang w:eastAsia="ru-RU"/>
        </w:rPr>
        <w:t>на официальном сайте администрации города Чебоксары с периодичностью 1 раз в месяц –</w:t>
      </w: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до 12 штук;</w:t>
      </w:r>
    </w:p>
    <w:p w:rsidR="002224AD" w:rsidRPr="002224AD" w:rsidRDefault="002224AD" w:rsidP="002224A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повышение уровня информированности населения, количество консультаций – 130 штук;</w:t>
      </w:r>
    </w:p>
    <w:p w:rsidR="002224AD" w:rsidRPr="002224AD" w:rsidRDefault="002224AD" w:rsidP="002224A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повышение удельного веса обращений потребителей, устраненных в добровольном порядке хозяйствующими субъектами, от числа поступивших обращений гражданско-правового характера, – 92,0 %.</w:t>
      </w:r>
    </w:p>
    <w:p w:rsidR="002224AD" w:rsidRPr="002224AD" w:rsidRDefault="002224AD" w:rsidP="002224A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Сведения о важнейших целевых индикаторах и показателях ожидаемой эффективности реализации Подпрограммы приведены в приложении № 1 к настоящей Подпрограмме.</w:t>
      </w: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Результатами реализации мероприятий Подпрограммы в соответствии с намеченными целями, основными задачами и направлениями являются:</w:t>
      </w: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уменьшение количества нарушений законодательства Российской Федерации в сфере потребительского рынка, связанных с незнанием предпринимателями, производителями, потребителями требований нормативных актов Российской Федерации на территории города Чебоксары;</w:t>
      </w: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повышение уровня правовой грамотности, информированности потребителей о потребительских свойствах товаров (работ, услуг), в том числе об изменениях в реформируемых секторах потребительского рынка (жилищно-коммунальное хозяйство, образование, медицинские услуги и др.);</w:t>
      </w: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прав;</w:t>
      </w: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увеличение доли потребительских споров, разрешаемых в досудебном порядке;</w:t>
      </w:r>
    </w:p>
    <w:p w:rsidR="002224AD" w:rsidRPr="002224AD" w:rsidRDefault="002224AD" w:rsidP="002224A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повышение уровня доступности и оперативности защиты нарушенных прав потребителей.</w:t>
      </w:r>
    </w:p>
    <w:p w:rsidR="002224AD" w:rsidRPr="002224AD" w:rsidRDefault="002224AD" w:rsidP="002224A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20"/>
        <w:contextualSpacing/>
        <w:jc w:val="center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ru-RU"/>
        </w:rPr>
      </w:pPr>
    </w:p>
    <w:p w:rsidR="002224AD" w:rsidRPr="002224AD" w:rsidRDefault="002224AD" w:rsidP="002224A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Раздел </w:t>
      </w:r>
      <w:r w:rsidRPr="002224A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ru-RU"/>
        </w:rPr>
        <w:t>III</w:t>
      </w:r>
      <w:r w:rsidRPr="002224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. ОБОБЩЕННАЯ ХАРАКТЕРИСТИКА ОСНОВНЫХ</w:t>
      </w:r>
    </w:p>
    <w:p w:rsidR="002224AD" w:rsidRPr="002224AD" w:rsidRDefault="002224AD" w:rsidP="002224A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МЕРОПРИЯТИЙ И МЕРОПРИЯТИЙ ПОДПРОГРАММЫ,</w:t>
      </w:r>
    </w:p>
    <w:p w:rsidR="002224AD" w:rsidRPr="002224AD" w:rsidRDefault="002224AD" w:rsidP="002224A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СРОКОВ И ЭТАПОВ ИХ РЕАЛИЗАЦИИ</w:t>
      </w:r>
    </w:p>
    <w:p w:rsidR="002224AD" w:rsidRPr="002224AD" w:rsidRDefault="002224AD" w:rsidP="00222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комплекса мероприятий.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Подпрограммой предусмотрены 3</w:t>
      </w:r>
      <w:r w:rsidRPr="002224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(три) основных мероприятия.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Основное мероприятие 1. Уменьшение количества нарушений законодательства Российской Федерации в сфере потребительского рынка, связанных с незнанием предпринимателями, производителями, потребителями требований нормативных актов Российской Федерации, на территории города Чебоксары.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рамках данного основного мероприятия предусматривается реализация следующих мероприятий: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Мероприятие 1.1. Подготовка предложений по улучшению взаимодействия структур, осуществляющих функции по контролю и надзору в сфере защиты прав потребителей.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Мероприятие 1.2. Организация и проведение для хозяйствующих субъектов по профильным видам деятельности совещаний, «круглых столов».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Основное мероприятие 2. Повышение уровня правовой грамотности, информированности потребителей о потребительских свойствах товаров (работ, услуг), в том числе об изменениях в реформируемых секторах потребительского рынка (жилищно-коммунальное хозяйство, образование, медицинские услуги и др.).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рамках данного основного мероприятия предусматривается реализация следующих мероприятий: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Мероприятие 2.1. Ведение тематических рубрик по теме «Защита прав потребителей на официальном сайте администрации города Чебоксары.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Мероприятие 2.2. Организация информационных стендов, книжных выставок, по вопросам защиты прав потребителей.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Мероприятие 2.3. Организация проведения конкурсов, анкетирование, «открытых уроков», просветительских мероприятий с учащимися общеобразовательных учреждений об основах потребительских знаний.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Мероприятие 2.4. Своевременное информирование населения об исполнителях и формах оплаты коммунальных услуг, размерах тарифов и изменениях действующего законодательства в сфере ЖКХ.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Мероприятие 2.5. Участие в региональных семинарах, совещаниях лиц, осуществляющих защиту прав потребителей.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Мероприятие 2.6. Повышение квалификации, консультирование, организация и проведение семинаров по вопросам защиты прав потребителей, а также вопросам тарифного регулирования.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Основное мероприятие 3. Увеличение доли потребительских споров, разрешаемых в досудебном порядке.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рамках данного основного мероприятия предусматривается реализация следующих мероприятий: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Мероприятие 3.1. Рассмотрение обращений граждан и их консультирование.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Мероприятие 3.2. Организация практической помощи населению по составлению претензий и исковых заявлений.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Срок и этапы реализации Подпрограммы предусмотрены в 2020–2026 годах.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Сведения об основных мероприятиях и мероприятиях Подпрограммы приведены в приложении № 2 к настоящей Подпрограмме.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</w:t>
      </w:r>
      <w:r w:rsidRPr="002224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222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ОБОСНОВАНИЕ ОБЪЕМА ФИНАНСОВЫХ СРЕДСТВ</w:t>
      </w:r>
    </w:p>
    <w:p w:rsidR="002224AD" w:rsidRPr="002224AD" w:rsidRDefault="002224AD" w:rsidP="002224AD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РЕСУРСОВ, НЕОБХОДИМЫХ ДЛЯ РЕАЛИЗАЦИИ ПОДПРОГРАММЫ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реализацию основных мероприятий и мероприятий Подпрограммы финансовое обеспечение из бюджетов всех уровней не предусмотрены. При этом объёмы </w:t>
      </w: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финансирования Подпрограммы уточняются при формировании бюджета города Чебоксары на очередной финансовый год и плановый период.</w:t>
      </w:r>
    </w:p>
    <w:p w:rsidR="002224AD" w:rsidRPr="002224AD" w:rsidRDefault="0025325D" w:rsidP="002224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4396" w:history="1">
        <w:r w:rsidR="002224AD" w:rsidRPr="002224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="002224AD" w:rsidRPr="0022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финансовом обеспечении Подпрограммы по годам ее реализации представлены в приложении № 2 к Подпрограмме.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Раздел </w:t>
      </w:r>
      <w:r w:rsidRPr="002224A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ru-RU"/>
        </w:rPr>
        <w:t>V</w:t>
      </w:r>
      <w:r w:rsidRPr="002224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. АНАЛИЗ РИСКОВ РЕАЛИЗАЦИИ ПОДПРОГРАММЫ</w:t>
      </w:r>
    </w:p>
    <w:p w:rsidR="002224AD" w:rsidRPr="002224AD" w:rsidRDefault="002224AD" w:rsidP="002224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 ОПИСАНИЕ МЕР УПРАВЛЕНИЯ РИСКАМИ ПОДПРОГРАММЫ</w:t>
      </w:r>
    </w:p>
    <w:p w:rsidR="002224AD" w:rsidRPr="002224AD" w:rsidRDefault="002224AD" w:rsidP="002224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 успешное выполнение Подпрограммы и достижение поставленных целей могут повлиять следующие факторы и риски: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 Изменения законодательства Российской Федерации, определяющего цели, задачи, показатели для оценки эффективности и результативности мероприятий по реализации административной реформы.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 минимизации влияния данного фактора предполагается своевременный и качественный мониторинг изменений действующего законодательства.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 Финансовые риски, которые связаны с финансированием подпрограммы в неполном объеме за счет бюджетных источников;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Данные риски являются существенными, которые могут повлиять на объем и сроки реализации отдельных мероприятий Подпрограммы и сроки достижения целевых индикаторов Подпрограммы.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 Нарушение плановых сроков реализации мероприятий Подпрограммы из-за невыполнения исполнителями установленных обязательств по муниципальным контрактам (договорам).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 минимизации данного риска предполагается принятие подробного плана мероприятий по реализации каждого проекта и сметы.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24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 V</w:t>
      </w:r>
      <w:r w:rsidRPr="002224A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2224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 МЕХАНИЗМ РЕАЛИЗАЦИИ ПОДПРОГРАММЫ,</w:t>
      </w:r>
    </w:p>
    <w:p w:rsidR="002224AD" w:rsidRPr="002224AD" w:rsidRDefault="002224AD" w:rsidP="0022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24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УПРАВЛЕНИЯ И КОНТРОЛЬ ЗА ХОДОМ</w:t>
      </w:r>
    </w:p>
    <w:p w:rsidR="002224AD" w:rsidRPr="002224AD" w:rsidRDefault="002224AD" w:rsidP="0022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24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РЕАЛИЗАЦИИ ПОДПРОГРАММЫ</w:t>
      </w:r>
    </w:p>
    <w:p w:rsidR="002224AD" w:rsidRPr="002224AD" w:rsidRDefault="002224AD" w:rsidP="00222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4AD" w:rsidRPr="002224AD" w:rsidRDefault="002224AD" w:rsidP="002224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реализации Подпрограммы предусматривает взаимодействие </w:t>
      </w:r>
      <w:r w:rsidRPr="002224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всех структурных подразделений </w:t>
      </w:r>
      <w:r w:rsidRPr="002224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Чебоксары, индивидуальных предпринимателей, организаций всех форм собственности, участвующих в реализации конкретных мероприятий.</w:t>
      </w:r>
    </w:p>
    <w:p w:rsidR="002224AD" w:rsidRPr="002224AD" w:rsidRDefault="002224AD" w:rsidP="002224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реализации Подпрограммы могут быть привлечены общественные объединения.</w:t>
      </w:r>
    </w:p>
    <w:p w:rsidR="002224AD" w:rsidRPr="002224AD" w:rsidRDefault="002224AD" w:rsidP="002224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Подпрограммы в случае изменения законодательства Российской Федерации, законодательства Чувашской Республики, муниципальных правовых актов города Чебоксары ответственный исполнитель по согласованию с соисполнителями принимает решение о внесении изменений в перечни и состав мероприятий, сроки их реализации, а также в объемы бюджетных ассигнований на реализацию мероприятий в пределах утвержденных лимитов бюджетных ассигнований на реализацию Подпрограммы в целом.</w:t>
      </w:r>
    </w:p>
    <w:p w:rsidR="002224AD" w:rsidRPr="002224AD" w:rsidRDefault="002224AD" w:rsidP="002224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меняющихся условий отдельные мероприятия Подпрограммы могут быть скорректированы для более эффективного решения поставленных задач.</w:t>
      </w:r>
    </w:p>
    <w:p w:rsidR="002224AD" w:rsidRPr="002224AD" w:rsidRDefault="002224AD" w:rsidP="002224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Управление, а также текущий контроль за реализацией Подпрограммы осуществляет ответственный исполнитель – управление по развитию потребительского рынка и предпринимательства администрации города Чебоксары, который обеспечивает согласованность действий и осуществляет взаимодействие с соисполнителями и участниками Подпрограммы.</w:t>
      </w:r>
    </w:p>
    <w:p w:rsidR="002224AD" w:rsidRPr="002224AD" w:rsidRDefault="002224AD" w:rsidP="002224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Ответственный исполнитель и соисполнители Подпрограммы осуществляют подготовку отчетов о выполнении программных мероприятий Подпрограммы.</w:t>
      </w:r>
    </w:p>
    <w:p w:rsidR="002224AD" w:rsidRPr="002224AD" w:rsidRDefault="002224AD" w:rsidP="002224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Информация о ходе и полноте выполнения программных мероприятий представляется ответственным исполнителем Подпрограммы в отдел экономики, прогнозирования и социально-экономического развития администрации города Чебоксары ежеквартально не позднее 15 числа месяца, следующего за отчетным кварталом, по форме согласно приложениям № 4 и № 5 к Порядку разработки и реализации муниципальных программ города Чебоксары.</w:t>
      </w:r>
    </w:p>
    <w:p w:rsidR="002224AD" w:rsidRPr="002224AD" w:rsidRDefault="002224AD" w:rsidP="002224AD">
      <w:pPr>
        <w:widowControl w:val="0"/>
        <w:tabs>
          <w:tab w:val="left" w:pos="8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sectPr w:rsidR="002224AD" w:rsidRPr="002224AD" w:rsidSect="00AB13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</w:t>
      </w:r>
    </w:p>
    <w:p w:rsidR="002224AD" w:rsidRPr="002224AD" w:rsidRDefault="002224AD" w:rsidP="002224AD">
      <w:pPr>
        <w:widowControl w:val="0"/>
        <w:autoSpaceDE w:val="0"/>
        <w:autoSpaceDN w:val="0"/>
        <w:spacing w:after="0" w:line="240" w:lineRule="auto"/>
        <w:ind w:left="9639"/>
        <w:contextualSpacing/>
        <w:outlineLvl w:val="2"/>
        <w:rPr>
          <w:rFonts w:ascii="Times New Roman" w:eastAsia="Times New Roman" w:hAnsi="Times New Roman" w:cs="Times New Roman"/>
          <w:lang w:eastAsia="ru-RU"/>
        </w:rPr>
      </w:pPr>
      <w:r w:rsidRPr="002224AD">
        <w:rPr>
          <w:rFonts w:ascii="Times New Roman" w:eastAsia="Times New Roman" w:hAnsi="Times New Roman" w:cs="Times New Roman"/>
          <w:lang w:eastAsia="ru-RU"/>
        </w:rPr>
        <w:lastRenderedPageBreak/>
        <w:t>Приложение № 1</w:t>
      </w:r>
    </w:p>
    <w:p w:rsidR="002224AD" w:rsidRPr="002224AD" w:rsidRDefault="002224AD" w:rsidP="002224AD">
      <w:pPr>
        <w:widowControl w:val="0"/>
        <w:autoSpaceDE w:val="0"/>
        <w:autoSpaceDN w:val="0"/>
        <w:spacing w:after="0" w:line="240" w:lineRule="auto"/>
        <w:ind w:left="9639"/>
        <w:contextualSpacing/>
        <w:rPr>
          <w:rFonts w:ascii="Times New Roman" w:eastAsia="Calibri" w:hAnsi="Times New Roman" w:cs="Times New Roman"/>
          <w:bCs/>
        </w:rPr>
      </w:pPr>
      <w:r w:rsidRPr="002224AD">
        <w:rPr>
          <w:rFonts w:ascii="Times New Roman" w:eastAsia="Times New Roman" w:hAnsi="Times New Roman" w:cs="Times New Roman"/>
          <w:lang w:eastAsia="ru-RU"/>
        </w:rPr>
        <w:t xml:space="preserve">к подпрограмме «Защита прав потребителей муниципального образования «город Чебоксары» </w:t>
      </w:r>
      <w:r w:rsidRPr="002224AD">
        <w:rPr>
          <w:rFonts w:ascii="Times New Roman" w:eastAsia="Calibri" w:hAnsi="Times New Roman" w:cs="Times New Roman"/>
          <w:bCs/>
        </w:rPr>
        <w:t xml:space="preserve">муниципальной программы города Чебоксары </w:t>
      </w:r>
    </w:p>
    <w:p w:rsidR="002224AD" w:rsidRPr="002224AD" w:rsidRDefault="002224AD" w:rsidP="002224AD">
      <w:pPr>
        <w:spacing w:after="0" w:line="240" w:lineRule="auto"/>
        <w:ind w:left="9639"/>
        <w:rPr>
          <w:rFonts w:ascii="Times New Roman" w:eastAsia="Calibri" w:hAnsi="Times New Roman" w:cs="Times New Roman"/>
          <w:bCs/>
        </w:rPr>
      </w:pPr>
      <w:r w:rsidRPr="002224AD">
        <w:rPr>
          <w:rFonts w:ascii="Times New Roman" w:eastAsia="Calibri" w:hAnsi="Times New Roman" w:cs="Times New Roman"/>
          <w:bCs/>
        </w:rPr>
        <w:t>«Экономическое развитие города Чебоксары»</w:t>
      </w:r>
    </w:p>
    <w:p w:rsidR="002224AD" w:rsidRPr="002224AD" w:rsidRDefault="002224AD" w:rsidP="002224AD">
      <w:pPr>
        <w:autoSpaceDE w:val="0"/>
        <w:autoSpaceDN w:val="0"/>
        <w:adjustRightInd w:val="0"/>
        <w:spacing w:after="0"/>
        <w:ind w:left="9639"/>
        <w:rPr>
          <w:rFonts w:ascii="Times New Roman" w:eastAsia="Calibri" w:hAnsi="Times New Roman" w:cs="Times New Roman"/>
        </w:rPr>
      </w:pPr>
    </w:p>
    <w:p w:rsidR="002224AD" w:rsidRPr="002224AD" w:rsidRDefault="002224AD" w:rsidP="002224A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4AD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2224AD" w:rsidRPr="002224AD" w:rsidRDefault="002224AD" w:rsidP="002224A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4AD">
        <w:rPr>
          <w:rFonts w:ascii="Times New Roman" w:eastAsia="Calibri" w:hAnsi="Times New Roman" w:cs="Times New Roman"/>
          <w:b/>
          <w:sz w:val="24"/>
          <w:szCs w:val="24"/>
        </w:rPr>
        <w:t>О ЦЕЛЕВЫХ ИНДИКАТОРАХ И ПОКАЗАТЕЛЯХ ПОДПРОГРАММЫ</w:t>
      </w:r>
    </w:p>
    <w:p w:rsidR="002224AD" w:rsidRPr="002224AD" w:rsidRDefault="002224AD" w:rsidP="002224A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4AD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 ГОРОДА ЧЕБОКСАРЫ И ИХ ЗНАЧЕНИЯХ</w:t>
      </w:r>
    </w:p>
    <w:p w:rsidR="002224AD" w:rsidRPr="002224AD" w:rsidRDefault="002224AD" w:rsidP="002224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95"/>
        <w:gridCol w:w="1134"/>
        <w:gridCol w:w="1134"/>
        <w:gridCol w:w="1134"/>
        <w:gridCol w:w="1134"/>
        <w:gridCol w:w="992"/>
        <w:gridCol w:w="992"/>
        <w:gridCol w:w="993"/>
        <w:gridCol w:w="992"/>
        <w:gridCol w:w="992"/>
      </w:tblGrid>
      <w:tr w:rsidR="002224AD" w:rsidRPr="002224AD" w:rsidTr="00EC549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целевые индикаторы и показатели Подпрограммы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2224AD" w:rsidRPr="002224AD" w:rsidTr="00EC549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</w:tr>
      <w:tr w:rsidR="002224AD" w:rsidRPr="002224AD" w:rsidTr="00EC54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224AD" w:rsidRPr="002224AD" w:rsidTr="00EC5495">
        <w:tc>
          <w:tcPr>
            <w:tcW w:w="14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«Защита прав потребителей муниципального образования «город Чебоксары»</w:t>
            </w:r>
          </w:p>
        </w:tc>
      </w:tr>
      <w:tr w:rsidR="002224AD" w:rsidRPr="002224AD" w:rsidTr="00EC5495">
        <w:tc>
          <w:tcPr>
            <w:tcW w:w="14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Подпрограммы</w:t>
            </w: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: создание на территории города Чебоксары условий для эффективной защиты прав потребителей, установленных законодательством Российской Федерации</w:t>
            </w:r>
          </w:p>
        </w:tc>
      </w:tr>
      <w:tr w:rsidR="002224AD" w:rsidRPr="002224AD" w:rsidTr="00EC5495">
        <w:trPr>
          <w:trHeight w:val="7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</w:t>
            </w: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величение количества консультаций по защите прав потребителей, консультации на 1 тысячу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224AD" w:rsidRPr="002224AD" w:rsidTr="00EC54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Ведение тематических рубрик по теме: «Защита прав потребителей» на официальном сайте администрации города Чебоксары, рубрика (периодичность 1 раз в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</w:tr>
      <w:tr w:rsidR="002224AD" w:rsidRPr="002224AD" w:rsidTr="00EC54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Повышение уровня информированности населения, количество консультаций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2224AD" w:rsidRPr="002224AD" w:rsidTr="00EC54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Повышение  удельного веса обращений потребителей, устраненных в добровольном порядке хозяйствующими субъектами, от числа поступивших обращений гражданско-правового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AD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</w:tbl>
    <w:p w:rsidR="002224AD" w:rsidRPr="002224AD" w:rsidRDefault="002224AD" w:rsidP="002224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ectPr w:rsidR="002224AD" w:rsidRPr="002224AD" w:rsidSect="00641F2D">
          <w:pgSz w:w="16838" w:h="11906" w:orient="landscape"/>
          <w:pgMar w:top="1276" w:right="1134" w:bottom="991" w:left="851" w:header="708" w:footer="638" w:gutter="0"/>
          <w:cols w:space="708"/>
          <w:docGrid w:linePitch="360"/>
        </w:sectPr>
      </w:pPr>
      <w:r w:rsidRPr="002224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</w:t>
      </w:r>
    </w:p>
    <w:p w:rsidR="002224AD" w:rsidRPr="002224AD" w:rsidRDefault="002224AD" w:rsidP="002224AD">
      <w:pPr>
        <w:widowControl w:val="0"/>
        <w:autoSpaceDE w:val="0"/>
        <w:autoSpaceDN w:val="0"/>
        <w:spacing w:after="0" w:line="240" w:lineRule="auto"/>
        <w:ind w:left="9639"/>
        <w:contextualSpacing/>
        <w:outlineLvl w:val="2"/>
        <w:rPr>
          <w:rFonts w:ascii="Times New Roman" w:eastAsia="Times New Roman" w:hAnsi="Times New Roman" w:cs="Times New Roman"/>
          <w:lang w:eastAsia="ru-RU"/>
        </w:rPr>
      </w:pPr>
      <w:r w:rsidRPr="002224AD">
        <w:rPr>
          <w:rFonts w:ascii="Times New Roman" w:eastAsia="Times New Roman" w:hAnsi="Times New Roman" w:cs="Times New Roman"/>
          <w:lang w:eastAsia="ru-RU"/>
        </w:rPr>
        <w:lastRenderedPageBreak/>
        <w:t>Приложение № 2</w:t>
      </w:r>
    </w:p>
    <w:p w:rsidR="002224AD" w:rsidRPr="002224AD" w:rsidRDefault="002224AD" w:rsidP="002224AD">
      <w:pPr>
        <w:spacing w:after="0" w:line="240" w:lineRule="auto"/>
        <w:ind w:left="9639"/>
        <w:rPr>
          <w:rFonts w:ascii="Times New Roman" w:eastAsia="Calibri" w:hAnsi="Times New Roman" w:cs="Times New Roman"/>
          <w:bCs/>
        </w:rPr>
      </w:pPr>
      <w:r w:rsidRPr="002224AD">
        <w:rPr>
          <w:rFonts w:ascii="Times New Roman" w:eastAsia="Times New Roman" w:hAnsi="Times New Roman" w:cs="Times New Roman"/>
          <w:lang w:eastAsia="ru-RU"/>
        </w:rPr>
        <w:t xml:space="preserve">к подпрограмме «Защита прав потребителей муниципального образования «город Чебоксары» </w:t>
      </w:r>
      <w:r w:rsidRPr="002224AD">
        <w:rPr>
          <w:rFonts w:ascii="Times New Roman" w:eastAsia="Calibri" w:hAnsi="Times New Roman" w:cs="Times New Roman"/>
          <w:bCs/>
        </w:rPr>
        <w:t>муниципальной программы города Чебоксары «Экономическое развитие города Чебоксары»</w:t>
      </w:r>
    </w:p>
    <w:p w:rsidR="002224AD" w:rsidRPr="002224AD" w:rsidRDefault="002224AD" w:rsidP="002224AD">
      <w:pPr>
        <w:widowControl w:val="0"/>
        <w:autoSpaceDE w:val="0"/>
        <w:autoSpaceDN w:val="0"/>
        <w:spacing w:after="0"/>
        <w:ind w:firstLine="10206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224AD" w:rsidRPr="002224AD" w:rsidRDefault="002224AD" w:rsidP="002224AD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2224AD" w:rsidRPr="002224AD" w:rsidRDefault="002224AD" w:rsidP="002224AD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ПОДПРОГРАММЫ МУНИЦИПАЛЬНОЙ ПРОГРАММЫ ЗА СЧЕТ</w:t>
      </w:r>
    </w:p>
    <w:p w:rsidR="002224AD" w:rsidRPr="002224AD" w:rsidRDefault="002224AD" w:rsidP="002224AD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СРЕДСТВ ИСТОЧНИКОВ ФИНАНСИРОВАНИЯ</w:t>
      </w:r>
    </w:p>
    <w:p w:rsidR="002224AD" w:rsidRPr="002224AD" w:rsidRDefault="002224AD" w:rsidP="002224AD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tbl>
      <w:tblPr>
        <w:tblW w:w="1630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842"/>
        <w:gridCol w:w="1843"/>
        <w:gridCol w:w="2694"/>
        <w:gridCol w:w="850"/>
        <w:gridCol w:w="709"/>
        <w:gridCol w:w="567"/>
        <w:gridCol w:w="426"/>
        <w:gridCol w:w="850"/>
        <w:gridCol w:w="850"/>
        <w:gridCol w:w="850"/>
        <w:gridCol w:w="850"/>
        <w:gridCol w:w="850"/>
        <w:gridCol w:w="854"/>
        <w:gridCol w:w="854"/>
      </w:tblGrid>
      <w:tr w:rsidR="002224AD" w:rsidRPr="002224AD" w:rsidTr="00EC5495"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843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2552" w:type="dxa"/>
            <w:gridSpan w:val="4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958" w:type="dxa"/>
            <w:gridSpan w:val="7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по годам, тысяч рублей</w:t>
            </w:r>
          </w:p>
        </w:tc>
      </w:tr>
      <w:tr w:rsidR="002224AD" w:rsidRPr="002224AD" w:rsidTr="00EC5495">
        <w:trPr>
          <w:trHeight w:val="900"/>
        </w:trPr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2224AD" w:rsidRPr="002224AD" w:rsidTr="00EC5495">
        <w:tc>
          <w:tcPr>
            <w:tcW w:w="1418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224AD" w:rsidRPr="002224AD" w:rsidTr="00EC5495"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ind w:right="-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города Чебоксары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«Защита прав потребителей муниципального образования «город Чебоксары»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и развития туризма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физкультуры и спорта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хозяйства, энергетики, транспорта и связи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информации, </w:t>
            </w: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общественных связей и молодежной политики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ind w:right="-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нарушений законодательства Российской Федерации в сфере потребительского рынка, связанных с незнанием предпринимателями, производителями, потребителями требований нормативных актов Российской Федерации на территории города Чебоксары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и развития туризма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физкультуры и спорта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хозяйства, энергетики, транспорта и связи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Чебоксарский городской </w:t>
            </w: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управлению имуществом администрации города Чебоксары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rPr>
          <w:trHeight w:val="325"/>
        </w:trPr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предложений по улучшению взаимодействия структур, осуществляющих функции по контролю и надзору  в сфере защиты прав потребителей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Роспотребнадзора по Чувашской Республике-Чувашии (по согласованию)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rPr>
          <w:trHeight w:val="363"/>
        </w:trPr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для хозяйствующих субъектов по профильным видам деятельности совещаний, «круглых столов»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развитию потребительского рынка и предпринимательства администрации города Чебоксары; Управление информации, общественных связей и молодежной политики администрации города Чебоксары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ind w:right="-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правовой грамотности, информированност</w:t>
            </w: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потребителей о потребительских свойствах товаров (работ, услуг), в том числе об изменениях в реформируемых секторах потребительского рынка.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развитию потребительского рынка и предпринимательства администрации города </w:t>
            </w: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Чебоксары; Управление культуры и развития туризма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физкультуры и спорта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хозяйства, энергетики, транспорта и связи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Ведение тематических рубрик по теме: «Защита прав потребителей на официальном сайте администрации города Чебоксары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развитию потребительского рынка и предпринимательства администрации города Чебоксары,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rPr>
          <w:trHeight w:val="273"/>
        </w:trPr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2.2.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информационных стендов, книжных выставок, по вопросам защиты прав потребителей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Чебоксары;</w:t>
            </w:r>
          </w:p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2.3.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проведения конкурсов, </w:t>
            </w:r>
            <w:proofErr w:type="spellStart"/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анкетирований</w:t>
            </w:r>
            <w:proofErr w:type="spellEnd"/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, «открытых уроков», просветительских мероприятий с учащимися общеобразовательных учреждений об основах потребительских знаний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развитию потребительского рынка и предпринимательства администрации города Чебоксары, Управление образования администрации города Чебоксары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rPr>
          <w:trHeight w:val="363"/>
        </w:trPr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2.4.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Своевременное информирование населения об исполнителях и формах оплаты коммунальных услуг, размерах тарифов и </w:t>
            </w: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изменениях действующего законодательства в сфере ЖКХ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по развитию потребительского рынка и предпринимательства администрации города Чебоксары; </w:t>
            </w: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жилищно-коммунального хозяйства, энергетики, транспорта и связи </w:t>
            </w: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города Чебоксары;</w:t>
            </w:r>
          </w:p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информации, общественных связей и молодежной политики администрации города Чебоксары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2.5.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региональных семинарах, совещаниях лиц, осуществляющих защиту прав потребителей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2.6.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квалификации, консультирование, организация и проведение семинаров по вопросам защиты прав потребителей, а также вопросам тарифного регулирования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 w:val="restart"/>
          </w:tcPr>
          <w:p w:rsidR="002224AD" w:rsidRPr="002224AD" w:rsidRDefault="002224AD" w:rsidP="002224AD">
            <w:pPr>
              <w:spacing w:after="0" w:line="240" w:lineRule="auto"/>
              <w:ind w:right="-6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 3.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потребительских споров, разрешаемых в досудебном порядке. Повышение уровня доступности и оперативности защиты нарушенных прав потребителей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Рассмотрение обращений граждан и их консультирование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rPr>
          <w:trHeight w:val="275"/>
        </w:trPr>
        <w:tc>
          <w:tcPr>
            <w:tcW w:w="1418" w:type="dxa"/>
            <w:vMerge w:val="restart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3.2.</w:t>
            </w:r>
          </w:p>
        </w:tc>
        <w:tc>
          <w:tcPr>
            <w:tcW w:w="1842" w:type="dxa"/>
            <w:vMerge w:val="restart"/>
          </w:tcPr>
          <w:p w:rsidR="002224AD" w:rsidRPr="002224AD" w:rsidRDefault="002224AD" w:rsidP="002224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Организация практической помощи населению по составлению претензий и исковых заявлений</w:t>
            </w: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4" w:type="dxa"/>
            <w:vMerge w:val="restart"/>
          </w:tcPr>
          <w:p w:rsidR="002224AD" w:rsidRPr="002224AD" w:rsidRDefault="002224AD" w:rsidP="002224A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224A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rPr>
          <w:trHeight w:val="441"/>
        </w:trPr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rPr>
          <w:trHeight w:val="620"/>
        </w:trPr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rPr>
          <w:trHeight w:val="279"/>
        </w:trPr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224AD" w:rsidRPr="002224AD" w:rsidTr="00EC5495">
        <w:tc>
          <w:tcPr>
            <w:tcW w:w="1418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2694" w:type="dxa"/>
            <w:vMerge/>
          </w:tcPr>
          <w:p w:rsidR="002224AD" w:rsidRPr="002224AD" w:rsidRDefault="002224AD" w:rsidP="00222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2224AD" w:rsidRPr="002224AD" w:rsidRDefault="002224AD" w:rsidP="002224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224AD" w:rsidRPr="002224AD" w:rsidRDefault="002224AD" w:rsidP="002224AD">
            <w:pPr>
              <w:spacing w:after="0" w:line="240" w:lineRule="auto"/>
              <w:ind w:right="-6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4A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2224AD" w:rsidRPr="002224AD" w:rsidRDefault="002224AD" w:rsidP="002224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224A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______________________________________________</w:t>
      </w:r>
    </w:p>
    <w:p w:rsidR="008C78E6" w:rsidRDefault="008C78E6"/>
    <w:sectPr w:rsidR="008C78E6" w:rsidSect="009851B2">
      <w:pgSz w:w="16838" w:h="11906" w:orient="landscape"/>
      <w:pgMar w:top="1418" w:right="1134" w:bottom="851" w:left="851" w:header="708" w:footer="6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324EE9"/>
    <w:multiLevelType w:val="hybridMultilevel"/>
    <w:tmpl w:val="36623A9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AF0F5D7"/>
    <w:multiLevelType w:val="hybridMultilevel"/>
    <w:tmpl w:val="7633313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E916BA"/>
    <w:multiLevelType w:val="hybridMultilevel"/>
    <w:tmpl w:val="30FA34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67977FD"/>
    <w:multiLevelType w:val="hybridMultilevel"/>
    <w:tmpl w:val="B5FAE4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 w15:restartNumberingAfterBreak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7C2E19"/>
    <w:multiLevelType w:val="hybridMultilevel"/>
    <w:tmpl w:val="7D3E11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4F809D9"/>
    <w:multiLevelType w:val="hybridMultilevel"/>
    <w:tmpl w:val="B97EA0E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80D1700"/>
    <w:multiLevelType w:val="hybridMultilevel"/>
    <w:tmpl w:val="EEACE5BE"/>
    <w:lvl w:ilvl="0" w:tplc="E8B64BC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22215C"/>
    <w:multiLevelType w:val="hybridMultilevel"/>
    <w:tmpl w:val="E8BABAC8"/>
    <w:lvl w:ilvl="0" w:tplc="46CC938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7C1D5D"/>
    <w:multiLevelType w:val="hybridMultilevel"/>
    <w:tmpl w:val="8430B804"/>
    <w:lvl w:ilvl="0" w:tplc="8EEA1B8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F05C9F"/>
    <w:multiLevelType w:val="hybridMultilevel"/>
    <w:tmpl w:val="EFC873CA"/>
    <w:lvl w:ilvl="0" w:tplc="7D56F392">
      <w:start w:val="1"/>
      <w:numFmt w:val="decimal"/>
      <w:lvlText w:val="%1)"/>
      <w:lvlJc w:val="left"/>
      <w:pPr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8B17E1"/>
    <w:multiLevelType w:val="hybridMultilevel"/>
    <w:tmpl w:val="B28C35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322083E"/>
    <w:multiLevelType w:val="hybridMultilevel"/>
    <w:tmpl w:val="B1CA22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7791036"/>
    <w:multiLevelType w:val="hybridMultilevel"/>
    <w:tmpl w:val="9A3EC924"/>
    <w:lvl w:ilvl="0" w:tplc="12D4AA72">
      <w:start w:val="1"/>
      <w:numFmt w:val="upperRoman"/>
      <w:pStyle w:val="8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22D24B8"/>
    <w:multiLevelType w:val="hybridMultilevel"/>
    <w:tmpl w:val="7C79C1C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6552091"/>
    <w:multiLevelType w:val="hybridMultilevel"/>
    <w:tmpl w:val="FF3AD70E"/>
    <w:lvl w:ilvl="0" w:tplc="8EEA1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643E8"/>
    <w:multiLevelType w:val="hybridMultilevel"/>
    <w:tmpl w:val="DA742A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1DD6A54"/>
    <w:multiLevelType w:val="multilevel"/>
    <w:tmpl w:val="912815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9" w15:restartNumberingAfterBreak="0">
    <w:nsid w:val="76CC465F"/>
    <w:multiLevelType w:val="hybridMultilevel"/>
    <w:tmpl w:val="F4A8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10"/>
  </w:num>
  <w:num w:numId="6">
    <w:abstractNumId w:val="3"/>
  </w:num>
  <w:num w:numId="7">
    <w:abstractNumId w:val="15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17"/>
  </w:num>
  <w:num w:numId="14">
    <w:abstractNumId w:val="0"/>
  </w:num>
  <w:num w:numId="15">
    <w:abstractNumId w:val="14"/>
  </w:num>
  <w:num w:numId="16">
    <w:abstractNumId w:val="1"/>
  </w:num>
  <w:num w:numId="17">
    <w:abstractNumId w:val="11"/>
  </w:num>
  <w:num w:numId="18">
    <w:abstractNumId w:val="12"/>
  </w:num>
  <w:num w:numId="19">
    <w:abstractNumId w:val="16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1A"/>
    <w:rsid w:val="002224AD"/>
    <w:rsid w:val="0025325D"/>
    <w:rsid w:val="008C78E6"/>
    <w:rsid w:val="00E1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44F6E-59F9-4384-8228-A174FBA9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24AD"/>
    <w:pPr>
      <w:keepNext/>
      <w:keepLines/>
      <w:suppressAutoHyphens/>
      <w:overflowPunct w:val="0"/>
      <w:autoSpaceDE w:val="0"/>
      <w:spacing w:before="240" w:after="0" w:line="240" w:lineRule="auto"/>
      <w:textAlignment w:val="baseline"/>
      <w:outlineLvl w:val="0"/>
    </w:pPr>
    <w:rPr>
      <w:rFonts w:ascii="Cambria" w:eastAsia="Times New Roman" w:hAnsi="Cambria" w:cs="Times New Roman"/>
      <w:color w:val="365F9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2224A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caps/>
      <w:sz w:val="26"/>
      <w:szCs w:val="26"/>
    </w:rPr>
  </w:style>
  <w:style w:type="paragraph" w:styleId="3">
    <w:name w:val="heading 3"/>
    <w:basedOn w:val="a"/>
    <w:next w:val="a"/>
    <w:link w:val="30"/>
    <w:qFormat/>
    <w:rsid w:val="002224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24A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224AD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224AD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224AD"/>
    <w:pPr>
      <w:keepNext/>
      <w:spacing w:after="0" w:line="240" w:lineRule="auto"/>
      <w:ind w:left="36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224AD"/>
    <w:pPr>
      <w:keepNext/>
      <w:numPr>
        <w:numId w:val="1"/>
      </w:numPr>
      <w:spacing w:after="0" w:line="240" w:lineRule="auto"/>
      <w:jc w:val="center"/>
      <w:outlineLvl w:val="7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224A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4AD"/>
    <w:rPr>
      <w:rFonts w:ascii="Cambria" w:eastAsia="Times New Roman" w:hAnsi="Cambria" w:cs="Times New Roman"/>
      <w:color w:val="365F9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224AD"/>
    <w:rPr>
      <w:rFonts w:ascii="Times New Roman" w:eastAsia="Calibri" w:hAnsi="Times New Roman" w:cs="Times New Roman"/>
      <w:b/>
      <w:bCs/>
      <w:caps/>
      <w:sz w:val="26"/>
      <w:szCs w:val="26"/>
    </w:rPr>
  </w:style>
  <w:style w:type="character" w:customStyle="1" w:styleId="30">
    <w:name w:val="Заголовок 3 Знак"/>
    <w:basedOn w:val="a0"/>
    <w:link w:val="3"/>
    <w:rsid w:val="002224AD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2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22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224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22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224AD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224AD"/>
    <w:rPr>
      <w:rFonts w:ascii="Times New Roman" w:eastAsia="Times New Roman" w:hAnsi="Times New Roman" w:cs="Times New Roman"/>
      <w:b/>
      <w:spacing w:val="100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224AD"/>
  </w:style>
  <w:style w:type="numbering" w:customStyle="1" w:styleId="110">
    <w:name w:val="Нет списка11"/>
    <w:next w:val="a2"/>
    <w:semiHidden/>
    <w:unhideWhenUsed/>
    <w:rsid w:val="002224AD"/>
  </w:style>
  <w:style w:type="paragraph" w:styleId="a3">
    <w:name w:val="Normal (Web)"/>
    <w:basedOn w:val="a"/>
    <w:uiPriority w:val="99"/>
    <w:rsid w:val="002224AD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rsid w:val="002224AD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2224A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2224AD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2224A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2224AD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9">
    <w:name w:val="Текст выноски Знак"/>
    <w:basedOn w:val="a0"/>
    <w:link w:val="a8"/>
    <w:uiPriority w:val="99"/>
    <w:semiHidden/>
    <w:rsid w:val="002224AD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2224AD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b">
    <w:name w:val="Прижатый влево"/>
    <w:basedOn w:val="a"/>
    <w:next w:val="a"/>
    <w:rsid w:val="002224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Cell">
    <w:name w:val="ConsPlusCell"/>
    <w:rsid w:val="00222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2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page number"/>
    <w:rsid w:val="002224AD"/>
    <w:rPr>
      <w:rFonts w:cs="Times New Roman"/>
    </w:rPr>
  </w:style>
  <w:style w:type="paragraph" w:styleId="ad">
    <w:name w:val="Title"/>
    <w:basedOn w:val="a"/>
    <w:link w:val="ae"/>
    <w:qFormat/>
    <w:rsid w:val="002224AD"/>
    <w:pPr>
      <w:widowControl w:val="0"/>
      <w:spacing w:after="0" w:line="240" w:lineRule="auto"/>
      <w:ind w:firstLine="4802"/>
      <w:jc w:val="center"/>
    </w:pPr>
    <w:rPr>
      <w:rFonts w:ascii="Times New Roman" w:eastAsia="Calibri" w:hAnsi="Times New Roman" w:cs="Times New Roman"/>
      <w:caps/>
      <w:color w:val="000000"/>
      <w:sz w:val="26"/>
    </w:rPr>
  </w:style>
  <w:style w:type="character" w:customStyle="1" w:styleId="ae">
    <w:name w:val="Название Знак"/>
    <w:basedOn w:val="a0"/>
    <w:link w:val="ad"/>
    <w:rsid w:val="002224AD"/>
    <w:rPr>
      <w:rFonts w:ascii="Times New Roman" w:eastAsia="Calibri" w:hAnsi="Times New Roman" w:cs="Times New Roman"/>
      <w:caps/>
      <w:color w:val="000000"/>
      <w:sz w:val="26"/>
    </w:rPr>
  </w:style>
  <w:style w:type="paragraph" w:styleId="af">
    <w:name w:val="Body Text"/>
    <w:basedOn w:val="a"/>
    <w:link w:val="af0"/>
    <w:rsid w:val="002224AD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f0">
    <w:name w:val="Основной текст Знак"/>
    <w:basedOn w:val="a0"/>
    <w:link w:val="af"/>
    <w:rsid w:val="002224AD"/>
    <w:rPr>
      <w:rFonts w:ascii="Times New Roman" w:eastAsia="Calibri" w:hAnsi="Times New Roman" w:cs="Times New Roman"/>
      <w:sz w:val="26"/>
      <w:szCs w:val="26"/>
    </w:rPr>
  </w:style>
  <w:style w:type="paragraph" w:styleId="af1">
    <w:name w:val="Body Text Indent"/>
    <w:basedOn w:val="a"/>
    <w:link w:val="af2"/>
    <w:uiPriority w:val="99"/>
    <w:rsid w:val="002224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22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2224AD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224A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224AD"/>
    <w:rPr>
      <w:rFonts w:ascii="Calibri" w:eastAsia="Calibri" w:hAnsi="Calibri" w:cs="Times New Roman"/>
      <w:sz w:val="16"/>
      <w:szCs w:val="16"/>
    </w:rPr>
  </w:style>
  <w:style w:type="paragraph" w:styleId="33">
    <w:name w:val="Body Text 3"/>
    <w:basedOn w:val="a"/>
    <w:link w:val="34"/>
    <w:rsid w:val="002224A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224A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rsid w:val="002224A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2224AD"/>
    <w:rPr>
      <w:rFonts w:ascii="Calibri" w:eastAsia="Calibri" w:hAnsi="Calibri" w:cs="Times New Roman"/>
    </w:rPr>
  </w:style>
  <w:style w:type="paragraph" w:styleId="af4">
    <w:name w:val="Plain Text"/>
    <w:basedOn w:val="a"/>
    <w:link w:val="af5"/>
    <w:rsid w:val="002224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2224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ижний колонтитул Знак1"/>
    <w:rsid w:val="002224AD"/>
    <w:rPr>
      <w:rFonts w:ascii="Calibri" w:eastAsia="Times New Roman" w:hAnsi="Calibri"/>
    </w:rPr>
  </w:style>
  <w:style w:type="paragraph" w:customStyle="1" w:styleId="ConsPlusNonformat">
    <w:name w:val="ConsPlusNonformat"/>
    <w:rsid w:val="002224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224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224A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22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Текст выноски Знак1"/>
    <w:semiHidden/>
    <w:rsid w:val="002224AD"/>
    <w:rPr>
      <w:rFonts w:ascii="Tahoma" w:eastAsia="Times New Roman" w:hAnsi="Tahoma"/>
      <w:sz w:val="16"/>
    </w:rPr>
  </w:style>
  <w:style w:type="paragraph" w:customStyle="1" w:styleId="af6">
    <w:name w:val="Нормальный (таблица)"/>
    <w:basedOn w:val="a"/>
    <w:next w:val="a"/>
    <w:rsid w:val="002224A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WW-Absatz-Standardschriftart">
    <w:name w:val="WW-Absatz-Standardschriftart"/>
    <w:rsid w:val="002224AD"/>
  </w:style>
  <w:style w:type="table" w:styleId="af7">
    <w:name w:val="Table Grid"/>
    <w:basedOn w:val="a1"/>
    <w:uiPriority w:val="59"/>
    <w:rsid w:val="00222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2224AD"/>
  </w:style>
  <w:style w:type="numbering" w:customStyle="1" w:styleId="1111">
    <w:name w:val="Нет списка1111"/>
    <w:next w:val="a2"/>
    <w:semiHidden/>
    <w:unhideWhenUsed/>
    <w:rsid w:val="002224AD"/>
  </w:style>
  <w:style w:type="numbering" w:customStyle="1" w:styleId="25">
    <w:name w:val="Нет списка2"/>
    <w:next w:val="a2"/>
    <w:semiHidden/>
    <w:unhideWhenUsed/>
    <w:rsid w:val="002224AD"/>
  </w:style>
  <w:style w:type="numbering" w:customStyle="1" w:styleId="120">
    <w:name w:val="Нет списка12"/>
    <w:next w:val="a2"/>
    <w:semiHidden/>
    <w:unhideWhenUsed/>
    <w:rsid w:val="002224AD"/>
  </w:style>
  <w:style w:type="character" w:styleId="af8">
    <w:name w:val="Hyperlink"/>
    <w:uiPriority w:val="99"/>
    <w:unhideWhenUsed/>
    <w:rsid w:val="002224A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224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2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Цветовое выделение"/>
    <w:rsid w:val="002224AD"/>
    <w:rPr>
      <w:b/>
      <w:bCs/>
      <w:color w:val="26282F"/>
    </w:rPr>
  </w:style>
  <w:style w:type="numbering" w:customStyle="1" w:styleId="35">
    <w:name w:val="Нет списка3"/>
    <w:next w:val="a2"/>
    <w:uiPriority w:val="99"/>
    <w:semiHidden/>
    <w:unhideWhenUsed/>
    <w:rsid w:val="002224AD"/>
  </w:style>
  <w:style w:type="character" w:customStyle="1" w:styleId="afa">
    <w:name w:val="Гипертекстовая ссылка"/>
    <w:uiPriority w:val="99"/>
    <w:rsid w:val="002224AD"/>
    <w:rPr>
      <w:color w:val="106BBE"/>
    </w:rPr>
  </w:style>
  <w:style w:type="character" w:customStyle="1" w:styleId="afb">
    <w:name w:val="Цветовое выделение для Текст"/>
    <w:uiPriority w:val="99"/>
    <w:rsid w:val="002224AD"/>
  </w:style>
  <w:style w:type="paragraph" w:customStyle="1" w:styleId="afc">
    <w:name w:val="Документ в списке"/>
    <w:basedOn w:val="a"/>
    <w:next w:val="a"/>
    <w:uiPriority w:val="99"/>
    <w:rsid w:val="002224AD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Default">
    <w:name w:val="Default"/>
    <w:rsid w:val="00222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224AD"/>
  </w:style>
  <w:style w:type="paragraph" w:customStyle="1" w:styleId="afd">
    <w:name w:val="Текст (справка)"/>
    <w:basedOn w:val="a"/>
    <w:next w:val="a"/>
    <w:uiPriority w:val="99"/>
    <w:rsid w:val="002224A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2224A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2224AD"/>
    <w:rPr>
      <w:i/>
      <w:iCs/>
    </w:rPr>
  </w:style>
  <w:style w:type="paragraph" w:customStyle="1" w:styleId="aff0">
    <w:name w:val="Таблицы (моноширинный)"/>
    <w:basedOn w:val="a"/>
    <w:next w:val="a"/>
    <w:uiPriority w:val="99"/>
    <w:rsid w:val="00222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22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2224AD"/>
  </w:style>
  <w:style w:type="paragraph" w:customStyle="1" w:styleId="aff1">
    <w:name w:val="Содержимое таблицы"/>
    <w:basedOn w:val="a"/>
    <w:rsid w:val="002224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4713</Words>
  <Characters>26869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biz1</dc:creator>
  <cp:keywords/>
  <dc:description/>
  <cp:lastModifiedBy>Infanalit1</cp:lastModifiedBy>
  <cp:revision>2</cp:revision>
  <dcterms:created xsi:type="dcterms:W3CDTF">2021-03-09T06:31:00Z</dcterms:created>
  <dcterms:modified xsi:type="dcterms:W3CDTF">2021-03-09T06:31:00Z</dcterms:modified>
</cp:coreProperties>
</file>