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A60F3">
        <w:tc>
          <w:tcPr>
            <w:tcW w:w="4677" w:type="dxa"/>
            <w:tcBorders>
              <w:top w:val="nil"/>
              <w:left w:val="nil"/>
              <w:bottom w:val="nil"/>
              <w:right w:val="nil"/>
            </w:tcBorders>
          </w:tcPr>
          <w:p w:rsidR="00AA60F3" w:rsidRDefault="00AA60F3">
            <w:pPr>
              <w:pStyle w:val="ConsPlusNormal"/>
            </w:pPr>
          </w:p>
        </w:tc>
        <w:tc>
          <w:tcPr>
            <w:tcW w:w="4677" w:type="dxa"/>
            <w:tcBorders>
              <w:top w:val="nil"/>
              <w:left w:val="nil"/>
              <w:bottom w:val="nil"/>
              <w:right w:val="nil"/>
            </w:tcBorders>
          </w:tcPr>
          <w:p w:rsidR="00AA60F3" w:rsidRPr="00AA60F3" w:rsidRDefault="00AA60F3">
            <w:pPr>
              <w:pStyle w:val="ConsPlusNormal"/>
              <w:jc w:val="right"/>
              <w:rPr>
                <w:b/>
              </w:rPr>
            </w:pPr>
            <w:r w:rsidRPr="00AA60F3">
              <w:rPr>
                <w:b/>
              </w:rPr>
              <w:t>Извлечение</w:t>
            </w:r>
          </w:p>
        </w:tc>
      </w:tr>
      <w:tr w:rsidR="00AA60F3">
        <w:tc>
          <w:tcPr>
            <w:tcW w:w="4677" w:type="dxa"/>
            <w:tcBorders>
              <w:top w:val="nil"/>
              <w:left w:val="nil"/>
              <w:bottom w:val="nil"/>
              <w:right w:val="nil"/>
            </w:tcBorders>
          </w:tcPr>
          <w:p w:rsidR="00AA60F3" w:rsidRDefault="00AA60F3">
            <w:pPr>
              <w:pStyle w:val="ConsPlusNormal"/>
            </w:pPr>
            <w:r>
              <w:t>1 марта 2011 года</w:t>
            </w:r>
          </w:p>
        </w:tc>
        <w:tc>
          <w:tcPr>
            <w:tcW w:w="4677" w:type="dxa"/>
            <w:tcBorders>
              <w:top w:val="nil"/>
              <w:left w:val="nil"/>
              <w:bottom w:val="nil"/>
              <w:right w:val="nil"/>
            </w:tcBorders>
          </w:tcPr>
          <w:p w:rsidR="00AA60F3" w:rsidRDefault="00AA60F3">
            <w:pPr>
              <w:pStyle w:val="ConsPlusNormal"/>
              <w:jc w:val="right"/>
            </w:pPr>
            <w:r>
              <w:t>N 6</w:t>
            </w:r>
          </w:p>
        </w:tc>
      </w:tr>
    </w:tbl>
    <w:p w:rsidR="00AA60F3" w:rsidRDefault="00AA60F3">
      <w:pPr>
        <w:pStyle w:val="ConsPlusNormal"/>
        <w:pBdr>
          <w:top w:val="single" w:sz="6" w:space="0" w:color="auto"/>
        </w:pBdr>
        <w:spacing w:before="100" w:after="100"/>
        <w:jc w:val="both"/>
        <w:rPr>
          <w:sz w:val="2"/>
          <w:szCs w:val="2"/>
        </w:rPr>
      </w:pPr>
    </w:p>
    <w:p w:rsidR="00AA60F3" w:rsidRDefault="00AA60F3">
      <w:pPr>
        <w:pStyle w:val="ConsPlusNormal"/>
        <w:jc w:val="both"/>
        <w:outlineLvl w:val="0"/>
      </w:pPr>
    </w:p>
    <w:p w:rsidR="00AA60F3" w:rsidRDefault="00AA60F3">
      <w:pPr>
        <w:pStyle w:val="ConsPlusTitle"/>
        <w:jc w:val="center"/>
      </w:pPr>
      <w:r>
        <w:t>ЗАКОН</w:t>
      </w:r>
    </w:p>
    <w:p w:rsidR="00AA60F3" w:rsidRDefault="00AA60F3">
      <w:pPr>
        <w:pStyle w:val="ConsPlusTitle"/>
        <w:contextualSpacing/>
        <w:jc w:val="center"/>
      </w:pPr>
    </w:p>
    <w:p w:rsidR="00AA60F3" w:rsidRDefault="00AA60F3">
      <w:pPr>
        <w:pStyle w:val="ConsPlusTitle"/>
        <w:contextualSpacing/>
        <w:jc w:val="center"/>
      </w:pPr>
      <w:r>
        <w:t>ЧУВАШСКОЙ РЕСПУБЛИКИ</w:t>
      </w:r>
    </w:p>
    <w:p w:rsidR="00AA60F3" w:rsidRDefault="00AA60F3">
      <w:pPr>
        <w:pStyle w:val="ConsPlusTitle"/>
        <w:contextualSpacing/>
        <w:jc w:val="center"/>
      </w:pPr>
    </w:p>
    <w:p w:rsidR="00AA60F3" w:rsidRDefault="00AA60F3">
      <w:pPr>
        <w:pStyle w:val="ConsPlusTitle"/>
        <w:contextualSpacing/>
        <w:jc w:val="center"/>
      </w:pPr>
      <w:r>
        <w:t>ОБ ОБЩЕСТВЕННОЙ ПАЛАТЕ ЧУВАШСКОЙ РЕСПУБЛИКИ</w:t>
      </w:r>
    </w:p>
    <w:p w:rsidR="00AA60F3" w:rsidRDefault="00AA60F3">
      <w:pPr>
        <w:pStyle w:val="ConsPlusNormal"/>
        <w:contextualSpacing/>
        <w:jc w:val="both"/>
      </w:pPr>
    </w:p>
    <w:p w:rsidR="00AA60F3" w:rsidRDefault="00AA60F3">
      <w:pPr>
        <w:pStyle w:val="ConsPlusNormal"/>
        <w:contextualSpacing/>
        <w:jc w:val="right"/>
      </w:pPr>
      <w:proofErr w:type="gramStart"/>
      <w:r>
        <w:t>Принят</w:t>
      </w:r>
      <w:proofErr w:type="gramEnd"/>
    </w:p>
    <w:p w:rsidR="00AA60F3" w:rsidRDefault="00AA60F3">
      <w:pPr>
        <w:pStyle w:val="ConsPlusNormal"/>
        <w:contextualSpacing/>
        <w:jc w:val="right"/>
      </w:pPr>
      <w:r>
        <w:t>Государственным Советом</w:t>
      </w:r>
    </w:p>
    <w:p w:rsidR="00AA60F3" w:rsidRDefault="00AA60F3">
      <w:pPr>
        <w:pStyle w:val="ConsPlusNormal"/>
        <w:contextualSpacing/>
        <w:jc w:val="right"/>
      </w:pPr>
      <w:r>
        <w:t>Чувашской Республики</w:t>
      </w:r>
    </w:p>
    <w:p w:rsidR="00AA60F3" w:rsidRDefault="00AA60F3">
      <w:pPr>
        <w:pStyle w:val="ConsPlusNormal"/>
        <w:contextualSpacing/>
        <w:jc w:val="right"/>
      </w:pPr>
      <w:r>
        <w:t>18 февраля 2011 года</w:t>
      </w:r>
    </w:p>
    <w:p w:rsidR="00AA60F3" w:rsidRDefault="00AA60F3" w:rsidP="00AA60F3">
      <w:pPr>
        <w:pStyle w:val="ConsPlusTitle"/>
        <w:contextualSpacing/>
        <w:outlineLvl w:val="0"/>
      </w:pPr>
      <w:r>
        <w:t>…</w:t>
      </w:r>
    </w:p>
    <w:p w:rsidR="00AA60F3" w:rsidRDefault="00AA60F3">
      <w:pPr>
        <w:pStyle w:val="ConsPlusTitle"/>
        <w:contextualSpacing/>
        <w:jc w:val="center"/>
        <w:outlineLvl w:val="0"/>
      </w:pPr>
      <w:r>
        <w:t>Глава 2. СОСТАВ, ПОРЯДОК ФОРМИРОВАНИЯ И ОРГАНЫ</w:t>
      </w:r>
    </w:p>
    <w:p w:rsidR="00AA60F3" w:rsidRDefault="00AA60F3">
      <w:pPr>
        <w:pStyle w:val="ConsPlusTitle"/>
        <w:contextualSpacing/>
        <w:jc w:val="center"/>
      </w:pPr>
      <w:r>
        <w:t>ОБЩЕСТВЕННОЙ ПАЛАТЫ</w:t>
      </w:r>
    </w:p>
    <w:p w:rsidR="00AA60F3" w:rsidRDefault="00AA60F3">
      <w:pPr>
        <w:pStyle w:val="ConsPlusNormal"/>
        <w:contextualSpacing/>
      </w:pPr>
      <w:r>
        <w:t>…</w:t>
      </w:r>
    </w:p>
    <w:p w:rsidR="00AA60F3" w:rsidRDefault="00AA60F3">
      <w:pPr>
        <w:pStyle w:val="ConsPlusTitle"/>
        <w:spacing w:before="220"/>
        <w:ind w:firstLine="540"/>
        <w:contextualSpacing/>
        <w:jc w:val="both"/>
        <w:outlineLvl w:val="1"/>
      </w:pPr>
      <w:r>
        <w:t>Статья 6. Порядок формирования Общественной палаты</w:t>
      </w:r>
    </w:p>
    <w:p w:rsidR="00AA60F3" w:rsidRDefault="00AA60F3" w:rsidP="00AA60F3">
      <w:pPr>
        <w:pStyle w:val="ConsPlusTitle"/>
        <w:spacing w:before="220"/>
        <w:contextualSpacing/>
        <w:jc w:val="both"/>
        <w:outlineLvl w:val="1"/>
      </w:pPr>
      <w:r>
        <w:t>…</w:t>
      </w:r>
    </w:p>
    <w:p w:rsidR="00AA60F3" w:rsidRDefault="00AA60F3">
      <w:pPr>
        <w:pStyle w:val="ConsPlusNormal"/>
        <w:spacing w:before="220"/>
        <w:ind w:firstLine="540"/>
        <w:contextualSpacing/>
        <w:jc w:val="both"/>
      </w:pPr>
      <w:r>
        <w:t xml:space="preserve">5. Некоммерческие организации, указанные в </w:t>
      </w:r>
      <w:hyperlink r:id="rId5" w:history="1">
        <w:r>
          <w:rPr>
            <w:color w:val="0000FF"/>
          </w:rPr>
          <w:t>частях 2</w:t>
        </w:r>
      </w:hyperlink>
      <w:r>
        <w:t xml:space="preserve"> и </w:t>
      </w:r>
      <w:hyperlink r:id="rId6" w:history="1">
        <w:r>
          <w:rPr>
            <w:color w:val="0000FF"/>
          </w:rPr>
          <w:t>3 статьи 5</w:t>
        </w:r>
      </w:hyperlink>
      <w:r>
        <w:t xml:space="preserve"> настоящего Закона, в течение тридцати дней со дня размещения информации о начале процедуры формирования нового состава Общественной палаты представляют соответственно Главе Чувашской Республики или Государственному Совету Чувашской Республики:</w:t>
      </w:r>
    </w:p>
    <w:p w:rsidR="00AA60F3" w:rsidRDefault="00AA60F3" w:rsidP="00AA60F3">
      <w:pPr>
        <w:pStyle w:val="ConsPlusNormal"/>
        <w:spacing w:before="220"/>
        <w:contextualSpacing/>
        <w:jc w:val="both"/>
      </w:pPr>
      <w:bookmarkStart w:id="0" w:name="P17"/>
      <w:bookmarkEnd w:id="0"/>
      <w:r>
        <w:t>…</w:t>
      </w:r>
    </w:p>
    <w:p w:rsidR="00AA60F3" w:rsidRDefault="00AA60F3">
      <w:pPr>
        <w:pStyle w:val="ConsPlusNormal"/>
        <w:spacing w:before="220"/>
        <w:ind w:firstLine="540"/>
        <w:contextualSpacing/>
        <w:jc w:val="both"/>
      </w:pPr>
      <w:r>
        <w:t xml:space="preserve">6) письменное согласие гражданина, кандидатура которого представлена некоммерческой организацией для включения в состав Общественной палаты, на обработку персональных данных, оформленное в соответствии с Федеральным </w:t>
      </w:r>
      <w:hyperlink r:id="rId7" w:history="1">
        <w:r>
          <w:rPr>
            <w:color w:val="0000FF"/>
          </w:rPr>
          <w:t>законом</w:t>
        </w:r>
      </w:hyperlink>
      <w:r>
        <w:t xml:space="preserve"> от 27 июля 2006 года N 152-ФЗ "О персональных данных".</w:t>
      </w:r>
    </w:p>
    <w:p w:rsidR="00AA60F3" w:rsidRDefault="00AA60F3" w:rsidP="00AA60F3">
      <w:pPr>
        <w:pStyle w:val="ConsPlusNormal"/>
        <w:spacing w:before="220"/>
        <w:contextualSpacing/>
        <w:jc w:val="both"/>
      </w:pPr>
      <w:r>
        <w:t>…</w:t>
      </w:r>
    </w:p>
    <w:p w:rsidR="00AA60F3" w:rsidRDefault="00AA60F3">
      <w:pPr>
        <w:pStyle w:val="ConsPlusNormal"/>
        <w:spacing w:before="220"/>
        <w:ind w:firstLine="540"/>
        <w:contextualSpacing/>
        <w:jc w:val="both"/>
      </w:pPr>
      <w:r>
        <w:t>8. Информация о начале процедуры отбора членов Общественной палаты из числа кандидатур, представленных местными общественными объединениями, размещается на сайте Общественной палаты в информационно-телекоммуникационной сети "Интернет" в соответствии с Регламентом Общественной палаты.</w:t>
      </w:r>
    </w:p>
    <w:p w:rsidR="00AA60F3" w:rsidRDefault="00AA60F3">
      <w:pPr>
        <w:pStyle w:val="ConsPlusNormal"/>
        <w:spacing w:before="220"/>
        <w:ind w:firstLine="540"/>
        <w:contextualSpacing/>
        <w:jc w:val="both"/>
      </w:pPr>
      <w:r>
        <w:t xml:space="preserve">Не позднее тридцати дней со дня размещения информации о начале процедуры отбора членов Общественной палаты из числа кандидатур, представленных местными общественными объединениями, указанные общественные объединения направляют в Общественную палату заявления о представлении своих кандидатур в состав Общественной палаты и документы, указанные в </w:t>
      </w:r>
      <w:hyperlink r:id="rId8" w:history="1">
        <w:r>
          <w:rPr>
            <w:color w:val="0000FF"/>
          </w:rPr>
          <w:t>пунктах 1</w:t>
        </w:r>
      </w:hyperlink>
      <w:r>
        <w:t xml:space="preserve"> - </w:t>
      </w:r>
      <w:hyperlink w:anchor="P17" w:history="1">
        <w:r>
          <w:rPr>
            <w:color w:val="0000FF"/>
          </w:rPr>
          <w:t>6 части 5</w:t>
        </w:r>
      </w:hyperlink>
      <w:r>
        <w:t xml:space="preserve"> настоящей статьи.</w:t>
      </w:r>
    </w:p>
    <w:p w:rsidR="00AA60F3" w:rsidRDefault="00AA60F3">
      <w:pPr>
        <w:pStyle w:val="ConsPlusNormal"/>
        <w:contextualSpacing/>
      </w:pPr>
      <w:r>
        <w:t>…</w:t>
      </w:r>
    </w:p>
    <w:p w:rsidR="00AA60F3" w:rsidRDefault="00AA60F3">
      <w:pPr>
        <w:pStyle w:val="ConsPlusTitle"/>
        <w:spacing w:before="220"/>
        <w:contextualSpacing/>
        <w:jc w:val="center"/>
        <w:outlineLvl w:val="0"/>
      </w:pPr>
      <w:r>
        <w:t>Глава 3. СТАТУС ЧЛЕНА ОБЩЕСТВЕННОЙ ПАЛАТЫ</w:t>
      </w:r>
    </w:p>
    <w:p w:rsidR="00AA60F3" w:rsidRDefault="00AA60F3">
      <w:pPr>
        <w:pStyle w:val="ConsPlusNormal"/>
        <w:contextualSpacing/>
        <w:outlineLvl w:val="0"/>
      </w:pPr>
      <w:r>
        <w:t>…</w:t>
      </w:r>
    </w:p>
    <w:p w:rsidR="00AA60F3" w:rsidRDefault="00AA60F3">
      <w:pPr>
        <w:pStyle w:val="ConsPlusTitle"/>
        <w:spacing w:before="220"/>
        <w:ind w:firstLine="540"/>
        <w:contextualSpacing/>
        <w:jc w:val="both"/>
        <w:outlineLvl w:val="1"/>
      </w:pPr>
      <w:r>
        <w:t>Статья 8. Член Общественной палаты</w:t>
      </w:r>
    </w:p>
    <w:p w:rsidR="00AA60F3" w:rsidRDefault="00AA60F3" w:rsidP="00AA60F3">
      <w:pPr>
        <w:pStyle w:val="ConsPlusNormal"/>
        <w:spacing w:before="220"/>
        <w:contextualSpacing/>
        <w:jc w:val="both"/>
      </w:pPr>
      <w:r>
        <w:t>…</w:t>
      </w:r>
    </w:p>
    <w:p w:rsidR="00AA60F3" w:rsidRDefault="00AA60F3">
      <w:pPr>
        <w:pStyle w:val="ConsPlusNormal"/>
        <w:spacing w:before="220"/>
        <w:ind w:firstLine="540"/>
        <w:contextualSpacing/>
        <w:jc w:val="both"/>
      </w:pPr>
      <w:r>
        <w:t>2. Членами Общественной палаты не могут быть:</w:t>
      </w:r>
    </w:p>
    <w:p w:rsidR="00AA60F3" w:rsidRDefault="00AA60F3">
      <w:pPr>
        <w:pStyle w:val="ConsPlusNormal"/>
        <w:spacing w:before="220"/>
        <w:ind w:firstLine="540"/>
        <w:contextualSpacing/>
        <w:jc w:val="both"/>
      </w:pPr>
      <w:proofErr w:type="gramStart"/>
      <w:r>
        <w:t xml:space="preserve">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Чувашской Республики, государственные </w:t>
      </w:r>
      <w:r>
        <w:lastRenderedPageBreak/>
        <w:t>должности других субъектов Российской Федерации, должности государственной гражданской службы Чувашской Республики, должности государственной гражданской службы других субъектов Российской Федерации</w:t>
      </w:r>
      <w:proofErr w:type="gramEnd"/>
      <w:r>
        <w:t>, должности муниципальной службы, а также лица, замещающие муниципальные должности;</w:t>
      </w:r>
    </w:p>
    <w:p w:rsidR="00AA60F3" w:rsidRDefault="00AA60F3">
      <w:pPr>
        <w:pStyle w:val="ConsPlusNormal"/>
        <w:contextualSpacing/>
      </w:pPr>
      <w:r>
        <w:t>…</w:t>
      </w:r>
    </w:p>
    <w:p w:rsidR="00AA60F3" w:rsidRDefault="00AA60F3">
      <w:pPr>
        <w:pStyle w:val="ConsPlusTitle"/>
        <w:spacing w:before="220"/>
        <w:contextualSpacing/>
        <w:jc w:val="center"/>
        <w:outlineLvl w:val="0"/>
      </w:pPr>
      <w:r>
        <w:t>Глава 4. ОРГАНИЗАЦИЯ ДЕЯТЕЛЬНОСТИ ОБЩЕСТВЕННОЙ ПАЛАТЫ</w:t>
      </w:r>
    </w:p>
    <w:p w:rsidR="00AA60F3" w:rsidRDefault="00AA60F3">
      <w:pPr>
        <w:pStyle w:val="ConsPlusNormal"/>
        <w:contextualSpacing/>
        <w:outlineLvl w:val="0"/>
      </w:pPr>
      <w:r>
        <w:t>…</w:t>
      </w:r>
    </w:p>
    <w:p w:rsidR="00AA60F3" w:rsidRDefault="00AA60F3">
      <w:pPr>
        <w:pStyle w:val="ConsPlusTitle"/>
        <w:spacing w:before="220"/>
        <w:ind w:firstLine="540"/>
        <w:contextualSpacing/>
        <w:jc w:val="both"/>
        <w:outlineLvl w:val="1"/>
      </w:pPr>
      <w:r>
        <w:t>Статья 23. Обеспечение деятельности Общественной палаты</w:t>
      </w:r>
    </w:p>
    <w:p w:rsidR="00AA60F3" w:rsidRDefault="00AA60F3" w:rsidP="00AA60F3">
      <w:pPr>
        <w:pStyle w:val="ConsPlusNormal"/>
        <w:spacing w:before="220"/>
        <w:contextualSpacing/>
        <w:jc w:val="both"/>
      </w:pPr>
      <w:r>
        <w:t>…</w:t>
      </w:r>
    </w:p>
    <w:p w:rsidR="00AA60F3" w:rsidRDefault="00AA60F3">
      <w:pPr>
        <w:pStyle w:val="ConsPlusNormal"/>
        <w:spacing w:before="220"/>
        <w:ind w:firstLine="540"/>
        <w:contextualSpacing/>
        <w:jc w:val="both"/>
      </w:pPr>
      <w:r>
        <w:t>2. Аппарат Общественной палаты является подразделением органа исполнительной власти Чувашской Республики, обеспечивающего деятельность Главы Чувашской Республики и Кабинета Министров Чувашской Республики.</w:t>
      </w:r>
    </w:p>
    <w:p w:rsidR="000A538A" w:rsidRDefault="000A538A">
      <w:pPr>
        <w:pStyle w:val="ConsPlusNormal"/>
        <w:spacing w:before="220"/>
        <w:ind w:firstLine="540"/>
        <w:contextualSpacing/>
        <w:jc w:val="both"/>
      </w:pPr>
      <w:bookmarkStart w:id="1" w:name="_GoBack"/>
      <w:bookmarkEnd w:id="1"/>
    </w:p>
    <w:p w:rsidR="00AA60F3" w:rsidRDefault="00AA60F3">
      <w:pPr>
        <w:pStyle w:val="ConsPlusNormal"/>
        <w:spacing w:before="220"/>
        <w:ind w:firstLine="540"/>
        <w:contextualSpacing/>
        <w:jc w:val="both"/>
      </w:pPr>
      <w:r>
        <w:t>2</w:t>
      </w:r>
      <w:r w:rsidRPr="00AA60F3">
        <w:rPr>
          <w:vertAlign w:val="superscript"/>
        </w:rPr>
        <w:t>1</w:t>
      </w:r>
      <w:r>
        <w:t xml:space="preserve"> Руководитель аппарата Общественной палаты </w:t>
      </w:r>
      <w:proofErr w:type="gramStart"/>
      <w:r>
        <w:t>назначается на должность и освобождается</w:t>
      </w:r>
      <w:proofErr w:type="gramEnd"/>
      <w:r>
        <w:t xml:space="preserve"> от должности Кабинетом Министров Чувашской Республики по представлению Совета Общественной палаты.</w:t>
      </w:r>
    </w:p>
    <w:p w:rsidR="00AA60F3" w:rsidRDefault="00AA60F3" w:rsidP="00AA60F3">
      <w:pPr>
        <w:pStyle w:val="ConsPlusNormal"/>
        <w:spacing w:before="220"/>
        <w:contextualSpacing/>
        <w:jc w:val="both"/>
      </w:pPr>
      <w:r>
        <w:t>…</w:t>
      </w:r>
    </w:p>
    <w:p w:rsidR="00AA60F3" w:rsidRDefault="00AA60F3">
      <w:pPr>
        <w:pStyle w:val="ConsPlusNormal"/>
        <w:spacing w:before="220"/>
        <w:ind w:firstLine="540"/>
        <w:contextualSpacing/>
        <w:jc w:val="both"/>
      </w:pPr>
      <w:r>
        <w:t>В состав конкурсной комиссии включаются представители Общественной палаты, органа исполнительной власти Чувашской Республики, обеспечивающего деятельность Главы Чувашской Республики и Кабинета Министров Чувашской Республики.</w:t>
      </w:r>
    </w:p>
    <w:p w:rsidR="0040620E" w:rsidRDefault="0040620E">
      <w:pPr>
        <w:contextualSpacing/>
      </w:pPr>
    </w:p>
    <w:sectPr w:rsidR="0040620E" w:rsidSect="005107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F3"/>
    <w:rsid w:val="000A538A"/>
    <w:rsid w:val="0040620E"/>
    <w:rsid w:val="00AA6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60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60F3"/>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60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60F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6775C2445008E25EA5625C1657587C2E5869894548E4F1FACDB118904E607DB9F899330159A02FBC6462958265E75211CD6D8B97D5DBE199B6359EH9C3H" TargetMode="External"/><Relationship Id="rId3" Type="http://schemas.openxmlformats.org/officeDocument/2006/relationships/settings" Target="settings.xml"/><Relationship Id="rId7" Type="http://schemas.openxmlformats.org/officeDocument/2006/relationships/hyperlink" Target="consultantplus://offline/ref=6D6775C2445008E25EA57C51003B067825543485474AECA1A59FB74FCF1E6628EBB8C76A431FB32EBF7A629C85H6CF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D6775C2445008E25EA5625C1657587C2E5869894548E4F1FACDB118904E607DB9F899330159A02FBC6462998E65E75211CD6D8B97D5DBE199B6359EH9C3H" TargetMode="External"/><Relationship Id="rId5" Type="http://schemas.openxmlformats.org/officeDocument/2006/relationships/hyperlink" Target="consultantplus://offline/ref=6D6775C2445008E25EA5625C1657587C2E5869894548E4F1FACDB118904E607DB9F899330159A02FBC6462998F65E75211CD6D8B97D5DBE199B6359EH9C3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569</Words>
  <Characters>3248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Трофимова Кристина</cp:lastModifiedBy>
  <cp:revision>2</cp:revision>
  <cp:lastPrinted>2021-03-12T07:05:00Z</cp:lastPrinted>
  <dcterms:created xsi:type="dcterms:W3CDTF">2021-03-12T07:02:00Z</dcterms:created>
  <dcterms:modified xsi:type="dcterms:W3CDTF">2021-03-12T07:06:00Z</dcterms:modified>
</cp:coreProperties>
</file>