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893E27" w:rsidTr="00B14422">
        <w:tc>
          <w:tcPr>
            <w:tcW w:w="3969" w:type="dxa"/>
          </w:tcPr>
          <w:p w:rsidR="00893E27" w:rsidRDefault="00893E27" w:rsidP="00B14422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93E27" w:rsidRPr="001644E8" w:rsidRDefault="00893E27" w:rsidP="00B1442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893E27" w:rsidRDefault="00893E27" w:rsidP="00B1442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93E27" w:rsidRPr="001644E8" w:rsidRDefault="00893E27" w:rsidP="00B1442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93E27" w:rsidRDefault="00893E27" w:rsidP="00B14422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93E27" w:rsidRDefault="00893E27" w:rsidP="00B14422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893E27" w:rsidRDefault="00893E27" w:rsidP="00B14422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93E27" w:rsidRDefault="00893E27" w:rsidP="00B14422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893E27" w:rsidRDefault="00893E27" w:rsidP="00B14422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893E27" w:rsidRPr="001644E8" w:rsidRDefault="00893E27" w:rsidP="00B1442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893E27" w:rsidRDefault="00893E27" w:rsidP="00B14422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893E27" w:rsidRDefault="00893E27" w:rsidP="00B14422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893E27" w:rsidRDefault="00893E27" w:rsidP="00B14422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893E27" w:rsidRDefault="00893E27" w:rsidP="00B14422">
            <w:pPr>
              <w:ind w:hanging="783"/>
              <w:rPr>
                <w:b w:val="0"/>
                <w:i w:val="0"/>
                <w:sz w:val="22"/>
              </w:rPr>
            </w:pPr>
          </w:p>
          <w:p w:rsidR="00893E27" w:rsidRDefault="00893E27" w:rsidP="00B14422">
            <w:pPr>
              <w:ind w:hanging="783"/>
              <w:rPr>
                <w:b w:val="0"/>
                <w:i w:val="0"/>
                <w:sz w:val="22"/>
              </w:rPr>
            </w:pPr>
          </w:p>
          <w:p w:rsidR="00893E27" w:rsidRDefault="00893E27" w:rsidP="00B14422">
            <w:pPr>
              <w:ind w:hanging="783"/>
              <w:rPr>
                <w:b w:val="0"/>
                <w:i w:val="0"/>
              </w:rPr>
            </w:pPr>
          </w:p>
          <w:p w:rsidR="00893E27" w:rsidRDefault="00893E27" w:rsidP="00B1442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893E27" w:rsidRDefault="00893E27" w:rsidP="00B14422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893E27" w:rsidRPr="006824CB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893E27" w:rsidRPr="006824CB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893E27" w:rsidRPr="006824CB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893E27" w:rsidRPr="006824CB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893E27" w:rsidRPr="00597D49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893E27" w:rsidRPr="00D1753F" w:rsidRDefault="00893E27" w:rsidP="00B14422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893E27" w:rsidRDefault="00893E27" w:rsidP="00B14422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893E27" w:rsidRPr="00611F12" w:rsidRDefault="00893E27" w:rsidP="00B14422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 </w:t>
            </w:r>
            <w:r>
              <w:rPr>
                <w:bCs/>
                <w:i w:val="0"/>
                <w:sz w:val="22"/>
              </w:rPr>
              <w:t xml:space="preserve">                  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</w:p>
          <w:p w:rsidR="00893E27" w:rsidRPr="00597D49" w:rsidRDefault="00893E27" w:rsidP="00B14422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893E27" w:rsidRPr="006824CB" w:rsidRDefault="00893E27" w:rsidP="00B1442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893E27" w:rsidRDefault="00893E27" w:rsidP="00B14422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893E27" w:rsidRDefault="00893E27" w:rsidP="00B1442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893E27" w:rsidRDefault="00893E27" w:rsidP="00893E27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893E27" w:rsidRPr="00956786" w:rsidTr="00B14422">
        <w:tc>
          <w:tcPr>
            <w:tcW w:w="5495" w:type="dxa"/>
          </w:tcPr>
          <w:p w:rsidR="00893E27" w:rsidRPr="005E240B" w:rsidRDefault="00893E27" w:rsidP="00B14422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893E27" w:rsidRPr="00956786" w:rsidRDefault="00893E27" w:rsidP="00B14422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93E27" w:rsidRDefault="00893E27" w:rsidP="00893E27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893E27" w:rsidRPr="00FE3A16" w:rsidRDefault="00893E27" w:rsidP="00893E27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893E27" w:rsidRPr="005E240B" w:rsidRDefault="00893E27" w:rsidP="00893E27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>ние договора аренды сроком на 49</w:t>
      </w:r>
      <w:r w:rsidRPr="005E240B">
        <w:rPr>
          <w:b w:val="0"/>
          <w:i w:val="0"/>
          <w:sz w:val="22"/>
          <w:szCs w:val="22"/>
        </w:rPr>
        <w:t xml:space="preserve"> лет следующих земельных участков:</w:t>
      </w:r>
    </w:p>
    <w:p w:rsidR="00893E27" w:rsidRDefault="00893E27" w:rsidP="00893E27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Сутчевское</w:t>
      </w:r>
      <w:proofErr w:type="spellEnd"/>
      <w:r>
        <w:rPr>
          <w:b w:val="0"/>
          <w:i w:val="0"/>
          <w:sz w:val="22"/>
          <w:szCs w:val="22"/>
        </w:rPr>
        <w:t>, кадастровый № 21:16:050201:202, площадью  23185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893E27" w:rsidRDefault="00893E27" w:rsidP="00893E27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893E27" w:rsidRDefault="00893E27" w:rsidP="00893E27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452-04-21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12.04.2</w:t>
      </w:r>
      <w:r w:rsidR="006E5F66">
        <w:rPr>
          <w:b w:val="0"/>
          <w:i w:val="0"/>
          <w:sz w:val="22"/>
          <w:szCs w:val="22"/>
        </w:rPr>
        <w:t>021 года – 2550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Две тысячи пятьсот пятьдесят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893E27" w:rsidRPr="005E240B" w:rsidRDefault="00893E27" w:rsidP="00893E27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893E27" w:rsidRPr="005E240B" w:rsidRDefault="00893E27" w:rsidP="00893E27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A12857">
        <w:rPr>
          <w:rFonts w:ascii="Times New Roman" w:hAnsi="Times New Roman" w:cs="Times New Roman"/>
          <w:b/>
          <w:sz w:val="22"/>
          <w:szCs w:val="22"/>
        </w:rPr>
        <w:t>1 июня</w:t>
      </w:r>
      <w:r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893E27" w:rsidRPr="005E240B" w:rsidRDefault="00893E27" w:rsidP="00893E2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893E27" w:rsidRPr="005E240B" w:rsidRDefault="00893E27" w:rsidP="00893E27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893E27" w:rsidRPr="005E240B" w:rsidRDefault="00893E27" w:rsidP="00893E2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893E27" w:rsidRPr="005E240B" w:rsidRDefault="00893E27" w:rsidP="00893E27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893E27" w:rsidRDefault="00893E27" w:rsidP="00893E2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893E27" w:rsidRDefault="00893E27" w:rsidP="00893E2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893E27" w:rsidRDefault="00893E27" w:rsidP="00893E2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893E27" w:rsidRPr="005E240B" w:rsidRDefault="00893E27" w:rsidP="00893E27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И.о. главы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893E27" w:rsidRDefault="00893E27" w:rsidP="00893E27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r>
        <w:rPr>
          <w:b w:val="0"/>
          <w:i w:val="0"/>
          <w:sz w:val="22"/>
          <w:szCs w:val="22"/>
        </w:rPr>
        <w:t>С.Г.Прохоров</w:t>
      </w:r>
    </w:p>
    <w:p w:rsidR="00893E27" w:rsidRDefault="00893E27" w:rsidP="00893E27"/>
    <w:p w:rsidR="00893E27" w:rsidRDefault="00893E27" w:rsidP="00893E27"/>
    <w:p w:rsidR="00893E27" w:rsidRDefault="00893E27" w:rsidP="00893E27"/>
    <w:p w:rsidR="001E46EF" w:rsidRDefault="001E46EF"/>
    <w:sectPr w:rsidR="001E46EF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27"/>
    <w:rsid w:val="001E46EF"/>
    <w:rsid w:val="006E5F66"/>
    <w:rsid w:val="00893E27"/>
    <w:rsid w:val="00A12857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E27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E2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893E27"/>
    <w:rPr>
      <w:color w:val="0000FF"/>
      <w:u w:val="single"/>
    </w:rPr>
  </w:style>
  <w:style w:type="paragraph" w:customStyle="1" w:styleId="ConsPlusNormal">
    <w:name w:val="ConsPlusNormal"/>
    <w:rsid w:val="0089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3</cp:revision>
  <cp:lastPrinted>2021-04-27T12:37:00Z</cp:lastPrinted>
  <dcterms:created xsi:type="dcterms:W3CDTF">2021-04-27T05:49:00Z</dcterms:created>
  <dcterms:modified xsi:type="dcterms:W3CDTF">2021-04-28T05:29:00Z</dcterms:modified>
</cp:coreProperties>
</file>