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7" w:rsidRDefault="009F1F37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1F37" w:rsidRPr="009F1F37" w:rsidRDefault="009F1F37" w:rsidP="009F1F3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F1F3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Внесудебное банкротство физических лиц через МФЦ</w:t>
      </w:r>
    </w:p>
    <w:p w:rsidR="009F1F37" w:rsidRDefault="009F1F37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48C5" w:rsidRDefault="003D48C5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сентября 2020 года физические лица могут использовать механизм вн</w:t>
      </w:r>
      <w:r w:rsidRPr="003D4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D4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судебного банкротства </w:t>
      </w:r>
      <w:r w:rsid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3D4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заявлению через МФЦ. Он позволит избавиться от долгов перед кредиторами, если их невозможно выплатить, а средств и имущ</w:t>
      </w:r>
      <w:r w:rsidRPr="003D4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3D4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 у должника нет.</w:t>
      </w:r>
    </w:p>
    <w:p w:rsidR="000166B0" w:rsidRPr="003D48C5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48C5" w:rsidRPr="003D48C5" w:rsidRDefault="003D48C5" w:rsidP="000166B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такое банкротство</w:t>
      </w:r>
    </w:p>
    <w:p w:rsidR="003D48C5" w:rsidRPr="003D48C5" w:rsidRDefault="003D48C5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Банкротство </w:t>
      </w:r>
      <w:r w:rsid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Pr="003D4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процедура, которая помогает законно освободиться от долгов, если нет возможности их выплачивать. Если должник имеет достаточный доход или имущество, но не хочет погашать взятые на себя обязательства, осн</w:t>
      </w:r>
      <w:r w:rsidRPr="003D4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3D4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ваний для банкротства нет.</w:t>
      </w:r>
    </w:p>
    <w:p w:rsidR="003D48C5" w:rsidRPr="003D48C5" w:rsidRDefault="003D48C5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Причиной банкротства может стать сложная жизненная ситуация: болезнь, увольнение, инвалидность, смерть </w:t>
      </w:r>
      <w:proofErr w:type="gramStart"/>
      <w:r w:rsidRPr="003D4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близких</w:t>
      </w:r>
      <w:proofErr w:type="gramEnd"/>
      <w:r w:rsidRPr="003D4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Иногда единственная возможность избавиться от непосильного долгового бремени и начать с чистого листа </w:t>
      </w:r>
      <w:proofErr w:type="gramStart"/>
      <w:r w:rsid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3D4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3D4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формить банкротство в рамках закона.</w:t>
      </w:r>
    </w:p>
    <w:p w:rsidR="000166B0" w:rsidRDefault="000166B0" w:rsidP="000166B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D48C5" w:rsidRPr="003D48C5" w:rsidRDefault="003D48C5" w:rsidP="000166B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оформить банкротство</w:t>
      </w:r>
    </w:p>
    <w:p w:rsidR="003D48C5" w:rsidRPr="003D48C5" w:rsidRDefault="003D48C5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два способа оформить банкротство:</w:t>
      </w:r>
    </w:p>
    <w:p w:rsidR="003D48C5" w:rsidRPr="003D48C5" w:rsidRDefault="003D48C5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суд;</w:t>
      </w:r>
    </w:p>
    <w:p w:rsidR="003D48C5" w:rsidRDefault="003D48C5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8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внесудебном порядке.</w:t>
      </w:r>
    </w:p>
    <w:p w:rsid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66B0" w:rsidRPr="000166B0" w:rsidRDefault="000166B0" w:rsidP="000166B0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0166B0">
        <w:rPr>
          <w:rFonts w:ascii="Arial" w:hAnsi="Arial" w:cs="Arial"/>
          <w:b/>
          <w:sz w:val="24"/>
          <w:szCs w:val="24"/>
        </w:rPr>
        <w:t>Отличия судебной и внесудебной процедур банкротства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48C5" w:rsidRDefault="003D48C5" w:rsidP="003D48C5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2EF38BB9" wp14:editId="5044114C">
            <wp:extent cx="5841242" cy="5386264"/>
            <wp:effectExtent l="0" t="0" r="7620" b="5080"/>
            <wp:docPr id="1" name="Рисунок 1" descr="https://gu-st.ru/content/News/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u-st.ru/content/News/1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396" cy="539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B0" w:rsidRDefault="000166B0" w:rsidP="003D48C5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/>
          <w:sz w:val="24"/>
          <w:szCs w:val="24"/>
          <w:lang w:eastAsia="ru-RU"/>
        </w:rPr>
      </w:pPr>
    </w:p>
    <w:p w:rsidR="000166B0" w:rsidRDefault="000166B0" w:rsidP="003D48C5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/>
          <w:sz w:val="24"/>
          <w:szCs w:val="24"/>
          <w:lang w:eastAsia="ru-RU"/>
        </w:rPr>
      </w:pP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 каких долгах можно использовать внесудебную процедуру бан</w:t>
      </w:r>
      <w:r w:rsidRPr="000166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</w:t>
      </w:r>
      <w:r w:rsidRPr="000166B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ротства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Оформить банкротство через МФЦ может гражданин, у которого общий ра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 долгов составляет от 50 000 до 500 000 рублей. Если сумма больше, бан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ротство можно оформить только в судебном порядке.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66B0" w:rsidRPr="007158DF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158D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расчёт общей суммы входят несколько видов долгов, в том числе т</w:t>
      </w:r>
      <w:r w:rsidRPr="007158D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</w:t>
      </w:r>
      <w:r w:rsidRPr="007158D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кие: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займам и кредитам (включая проценты по ним);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налогам и сборам;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договорам поручительства (включая суммы, по которым основной дол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 платит вовремя);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алиментам.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 долга учитывается независимо от наступления даты платежа, пр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срочек и обращения кредитора в суд для взыскания задолженности. Точную су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 долга по кредитам можно запросить у каждого кредитора, по налогам </w:t>
      </w:r>
      <w:proofErr w:type="gramStart"/>
      <w:r w:rsidR="00715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роверить на сайте nalog.ru, по </w:t>
      </w:r>
      <w:proofErr w:type="spellStart"/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автоштрафам</w:t>
      </w:r>
      <w:proofErr w:type="spellEnd"/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5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сайте ГИБДД, сведения по и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полнительным производствам </w:t>
      </w:r>
      <w:r w:rsidR="00715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1017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сайте ФССП. Всё вместе удобно проверять на </w:t>
      </w:r>
      <w:proofErr w:type="spellStart"/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Госуслугах</w:t>
      </w:r>
      <w:proofErr w:type="spellEnd"/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Налоговая задолженность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Автоштрафы</w:t>
      </w:r>
      <w:proofErr w:type="spellEnd"/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Судебная задолженность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долга определяется на дату подачи заявления в МФЦ.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66B0" w:rsidRPr="007158DF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158D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Какие требования предъявляются к исполнительному производству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Внесудебная процедура банкротства возможна </w:t>
      </w:r>
      <w:r w:rsidR="00715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совокупности следующих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условий: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отношении должника окончено исполнительное производство в связи с тем, что у него нет имущества, на которое можно обратить взыскание, то есть на основании п. 4 ч. 1 ст. 46 Федерального закона от 2 октября 2007 года № 229-ФЗ «Об исполнительном производстве». Исполнительный документ возвращён взы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кателю.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После возвращения исполнительного документа не возбуждались другие исполнительные производства, которые не окончены или не прекращены на м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мент проверки МФЦ.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исполнительных производств и основания их окончания можно пр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верить на сайте Федеральной службы судебных приставов или на </w:t>
      </w:r>
      <w:proofErr w:type="spellStart"/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Госуслугах</w:t>
      </w:r>
      <w:proofErr w:type="spellEnd"/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66B0" w:rsidRPr="007158DF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158D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Как подать заявление о внесудебном банкротстве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нужно подать в письменном виде в МФЦ по месту жительства или пребывания. К нему необходимо приложить список всех известных должнику кр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диторов по установленной форме.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Кредиторов или обязательств, которые не указаны в списке, процедура вн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судебного банкротства не коснётся </w:t>
      </w:r>
      <w:r w:rsidR="00715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таких долгов </w:t>
      </w:r>
      <w:r w:rsidR="00715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освобождае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ся. Также важно правильно указывать корректные сведения о налогах и сборах, точные суммы долгов.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 проверит соответствие заявителя установленным критериям и в теч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3 рабочих дней включит его в Единый федеральный реестр сведений о бан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ротстве. С этого момента начинается процедура внесудебного банкротства.</w:t>
      </w:r>
    </w:p>
    <w:p w:rsidR="000C4FE8" w:rsidRDefault="000C4FE8" w:rsidP="000C4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FE8" w:rsidRDefault="000C4FE8" w:rsidP="000C4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возврата МФЦ заявления о признании гражданина банкротом во внесудебном порядке гражданин имеет право повторно обратиться с указанным заявлением не ранее чем через один месяц со дня возврата такого заявления.</w:t>
      </w:r>
    </w:p>
    <w:p w:rsidR="000C4FE8" w:rsidRPr="000166B0" w:rsidRDefault="000C4FE8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66B0" w:rsidRPr="007158DF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158D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Что происходит во время процедуры внесудебного банкротства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внесудебного банкротства длится 6 месяцев. На этот период пр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останавливается исполнение исполнительных документов по имущественным взысканиям и прекращается начисление процентов и штрафов, за исключением требований: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указанных в списке кредиторов, который прилагался к заявлению о внес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дебном банкротстве. Если долг не был указан в списке, по нему может продо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жаться исполнительное производство и списание денег со счёта;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возмещении вреда жизни и здоровью;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выплате зарплаты и выходного пособия;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возмещении морального вреда;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взыскании алиментов.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Приостановка исполнения означает, что приставы не смогут продать имущ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ство гражданина в счёт погашения его долгов, а банк не спишет деньги со счетов. 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66B0" w:rsidRPr="00101745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17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в течение шестимесячной процедуры внесудебного банкротства гражданин не может брать новые кредиты и займы, выдавать поруч</w:t>
      </w:r>
      <w:r w:rsidRPr="001017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1017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тельства и оформлять иные обеспечительные сделки.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66B0" w:rsidRPr="007158DF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158D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Если имущественное положение должника улучшится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течение срока процедуры внесудебного банкротства у должника в собственности появится имущество или доход, наличие которых позволит полн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стью или в значительной части погасить долги, об этом должнику нужно в течение 5 рабочих дней сообщить в МФЦ.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внесудебного банкротства в таком случае прекратится. В течение 3 рабочих дней это будет отражено в Едином федеральном реестре сведений о банкротстве. В отношении должника снова будет возможно взыскание в рамках исполнительного производства и списание денег со счетов.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66B0" w:rsidRPr="007158DF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158D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Повторно подать заявление в МФЦ можно только через 10 лет после прекращения внесудебной процедуры.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Кредиторы могут сами инициировать банкротство в судебном порядке.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66B0" w:rsidRPr="007158DF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158D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Если начнётся судебная процедура банкротства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 идёт внесудебное банкротство, может быть инициировано судебное. Это право есть у кредиторов в следующих случаях: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кредитор не указан в списке, прилагавшемся к заявлению о внесудебном банкротстве;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задолженность указана, но занижена;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обнаружено имущество или имущественные права должника;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 признал сделку должника недействительной по иску кредитора;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должник не направил в МФЦ сведения об улучшении имущественного пол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жения.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течение срока процедуры внесудебного банкротства начнётся суде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ное, внесудебная процедура прекращается </w:t>
      </w:r>
      <w:r w:rsidR="00715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МФЦ фиксирует это в Едином фед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ральном реестре сведений о банкротстве.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1745" w:rsidRDefault="00101745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01745" w:rsidRDefault="00101745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166B0" w:rsidRPr="007158DF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158D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Как завершается внесудебное банкротство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Через 6 месяцев МФЦ включает в Единый федеральный реестр сведений о банкротстве </w:t>
      </w:r>
      <w:proofErr w:type="gramStart"/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</w:t>
      </w:r>
      <w:proofErr w:type="gramEnd"/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завершении процедуры. С этого момента гражданин 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освобождается от обязательств перед кредиторами в размере суммы, указанной в заявлении. То есть по этим долгам будет невозможно принудительное взыскание.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66B0" w:rsidRPr="007158DF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158D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 каких долгов не избавит внесудебное банкротство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Внесудебное банкротство не позволит освободиться от следующих долгов: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указанных в списке кредиторов, который прилагался к заявлению о внес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дебном банкротстве. Не указанные в списке суммы придётся погашать даже после завершения банкротства;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возникших</w:t>
      </w:r>
      <w:proofErr w:type="gramEnd"/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период процедуры внесудебного банкротства;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возмещению вреда жизни или здоровью;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выплате зарплаты и выходного пособия;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возмещению морального вреда;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алиментам;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привлечении к субсидиарной ответственности;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возмещению убытков, умышленно или неосторожно причинённых юр</w:t>
      </w:r>
      <w:r w:rsidR="00715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</w:t>
      </w:r>
      <w:r w:rsidR="00715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15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ческому 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лицу, участником которого был гражданин;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возмещении вреда имуществу, причинённого умышленно или по неост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рожности.</w:t>
      </w:r>
    </w:p>
    <w:p w:rsidR="007158DF" w:rsidRDefault="007158DF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гражданин не освобождается от долгов при любом из следующих о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стоятельств: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Вступило в силу решение суда о его привлечении к уголовной или админ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стративной ответственности за неправомерные действия при банкротстве или фиктивное банкротство.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Доказано, что при возникновении или исполнении обязатель</w:t>
      </w:r>
      <w:proofErr w:type="gramStart"/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гр</w:t>
      </w:r>
      <w:proofErr w:type="gramEnd"/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ажданин действовал незаконно: совершил мошенничество, злостно уклонялся от платежей, предоставил кредитору заведомо ложные сведения, скрыл или уничтожил имущ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ство.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66B0" w:rsidRPr="007158DF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158D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Какие последствия имеет внесудебное банкротство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внесудебного банкротства есть следующие последствия: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течение 5 лет нельзя брать кредиты и займы без указания на факт бан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ротства.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течение 3 лет нельзя занимать должности в органах управления юрид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ческого лица.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течение 10 лет нельзя занимать должности в органах управления кр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дитной организации.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течение 5 лет нельзя занимать должности в органах управления страх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</w:t>
      </w:r>
      <w:proofErr w:type="spellStart"/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микрофинансовой</w:t>
      </w:r>
      <w:proofErr w:type="spellEnd"/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компании.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гражданин перестал быть индивидуальным предпринимателем менее чем за один год до подачи заявления о внесудебном банкротстве, то в течение </w:t>
      </w:r>
      <w:r w:rsidR="0084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лет после его завершения нельзя:</w:t>
      </w:r>
    </w:p>
    <w:p w:rsidR="000166B0" w:rsidRPr="000166B0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Регистрироваться в качестве ИП.</w:t>
      </w:r>
    </w:p>
    <w:p w:rsidR="000166B0" w:rsidRPr="00DD01A4" w:rsidRDefault="000166B0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Осуществлять предпринимательскую деятельность и руководить юр</w:t>
      </w:r>
      <w:r w:rsidR="0084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идич</w:t>
      </w:r>
      <w:r w:rsidR="0084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8476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ским </w:t>
      </w:r>
      <w:r w:rsidRPr="000166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лицом.</w:t>
      </w:r>
    </w:p>
    <w:p w:rsidR="00DD01A4" w:rsidRPr="009F1F37" w:rsidRDefault="00DD01A4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01A4" w:rsidRPr="00DD01A4" w:rsidRDefault="00DD01A4" w:rsidP="00DD01A4">
      <w:pPr>
        <w:pStyle w:val="a8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D01A4">
        <w:rPr>
          <w:rFonts w:ascii="Arial" w:hAnsi="Arial" w:cs="Arial"/>
          <w:b/>
          <w:sz w:val="24"/>
          <w:szCs w:val="24"/>
        </w:rPr>
        <w:t>В МФЦ</w:t>
      </w:r>
      <w:bookmarkStart w:id="0" w:name="_GoBack"/>
      <w:bookmarkEnd w:id="0"/>
      <w:r w:rsidRPr="00DD01A4">
        <w:rPr>
          <w:rFonts w:ascii="Arial" w:hAnsi="Arial" w:cs="Arial"/>
          <w:b/>
          <w:sz w:val="24"/>
          <w:szCs w:val="24"/>
        </w:rPr>
        <w:t xml:space="preserve"> Чувашской Республики по вопросу признания гражданина бан</w:t>
      </w:r>
      <w:r w:rsidRPr="00DD01A4">
        <w:rPr>
          <w:rFonts w:ascii="Arial" w:hAnsi="Arial" w:cs="Arial"/>
          <w:b/>
          <w:sz w:val="24"/>
          <w:szCs w:val="24"/>
        </w:rPr>
        <w:t>к</w:t>
      </w:r>
      <w:r w:rsidRPr="00DD01A4">
        <w:rPr>
          <w:rFonts w:ascii="Arial" w:hAnsi="Arial" w:cs="Arial"/>
          <w:b/>
          <w:sz w:val="24"/>
          <w:szCs w:val="24"/>
        </w:rPr>
        <w:t>ротом в 2020 году обратились 20 человек, из них 4 заявления отклонено по причине несоответствия условий признания гражданина банкротом. За п</w:t>
      </w:r>
      <w:r w:rsidRPr="00DD01A4">
        <w:rPr>
          <w:rFonts w:ascii="Arial" w:hAnsi="Arial" w:cs="Arial"/>
          <w:b/>
          <w:sz w:val="24"/>
          <w:szCs w:val="24"/>
        </w:rPr>
        <w:t>е</w:t>
      </w:r>
      <w:r w:rsidRPr="00DD01A4">
        <w:rPr>
          <w:rFonts w:ascii="Arial" w:hAnsi="Arial" w:cs="Arial"/>
          <w:b/>
          <w:sz w:val="24"/>
          <w:szCs w:val="24"/>
        </w:rPr>
        <w:t>риод с 01.01.2021 по 01.03.2021 обратились 10 человек, из них 1 заявление отклонено по причине несоответствия условий признания гражданина бан</w:t>
      </w:r>
      <w:r w:rsidRPr="00DD01A4">
        <w:rPr>
          <w:rFonts w:ascii="Arial" w:hAnsi="Arial" w:cs="Arial"/>
          <w:b/>
          <w:sz w:val="24"/>
          <w:szCs w:val="24"/>
        </w:rPr>
        <w:t>к</w:t>
      </w:r>
      <w:r w:rsidRPr="00DD01A4">
        <w:rPr>
          <w:rFonts w:ascii="Arial" w:hAnsi="Arial" w:cs="Arial"/>
          <w:b/>
          <w:sz w:val="24"/>
          <w:szCs w:val="24"/>
        </w:rPr>
        <w:t>ротом</w:t>
      </w:r>
      <w:r w:rsidR="008476C2">
        <w:rPr>
          <w:rFonts w:ascii="Arial" w:hAnsi="Arial" w:cs="Arial"/>
          <w:b/>
          <w:sz w:val="24"/>
          <w:szCs w:val="24"/>
        </w:rPr>
        <w:t>.</w:t>
      </w:r>
    </w:p>
    <w:p w:rsidR="00DD01A4" w:rsidRPr="00DD01A4" w:rsidRDefault="00DD01A4" w:rsidP="000166B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sectPr w:rsidR="00DD01A4" w:rsidRPr="00DD01A4" w:rsidSect="008476C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2303"/>
    <w:multiLevelType w:val="multilevel"/>
    <w:tmpl w:val="A93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09241E"/>
    <w:multiLevelType w:val="multilevel"/>
    <w:tmpl w:val="9568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2D0854"/>
    <w:multiLevelType w:val="multilevel"/>
    <w:tmpl w:val="4ABC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072A1B"/>
    <w:multiLevelType w:val="multilevel"/>
    <w:tmpl w:val="16F8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4A0F58"/>
    <w:multiLevelType w:val="multilevel"/>
    <w:tmpl w:val="B71A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EC71D7"/>
    <w:multiLevelType w:val="multilevel"/>
    <w:tmpl w:val="39F6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C5"/>
    <w:rsid w:val="000166B0"/>
    <w:rsid w:val="000C4FE8"/>
    <w:rsid w:val="00101745"/>
    <w:rsid w:val="001A58B0"/>
    <w:rsid w:val="003D48C5"/>
    <w:rsid w:val="007158DF"/>
    <w:rsid w:val="008476C2"/>
    <w:rsid w:val="009F1F37"/>
    <w:rsid w:val="00D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4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48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48C5"/>
    <w:rPr>
      <w:color w:val="0000FF"/>
      <w:u w:val="single"/>
    </w:rPr>
  </w:style>
  <w:style w:type="character" w:styleId="a5">
    <w:name w:val="Strong"/>
    <w:basedOn w:val="a0"/>
    <w:uiPriority w:val="22"/>
    <w:qFormat/>
    <w:rsid w:val="003D48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6B0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DD01A4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DD01A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4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48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48C5"/>
    <w:rPr>
      <w:color w:val="0000FF"/>
      <w:u w:val="single"/>
    </w:rPr>
  </w:style>
  <w:style w:type="character" w:styleId="a5">
    <w:name w:val="Strong"/>
    <w:basedOn w:val="a0"/>
    <w:uiPriority w:val="22"/>
    <w:qFormat/>
    <w:rsid w:val="003D48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6B0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DD01A4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DD01A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Игорь Викторович Михайлов</dc:creator>
  <cp:lastModifiedBy>Минюст ЧР Игорь Викторович Михайлов</cp:lastModifiedBy>
  <cp:revision>5</cp:revision>
  <dcterms:created xsi:type="dcterms:W3CDTF">2021-03-03T15:17:00Z</dcterms:created>
  <dcterms:modified xsi:type="dcterms:W3CDTF">2021-03-09T06:04:00Z</dcterms:modified>
</cp:coreProperties>
</file>