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2C" w:rsidRPr="006F1362" w:rsidRDefault="0096582C" w:rsidP="0096582C">
      <w:pPr>
        <w:spacing w:after="0" w:line="240" w:lineRule="auto"/>
        <w:ind w:right="-11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F1362">
        <w:rPr>
          <w:rFonts w:ascii="Times New Roman" w:hAnsi="Times New Roman"/>
          <w:b/>
          <w:sz w:val="26"/>
          <w:szCs w:val="26"/>
          <w:lang w:eastAsia="ru-RU"/>
        </w:rPr>
        <w:t>С В Е Д Е Н И Я</w:t>
      </w:r>
    </w:p>
    <w:p w:rsidR="0096582C" w:rsidRPr="006F1362" w:rsidRDefault="0096582C" w:rsidP="0096582C">
      <w:pPr>
        <w:spacing w:after="0" w:line="240" w:lineRule="auto"/>
        <w:ind w:right="-11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о целевых индикаторах и показателях </w:t>
      </w:r>
      <w:r>
        <w:rPr>
          <w:rFonts w:ascii="Times New Roman" w:hAnsi="Times New Roman"/>
          <w:b/>
          <w:sz w:val="26"/>
          <w:szCs w:val="26"/>
          <w:lang w:eastAsia="ru-RU"/>
        </w:rPr>
        <w:t>муниципальной программы</w:t>
      </w:r>
    </w:p>
    <w:p w:rsidR="0096582C" w:rsidRPr="006F1362" w:rsidRDefault="0096582C" w:rsidP="0096582C">
      <w:pPr>
        <w:spacing w:after="0" w:line="240" w:lineRule="auto"/>
        <w:ind w:right="-11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F1362">
        <w:rPr>
          <w:rFonts w:ascii="Times New Roman" w:hAnsi="Times New Roman"/>
          <w:b/>
          <w:sz w:val="26"/>
          <w:szCs w:val="26"/>
          <w:lang w:eastAsia="ru-RU"/>
        </w:rPr>
        <w:t>«</w:t>
      </w:r>
      <w:r>
        <w:rPr>
          <w:rFonts w:ascii="Times New Roman" w:hAnsi="Times New Roman"/>
          <w:b/>
          <w:sz w:val="26"/>
          <w:szCs w:val="26"/>
          <w:lang w:eastAsia="ru-RU"/>
        </w:rPr>
        <w:t>Цифровое общество Порецкого района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», подпрограмм </w:t>
      </w:r>
      <w:r>
        <w:rPr>
          <w:rFonts w:ascii="Times New Roman" w:hAnsi="Times New Roman"/>
          <w:b/>
          <w:sz w:val="26"/>
          <w:szCs w:val="26"/>
          <w:lang w:eastAsia="ru-RU"/>
        </w:rPr>
        <w:t>муниципальной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программы</w:t>
      </w:r>
    </w:p>
    <w:p w:rsidR="0096582C" w:rsidRDefault="0096582C" w:rsidP="0096582C">
      <w:pPr>
        <w:spacing w:after="0" w:line="240" w:lineRule="auto"/>
        <w:ind w:right="-11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1362">
        <w:rPr>
          <w:rFonts w:ascii="Times New Roman" w:hAnsi="Times New Roman"/>
          <w:b/>
          <w:sz w:val="26"/>
          <w:szCs w:val="26"/>
          <w:lang w:eastAsia="ru-RU"/>
        </w:rPr>
        <w:t>«</w:t>
      </w:r>
      <w:r>
        <w:rPr>
          <w:rFonts w:ascii="Times New Roman" w:hAnsi="Times New Roman"/>
          <w:b/>
          <w:sz w:val="26"/>
          <w:szCs w:val="26"/>
          <w:lang w:eastAsia="ru-RU"/>
        </w:rPr>
        <w:t>Цифровое общество Порецкого района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» и их значениях</w:t>
      </w:r>
    </w:p>
    <w:p w:rsidR="0096582C" w:rsidRPr="006F1362" w:rsidRDefault="0096582C" w:rsidP="0096582C">
      <w:pPr>
        <w:spacing w:after="0" w:line="240" w:lineRule="auto"/>
        <w:ind w:right="-11" w:firstLine="709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4426" w:type="pct"/>
        <w:tblInd w:w="-22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4115"/>
        <w:gridCol w:w="4442"/>
        <w:gridCol w:w="2123"/>
        <w:gridCol w:w="1838"/>
        <w:gridCol w:w="8"/>
      </w:tblGrid>
      <w:tr w:rsidR="0096582C" w:rsidRPr="006F1362" w:rsidTr="0096582C">
        <w:trPr>
          <w:gridAfter w:val="1"/>
          <w:wAfter w:w="3" w:type="pct"/>
          <w:trHeight w:val="276"/>
        </w:trPr>
        <w:tc>
          <w:tcPr>
            <w:tcW w:w="215" w:type="pct"/>
            <w:vMerge w:val="restart"/>
            <w:shd w:val="clear" w:color="auto" w:fill="auto"/>
            <w:noWrap/>
          </w:tcPr>
          <w:p w:rsidR="0096582C" w:rsidRPr="006F1362" w:rsidRDefault="0096582C" w:rsidP="00716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96582C" w:rsidRPr="006F1362" w:rsidRDefault="0096582C" w:rsidP="00716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572" w:type="pct"/>
            <w:vMerge w:val="restart"/>
            <w:shd w:val="clear" w:color="auto" w:fill="auto"/>
          </w:tcPr>
          <w:p w:rsidR="0096582C" w:rsidRPr="006F1362" w:rsidRDefault="0096582C" w:rsidP="00716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и показатель </w:t>
            </w:r>
          </w:p>
          <w:p w:rsidR="0096582C" w:rsidRPr="006F1362" w:rsidRDefault="0096582C" w:rsidP="00716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697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6582C" w:rsidRPr="006F1362" w:rsidRDefault="0096582C" w:rsidP="00716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2C" w:rsidRPr="006F1362" w:rsidRDefault="0096582C">
            <w:r>
              <w:t>Значение показателей</w:t>
            </w:r>
          </w:p>
        </w:tc>
      </w:tr>
      <w:tr w:rsidR="0096582C" w:rsidRPr="006F1362" w:rsidTr="0096582C">
        <w:trPr>
          <w:trHeight w:val="57"/>
        </w:trPr>
        <w:tc>
          <w:tcPr>
            <w:tcW w:w="215" w:type="pct"/>
            <w:vMerge/>
            <w:shd w:val="clear" w:color="auto" w:fill="auto"/>
            <w:noWrap/>
          </w:tcPr>
          <w:p w:rsidR="0096582C" w:rsidRPr="006F1362" w:rsidRDefault="0096582C" w:rsidP="00716FC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  <w:vMerge/>
            <w:shd w:val="clear" w:color="auto" w:fill="auto"/>
          </w:tcPr>
          <w:p w:rsidR="0096582C" w:rsidRPr="006F1362" w:rsidRDefault="0096582C" w:rsidP="00716FC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pct"/>
            <w:vMerge/>
            <w:shd w:val="clear" w:color="auto" w:fill="auto"/>
          </w:tcPr>
          <w:p w:rsidR="0096582C" w:rsidRPr="006F1362" w:rsidRDefault="0096582C" w:rsidP="00716FC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shd w:val="clear" w:color="auto" w:fill="auto"/>
          </w:tcPr>
          <w:p w:rsidR="0096582C" w:rsidRPr="006F1362" w:rsidRDefault="0096582C" w:rsidP="00716FC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F1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2020 г</w:t>
              </w:r>
            </w:smartTag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96582C" w:rsidRPr="006F1362" w:rsidRDefault="0096582C" w:rsidP="00716FC8">
            <w:pPr>
              <w:spacing w:after="0" w:line="240" w:lineRule="auto"/>
              <w:ind w:left="-89"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Факт 2020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96582C" w:rsidRPr="006F1362" w:rsidRDefault="0096582C" w:rsidP="0096582C">
      <w:pPr>
        <w:widowControl w:val="0"/>
        <w:suppressAutoHyphens/>
        <w:spacing w:after="0" w:line="20" w:lineRule="exact"/>
        <w:rPr>
          <w:rFonts w:ascii="Times New Roman" w:hAnsi="Times New Roman"/>
          <w:sz w:val="2"/>
        </w:rPr>
      </w:pPr>
    </w:p>
    <w:tbl>
      <w:tblPr>
        <w:tblW w:w="4426" w:type="pct"/>
        <w:tblInd w:w="-2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4115"/>
        <w:gridCol w:w="3000"/>
        <w:gridCol w:w="1440"/>
        <w:gridCol w:w="2128"/>
        <w:gridCol w:w="1843"/>
      </w:tblGrid>
      <w:tr w:rsidR="0096582C" w:rsidRPr="006F1362" w:rsidTr="0096582C">
        <w:trPr>
          <w:trHeight w:val="20"/>
          <w:tblHeader/>
        </w:trPr>
        <w:tc>
          <w:tcPr>
            <w:tcW w:w="215" w:type="pct"/>
            <w:noWrap/>
          </w:tcPr>
          <w:p w:rsidR="0096582C" w:rsidRPr="006F1362" w:rsidRDefault="0096582C" w:rsidP="00716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pct"/>
          </w:tcPr>
          <w:p w:rsidR="0096582C" w:rsidRPr="006F1362" w:rsidRDefault="0096582C" w:rsidP="00716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6" w:type="pct"/>
            <w:gridSpan w:val="2"/>
          </w:tcPr>
          <w:p w:rsidR="0096582C" w:rsidRPr="006F1362" w:rsidRDefault="0096582C" w:rsidP="00716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" w:type="pct"/>
          </w:tcPr>
          <w:p w:rsidR="0096582C" w:rsidRPr="006F1362" w:rsidRDefault="0096582C" w:rsidP="00716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4" w:type="pct"/>
          </w:tcPr>
          <w:p w:rsidR="0096582C" w:rsidRPr="006F1362" w:rsidRDefault="0096582C" w:rsidP="00716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6582C" w:rsidRPr="006F1362" w:rsidTr="0096582C">
        <w:trPr>
          <w:trHeight w:val="20"/>
        </w:trPr>
        <w:tc>
          <w:tcPr>
            <w:tcW w:w="5000" w:type="pct"/>
            <w:gridSpan w:val="6"/>
          </w:tcPr>
          <w:p w:rsidR="0096582C" w:rsidRPr="006F1362" w:rsidRDefault="0096582C" w:rsidP="00716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Муниципальная</w:t>
            </w: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программа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Порецкого района </w:t>
            </w: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Чувашской Республики 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Цифровое общество Порецкого района</w:t>
            </w: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96582C" w:rsidRPr="006F1362" w:rsidTr="0096582C">
        <w:trPr>
          <w:trHeight w:val="20"/>
        </w:trPr>
        <w:tc>
          <w:tcPr>
            <w:tcW w:w="215" w:type="pct"/>
            <w:noWrap/>
          </w:tcPr>
          <w:p w:rsidR="0096582C" w:rsidRPr="006F1362" w:rsidRDefault="0096582C" w:rsidP="00716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72" w:type="pct"/>
          </w:tcPr>
          <w:p w:rsidR="0096582C" w:rsidRPr="006F1362" w:rsidRDefault="0096582C" w:rsidP="00716F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Число домашних хозяйств, имеющих широкополосный доступ к информационно-телекоммуникационной сети «Интернет», в расчете на 100 домашних хозяйств</w:t>
            </w:r>
          </w:p>
        </w:tc>
        <w:tc>
          <w:tcPr>
            <w:tcW w:w="1696" w:type="pct"/>
            <w:gridSpan w:val="2"/>
          </w:tcPr>
          <w:p w:rsidR="0096582C" w:rsidRPr="006F1362" w:rsidRDefault="0096582C" w:rsidP="00716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13" w:type="pct"/>
          </w:tcPr>
          <w:p w:rsidR="0096582C" w:rsidRPr="00AC097D" w:rsidRDefault="0096582C" w:rsidP="00716FC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>
              <w:rPr>
                <w:rFonts w:ascii="Times New Roman" w:hAnsi="Times New Roman"/>
                <w:lang w:val="en-US" w:eastAsia="ar-SA"/>
              </w:rPr>
              <w:t>50</w:t>
            </w:r>
          </w:p>
        </w:tc>
        <w:tc>
          <w:tcPr>
            <w:tcW w:w="704" w:type="pct"/>
          </w:tcPr>
          <w:p w:rsidR="0096582C" w:rsidRPr="0096582C" w:rsidRDefault="0096582C" w:rsidP="00716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6582C" w:rsidRPr="006F1362" w:rsidTr="0096582C">
        <w:trPr>
          <w:trHeight w:val="20"/>
        </w:trPr>
        <w:tc>
          <w:tcPr>
            <w:tcW w:w="215" w:type="pct"/>
            <w:noWrap/>
          </w:tcPr>
          <w:p w:rsidR="0096582C" w:rsidRPr="006F1362" w:rsidRDefault="0096582C" w:rsidP="00716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72" w:type="pct"/>
          </w:tcPr>
          <w:p w:rsidR="0096582C" w:rsidRPr="006F1362" w:rsidRDefault="0096582C" w:rsidP="00716F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696" w:type="pct"/>
            <w:gridSpan w:val="2"/>
          </w:tcPr>
          <w:p w:rsidR="0096582C" w:rsidRPr="006F1362" w:rsidRDefault="0096582C" w:rsidP="00716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13" w:type="pct"/>
          </w:tcPr>
          <w:p w:rsidR="0096582C" w:rsidRPr="00AC097D" w:rsidRDefault="0096582C" w:rsidP="00716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704" w:type="pct"/>
          </w:tcPr>
          <w:p w:rsidR="0096582C" w:rsidRPr="0096582C" w:rsidRDefault="0096582C" w:rsidP="00716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6582C" w:rsidRPr="006F1362" w:rsidTr="0096582C">
        <w:trPr>
          <w:gridAfter w:val="3"/>
          <w:wAfter w:w="2067" w:type="pct"/>
          <w:cantSplit/>
          <w:trHeight w:val="224"/>
        </w:trPr>
        <w:tc>
          <w:tcPr>
            <w:tcW w:w="2933" w:type="pct"/>
            <w:gridSpan w:val="3"/>
          </w:tcPr>
          <w:p w:rsidR="0096582C" w:rsidRPr="006F1362" w:rsidRDefault="0096582C" w:rsidP="00716FC8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«Развитие информационных технологий»</w:t>
            </w:r>
          </w:p>
        </w:tc>
      </w:tr>
      <w:tr w:rsidR="0096582C" w:rsidRPr="006F1362" w:rsidTr="0096582C">
        <w:trPr>
          <w:trHeight w:val="224"/>
        </w:trPr>
        <w:tc>
          <w:tcPr>
            <w:tcW w:w="215" w:type="pct"/>
            <w:noWrap/>
          </w:tcPr>
          <w:p w:rsidR="0096582C" w:rsidRPr="006F1362" w:rsidRDefault="0096582C" w:rsidP="00716FC8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2" w:type="pct"/>
          </w:tcPr>
          <w:p w:rsidR="0096582C" w:rsidRPr="006F1362" w:rsidRDefault="0096582C" w:rsidP="00716FC8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Доля электронного документооборота между органами местного самоуправления в общем объеме межведомственного документооборота</w:t>
            </w:r>
          </w:p>
        </w:tc>
        <w:tc>
          <w:tcPr>
            <w:tcW w:w="1696" w:type="pct"/>
            <w:gridSpan w:val="2"/>
          </w:tcPr>
          <w:p w:rsidR="0096582C" w:rsidRPr="006F1362" w:rsidRDefault="0096582C" w:rsidP="00716FC8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13" w:type="pct"/>
          </w:tcPr>
          <w:p w:rsidR="0096582C" w:rsidRPr="00AC097D" w:rsidRDefault="0096582C" w:rsidP="00716FC8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96</w:t>
            </w:r>
          </w:p>
        </w:tc>
        <w:tc>
          <w:tcPr>
            <w:tcW w:w="704" w:type="pct"/>
          </w:tcPr>
          <w:p w:rsidR="0096582C" w:rsidRPr="006F1362" w:rsidRDefault="0096582C" w:rsidP="00716FC8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  <w:tr w:rsidR="0096582C" w:rsidRPr="006F1362" w:rsidTr="0096582C">
        <w:trPr>
          <w:gridAfter w:val="3"/>
          <w:wAfter w:w="2067" w:type="pct"/>
          <w:trHeight w:val="20"/>
        </w:trPr>
        <w:tc>
          <w:tcPr>
            <w:tcW w:w="2933" w:type="pct"/>
            <w:gridSpan w:val="3"/>
          </w:tcPr>
          <w:p w:rsidR="0096582C" w:rsidRPr="006F1362" w:rsidRDefault="0096582C" w:rsidP="00716FC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«Информационная инфраструктура»</w:t>
            </w:r>
          </w:p>
        </w:tc>
      </w:tr>
      <w:tr w:rsidR="0096582C" w:rsidRPr="006F1362" w:rsidTr="0096582C">
        <w:trPr>
          <w:trHeight w:val="20"/>
        </w:trPr>
        <w:tc>
          <w:tcPr>
            <w:tcW w:w="215" w:type="pct"/>
            <w:noWrap/>
          </w:tcPr>
          <w:p w:rsidR="0096582C" w:rsidRPr="006F1362" w:rsidRDefault="0096582C" w:rsidP="00716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2" w:type="pct"/>
          </w:tcPr>
          <w:p w:rsidR="0096582C" w:rsidRPr="006F1362" w:rsidRDefault="0096582C" w:rsidP="00716F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простоя государственных информационных систем в результате выхода из строя компонентов серверного и сетевого оборудования </w:t>
            </w:r>
          </w:p>
        </w:tc>
        <w:tc>
          <w:tcPr>
            <w:tcW w:w="1696" w:type="pct"/>
            <w:gridSpan w:val="2"/>
          </w:tcPr>
          <w:p w:rsidR="0096582C" w:rsidRPr="006F1362" w:rsidRDefault="0096582C" w:rsidP="00716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13" w:type="pct"/>
          </w:tcPr>
          <w:p w:rsidR="0096582C" w:rsidRPr="00AC097D" w:rsidRDefault="0096582C" w:rsidP="00716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704" w:type="pct"/>
          </w:tcPr>
          <w:p w:rsidR="0096582C" w:rsidRPr="006F1362" w:rsidRDefault="0096582C" w:rsidP="00716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96582C" w:rsidRPr="006F1362" w:rsidTr="0096582C">
        <w:trPr>
          <w:trHeight w:val="20"/>
        </w:trPr>
        <w:tc>
          <w:tcPr>
            <w:tcW w:w="5000" w:type="pct"/>
            <w:gridSpan w:val="6"/>
          </w:tcPr>
          <w:p w:rsidR="0096582C" w:rsidRPr="006F1362" w:rsidRDefault="0096582C" w:rsidP="00716FC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Подпрограмма «Информационная безопасность»</w:t>
            </w:r>
          </w:p>
        </w:tc>
      </w:tr>
      <w:tr w:rsidR="0096582C" w:rsidRPr="006F1362" w:rsidTr="0096582C">
        <w:trPr>
          <w:trHeight w:val="20"/>
        </w:trPr>
        <w:tc>
          <w:tcPr>
            <w:tcW w:w="215" w:type="pct"/>
            <w:noWrap/>
          </w:tcPr>
          <w:p w:rsidR="0096582C" w:rsidRPr="006F1362" w:rsidRDefault="0096582C" w:rsidP="00716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72" w:type="pct"/>
          </w:tcPr>
          <w:p w:rsidR="0096582C" w:rsidRPr="006F1362" w:rsidRDefault="0096582C" w:rsidP="00716F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Срок простоя государственных информационных систем в результате инцидентов информационной безопасности</w:t>
            </w:r>
          </w:p>
        </w:tc>
        <w:tc>
          <w:tcPr>
            <w:tcW w:w="1696" w:type="pct"/>
            <w:gridSpan w:val="2"/>
          </w:tcPr>
          <w:p w:rsidR="0096582C" w:rsidRPr="006F1362" w:rsidRDefault="0096582C" w:rsidP="00716FC8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13" w:type="pct"/>
          </w:tcPr>
          <w:p w:rsidR="0096582C" w:rsidRPr="00AC097D" w:rsidRDefault="0096582C" w:rsidP="00716FC8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24</w:t>
            </w:r>
          </w:p>
        </w:tc>
        <w:tc>
          <w:tcPr>
            <w:tcW w:w="704" w:type="pct"/>
          </w:tcPr>
          <w:p w:rsidR="0096582C" w:rsidRPr="006F1362" w:rsidRDefault="00214AF4" w:rsidP="00716FC8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</w:tbl>
    <w:p w:rsidR="00642A6A" w:rsidRDefault="00642A6A"/>
    <w:sectPr w:rsidR="00642A6A" w:rsidSect="009658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582C"/>
    <w:rsid w:val="00214AF4"/>
    <w:rsid w:val="00642A6A"/>
    <w:rsid w:val="0096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2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9658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2021-02-19T06:51:00Z</cp:lastPrinted>
  <dcterms:created xsi:type="dcterms:W3CDTF">2021-02-19T06:41:00Z</dcterms:created>
  <dcterms:modified xsi:type="dcterms:W3CDTF">2021-02-19T07:08:00Z</dcterms:modified>
</cp:coreProperties>
</file>