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A86735">
        <w:rPr>
          <w:bCs w:val="0"/>
        </w:rPr>
        <w:t>Старочукальского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A86735">
        <w:rPr>
          <w:bCs w:val="0"/>
        </w:rPr>
        <w:t>Старочукальского</w:t>
      </w:r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13780B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F87040">
        <w:rPr>
          <w:bCs/>
          <w:sz w:val="28"/>
          <w:szCs w:val="28"/>
        </w:rPr>
        <w:t>Старочукальского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F87040">
        <w:rPr>
          <w:bCs/>
          <w:sz w:val="28"/>
          <w:szCs w:val="28"/>
        </w:rPr>
        <w:t>Старочукальского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13780B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r w:rsidR="00F87040">
        <w:rPr>
          <w:sz w:val="28"/>
          <w:szCs w:val="28"/>
        </w:rPr>
        <w:t>Старочукальском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r w:rsidR="00F87040">
        <w:rPr>
          <w:sz w:val="28"/>
          <w:szCs w:val="28"/>
        </w:rPr>
        <w:t>Старочукальского</w:t>
      </w:r>
      <w:r w:rsidR="000C76F5">
        <w:rPr>
          <w:sz w:val="28"/>
          <w:szCs w:val="28"/>
        </w:rPr>
        <w:t xml:space="preserve"> сельского поселения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B87FD2">
        <w:rPr>
          <w:sz w:val="28"/>
          <w:szCs w:val="28"/>
        </w:rPr>
        <w:t>2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Шемуршинского района Чувашской Республики полномочий Контрольно-счетного органа </w:t>
      </w:r>
      <w:r w:rsidR="00F87040">
        <w:rPr>
          <w:sz w:val="28"/>
          <w:szCs w:val="28"/>
        </w:rPr>
        <w:t>Старочукальского</w:t>
      </w:r>
      <w:r w:rsidR="003414A0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F87040">
        <w:rPr>
          <w:i w:val="0"/>
        </w:rPr>
        <w:t>Старочукальского</w:t>
      </w:r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r w:rsidR="00F87040">
        <w:rPr>
          <w:i w:val="0"/>
        </w:rPr>
        <w:t>Старочукальском</w:t>
      </w:r>
      <w:r w:rsidR="003414A0">
        <w:rPr>
          <w:i w:val="0"/>
        </w:rPr>
        <w:t xml:space="preserve"> </w:t>
      </w:r>
      <w:r w:rsidR="00A665A9">
        <w:rPr>
          <w:i w:val="0"/>
        </w:rPr>
        <w:t>сельском поселении Шемуршинского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r w:rsidR="00F87040">
        <w:rPr>
          <w:i w:val="0"/>
        </w:rPr>
        <w:t>Старочукальского</w:t>
      </w:r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r w:rsidR="00A665A9">
        <w:rPr>
          <w:i w:val="0"/>
        </w:rPr>
        <w:t xml:space="preserve">Шемуршинского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Шемуршинского района </w:t>
      </w:r>
      <w:r w:rsidR="0013780B">
        <w:rPr>
          <w:i w:val="0"/>
        </w:rPr>
        <w:t>в электронном виде без сопроводительного письма</w:t>
      </w:r>
      <w:r w:rsidR="00055194">
        <w:rPr>
          <w:i w:val="0"/>
        </w:rPr>
        <w:t xml:space="preserve"> </w:t>
      </w:r>
      <w:r w:rsidR="0013780B">
        <w:rPr>
          <w:i w:val="0"/>
        </w:rPr>
        <w:t>02</w:t>
      </w:r>
      <w:r w:rsidR="001761DF">
        <w:rPr>
          <w:i w:val="0"/>
        </w:rPr>
        <w:t>.1</w:t>
      </w:r>
      <w:r w:rsidR="0013780B">
        <w:rPr>
          <w:i w:val="0"/>
        </w:rPr>
        <w:t>2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13780B">
        <w:rPr>
          <w:i w:val="0"/>
        </w:rPr>
        <w:t>5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6C75A5" w:rsidRDefault="006C75A5" w:rsidP="006C75A5">
      <w:pPr>
        <w:pStyle w:val="2"/>
        <w:contextualSpacing/>
        <w:rPr>
          <w:i w:val="0"/>
        </w:rPr>
      </w:pPr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r w:rsidR="00F87040">
        <w:rPr>
          <w:i w:val="0"/>
        </w:rPr>
        <w:t>Старочукальского</w:t>
      </w:r>
      <w:r w:rsidRPr="00623802">
        <w:rPr>
          <w:i w:val="0"/>
        </w:rPr>
        <w:t xml:space="preserve"> </w:t>
      </w:r>
      <w:r w:rsidR="00275C1A">
        <w:rPr>
          <w:i w:val="0"/>
        </w:rPr>
        <w:t>сельского поселения Шемуршинского р</w:t>
      </w:r>
      <w:r w:rsidR="0013780B">
        <w:rPr>
          <w:i w:val="0"/>
        </w:rPr>
        <w:t>айона Чувашской Республики от 22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13780B">
        <w:rPr>
          <w:i w:val="0"/>
        </w:rPr>
        <w:t>5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>№</w:t>
      </w:r>
      <w:r w:rsidR="0013780B">
        <w:rPr>
          <w:i w:val="0"/>
        </w:rPr>
        <w:t>28</w:t>
      </w:r>
      <w:r w:rsidRPr="00623802">
        <w:rPr>
          <w:i w:val="0"/>
        </w:rPr>
        <w:t xml:space="preserve"> «О порядке составления проекта бюджета </w:t>
      </w:r>
      <w:r w:rsidR="00F87040">
        <w:rPr>
          <w:i w:val="0"/>
        </w:rPr>
        <w:t>Старочукальского</w:t>
      </w:r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Шемуршинского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r w:rsidR="00F87040">
        <w:rPr>
          <w:i w:val="0"/>
        </w:rPr>
        <w:t>Старочукальского</w:t>
      </w:r>
      <w:r w:rsidRPr="00623802">
        <w:rPr>
          <w:i w:val="0"/>
        </w:rPr>
        <w:t xml:space="preserve"> 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13780B">
        <w:rPr>
          <w:i w:val="0"/>
        </w:rPr>
        <w:t>6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r w:rsidR="00F87040">
        <w:rPr>
          <w:i w:val="0"/>
        </w:rPr>
        <w:t>Старочукальского</w:t>
      </w:r>
      <w:r w:rsidR="00397057">
        <w:rPr>
          <w:i w:val="0"/>
        </w:rPr>
        <w:t xml:space="preserve"> сельского поселения №</w:t>
      </w:r>
      <w:r w:rsidR="0013780B">
        <w:rPr>
          <w:i w:val="0"/>
        </w:rPr>
        <w:t>27 от 26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13780B">
        <w:rPr>
          <w:i w:val="0"/>
        </w:rPr>
        <w:t>5</w:t>
      </w:r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r w:rsidR="00F87040">
        <w:rPr>
          <w:i w:val="0"/>
        </w:rPr>
        <w:t>Старочукальского</w:t>
      </w:r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="0013780B">
        <w:rPr>
          <w:i w:val="0"/>
        </w:rPr>
        <w:t xml:space="preserve"> района Чувашской Республики за</w:t>
      </w:r>
      <w:r w:rsidRPr="00623802">
        <w:rPr>
          <w:i w:val="0"/>
        </w:rPr>
        <w:t xml:space="preserve"> 201</w:t>
      </w:r>
      <w:r w:rsidR="0013780B">
        <w:rPr>
          <w:i w:val="0"/>
        </w:rPr>
        <w:t>5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r w:rsidR="00F87040">
        <w:rPr>
          <w:i w:val="0"/>
        </w:rPr>
        <w:t>Старочукальского</w:t>
      </w:r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13780B">
        <w:rPr>
          <w:i w:val="0"/>
        </w:rPr>
        <w:t>6</w:t>
      </w:r>
      <w:r w:rsidRPr="00623802">
        <w:rPr>
          <w:i w:val="0"/>
        </w:rPr>
        <w:t xml:space="preserve"> год и </w:t>
      </w:r>
      <w:r w:rsidR="0013780B">
        <w:rPr>
          <w:i w:val="0"/>
        </w:rPr>
        <w:t xml:space="preserve">проекте </w:t>
      </w:r>
      <w:r w:rsidR="0013780B">
        <w:rPr>
          <w:i w:val="0"/>
        </w:rPr>
        <w:lastRenderedPageBreak/>
        <w:t>бюджета Старочукальского сельского поселения на 2016 год, среднесрочного финансового плана Старочукальского сельского поселения Шемуршинского района Чувашской Республики на 2016 год.</w:t>
      </w:r>
    </w:p>
    <w:p w:rsidR="009D2911" w:rsidRDefault="009D2911" w:rsidP="006C75A5">
      <w:pPr>
        <w:pStyle w:val="2"/>
        <w:contextualSpacing/>
        <w:rPr>
          <w:i w:val="0"/>
        </w:rPr>
      </w:pPr>
      <w:r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r w:rsidR="00F87040">
        <w:rPr>
          <w:i w:val="0"/>
        </w:rPr>
        <w:t>Старочукальского</w:t>
      </w:r>
      <w:r w:rsidR="005E0B60">
        <w:rPr>
          <w:i w:val="0"/>
        </w:rPr>
        <w:t xml:space="preserve"> сельского поселения «О вопросах налогового регулирования в </w:t>
      </w:r>
      <w:r w:rsidR="00F87040">
        <w:rPr>
          <w:i w:val="0"/>
        </w:rPr>
        <w:t>Старочукальском</w:t>
      </w:r>
      <w:r w:rsidR="005E0B60">
        <w:rPr>
          <w:i w:val="0"/>
        </w:rPr>
        <w:t xml:space="preserve">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r w:rsidR="00F87040">
        <w:rPr>
          <w:i w:val="0"/>
        </w:rPr>
        <w:t>Старочукальского</w:t>
      </w:r>
      <w:r>
        <w:rPr>
          <w:i w:val="0"/>
        </w:rPr>
        <w:t xml:space="preserve"> сельского поселения Ш</w:t>
      </w:r>
      <w:r w:rsidR="0013780B">
        <w:rPr>
          <w:i w:val="0"/>
        </w:rPr>
        <w:t>емуршинского района на 2016</w:t>
      </w:r>
      <w:r>
        <w:rPr>
          <w:i w:val="0"/>
        </w:rPr>
        <w:t xml:space="preserve"> год соответствует рекомендованной Минфином России структуре расходов бюджетов субъектов Российской Феде</w:t>
      </w:r>
      <w:r w:rsidR="0013780B">
        <w:rPr>
          <w:i w:val="0"/>
        </w:rPr>
        <w:t>рации и местных бюджетов на 2016</w:t>
      </w:r>
      <w:r>
        <w:rPr>
          <w:i w:val="0"/>
        </w:rPr>
        <w:t xml:space="preserve"> год и состоит из </w:t>
      </w:r>
      <w:r w:rsidR="0013780B">
        <w:rPr>
          <w:i w:val="0"/>
        </w:rPr>
        <w:t>7</w:t>
      </w:r>
      <w:r>
        <w:rPr>
          <w:i w:val="0"/>
        </w:rPr>
        <w:t xml:space="preserve"> разделов функциональной 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r w:rsidR="00672745">
        <w:rPr>
          <w:i w:val="0"/>
        </w:rPr>
        <w:t>Старочукальского</w:t>
      </w:r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r w:rsidR="00672745">
        <w:rPr>
          <w:i w:val="0"/>
        </w:rPr>
        <w:t>Старочукальского</w:t>
      </w:r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r w:rsidR="00672745">
        <w:rPr>
          <w:i w:val="0"/>
        </w:rPr>
        <w:t>Старочукальского</w:t>
      </w:r>
      <w:r>
        <w:rPr>
          <w:i w:val="0"/>
        </w:rPr>
        <w:t xml:space="preserve"> сельского поселения о</w:t>
      </w:r>
      <w:r w:rsidR="00F754C8">
        <w:rPr>
          <w:i w:val="0"/>
        </w:rPr>
        <w:t>т общего объема расходов в  2016</w:t>
      </w:r>
      <w:r>
        <w:rPr>
          <w:i w:val="0"/>
        </w:rPr>
        <w:t xml:space="preserve"> году составляет </w:t>
      </w:r>
      <w:r w:rsidR="000504F8">
        <w:rPr>
          <w:i w:val="0"/>
        </w:rPr>
        <w:t>64,7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r>
        <w:rPr>
          <w:i w:val="0"/>
        </w:rPr>
        <w:t xml:space="preserve">В непрограммные направления деятельности </w:t>
      </w:r>
      <w:r w:rsidR="00672745">
        <w:rPr>
          <w:i w:val="0"/>
        </w:rPr>
        <w:t>Старочукальского</w:t>
      </w:r>
      <w:r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F754C8">
        <w:rPr>
          <w:i w:val="0"/>
        </w:rPr>
        <w:t xml:space="preserve"> 792,7</w:t>
      </w:r>
      <w:r w:rsidR="00E74446">
        <w:rPr>
          <w:i w:val="0"/>
        </w:rPr>
        <w:t xml:space="preserve"> </w:t>
      </w:r>
      <w:r w:rsidR="004C2160">
        <w:rPr>
          <w:i w:val="0"/>
        </w:rPr>
        <w:t>тыс. рублей</w:t>
      </w:r>
      <w:r w:rsidR="00F754C8">
        <w:rPr>
          <w:i w:val="0"/>
        </w:rPr>
        <w:t xml:space="preserve"> </w:t>
      </w:r>
      <w:r w:rsidR="004C2160">
        <w:rPr>
          <w:i w:val="0"/>
        </w:rPr>
        <w:t>и рас</w:t>
      </w:r>
      <w:r w:rsidR="00F754C8">
        <w:rPr>
          <w:i w:val="0"/>
        </w:rPr>
        <w:t>ходы по организации и проведению</w:t>
      </w:r>
      <w:r w:rsidR="004C2160">
        <w:rPr>
          <w:i w:val="0"/>
        </w:rPr>
        <w:t xml:space="preserve"> мероприятий, связанных с празднованием юбилейных дат муниципального образования, выполнением других обязательст</w:t>
      </w:r>
      <w:r w:rsidR="00F754C8">
        <w:rPr>
          <w:i w:val="0"/>
        </w:rPr>
        <w:t>в муниципального образования – 2</w:t>
      </w:r>
      <w:r w:rsidR="004C2160">
        <w:rPr>
          <w:i w:val="0"/>
        </w:rPr>
        <w:t>,</w:t>
      </w:r>
      <w:r w:rsidR="00655E5D">
        <w:rPr>
          <w:i w:val="0"/>
        </w:rPr>
        <w:t>0</w:t>
      </w:r>
      <w:r w:rsidR="004C2160">
        <w:rPr>
          <w:i w:val="0"/>
        </w:rPr>
        <w:t xml:space="preserve"> тыс. рублей.</w:t>
      </w:r>
      <w:r>
        <w:rPr>
          <w:i w:val="0"/>
        </w:rPr>
        <w:t xml:space="preserve"> 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672745">
        <w:rPr>
          <w:b/>
          <w:bCs/>
          <w:sz w:val="28"/>
        </w:rPr>
        <w:t>Старочукальского</w:t>
      </w:r>
      <w:r w:rsidR="001905DC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0504F8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0504F8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0504F8">
        <w:rPr>
          <w:sz w:val="28"/>
          <w:szCs w:val="28"/>
        </w:rPr>
        <w:t>2250,0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0504F8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0504F8">
        <w:rPr>
          <w:sz w:val="28"/>
          <w:szCs w:val="28"/>
        </w:rPr>
        <w:t>1706,7</w:t>
      </w:r>
      <w:r w:rsidRPr="0049796E">
        <w:rPr>
          <w:sz w:val="28"/>
          <w:szCs w:val="28"/>
        </w:rPr>
        <w:t xml:space="preserve"> тыс. рублей) доходы в 201</w:t>
      </w:r>
      <w:r w:rsidR="000504F8">
        <w:rPr>
          <w:sz w:val="28"/>
          <w:szCs w:val="28"/>
        </w:rPr>
        <w:t>6 году увеличиваются</w:t>
      </w:r>
      <w:r w:rsidRPr="0049796E">
        <w:rPr>
          <w:sz w:val="28"/>
          <w:szCs w:val="28"/>
        </w:rPr>
        <w:t xml:space="preserve"> на </w:t>
      </w:r>
      <w:r w:rsidR="000504F8">
        <w:rPr>
          <w:sz w:val="28"/>
          <w:szCs w:val="28"/>
        </w:rPr>
        <w:t>543,3</w:t>
      </w:r>
      <w:r w:rsidR="00851924">
        <w:rPr>
          <w:sz w:val="28"/>
          <w:szCs w:val="28"/>
        </w:rPr>
        <w:t xml:space="preserve"> тыс. рублей, или на </w:t>
      </w:r>
      <w:r w:rsidR="000504F8">
        <w:rPr>
          <w:sz w:val="28"/>
          <w:szCs w:val="28"/>
        </w:rPr>
        <w:t>31,8</w:t>
      </w:r>
      <w:r w:rsidRPr="0049796E">
        <w:rPr>
          <w:sz w:val="28"/>
          <w:szCs w:val="28"/>
        </w:rPr>
        <w:t xml:space="preserve"> процент</w:t>
      </w:r>
      <w:r w:rsidR="007C4DC8">
        <w:rPr>
          <w:sz w:val="28"/>
          <w:szCs w:val="28"/>
        </w:rPr>
        <w:t>ов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0504F8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0504F8">
        <w:rPr>
          <w:sz w:val="28"/>
          <w:szCs w:val="28"/>
        </w:rPr>
        <w:t>487,9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0504F8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0504F8">
        <w:rPr>
          <w:sz w:val="28"/>
          <w:szCs w:val="28"/>
        </w:rPr>
        <w:t>372,2</w:t>
      </w:r>
      <w:r w:rsidRPr="0049796E">
        <w:rPr>
          <w:sz w:val="28"/>
          <w:szCs w:val="28"/>
        </w:rPr>
        <w:t xml:space="preserve"> тыс. рублей) на </w:t>
      </w:r>
      <w:r w:rsidR="000504F8">
        <w:rPr>
          <w:sz w:val="28"/>
          <w:szCs w:val="28"/>
        </w:rPr>
        <w:t>115,7</w:t>
      </w:r>
      <w:r w:rsidRPr="0049796E">
        <w:rPr>
          <w:sz w:val="28"/>
          <w:szCs w:val="28"/>
        </w:rPr>
        <w:t xml:space="preserve"> тыс. рублей, или на </w:t>
      </w:r>
      <w:r w:rsidR="000504F8">
        <w:rPr>
          <w:sz w:val="28"/>
          <w:szCs w:val="28"/>
        </w:rPr>
        <w:t>31,1</w:t>
      </w:r>
      <w:r w:rsidRPr="0049796E">
        <w:rPr>
          <w:sz w:val="28"/>
          <w:szCs w:val="28"/>
        </w:rPr>
        <w:t xml:space="preserve"> процент</w:t>
      </w:r>
      <w:r w:rsidR="00960FD3">
        <w:rPr>
          <w:sz w:val="28"/>
          <w:szCs w:val="28"/>
        </w:rPr>
        <w:t>ов</w:t>
      </w:r>
      <w:r w:rsidRPr="0049796E">
        <w:rPr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0504F8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786F11">
        <w:rPr>
          <w:sz w:val="28"/>
          <w:szCs w:val="28"/>
        </w:rPr>
        <w:t>21,9</w:t>
      </w:r>
      <w:r w:rsidRPr="001B7673">
        <w:rPr>
          <w:sz w:val="28"/>
          <w:szCs w:val="28"/>
        </w:rPr>
        <w:t xml:space="preserve"> процент</w:t>
      </w:r>
      <w:r w:rsidR="00786F11">
        <w:rPr>
          <w:sz w:val="28"/>
          <w:szCs w:val="28"/>
        </w:rPr>
        <w:t>ов</w:t>
      </w:r>
      <w:r w:rsidRPr="001B7673">
        <w:rPr>
          <w:sz w:val="28"/>
          <w:szCs w:val="28"/>
        </w:rPr>
        <w:t xml:space="preserve"> или </w:t>
      </w:r>
      <w:r w:rsidR="000504F8">
        <w:rPr>
          <w:sz w:val="28"/>
          <w:szCs w:val="28"/>
        </w:rPr>
        <w:t>97,8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0504F8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0504F8">
        <w:rPr>
          <w:sz w:val="28"/>
          <w:szCs w:val="28"/>
        </w:rPr>
        <w:t xml:space="preserve"> по нормативу 2</w:t>
      </w:r>
      <w:r w:rsidR="00A903CE">
        <w:rPr>
          <w:sz w:val="28"/>
          <w:szCs w:val="28"/>
        </w:rPr>
        <w:t xml:space="preserve"> процентов </w:t>
      </w:r>
      <w:r w:rsidRPr="00F13A0B">
        <w:rPr>
          <w:sz w:val="28"/>
          <w:szCs w:val="28"/>
        </w:rPr>
        <w:t xml:space="preserve"> в объеме </w:t>
      </w:r>
      <w:r w:rsidR="000504F8">
        <w:rPr>
          <w:sz w:val="28"/>
          <w:szCs w:val="28"/>
        </w:rPr>
        <w:t>11,3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214DAD">
        <w:rPr>
          <w:sz w:val="28"/>
          <w:szCs w:val="28"/>
        </w:rPr>
        <w:t xml:space="preserve"> 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0504F8">
        <w:rPr>
          <w:sz w:val="28"/>
          <w:szCs w:val="28"/>
        </w:rPr>
        <w:t>5,7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</w:t>
      </w:r>
      <w:r w:rsidR="00976DCD">
        <w:rPr>
          <w:sz w:val="28"/>
          <w:szCs w:val="28"/>
        </w:rPr>
        <w:lastRenderedPageBreak/>
        <w:t xml:space="preserve">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0504F8">
        <w:rPr>
          <w:sz w:val="28"/>
          <w:szCs w:val="28"/>
        </w:rPr>
        <w:t>7,5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E51350">
        <w:rPr>
          <w:sz w:val="28"/>
          <w:szCs w:val="28"/>
        </w:rPr>
        <w:t>5</w:t>
      </w:r>
      <w:r w:rsidR="006D2193">
        <w:rPr>
          <w:sz w:val="28"/>
          <w:szCs w:val="28"/>
        </w:rPr>
        <w:t>0,7</w:t>
      </w:r>
      <w:r w:rsidR="00454C56">
        <w:rPr>
          <w:sz w:val="28"/>
          <w:szCs w:val="28"/>
        </w:rPr>
        <w:t>%</w:t>
      </w:r>
      <w:r w:rsidRPr="00F13A0B">
        <w:rPr>
          <w:sz w:val="28"/>
          <w:szCs w:val="28"/>
        </w:rPr>
        <w:t xml:space="preserve"> </w:t>
      </w:r>
      <w:r w:rsidR="00454C56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6D2193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года (</w:t>
      </w:r>
      <w:r w:rsidR="006D2193">
        <w:rPr>
          <w:sz w:val="28"/>
          <w:szCs w:val="28"/>
        </w:rPr>
        <w:t>18,8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D2193">
        <w:rPr>
          <w:sz w:val="28"/>
          <w:szCs w:val="28"/>
        </w:rPr>
        <w:t>6</w:t>
      </w:r>
      <w:r w:rsidRPr="00DF6AC2">
        <w:rPr>
          <w:sz w:val="28"/>
          <w:szCs w:val="28"/>
        </w:rPr>
        <w:t xml:space="preserve"> год </w:t>
      </w:r>
      <w:r w:rsidR="00123F95">
        <w:rPr>
          <w:sz w:val="28"/>
          <w:szCs w:val="28"/>
        </w:rPr>
        <w:t>0,8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123F95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123F95">
        <w:rPr>
          <w:sz w:val="28"/>
          <w:szCs w:val="28"/>
        </w:rPr>
        <w:t>2,8</w:t>
      </w:r>
      <w:r w:rsidR="006C75A5" w:rsidRPr="00C6078C">
        <w:rPr>
          <w:sz w:val="28"/>
          <w:szCs w:val="28"/>
        </w:rPr>
        <w:t xml:space="preserve"> тыс. рублей, что на </w:t>
      </w:r>
      <w:r w:rsidR="00123F95">
        <w:rPr>
          <w:sz w:val="28"/>
          <w:szCs w:val="28"/>
        </w:rPr>
        <w:t>0,5</w:t>
      </w:r>
      <w:r w:rsidR="006C75A5" w:rsidRPr="00C6078C">
        <w:rPr>
          <w:sz w:val="28"/>
          <w:szCs w:val="28"/>
        </w:rPr>
        <w:t xml:space="preserve"> тыс. рублей или на </w:t>
      </w:r>
      <w:r w:rsidR="00123F95">
        <w:rPr>
          <w:sz w:val="28"/>
          <w:szCs w:val="28"/>
        </w:rPr>
        <w:t>15,2</w:t>
      </w:r>
      <w:r w:rsidR="006C75A5" w:rsidRPr="00C6078C">
        <w:rPr>
          <w:sz w:val="28"/>
          <w:szCs w:val="28"/>
        </w:rPr>
        <w:t xml:space="preserve"> % </w:t>
      </w:r>
      <w:r w:rsidR="00B54495">
        <w:rPr>
          <w:sz w:val="28"/>
          <w:szCs w:val="28"/>
        </w:rPr>
        <w:t>меньше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123F95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года (</w:t>
      </w:r>
      <w:r w:rsidR="00123F95">
        <w:rPr>
          <w:sz w:val="28"/>
          <w:szCs w:val="28"/>
        </w:rPr>
        <w:t>3,3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123F95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данного налога</w:t>
      </w:r>
      <w:r w:rsidR="006C75A5" w:rsidRPr="00C6078C">
        <w:rPr>
          <w:sz w:val="28"/>
          <w:szCs w:val="28"/>
        </w:rPr>
        <w:t xml:space="preserve"> в налоговых доходах бюджета поселения составляет по материалам к проекту решения на 201</w:t>
      </w:r>
      <w:r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</w:t>
      </w:r>
      <w:r>
        <w:rPr>
          <w:sz w:val="28"/>
          <w:szCs w:val="28"/>
        </w:rPr>
        <w:t>0,6</w:t>
      </w:r>
      <w:r w:rsidR="006C75A5" w:rsidRPr="00C6078C">
        <w:rPr>
          <w:sz w:val="28"/>
          <w:szCs w:val="28"/>
        </w:rPr>
        <w:t xml:space="preserve"> процент</w:t>
      </w:r>
      <w:r w:rsidR="00B54495">
        <w:rPr>
          <w:sz w:val="28"/>
          <w:szCs w:val="28"/>
        </w:rPr>
        <w:t>ов</w:t>
      </w:r>
      <w:r w:rsidR="006C75A5" w:rsidRPr="00C6078C">
        <w:rPr>
          <w:sz w:val="28"/>
          <w:szCs w:val="28"/>
        </w:rPr>
        <w:t xml:space="preserve">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123F95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123F95">
        <w:rPr>
          <w:sz w:val="28"/>
          <w:szCs w:val="28"/>
        </w:rPr>
        <w:t>178,8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123F95">
        <w:rPr>
          <w:sz w:val="28"/>
          <w:szCs w:val="28"/>
        </w:rPr>
        <w:t>56,5</w:t>
      </w:r>
      <w:r w:rsidRPr="00C6078C">
        <w:rPr>
          <w:sz w:val="28"/>
          <w:szCs w:val="28"/>
        </w:rPr>
        <w:t xml:space="preserve"> тыс. рублей) и земельный налог (</w:t>
      </w:r>
      <w:r w:rsidR="00123F95">
        <w:rPr>
          <w:sz w:val="28"/>
          <w:szCs w:val="28"/>
        </w:rPr>
        <w:t>122,3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123F95">
        <w:rPr>
          <w:sz w:val="28"/>
          <w:szCs w:val="28"/>
        </w:rPr>
        <w:t>36,6</w:t>
      </w:r>
      <w:r w:rsidRPr="0058374B">
        <w:rPr>
          <w:sz w:val="28"/>
          <w:szCs w:val="28"/>
        </w:rPr>
        <w:t xml:space="preserve"> процент</w:t>
      </w:r>
      <w:r w:rsidR="00AF7551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123F95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123F95">
        <w:rPr>
          <w:sz w:val="28"/>
          <w:szCs w:val="28"/>
        </w:rPr>
        <w:t>56,5</w:t>
      </w:r>
      <w:r w:rsidRPr="00571EE1">
        <w:rPr>
          <w:sz w:val="28"/>
          <w:szCs w:val="28"/>
        </w:rPr>
        <w:t xml:space="preserve"> тыс. рублей, что на </w:t>
      </w:r>
      <w:r w:rsidR="00084EB3">
        <w:rPr>
          <w:sz w:val="28"/>
          <w:szCs w:val="28"/>
        </w:rPr>
        <w:t>0,1</w:t>
      </w:r>
      <w:r w:rsidR="00DB3BF3">
        <w:rPr>
          <w:sz w:val="28"/>
          <w:szCs w:val="28"/>
        </w:rPr>
        <w:t xml:space="preserve"> </w:t>
      </w:r>
      <w:r w:rsidRPr="00571EE1">
        <w:rPr>
          <w:sz w:val="28"/>
          <w:szCs w:val="28"/>
        </w:rPr>
        <w:t xml:space="preserve">тыс. рублей или </w:t>
      </w:r>
      <w:r w:rsidR="00084EB3">
        <w:rPr>
          <w:sz w:val="28"/>
          <w:szCs w:val="28"/>
        </w:rPr>
        <w:t>0,2</w:t>
      </w:r>
      <w:r w:rsidRPr="00571EE1">
        <w:rPr>
          <w:sz w:val="28"/>
          <w:szCs w:val="28"/>
        </w:rPr>
        <w:t xml:space="preserve"> % </w:t>
      </w:r>
      <w:r w:rsidR="00084EB3">
        <w:rPr>
          <w:sz w:val="28"/>
          <w:szCs w:val="28"/>
        </w:rPr>
        <w:t>меньше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084EB3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года (</w:t>
      </w:r>
      <w:r w:rsidR="00084EB3">
        <w:rPr>
          <w:sz w:val="28"/>
          <w:szCs w:val="28"/>
        </w:rPr>
        <w:t>56,6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084EB3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084EB3">
        <w:rPr>
          <w:sz w:val="28"/>
          <w:szCs w:val="28"/>
        </w:rPr>
        <w:t>122,3</w:t>
      </w:r>
      <w:r w:rsidRPr="00A60CF7">
        <w:rPr>
          <w:sz w:val="28"/>
          <w:szCs w:val="28"/>
        </w:rPr>
        <w:t xml:space="preserve"> тыс. рублей, что </w:t>
      </w:r>
      <w:r w:rsidR="00084EB3">
        <w:rPr>
          <w:sz w:val="28"/>
          <w:szCs w:val="28"/>
        </w:rPr>
        <w:t xml:space="preserve">больше 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084EB3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года (</w:t>
      </w:r>
      <w:r w:rsidR="00084EB3">
        <w:rPr>
          <w:sz w:val="28"/>
          <w:szCs w:val="28"/>
        </w:rPr>
        <w:t>111,0</w:t>
      </w:r>
      <w:r w:rsidRPr="00A60CF7">
        <w:rPr>
          <w:sz w:val="28"/>
          <w:szCs w:val="28"/>
        </w:rPr>
        <w:t xml:space="preserve"> тыс. рублей) на </w:t>
      </w:r>
      <w:r w:rsidR="00084EB3">
        <w:rPr>
          <w:sz w:val="28"/>
          <w:szCs w:val="28"/>
        </w:rPr>
        <w:t>11,3</w:t>
      </w:r>
      <w:r w:rsidRPr="00A60CF7">
        <w:rPr>
          <w:sz w:val="28"/>
          <w:szCs w:val="28"/>
        </w:rPr>
        <w:t xml:space="preserve"> тыс. рублей, или на </w:t>
      </w:r>
      <w:r w:rsidR="00084EB3">
        <w:rPr>
          <w:sz w:val="28"/>
          <w:szCs w:val="28"/>
        </w:rPr>
        <w:t>10,2</w:t>
      </w:r>
      <w:r w:rsidRPr="00A60CF7">
        <w:rPr>
          <w:sz w:val="28"/>
          <w:szCs w:val="28"/>
        </w:rPr>
        <w:t xml:space="preserve"> процент</w:t>
      </w:r>
      <w:r w:rsidR="00A77322">
        <w:rPr>
          <w:sz w:val="28"/>
          <w:szCs w:val="28"/>
        </w:rPr>
        <w:t>ов</w:t>
      </w:r>
      <w:r w:rsidRPr="00A60CF7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084EB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084EB3">
        <w:rPr>
          <w:sz w:val="28"/>
          <w:szCs w:val="28"/>
        </w:rPr>
        <w:t>287,3</w:t>
      </w:r>
      <w:r w:rsidR="00B962D0">
        <w:rPr>
          <w:sz w:val="28"/>
          <w:szCs w:val="28"/>
        </w:rPr>
        <w:t xml:space="preserve"> тыс.</w:t>
      </w:r>
      <w:r w:rsidR="002800E5">
        <w:rPr>
          <w:sz w:val="28"/>
          <w:szCs w:val="28"/>
        </w:rPr>
        <w:t xml:space="preserve"> </w:t>
      </w:r>
      <w:r w:rsidR="00B962D0">
        <w:rPr>
          <w:sz w:val="28"/>
          <w:szCs w:val="28"/>
        </w:rPr>
        <w:t xml:space="preserve">рублей. </w:t>
      </w:r>
    </w:p>
    <w:p w:rsidR="002800E5" w:rsidRDefault="002800E5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акцизов в налоговых доходах бюджета поселения со</w:t>
      </w:r>
      <w:r w:rsidR="00371294">
        <w:rPr>
          <w:sz w:val="28"/>
          <w:szCs w:val="28"/>
        </w:rPr>
        <w:t>ставляет по проекту решения 58,9</w:t>
      </w:r>
      <w:r>
        <w:rPr>
          <w:sz w:val="28"/>
          <w:szCs w:val="28"/>
        </w:rPr>
        <w:t xml:space="preserve"> процентов.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1773FF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предусмотрена в сумме </w:t>
      </w:r>
      <w:r w:rsidR="001773FF">
        <w:rPr>
          <w:sz w:val="28"/>
          <w:szCs w:val="28"/>
        </w:rPr>
        <w:t>2,0</w:t>
      </w:r>
      <w:r>
        <w:rPr>
          <w:sz w:val="28"/>
          <w:szCs w:val="28"/>
        </w:rPr>
        <w:t xml:space="preserve"> тыс.</w:t>
      </w:r>
      <w:r w:rsidR="00BC63F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1773FF">
        <w:rPr>
          <w:sz w:val="28"/>
          <w:szCs w:val="28"/>
        </w:rPr>
        <w:t>0,4</w:t>
      </w:r>
      <w:r>
        <w:rPr>
          <w:sz w:val="28"/>
          <w:szCs w:val="28"/>
        </w:rPr>
        <w:t xml:space="preserve"> процент</w:t>
      </w:r>
      <w:r w:rsidR="00D531A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1773FF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</w:t>
      </w:r>
      <w:r w:rsidR="001773FF">
        <w:rPr>
          <w:sz w:val="28"/>
          <w:szCs w:val="28"/>
        </w:rPr>
        <w:t xml:space="preserve"> 11,0</w:t>
      </w:r>
      <w:r w:rsidR="00866AF7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 xml:space="preserve">тыс. рублей, что на </w:t>
      </w:r>
      <w:r w:rsidR="001773FF">
        <w:rPr>
          <w:sz w:val="28"/>
          <w:szCs w:val="28"/>
        </w:rPr>
        <w:t>343,1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1773FF">
        <w:rPr>
          <w:sz w:val="28"/>
          <w:szCs w:val="28"/>
        </w:rPr>
        <w:t xml:space="preserve">96,9 </w:t>
      </w:r>
      <w:r w:rsidRPr="00CA394A">
        <w:rPr>
          <w:sz w:val="28"/>
          <w:szCs w:val="28"/>
        </w:rPr>
        <w:t xml:space="preserve">% </w:t>
      </w:r>
      <w:r w:rsidR="00866AF7">
        <w:rPr>
          <w:sz w:val="28"/>
          <w:szCs w:val="28"/>
        </w:rPr>
        <w:t>меньше</w:t>
      </w:r>
      <w:r w:rsidR="00A81279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предусмотренного на 01 октября 201</w:t>
      </w:r>
      <w:r w:rsidR="001773FF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года (</w:t>
      </w:r>
      <w:r w:rsidR="001773FF">
        <w:rPr>
          <w:sz w:val="28"/>
          <w:szCs w:val="28"/>
        </w:rPr>
        <w:t>354,1</w:t>
      </w:r>
      <w:r w:rsidR="005A0435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тыс. рублей).</w:t>
      </w:r>
    </w:p>
    <w:p w:rsidR="00705AA8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1773FF">
        <w:rPr>
          <w:sz w:val="28"/>
          <w:szCs w:val="28"/>
        </w:rPr>
        <w:t>6</w:t>
      </w:r>
      <w:r w:rsidR="00C6217D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 xml:space="preserve">год запланированы </w:t>
      </w:r>
      <w:r w:rsidRPr="006E160D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1773FF">
        <w:rPr>
          <w:sz w:val="28"/>
          <w:szCs w:val="28"/>
        </w:rPr>
        <w:t>1</w:t>
      </w:r>
      <w:r w:rsidR="006E160D">
        <w:rPr>
          <w:sz w:val="28"/>
          <w:szCs w:val="28"/>
        </w:rPr>
        <w:t>1</w:t>
      </w:r>
      <w:r w:rsidR="001773FF">
        <w:rPr>
          <w:sz w:val="28"/>
          <w:szCs w:val="28"/>
        </w:rPr>
        <w:t>,0</w:t>
      </w:r>
      <w:r w:rsidR="003D004A">
        <w:rPr>
          <w:sz w:val="28"/>
          <w:szCs w:val="28"/>
        </w:rPr>
        <w:t xml:space="preserve"> тыс.</w:t>
      </w:r>
      <w:r w:rsidR="00BC63F4">
        <w:rPr>
          <w:sz w:val="28"/>
          <w:szCs w:val="28"/>
        </w:rPr>
        <w:t xml:space="preserve"> </w:t>
      </w:r>
      <w:r w:rsidR="003D004A">
        <w:rPr>
          <w:sz w:val="28"/>
          <w:szCs w:val="28"/>
        </w:rPr>
        <w:t>рублей</w:t>
      </w:r>
      <w:r w:rsidR="001773FF">
        <w:rPr>
          <w:sz w:val="28"/>
          <w:szCs w:val="28"/>
        </w:rPr>
        <w:t>.</w:t>
      </w:r>
      <w:r w:rsidR="003D004A">
        <w:rPr>
          <w:sz w:val="28"/>
          <w:szCs w:val="28"/>
        </w:rPr>
        <w:t xml:space="preserve"> </w:t>
      </w:r>
    </w:p>
    <w:p w:rsidR="006E160D" w:rsidRDefault="006C75A5" w:rsidP="006C75A5">
      <w:pPr>
        <w:ind w:firstLine="567"/>
        <w:jc w:val="both"/>
        <w:rPr>
          <w:sz w:val="28"/>
          <w:szCs w:val="28"/>
        </w:rPr>
      </w:pPr>
      <w:r w:rsidRPr="006E160D">
        <w:rPr>
          <w:b/>
          <w:sz w:val="28"/>
          <w:szCs w:val="28"/>
        </w:rPr>
        <w:t>Доходы от использования имущества</w:t>
      </w:r>
      <w:r w:rsidRPr="001B7673">
        <w:rPr>
          <w:sz w:val="28"/>
          <w:szCs w:val="28"/>
        </w:rPr>
        <w:t>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 xml:space="preserve">т в себя: </w:t>
      </w:r>
    </w:p>
    <w:p w:rsidR="006E160D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доходы, получаемые в виде арендной платы за земельные участки (</w:t>
      </w:r>
      <w:r w:rsidR="00705AA8">
        <w:rPr>
          <w:sz w:val="28"/>
          <w:szCs w:val="28"/>
        </w:rPr>
        <w:t>11,0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="00705AA8">
        <w:rPr>
          <w:sz w:val="28"/>
          <w:szCs w:val="28"/>
        </w:rPr>
        <w:t>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164D5B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164D5B">
        <w:rPr>
          <w:sz w:val="28"/>
          <w:szCs w:val="28"/>
        </w:rPr>
        <w:t>1751,1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164D5B">
        <w:rPr>
          <w:sz w:val="28"/>
          <w:szCs w:val="28"/>
        </w:rPr>
        <w:t>77,8</w:t>
      </w:r>
      <w:r w:rsidRPr="002D73DC">
        <w:rPr>
          <w:sz w:val="28"/>
          <w:szCs w:val="28"/>
        </w:rPr>
        <w:t xml:space="preserve"> процент</w:t>
      </w:r>
      <w:r w:rsidR="00976591">
        <w:rPr>
          <w:sz w:val="28"/>
          <w:szCs w:val="28"/>
        </w:rPr>
        <w:t>ов</w:t>
      </w:r>
      <w:r w:rsidRPr="002D73DC">
        <w:rPr>
          <w:sz w:val="28"/>
          <w:szCs w:val="28"/>
        </w:rPr>
        <w:t>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164D5B">
        <w:rPr>
          <w:sz w:val="28"/>
          <w:szCs w:val="28"/>
        </w:rPr>
        <w:t>5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164D5B">
        <w:rPr>
          <w:bCs/>
          <w:sz w:val="28"/>
        </w:rPr>
        <w:t>980,4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164D5B">
        <w:rPr>
          <w:bCs/>
          <w:sz w:val="28"/>
        </w:rPr>
        <w:t>6</w:t>
      </w:r>
      <w:r w:rsidRPr="00A0682A">
        <w:rPr>
          <w:bCs/>
          <w:sz w:val="28"/>
        </w:rPr>
        <w:t xml:space="preserve"> год </w:t>
      </w:r>
      <w:r w:rsidR="00164D5B">
        <w:rPr>
          <w:bCs/>
          <w:sz w:val="28"/>
        </w:rPr>
        <w:t xml:space="preserve">увеличиваются </w:t>
      </w:r>
      <w:r w:rsidR="007A19D3">
        <w:rPr>
          <w:bCs/>
          <w:sz w:val="28"/>
        </w:rPr>
        <w:t xml:space="preserve"> </w:t>
      </w:r>
      <w:r w:rsidRPr="00A0682A">
        <w:rPr>
          <w:bCs/>
          <w:sz w:val="28"/>
        </w:rPr>
        <w:t xml:space="preserve">на </w:t>
      </w:r>
      <w:r w:rsidR="00164D5B">
        <w:rPr>
          <w:bCs/>
          <w:sz w:val="28"/>
        </w:rPr>
        <w:t>770,6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164D5B">
        <w:rPr>
          <w:bCs/>
          <w:sz w:val="28"/>
        </w:rPr>
        <w:t>78,6</w:t>
      </w:r>
      <w:r w:rsidR="00976591">
        <w:rPr>
          <w:bCs/>
          <w:sz w:val="28"/>
        </w:rPr>
        <w:t xml:space="preserve"> </w:t>
      </w:r>
      <w:r w:rsidRPr="00A0682A">
        <w:rPr>
          <w:bCs/>
          <w:sz w:val="28"/>
        </w:rPr>
        <w:t>процент</w:t>
      </w:r>
      <w:r w:rsidR="007A19D3">
        <w:rPr>
          <w:bCs/>
          <w:sz w:val="28"/>
        </w:rPr>
        <w:t>а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lastRenderedPageBreak/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753204"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0D4AB2">
        <w:rPr>
          <w:sz w:val="28"/>
          <w:szCs w:val="28"/>
        </w:rPr>
        <w:t>1200,7</w:t>
      </w:r>
      <w:r w:rsidRPr="00153E1E">
        <w:rPr>
          <w:sz w:val="28"/>
          <w:szCs w:val="28"/>
        </w:rPr>
        <w:t xml:space="preserve"> тыс. рублей.</w:t>
      </w:r>
    </w:p>
    <w:p w:rsidR="006C75A5" w:rsidRDefault="000D4AB2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сумма </w:t>
      </w:r>
      <w:r w:rsidR="006C75A5" w:rsidRPr="00153E1E">
        <w:rPr>
          <w:sz w:val="28"/>
          <w:szCs w:val="28"/>
        </w:rPr>
        <w:t>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="006C75A5"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="006C75A5" w:rsidRPr="00153E1E">
        <w:rPr>
          <w:sz w:val="28"/>
          <w:szCs w:val="28"/>
        </w:rPr>
        <w:t>бюджетной обеспеченности</w:t>
      </w:r>
      <w:r>
        <w:rPr>
          <w:sz w:val="28"/>
          <w:szCs w:val="28"/>
        </w:rPr>
        <w:t xml:space="preserve"> в сумме 700,7</w:t>
      </w:r>
      <w:r w:rsidR="0049270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 иные дотации в сумме 500,0</w:t>
      </w:r>
      <w:r w:rsidR="00492702">
        <w:rPr>
          <w:sz w:val="28"/>
          <w:szCs w:val="28"/>
        </w:rPr>
        <w:t xml:space="preserve"> тыс. рублей</w:t>
      </w:r>
      <w:r w:rsidR="0000679F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</w:t>
      </w:r>
      <w:r w:rsidR="000D4AB2">
        <w:rPr>
          <w:sz w:val="28"/>
          <w:szCs w:val="28"/>
        </w:rPr>
        <w:t>оходной части  поселения на 2016</w:t>
      </w:r>
      <w:r>
        <w:rPr>
          <w:sz w:val="28"/>
          <w:szCs w:val="28"/>
        </w:rPr>
        <w:t xml:space="preserve">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0D4AB2">
        <w:rPr>
          <w:sz w:val="28"/>
          <w:szCs w:val="28"/>
        </w:rPr>
        <w:t>118,8</w:t>
      </w:r>
      <w:r w:rsidR="0093268C">
        <w:rPr>
          <w:sz w:val="28"/>
          <w:szCs w:val="28"/>
        </w:rPr>
        <w:t xml:space="preserve"> тыс.рублей</w:t>
      </w:r>
      <w:r w:rsidR="00EA0950">
        <w:rPr>
          <w:sz w:val="28"/>
          <w:szCs w:val="28"/>
        </w:rPr>
        <w:t xml:space="preserve"> и обеспечение жильем молодых семей в рамках федеральной целевой программы «Жилище» на 2011-2015 годы в сумме 257,0 тыс.рублей.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EA0950"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EA0950"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EA0950">
        <w:rPr>
          <w:sz w:val="28"/>
          <w:szCs w:val="28"/>
        </w:rPr>
        <w:t>117,2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5376AA">
        <w:rPr>
          <w:sz w:val="28"/>
          <w:szCs w:val="28"/>
        </w:rPr>
        <w:t xml:space="preserve"> В проекте решения на 201</w:t>
      </w:r>
      <w:r w:rsidR="00EA0950">
        <w:rPr>
          <w:sz w:val="28"/>
          <w:szCs w:val="28"/>
        </w:rPr>
        <w:t>6</w:t>
      </w:r>
      <w:r w:rsidR="005376AA">
        <w:rPr>
          <w:sz w:val="28"/>
          <w:szCs w:val="28"/>
        </w:rPr>
        <w:t xml:space="preserve"> год </w:t>
      </w:r>
      <w:r w:rsidR="00EA0950">
        <w:rPr>
          <w:sz w:val="28"/>
          <w:szCs w:val="28"/>
        </w:rPr>
        <w:t>– 375,8 тыс. рублей, т.е. по сравнению с 2015</w:t>
      </w:r>
      <w:r w:rsidR="005376AA">
        <w:rPr>
          <w:sz w:val="28"/>
          <w:szCs w:val="28"/>
        </w:rPr>
        <w:t xml:space="preserve"> годом </w:t>
      </w:r>
      <w:r w:rsidR="00EA0950">
        <w:rPr>
          <w:sz w:val="28"/>
          <w:szCs w:val="28"/>
        </w:rPr>
        <w:t xml:space="preserve">увеличиваются </w:t>
      </w:r>
      <w:r w:rsidR="005376AA">
        <w:rPr>
          <w:sz w:val="28"/>
          <w:szCs w:val="28"/>
        </w:rPr>
        <w:t xml:space="preserve">на </w:t>
      </w:r>
      <w:r w:rsidR="00EA0950">
        <w:rPr>
          <w:sz w:val="28"/>
          <w:szCs w:val="28"/>
        </w:rPr>
        <w:t>258,6</w:t>
      </w:r>
      <w:r w:rsidR="005376AA">
        <w:rPr>
          <w:sz w:val="28"/>
          <w:szCs w:val="28"/>
        </w:rPr>
        <w:t xml:space="preserve"> тыс. рублей  или на </w:t>
      </w:r>
      <w:r w:rsidR="00EA0950">
        <w:rPr>
          <w:sz w:val="28"/>
          <w:szCs w:val="28"/>
        </w:rPr>
        <w:t>221,0</w:t>
      </w:r>
      <w:r w:rsidR="00492702">
        <w:rPr>
          <w:sz w:val="28"/>
          <w:szCs w:val="28"/>
        </w:rPr>
        <w:t xml:space="preserve"> процент</w:t>
      </w:r>
      <w:r w:rsidR="00EA0950">
        <w:rPr>
          <w:sz w:val="28"/>
          <w:szCs w:val="28"/>
        </w:rPr>
        <w:t>.</w:t>
      </w:r>
      <w:r w:rsidR="002B4233">
        <w:rPr>
          <w:sz w:val="28"/>
          <w:szCs w:val="28"/>
        </w:rPr>
        <w:t xml:space="preserve">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EA0950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EA0950">
        <w:rPr>
          <w:sz w:val="28"/>
          <w:szCs w:val="28"/>
        </w:rPr>
        <w:t>61,2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EA0950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года объем субвенций на 201</w:t>
      </w:r>
      <w:r w:rsidR="00EA0950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 в объеме </w:t>
      </w:r>
      <w:r w:rsidR="00EA0950">
        <w:rPr>
          <w:sz w:val="28"/>
          <w:szCs w:val="28"/>
        </w:rPr>
        <w:t>60,1</w:t>
      </w:r>
      <w:r w:rsidRPr="008B1EFD">
        <w:rPr>
          <w:sz w:val="28"/>
          <w:szCs w:val="28"/>
        </w:rPr>
        <w:t xml:space="preserve"> тыс. рублей. </w:t>
      </w:r>
    </w:p>
    <w:p w:rsidR="001D7B7C" w:rsidRDefault="00EA0950" w:rsidP="006C75A5">
      <w:pPr>
        <w:ind w:firstLine="567"/>
        <w:jc w:val="both"/>
        <w:rPr>
          <w:sz w:val="28"/>
          <w:szCs w:val="28"/>
        </w:rPr>
      </w:pPr>
      <w:r w:rsidRPr="001D7B7C">
        <w:rPr>
          <w:b/>
          <w:sz w:val="28"/>
          <w:szCs w:val="28"/>
        </w:rPr>
        <w:t>Прочие безвозмездные поступления</w:t>
      </w:r>
      <w:r w:rsidR="001D7B7C">
        <w:rPr>
          <w:b/>
          <w:sz w:val="28"/>
          <w:szCs w:val="28"/>
        </w:rPr>
        <w:t xml:space="preserve"> </w:t>
      </w:r>
      <w:r w:rsidR="001D7B7C" w:rsidRPr="002D73DC">
        <w:rPr>
          <w:sz w:val="28"/>
          <w:szCs w:val="28"/>
        </w:rPr>
        <w:t>на 201</w:t>
      </w:r>
      <w:r w:rsidR="001D7B7C">
        <w:rPr>
          <w:sz w:val="28"/>
          <w:szCs w:val="28"/>
        </w:rPr>
        <w:t>6</w:t>
      </w:r>
      <w:r w:rsidR="001D7B7C" w:rsidRPr="002D73DC">
        <w:rPr>
          <w:sz w:val="28"/>
          <w:szCs w:val="28"/>
        </w:rPr>
        <w:t xml:space="preserve"> год предусмотрены в проекте решения в объеме </w:t>
      </w:r>
      <w:r w:rsidR="001D7B7C">
        <w:rPr>
          <w:sz w:val="28"/>
          <w:szCs w:val="28"/>
        </w:rPr>
        <w:t>113,4</w:t>
      </w:r>
      <w:r w:rsidR="001D7B7C" w:rsidRPr="002D73DC">
        <w:rPr>
          <w:sz w:val="28"/>
          <w:szCs w:val="28"/>
        </w:rPr>
        <w:t xml:space="preserve"> тыс. рублей и включают </w:t>
      </w:r>
      <w:r w:rsidR="001D7B7C">
        <w:rPr>
          <w:sz w:val="28"/>
          <w:szCs w:val="28"/>
        </w:rPr>
        <w:t xml:space="preserve">поступления от денежных пожертвований, предоставляемых физическими лицами получателям средств бюджетов поселений. 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1D7B7C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r w:rsidR="00672745">
        <w:rPr>
          <w:bCs/>
          <w:sz w:val="28"/>
          <w:szCs w:val="28"/>
        </w:rPr>
        <w:t>Старочукальского</w:t>
      </w:r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 по всем разделам в соответствии с ведомствен</w:t>
      </w:r>
      <w:r w:rsidR="0060570A">
        <w:rPr>
          <w:bCs/>
          <w:sz w:val="28"/>
          <w:szCs w:val="28"/>
        </w:rPr>
        <w:t>ной структурой  расходов на 2016</w:t>
      </w:r>
      <w:r>
        <w:rPr>
          <w:bCs/>
          <w:sz w:val="28"/>
          <w:szCs w:val="28"/>
        </w:rPr>
        <w:t xml:space="preserve">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672745">
        <w:rPr>
          <w:bCs/>
          <w:sz w:val="28"/>
          <w:szCs w:val="28"/>
        </w:rPr>
        <w:t>Старочукальского</w:t>
      </w:r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Шемуршинского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60570A">
        <w:t xml:space="preserve"> на 2016</w:t>
      </w:r>
      <w:r w:rsidRPr="004E3790">
        <w:t xml:space="preserve"> год состоит из </w:t>
      </w:r>
      <w:r w:rsidR="0060570A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60570A">
        <w:rPr>
          <w:bCs/>
          <w:sz w:val="28"/>
        </w:rPr>
        <w:t>5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</w:t>
      </w:r>
      <w:r w:rsidR="0060570A">
        <w:rPr>
          <w:bCs/>
          <w:sz w:val="28"/>
        </w:rPr>
        <w:t>1706,7</w:t>
      </w:r>
      <w:r w:rsidR="00F4711E">
        <w:rPr>
          <w:bCs/>
          <w:sz w:val="28"/>
        </w:rPr>
        <w:t xml:space="preserve"> тыс. рублей)</w:t>
      </w:r>
      <w:r w:rsidRPr="00EC4412">
        <w:rPr>
          <w:bCs/>
          <w:sz w:val="28"/>
        </w:rPr>
        <w:t>, в проекте решения бюд</w:t>
      </w:r>
      <w:r w:rsidR="0060570A">
        <w:rPr>
          <w:bCs/>
          <w:sz w:val="28"/>
        </w:rPr>
        <w:t>жетные ассигнования увеличиваются в 2016</w:t>
      </w:r>
      <w:r w:rsidRPr="00EC4412">
        <w:rPr>
          <w:bCs/>
          <w:sz w:val="28"/>
        </w:rPr>
        <w:t xml:space="preserve"> году на </w:t>
      </w:r>
      <w:r w:rsidR="0060570A">
        <w:rPr>
          <w:bCs/>
          <w:sz w:val="28"/>
        </w:rPr>
        <w:t>543,3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60570A">
        <w:rPr>
          <w:bCs/>
          <w:sz w:val="28"/>
        </w:rPr>
        <w:t>31,8</w:t>
      </w:r>
      <w:r w:rsidR="00F4711E">
        <w:rPr>
          <w:bCs/>
          <w:sz w:val="28"/>
        </w:rPr>
        <w:t xml:space="preserve"> % и составит в сумме </w:t>
      </w:r>
      <w:r w:rsidR="0060570A">
        <w:rPr>
          <w:bCs/>
          <w:sz w:val="28"/>
        </w:rPr>
        <w:t>2250,0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r w:rsidR="00672745">
        <w:rPr>
          <w:b/>
        </w:rPr>
        <w:t>Старочукальского</w:t>
      </w:r>
      <w:r w:rsidR="00C86945">
        <w:rPr>
          <w:b/>
        </w:rPr>
        <w:t xml:space="preserve"> сельского</w:t>
      </w:r>
      <w:r w:rsidRPr="00720D43">
        <w:rPr>
          <w:b/>
          <w:szCs w:val="28"/>
        </w:rPr>
        <w:t xml:space="preserve">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 xml:space="preserve">Уточненные годовые бюджетные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ассигнования по состоянию на 01 октября 201</w:t>
            </w:r>
            <w:r w:rsidR="0060570A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Проект бюджета на 201</w:t>
            </w:r>
            <w:r w:rsidR="00A304F9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60570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1898,8</w:t>
            </w:r>
          </w:p>
        </w:tc>
        <w:tc>
          <w:tcPr>
            <w:tcW w:w="2404" w:type="dxa"/>
          </w:tcPr>
          <w:p w:rsidR="006C75A5" w:rsidRPr="009B7F70" w:rsidRDefault="0060570A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2250,0</w:t>
            </w:r>
          </w:p>
        </w:tc>
        <w:tc>
          <w:tcPr>
            <w:tcW w:w="2325" w:type="dxa"/>
          </w:tcPr>
          <w:p w:rsidR="006C75A5" w:rsidRPr="009B7F70" w:rsidRDefault="00835AF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118,5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60570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889,5</w:t>
            </w:r>
          </w:p>
        </w:tc>
        <w:tc>
          <w:tcPr>
            <w:tcW w:w="2404" w:type="dxa"/>
          </w:tcPr>
          <w:p w:rsidR="006C75A5" w:rsidRPr="009B7F70" w:rsidRDefault="0060570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802,7</w:t>
            </w:r>
          </w:p>
        </w:tc>
        <w:tc>
          <w:tcPr>
            <w:tcW w:w="2325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A94BE7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0570A">
              <w:rPr>
                <w:sz w:val="24"/>
              </w:rPr>
              <w:t>0,1</w:t>
            </w:r>
          </w:p>
        </w:tc>
        <w:tc>
          <w:tcPr>
            <w:tcW w:w="2404" w:type="dxa"/>
          </w:tcPr>
          <w:p w:rsidR="006C75A5" w:rsidRPr="009B7F70" w:rsidRDefault="00835AF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0570A">
              <w:rPr>
                <w:sz w:val="24"/>
              </w:rPr>
              <w:t>1,2</w:t>
            </w:r>
          </w:p>
        </w:tc>
        <w:tc>
          <w:tcPr>
            <w:tcW w:w="2325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60570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835AF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A275AD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60570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296,3</w:t>
            </w:r>
          </w:p>
        </w:tc>
        <w:tc>
          <w:tcPr>
            <w:tcW w:w="2404" w:type="dxa"/>
          </w:tcPr>
          <w:p w:rsidR="006C75A5" w:rsidRPr="009B7F70" w:rsidRDefault="0060570A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414,1</w:t>
            </w:r>
          </w:p>
        </w:tc>
        <w:tc>
          <w:tcPr>
            <w:tcW w:w="2325" w:type="dxa"/>
          </w:tcPr>
          <w:p w:rsidR="006C75A5" w:rsidRPr="009B7F70" w:rsidRDefault="00A275AD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139,8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60570A" w:rsidP="00A94BE7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229,9</w:t>
            </w:r>
          </w:p>
        </w:tc>
        <w:tc>
          <w:tcPr>
            <w:tcW w:w="2404" w:type="dxa"/>
          </w:tcPr>
          <w:p w:rsidR="006C75A5" w:rsidRPr="009B7F70" w:rsidRDefault="00063598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178,5</w:t>
            </w:r>
          </w:p>
        </w:tc>
        <w:tc>
          <w:tcPr>
            <w:tcW w:w="2325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77,6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60570A" w:rsidP="00A94BE7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420,1</w:t>
            </w: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420,0</w:t>
            </w:r>
          </w:p>
        </w:tc>
        <w:tc>
          <w:tcPr>
            <w:tcW w:w="2325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A94BE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370,4</w:t>
            </w:r>
          </w:p>
        </w:tc>
        <w:tc>
          <w:tcPr>
            <w:tcW w:w="2325" w:type="dxa"/>
          </w:tcPr>
          <w:p w:rsidR="006C75A5" w:rsidRPr="009B7F70" w:rsidRDefault="00A275AD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1F5FF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60570A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404" w:type="dxa"/>
          </w:tcPr>
          <w:p w:rsidR="006C75A5" w:rsidRPr="009B7F70" w:rsidRDefault="00835AFF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325" w:type="dxa"/>
          </w:tcPr>
          <w:p w:rsidR="006C75A5" w:rsidRPr="009B7F70" w:rsidRDefault="001F5FF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A275AD">
              <w:rPr>
                <w:sz w:val="24"/>
              </w:rPr>
              <w:t>1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A275AD">
        <w:rPr>
          <w:sz w:val="28"/>
          <w:szCs w:val="28"/>
        </w:rPr>
        <w:t>35,7</w:t>
      </w:r>
      <w:r w:rsidR="00DA7307">
        <w:rPr>
          <w:sz w:val="28"/>
          <w:szCs w:val="28"/>
        </w:rPr>
        <w:t xml:space="preserve">%), </w:t>
      </w:r>
      <w:r w:rsidR="00A275AD">
        <w:rPr>
          <w:sz w:val="28"/>
          <w:szCs w:val="28"/>
        </w:rPr>
        <w:t>кинематографию и на культуру (18,7 %),</w:t>
      </w:r>
      <w:r w:rsidR="00DA7307">
        <w:rPr>
          <w:sz w:val="28"/>
          <w:szCs w:val="28"/>
        </w:rPr>
        <w:t xml:space="preserve"> </w:t>
      </w:r>
      <w:r w:rsidR="00A275AD">
        <w:rPr>
          <w:sz w:val="28"/>
          <w:szCs w:val="28"/>
        </w:rPr>
        <w:t>на национальную экономику (18,4</w:t>
      </w:r>
      <w:r w:rsidR="00760C06">
        <w:rPr>
          <w:sz w:val="28"/>
          <w:szCs w:val="28"/>
        </w:rPr>
        <w:t>%).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816AB1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816AB1">
        <w:rPr>
          <w:bCs/>
          <w:sz w:val="28"/>
        </w:rPr>
        <w:t>802,7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816AB1">
        <w:rPr>
          <w:bCs/>
          <w:sz w:val="28"/>
        </w:rPr>
        <w:t>5</w:t>
      </w:r>
      <w:r w:rsidRPr="001674C9">
        <w:rPr>
          <w:bCs/>
          <w:sz w:val="28"/>
        </w:rPr>
        <w:t xml:space="preserve"> года (</w:t>
      </w:r>
      <w:r w:rsidR="00816AB1">
        <w:rPr>
          <w:bCs/>
          <w:sz w:val="28"/>
        </w:rPr>
        <w:t>889,5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816AB1">
        <w:rPr>
          <w:bCs/>
          <w:sz w:val="28"/>
        </w:rPr>
        <w:t>6</w:t>
      </w:r>
      <w:r w:rsidRPr="001674C9">
        <w:rPr>
          <w:bCs/>
          <w:sz w:val="28"/>
        </w:rPr>
        <w:t xml:space="preserve"> году на </w:t>
      </w:r>
      <w:r w:rsidR="00816AB1">
        <w:rPr>
          <w:bCs/>
          <w:sz w:val="28"/>
        </w:rPr>
        <w:t>86,8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816AB1">
        <w:rPr>
          <w:bCs/>
          <w:sz w:val="28"/>
        </w:rPr>
        <w:t>9,8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816AB1">
        <w:rPr>
          <w:bCs/>
          <w:sz w:val="28"/>
          <w:szCs w:val="28"/>
        </w:rPr>
        <w:t>792,7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842660">
        <w:rPr>
          <w:bCs/>
          <w:sz w:val="28"/>
          <w:szCs w:val="28"/>
        </w:rPr>
        <w:t xml:space="preserve"> и на решение других общегосударственных вопросов в сумме  </w:t>
      </w:r>
      <w:r w:rsidR="00816AB1">
        <w:rPr>
          <w:bCs/>
          <w:sz w:val="28"/>
          <w:szCs w:val="28"/>
        </w:rPr>
        <w:t>5</w:t>
      </w:r>
      <w:r w:rsidR="006E423F">
        <w:rPr>
          <w:bCs/>
          <w:sz w:val="28"/>
          <w:szCs w:val="28"/>
        </w:rPr>
        <w:t>,0</w:t>
      </w:r>
      <w:r w:rsidR="00842660">
        <w:rPr>
          <w:bCs/>
          <w:sz w:val="28"/>
          <w:szCs w:val="28"/>
        </w:rPr>
        <w:t xml:space="preserve"> 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CB35C3">
        <w:rPr>
          <w:bCs/>
          <w:sz w:val="28"/>
        </w:rPr>
        <w:t>6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6E423F">
        <w:rPr>
          <w:bCs/>
          <w:sz w:val="28"/>
        </w:rPr>
        <w:t>42,9</w:t>
      </w:r>
      <w:r w:rsidR="00842660">
        <w:rPr>
          <w:bCs/>
          <w:sz w:val="28"/>
        </w:rPr>
        <w:t xml:space="preserve"> процент</w:t>
      </w:r>
      <w:r w:rsidR="006E423F">
        <w:rPr>
          <w:bCs/>
          <w:sz w:val="28"/>
        </w:rPr>
        <w:t>ов</w:t>
      </w:r>
      <w:r w:rsidR="00842660">
        <w:rPr>
          <w:bCs/>
          <w:sz w:val="28"/>
        </w:rPr>
        <w:t>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</w:t>
      </w:r>
      <w:r w:rsidR="00816AB1">
        <w:rPr>
          <w:bCs/>
          <w:sz w:val="28"/>
        </w:rPr>
        <w:t>нной структурой расходов на 2016</w:t>
      </w:r>
      <w:r>
        <w:rPr>
          <w:bCs/>
          <w:sz w:val="28"/>
        </w:rPr>
        <w:t xml:space="preserve"> год будет осуществлять 1 главный  распорядитель бюджетных средств – Администрация </w:t>
      </w:r>
      <w:r w:rsidR="005F5E84">
        <w:rPr>
          <w:bCs/>
          <w:sz w:val="28"/>
        </w:rPr>
        <w:t>Старочукальского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 w:rsidR="00816AB1">
        <w:rPr>
          <w:bCs/>
          <w:sz w:val="28"/>
        </w:rPr>
        <w:t xml:space="preserve"> на 2016 год по сравнению с 2015 годом расходы  увеличиваются</w:t>
      </w:r>
      <w:r>
        <w:rPr>
          <w:bCs/>
          <w:sz w:val="28"/>
        </w:rPr>
        <w:t xml:space="preserve"> на </w:t>
      </w:r>
      <w:r w:rsidR="00816AB1">
        <w:rPr>
          <w:bCs/>
          <w:sz w:val="28"/>
        </w:rPr>
        <w:t>77,9</w:t>
      </w:r>
      <w:r>
        <w:rPr>
          <w:bCs/>
          <w:sz w:val="28"/>
        </w:rPr>
        <w:t xml:space="preserve"> тыс. рублей или на </w:t>
      </w:r>
      <w:r w:rsidR="00816AB1">
        <w:rPr>
          <w:bCs/>
          <w:sz w:val="28"/>
        </w:rPr>
        <w:t>10,9</w:t>
      </w:r>
      <w:r>
        <w:rPr>
          <w:bCs/>
          <w:sz w:val="28"/>
        </w:rPr>
        <w:t xml:space="preserve"> % и  составят </w:t>
      </w:r>
      <w:r w:rsidR="00816AB1">
        <w:rPr>
          <w:bCs/>
          <w:sz w:val="28"/>
        </w:rPr>
        <w:t>792,7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</w:t>
      </w:r>
      <w:r w:rsidR="00816AB1">
        <w:rPr>
          <w:bCs/>
          <w:sz w:val="28"/>
        </w:rPr>
        <w:t>мных направлений расходов в 2016</w:t>
      </w:r>
      <w:r>
        <w:rPr>
          <w:bCs/>
          <w:sz w:val="28"/>
        </w:rPr>
        <w:t xml:space="preserve"> году на обеспечение деятельности администрации </w:t>
      </w:r>
      <w:r w:rsidR="005F5E84">
        <w:rPr>
          <w:bCs/>
          <w:sz w:val="28"/>
        </w:rPr>
        <w:t>Старочукальского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C1341C">
        <w:rPr>
          <w:bCs/>
          <w:sz w:val="28"/>
        </w:rPr>
        <w:t xml:space="preserve"> в сумме </w:t>
      </w:r>
      <w:r w:rsidR="003142EB">
        <w:rPr>
          <w:bCs/>
          <w:sz w:val="28"/>
        </w:rPr>
        <w:t>792,7</w:t>
      </w:r>
      <w:r w:rsidR="00C1341C">
        <w:rPr>
          <w:bCs/>
          <w:sz w:val="28"/>
        </w:rPr>
        <w:t xml:space="preserve">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 w:rsidR="003142EB">
        <w:rPr>
          <w:bCs/>
          <w:sz w:val="28"/>
        </w:rPr>
        <w:t>расходы в 2016</w:t>
      </w:r>
      <w:r w:rsidR="00CA51B6">
        <w:rPr>
          <w:bCs/>
          <w:sz w:val="28"/>
        </w:rPr>
        <w:t xml:space="preserve"> году сохраняются на уровне 2015</w:t>
      </w:r>
      <w:r>
        <w:rPr>
          <w:bCs/>
          <w:sz w:val="28"/>
        </w:rPr>
        <w:t xml:space="preserve"> года и составят в сумме 5,0 тыс. рублей.</w:t>
      </w:r>
    </w:p>
    <w:p w:rsidR="003142EB" w:rsidRDefault="003142EB" w:rsidP="003142EB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 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 в сумме 5,0 тыс. рублей.</w:t>
      </w:r>
    </w:p>
    <w:p w:rsidR="003142EB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3142EB">
        <w:rPr>
          <w:bCs/>
          <w:sz w:val="28"/>
        </w:rPr>
        <w:t>» бюджетные ассигнования на 2016</w:t>
      </w:r>
      <w:r w:rsidR="00292A8D">
        <w:rPr>
          <w:bCs/>
          <w:sz w:val="28"/>
        </w:rPr>
        <w:t xml:space="preserve"> год предусмотрены в сумме </w:t>
      </w:r>
      <w:r w:rsidR="003142EB">
        <w:rPr>
          <w:bCs/>
          <w:sz w:val="28"/>
        </w:rPr>
        <w:t>5</w:t>
      </w:r>
      <w:r w:rsidR="002804C0">
        <w:rPr>
          <w:bCs/>
          <w:sz w:val="28"/>
        </w:rPr>
        <w:t>,0</w:t>
      </w:r>
      <w:r w:rsidR="00292A8D">
        <w:rPr>
          <w:bCs/>
          <w:sz w:val="28"/>
        </w:rPr>
        <w:t xml:space="preserve"> тыс. рублей </w:t>
      </w:r>
      <w:r w:rsidR="003142EB">
        <w:rPr>
          <w:bCs/>
          <w:sz w:val="28"/>
        </w:rPr>
        <w:t xml:space="preserve">по сравнению с 2015 годом расходы  увеличиваются на 1,0 тыс. рублей или на </w:t>
      </w:r>
      <w:r w:rsidR="00DE2C3A">
        <w:rPr>
          <w:bCs/>
          <w:sz w:val="28"/>
        </w:rPr>
        <w:t>25</w:t>
      </w:r>
      <w:r w:rsidR="003142EB">
        <w:rPr>
          <w:bCs/>
          <w:sz w:val="28"/>
        </w:rPr>
        <w:t xml:space="preserve"> % и  составят 5,0 тыс. рублей.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муниципальной программы Шемуршинского района Чувашской Республики «Социальная поддержка граждан» на 2014-2020 годы в сумме </w:t>
      </w:r>
      <w:r w:rsidR="00DE2C3A">
        <w:rPr>
          <w:bCs/>
          <w:sz w:val="28"/>
        </w:rPr>
        <w:t>3</w:t>
      </w:r>
      <w:r>
        <w:rPr>
          <w:bCs/>
          <w:sz w:val="28"/>
        </w:rPr>
        <w:t xml:space="preserve">,0 тыс. рублей и </w:t>
      </w:r>
      <w:r w:rsidR="00DE2C3A">
        <w:rPr>
          <w:bCs/>
          <w:sz w:val="28"/>
        </w:rPr>
        <w:t>муниципальной программы Шемуршинского района Чувашской Республики «Развитие культуры и туризма Шемуршинского района Чувашской Республики на 2014-2020 годы в сумме 2</w:t>
      </w:r>
      <w:r w:rsidR="002A1B69">
        <w:rPr>
          <w:bCs/>
          <w:sz w:val="28"/>
        </w:rPr>
        <w:t>,</w:t>
      </w:r>
      <w:r w:rsidR="002804C0">
        <w:rPr>
          <w:bCs/>
          <w:sz w:val="28"/>
        </w:rPr>
        <w:t>0</w:t>
      </w:r>
      <w:r w:rsidR="002A1B69">
        <w:rPr>
          <w:bCs/>
          <w:sz w:val="28"/>
        </w:rPr>
        <w:t xml:space="preserve"> тыс. рублей</w:t>
      </w:r>
      <w:r>
        <w:rPr>
          <w:bCs/>
          <w:sz w:val="28"/>
        </w:rPr>
        <w:t xml:space="preserve"> 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DE2C3A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DE2C3A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DE2C3A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DE2C3A">
        <w:rPr>
          <w:bCs/>
        </w:rPr>
        <w:t>2,7</w:t>
      </w:r>
      <w:r w:rsidRPr="00E014E6">
        <w:rPr>
          <w:bCs/>
        </w:rPr>
        <w:t xml:space="preserve"> %.</w:t>
      </w:r>
    </w:p>
    <w:p w:rsidR="00B73C36" w:rsidRDefault="00DE2C3A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2016</w:t>
      </w:r>
      <w:r w:rsidR="00B73C36">
        <w:rPr>
          <w:bCs/>
        </w:rPr>
        <w:t xml:space="preserve"> году по сравнению</w:t>
      </w:r>
      <w:r>
        <w:rPr>
          <w:bCs/>
        </w:rPr>
        <w:t xml:space="preserve"> с 2015 годом планируется уменьшение расходов  на 6,7 тыс. рублей или на 9,9</w:t>
      </w:r>
      <w:r w:rsidR="005C2D3D">
        <w:rPr>
          <w:bCs/>
        </w:rPr>
        <w:t xml:space="preserve"> 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5E3BF1">
        <w:rPr>
          <w:b/>
          <w:bCs/>
          <w:sz w:val="28"/>
          <w:szCs w:val="28"/>
        </w:rPr>
        <w:t>3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CA51B6">
        <w:rPr>
          <w:bCs/>
          <w:sz w:val="28"/>
          <w:szCs w:val="28"/>
        </w:rPr>
        <w:t>6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CA51B6">
        <w:rPr>
          <w:bCs/>
          <w:sz w:val="28"/>
          <w:szCs w:val="28"/>
        </w:rPr>
        <w:t>414,1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CA51B6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годом (на 01 </w:t>
      </w:r>
      <w:r w:rsidRPr="00DD56CC">
        <w:rPr>
          <w:bCs/>
          <w:sz w:val="28"/>
          <w:szCs w:val="28"/>
        </w:rPr>
        <w:lastRenderedPageBreak/>
        <w:t>октября 201</w:t>
      </w:r>
      <w:r w:rsidR="00CA51B6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года) планируется </w:t>
      </w:r>
      <w:r w:rsidR="00CA51B6">
        <w:rPr>
          <w:bCs/>
          <w:sz w:val="28"/>
          <w:szCs w:val="28"/>
        </w:rPr>
        <w:t>увеличение</w:t>
      </w:r>
      <w:r w:rsidRPr="00DD56CC">
        <w:rPr>
          <w:bCs/>
          <w:sz w:val="28"/>
          <w:szCs w:val="28"/>
        </w:rPr>
        <w:t xml:space="preserve"> расходов на </w:t>
      </w:r>
      <w:r w:rsidR="00CA51B6">
        <w:rPr>
          <w:bCs/>
          <w:sz w:val="28"/>
          <w:szCs w:val="28"/>
        </w:rPr>
        <w:t>117,8</w:t>
      </w:r>
      <w:r w:rsidRPr="00DD56CC">
        <w:rPr>
          <w:bCs/>
          <w:sz w:val="28"/>
          <w:szCs w:val="28"/>
        </w:rPr>
        <w:t xml:space="preserve">  тыс. рублей или на </w:t>
      </w:r>
      <w:r w:rsidR="00CA51B6">
        <w:rPr>
          <w:bCs/>
          <w:sz w:val="28"/>
          <w:szCs w:val="28"/>
        </w:rPr>
        <w:t>39,8</w:t>
      </w:r>
      <w:r w:rsidRPr="00DD56CC">
        <w:rPr>
          <w:bCs/>
          <w:sz w:val="28"/>
          <w:szCs w:val="28"/>
        </w:rPr>
        <w:t xml:space="preserve"> </w:t>
      </w:r>
      <w:r w:rsidR="004541A2">
        <w:rPr>
          <w:bCs/>
          <w:sz w:val="28"/>
          <w:szCs w:val="28"/>
        </w:rPr>
        <w:t>процент</w:t>
      </w:r>
      <w:r w:rsidR="00CA51B6">
        <w:rPr>
          <w:bCs/>
          <w:sz w:val="28"/>
          <w:szCs w:val="28"/>
        </w:rPr>
        <w:t>ов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CA51B6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CA51B6">
        <w:rPr>
          <w:sz w:val="28"/>
          <w:szCs w:val="28"/>
        </w:rPr>
        <w:t>18,4</w:t>
      </w:r>
      <w:r w:rsidR="007B21F0">
        <w:rPr>
          <w:sz w:val="28"/>
          <w:szCs w:val="28"/>
        </w:rPr>
        <w:t xml:space="preserve"> процентов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CA51B6">
        <w:t>6</w:t>
      </w:r>
      <w:r w:rsidRPr="003618AE">
        <w:t xml:space="preserve"> году расходы</w:t>
      </w:r>
      <w:r w:rsidR="00BA7BBF">
        <w:t xml:space="preserve"> в сумме </w:t>
      </w:r>
      <w:r w:rsidR="00CA51B6">
        <w:t>406,1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CA51B6">
        <w:t>118,8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Шемуршинского района Чувашской Республики «Развитие транспортной системы на 2014-2020 годы» в сумме </w:t>
      </w:r>
      <w:r w:rsidR="00CA51B6">
        <w:t>287,3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>В основном средства будут направлены на</w:t>
      </w:r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CA51B6">
        <w:t>118,8</w:t>
      </w:r>
      <w:r>
        <w:t xml:space="preserve"> тыс. рублей;</w:t>
      </w:r>
    </w:p>
    <w:p w:rsidR="006C75A5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114A42">
        <w:t>287,3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114A42" w:rsidRDefault="00114A42" w:rsidP="006C75A5">
      <w:pPr>
        <w:pStyle w:val="3"/>
        <w:ind w:firstLine="567"/>
      </w:pPr>
      <w:r>
        <w:t xml:space="preserve">По </w:t>
      </w:r>
      <w:r w:rsidRPr="00114A42">
        <w:rPr>
          <w:b/>
        </w:rPr>
        <w:t>подразделу «Другие вопросы в области национальной экономики»</w:t>
      </w:r>
      <w:r>
        <w:rPr>
          <w:b/>
        </w:rPr>
        <w:t xml:space="preserve">  </w:t>
      </w:r>
      <w:r w:rsidRPr="00114A42">
        <w:t>в 2016</w:t>
      </w:r>
      <w:r>
        <w:t xml:space="preserve"> году предусмотрены расходы в сумме 8,0 тыс.рублей.</w:t>
      </w:r>
    </w:p>
    <w:p w:rsidR="00114A42" w:rsidRPr="00114A42" w:rsidRDefault="00114A42" w:rsidP="006C75A5">
      <w:pPr>
        <w:pStyle w:val="3"/>
        <w:ind w:firstLine="567"/>
      </w:pPr>
      <w:r>
        <w:t>Расходы предполагается направить полностью на создание условий для максимального вовлечения в хозяйственный оборот муниципального имущества Шемуршинского района Чувашской Республики, в том числе земельных участков.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F5419B">
        <w:rPr>
          <w:b/>
          <w:sz w:val="28"/>
          <w:szCs w:val="28"/>
        </w:rPr>
        <w:t>4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114A42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114A42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(на 01 октября 201</w:t>
      </w:r>
      <w:r w:rsidR="00114A42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года), </w:t>
      </w:r>
      <w:r w:rsidR="00C97E89">
        <w:rPr>
          <w:bCs/>
          <w:sz w:val="28"/>
          <w:szCs w:val="28"/>
        </w:rPr>
        <w:t xml:space="preserve"> значительно </w:t>
      </w:r>
      <w:r w:rsidRPr="000F4884">
        <w:rPr>
          <w:bCs/>
          <w:sz w:val="28"/>
          <w:szCs w:val="28"/>
        </w:rPr>
        <w:t xml:space="preserve">уменьшаются на </w:t>
      </w:r>
      <w:r w:rsidR="001F0B5F">
        <w:rPr>
          <w:bCs/>
          <w:sz w:val="28"/>
          <w:szCs w:val="28"/>
        </w:rPr>
        <w:t>51,4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1F0B5F">
        <w:rPr>
          <w:bCs/>
          <w:sz w:val="28"/>
          <w:szCs w:val="28"/>
        </w:rPr>
        <w:t>178,5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1F0B5F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1F0B5F">
        <w:rPr>
          <w:sz w:val="28"/>
          <w:szCs w:val="28"/>
        </w:rPr>
        <w:t>7,9</w:t>
      </w:r>
      <w:r w:rsidR="00C97E89">
        <w:rPr>
          <w:sz w:val="28"/>
          <w:szCs w:val="28"/>
        </w:rPr>
        <w:t xml:space="preserve"> процент</w:t>
      </w:r>
      <w:r w:rsidR="00F5419B">
        <w:rPr>
          <w:sz w:val="28"/>
          <w:szCs w:val="28"/>
        </w:rPr>
        <w:t>а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1F0B5F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1F0B5F">
        <w:rPr>
          <w:sz w:val="28"/>
          <w:szCs w:val="28"/>
        </w:rPr>
        <w:t>176,0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1F0B5F">
        <w:rPr>
          <w:sz w:val="28"/>
          <w:szCs w:val="28"/>
        </w:rPr>
        <w:t>146,0</w:t>
      </w:r>
      <w:r w:rsidRPr="00F33B02">
        <w:rPr>
          <w:sz w:val="28"/>
          <w:szCs w:val="28"/>
        </w:rPr>
        <w:t xml:space="preserve"> тыс. рублей</w:t>
      </w:r>
      <w:r w:rsidR="001F0B5F">
        <w:rPr>
          <w:sz w:val="28"/>
          <w:szCs w:val="28"/>
        </w:rPr>
        <w:t xml:space="preserve"> и мероприятия по благоустройству, уборке территории в сумме 30,0 тыс.рублей.</w:t>
      </w:r>
    </w:p>
    <w:p w:rsidR="00985C7A" w:rsidRPr="00985C7A" w:rsidRDefault="00985C7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85C7A">
        <w:rPr>
          <w:b/>
          <w:sz w:val="28"/>
          <w:szCs w:val="28"/>
        </w:rPr>
        <w:t>подразделу «Жилищное хозяйство»</w:t>
      </w:r>
      <w:r w:rsidR="001F0B5F">
        <w:rPr>
          <w:b/>
          <w:sz w:val="28"/>
          <w:szCs w:val="28"/>
        </w:rPr>
        <w:t xml:space="preserve"> </w:t>
      </w:r>
      <w:r w:rsidRPr="00985C7A">
        <w:rPr>
          <w:sz w:val="28"/>
          <w:szCs w:val="28"/>
        </w:rPr>
        <w:t>в проекте решения на 201</w:t>
      </w:r>
      <w:r w:rsidR="001F0B5F">
        <w:rPr>
          <w:sz w:val="28"/>
          <w:szCs w:val="28"/>
        </w:rPr>
        <w:t>6</w:t>
      </w:r>
      <w:r w:rsidRPr="00985C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предусмотрены бюджетные ассигнования на реализацию</w:t>
      </w:r>
      <w:r w:rsidR="00B57D23">
        <w:rPr>
          <w:sz w:val="28"/>
          <w:szCs w:val="28"/>
        </w:rPr>
        <w:t xml:space="preserve"> муниципальной программы «Управление общественными финансами и муниципальным долгом Шемуршинского района Чувашской Республики» на 2014-2020 годы в сумме </w:t>
      </w:r>
      <w:r w:rsidR="001F0B5F">
        <w:rPr>
          <w:sz w:val="28"/>
          <w:szCs w:val="28"/>
        </w:rPr>
        <w:t>2,5</w:t>
      </w:r>
      <w:r w:rsidR="00B57D23">
        <w:rPr>
          <w:sz w:val="28"/>
          <w:szCs w:val="28"/>
        </w:rPr>
        <w:t xml:space="preserve"> тыс. рублей</w:t>
      </w:r>
      <w:r w:rsidR="001F0B5F">
        <w:rPr>
          <w:sz w:val="28"/>
          <w:szCs w:val="28"/>
        </w:rPr>
        <w:t xml:space="preserve"> </w:t>
      </w:r>
      <w:r w:rsidR="0005567B">
        <w:rPr>
          <w:sz w:val="28"/>
          <w:szCs w:val="28"/>
        </w:rPr>
        <w:t xml:space="preserve">расходы предусмотрены на </w:t>
      </w:r>
      <w:r w:rsidR="001F0B5F">
        <w:rPr>
          <w:sz w:val="28"/>
          <w:szCs w:val="28"/>
        </w:rPr>
        <w:t xml:space="preserve">обеспечение гарантий 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участков. 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lastRenderedPageBreak/>
        <w:t>3.</w:t>
      </w:r>
      <w:r w:rsidR="00976A54">
        <w:rPr>
          <w:b/>
          <w:szCs w:val="28"/>
        </w:rPr>
        <w:t>5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0D3818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0D3818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(на 01 октября 201</w:t>
      </w:r>
      <w:r w:rsidR="000D3818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0D3818">
        <w:rPr>
          <w:iCs/>
          <w:sz w:val="28"/>
          <w:szCs w:val="28"/>
        </w:rPr>
        <w:t xml:space="preserve">0,1 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0D3818">
        <w:rPr>
          <w:iCs/>
          <w:sz w:val="28"/>
          <w:szCs w:val="28"/>
        </w:rPr>
        <w:t>420,0</w:t>
      </w:r>
      <w:r w:rsidR="00F328BB">
        <w:rPr>
          <w:iCs/>
          <w:sz w:val="28"/>
          <w:szCs w:val="28"/>
        </w:rPr>
        <w:t xml:space="preserve">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0D3818">
        <w:rPr>
          <w:iCs/>
          <w:sz w:val="28"/>
          <w:szCs w:val="28"/>
        </w:rPr>
        <w:t>18,7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555D4E">
        <w:rPr>
          <w:iCs/>
          <w:sz w:val="28"/>
          <w:szCs w:val="28"/>
        </w:rPr>
        <w:t>35,7</w:t>
      </w:r>
      <w:r w:rsidR="00BF58EC">
        <w:rPr>
          <w:iCs/>
          <w:sz w:val="28"/>
          <w:szCs w:val="28"/>
        </w:rPr>
        <w:t>%</w:t>
      </w:r>
      <w:r w:rsidR="00555D4E">
        <w:rPr>
          <w:iCs/>
          <w:sz w:val="28"/>
          <w:szCs w:val="28"/>
        </w:rPr>
        <w:t>).</w:t>
      </w:r>
      <w:r w:rsidR="00DE0F35">
        <w:rPr>
          <w:iCs/>
          <w:sz w:val="28"/>
          <w:szCs w:val="28"/>
        </w:rPr>
        <w:t xml:space="preserve"> 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820542">
        <w:t>415,0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820542">
        <w:t>5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>Бюджетные ассигнования по данному разделу направлены на реализацию следующих муниципальных программ Шемуршинского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Шемуршинского района Чувашской Республики» на 2014-2020 годы в сумме </w:t>
      </w:r>
      <w:r w:rsidR="00820542">
        <w:t>415,0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820542">
        <w:t>5</w:t>
      </w:r>
      <w:r>
        <w:t>,0 тыс. рублей.</w:t>
      </w:r>
    </w:p>
    <w:p w:rsidR="00820542" w:rsidRDefault="00820542" w:rsidP="006C75A5">
      <w:pPr>
        <w:pStyle w:val="a9"/>
        <w:spacing w:line="240" w:lineRule="auto"/>
        <w:ind w:firstLine="567"/>
      </w:pPr>
    </w:p>
    <w:p w:rsidR="00820542" w:rsidRDefault="001A5BBA" w:rsidP="00820542">
      <w:pPr>
        <w:pStyle w:val="a9"/>
        <w:spacing w:line="240" w:lineRule="auto"/>
        <w:ind w:firstLine="567"/>
        <w:jc w:val="center"/>
        <w:rPr>
          <w:b/>
        </w:rPr>
      </w:pPr>
      <w:r>
        <w:rPr>
          <w:b/>
        </w:rPr>
        <w:t>3.6</w:t>
      </w:r>
      <w:r w:rsidR="00820542" w:rsidRPr="00820542">
        <w:rPr>
          <w:b/>
        </w:rPr>
        <w:t>. Социальная политика</w:t>
      </w:r>
    </w:p>
    <w:p w:rsidR="00820542" w:rsidRDefault="00820542" w:rsidP="00820542">
      <w:pPr>
        <w:pStyle w:val="a9"/>
        <w:spacing w:line="240" w:lineRule="auto"/>
        <w:ind w:firstLine="567"/>
        <w:jc w:val="center"/>
        <w:rPr>
          <w:b/>
        </w:rPr>
      </w:pPr>
    </w:p>
    <w:p w:rsidR="00820542" w:rsidRDefault="00820542" w:rsidP="00D51E63">
      <w:pPr>
        <w:pStyle w:val="a9"/>
        <w:spacing w:line="240" w:lineRule="auto"/>
        <w:ind w:firstLine="567"/>
      </w:pPr>
      <w:r w:rsidRPr="00820542">
        <w:t>Бюджетные ассигнования</w:t>
      </w:r>
      <w:r>
        <w:t xml:space="preserve"> по разделу </w:t>
      </w:r>
      <w:r w:rsidRPr="00820542">
        <w:rPr>
          <w:b/>
        </w:rPr>
        <w:t>«Социальная политика»</w:t>
      </w:r>
      <w:r w:rsidRPr="00820542">
        <w:t xml:space="preserve"> на 2016 год</w:t>
      </w:r>
      <w:r>
        <w:t xml:space="preserve"> предусматриваются в сумме 370,4 тыс.рублей.</w:t>
      </w:r>
      <w:r w:rsidRPr="00820542">
        <w:t xml:space="preserve"> </w:t>
      </w:r>
    </w:p>
    <w:p w:rsidR="00D51E63" w:rsidRDefault="00D51E63" w:rsidP="00D51E63">
      <w:pPr>
        <w:pStyle w:val="a9"/>
        <w:spacing w:line="240" w:lineRule="auto"/>
        <w:ind w:firstLine="567"/>
      </w:pPr>
      <w:r>
        <w:t>Доля расходов по  разделу «Социальная политика» в общем объеме расходов бюджета поселения в 2016 году составит 16,5 процентов.</w:t>
      </w:r>
    </w:p>
    <w:p w:rsidR="00D51E63" w:rsidRDefault="00D51E63" w:rsidP="00D51E63">
      <w:pPr>
        <w:pStyle w:val="a9"/>
        <w:spacing w:line="240" w:lineRule="auto"/>
        <w:ind w:firstLine="567"/>
      </w:pPr>
      <w:r>
        <w:t xml:space="preserve">Бюджетные ассигнования по </w:t>
      </w:r>
      <w:r w:rsidRPr="00D51E63">
        <w:rPr>
          <w:b/>
        </w:rPr>
        <w:t>подразделу «Социальное обеспечение населения»</w:t>
      </w:r>
      <w:r>
        <w:rPr>
          <w:b/>
        </w:rPr>
        <w:t xml:space="preserve"> </w:t>
      </w:r>
      <w:r>
        <w:t>в сумме 257,0 тыс.рублей в виде субсидии</w:t>
      </w:r>
      <w:r w:rsidR="007D470B">
        <w:t xml:space="preserve"> из республиканского бюджета будут направлены на реализацию государственной программы Чувашской Республики  «Развитие жилищного строительства и сферы жилищно-коммунального хозяйства» на 2012-2020 годы и </w:t>
      </w:r>
      <w:r w:rsidR="001A5BBA">
        <w:t xml:space="preserve">за счет софинансирования </w:t>
      </w:r>
      <w:r w:rsidR="007D470B">
        <w:t xml:space="preserve">муниципальной программы Шемуршинского района Чувашской Республики «Развитие жилищного строительства и сферы жилищно-коммунального хозяйства» на 2014-2020 годы в сумме 113,4 тыс.рублей. </w:t>
      </w:r>
      <w:r w:rsidR="001A5BBA">
        <w:t>Финансирование будет направлено на реализацию мероприятий подпрограммы «Государственная поддержка молодых семей в решении жилищной проблемы».</w:t>
      </w:r>
      <w:r w:rsidR="007D470B">
        <w:t xml:space="preserve"> </w:t>
      </w:r>
    </w:p>
    <w:p w:rsidR="007D470B" w:rsidRPr="00D51E63" w:rsidRDefault="007D470B" w:rsidP="00D51E63">
      <w:pPr>
        <w:pStyle w:val="a9"/>
        <w:spacing w:line="240" w:lineRule="auto"/>
        <w:ind w:firstLine="567"/>
      </w:pP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B2B6E" w:rsidRPr="0006449B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1A5BBA">
        <w:rPr>
          <w:b/>
          <w:szCs w:val="28"/>
        </w:rPr>
        <w:t>7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137975" w:rsidRDefault="001A5BBA" w:rsidP="006C75A5">
      <w:pPr>
        <w:pStyle w:val="a9"/>
        <w:spacing w:line="240" w:lineRule="auto"/>
        <w:ind w:firstLine="567"/>
        <w:rPr>
          <w:iCs/>
          <w:szCs w:val="28"/>
        </w:rPr>
      </w:pPr>
      <w:r>
        <w:rPr>
          <w:iCs/>
          <w:szCs w:val="28"/>
        </w:rPr>
        <w:t xml:space="preserve">Расходы </w:t>
      </w:r>
      <w:r w:rsidRPr="00CC4CBD">
        <w:rPr>
          <w:iCs/>
          <w:szCs w:val="28"/>
        </w:rPr>
        <w:t xml:space="preserve">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>
        <w:rPr>
          <w:b/>
          <w:szCs w:val="28"/>
        </w:rPr>
        <w:t xml:space="preserve"> </w:t>
      </w:r>
      <w:r w:rsidR="006C75A5" w:rsidRPr="00CC4CBD">
        <w:rPr>
          <w:iCs/>
          <w:szCs w:val="28"/>
        </w:rPr>
        <w:t>на 201</w:t>
      </w:r>
      <w:r>
        <w:rPr>
          <w:iCs/>
          <w:szCs w:val="28"/>
        </w:rPr>
        <w:t>6</w:t>
      </w:r>
      <w:r w:rsidR="006C75A5" w:rsidRPr="00CC4CBD">
        <w:rPr>
          <w:iCs/>
          <w:szCs w:val="28"/>
        </w:rPr>
        <w:t xml:space="preserve"> год </w:t>
      </w:r>
      <w:r>
        <w:rPr>
          <w:iCs/>
          <w:szCs w:val="28"/>
        </w:rPr>
        <w:t>предусматрива</w:t>
      </w:r>
      <w:r w:rsidR="00137975">
        <w:rPr>
          <w:iCs/>
          <w:szCs w:val="28"/>
        </w:rPr>
        <w:t>ю</w:t>
      </w:r>
      <w:r w:rsidR="006C75A5" w:rsidRPr="00CC4CBD">
        <w:rPr>
          <w:iCs/>
          <w:szCs w:val="28"/>
        </w:rPr>
        <w:t xml:space="preserve">тся </w:t>
      </w:r>
      <w:r>
        <w:rPr>
          <w:iCs/>
          <w:szCs w:val="28"/>
        </w:rPr>
        <w:t xml:space="preserve">на уровне 2015 года </w:t>
      </w:r>
      <w:r w:rsidR="006C75A5" w:rsidRPr="00CC4CBD">
        <w:rPr>
          <w:iCs/>
          <w:szCs w:val="28"/>
        </w:rPr>
        <w:t xml:space="preserve">в сумме </w:t>
      </w:r>
      <w:r w:rsidR="00B61334">
        <w:rPr>
          <w:iCs/>
          <w:szCs w:val="28"/>
        </w:rPr>
        <w:t>3,</w:t>
      </w:r>
      <w:r w:rsidR="00D31E72">
        <w:rPr>
          <w:iCs/>
          <w:szCs w:val="28"/>
        </w:rPr>
        <w:t>0</w:t>
      </w:r>
      <w:r w:rsidR="006C75A5" w:rsidRPr="00CC4CBD">
        <w:rPr>
          <w:iCs/>
          <w:szCs w:val="28"/>
        </w:rPr>
        <w:t xml:space="preserve"> тыс. рублей</w:t>
      </w:r>
      <w:r w:rsidR="00137975">
        <w:rPr>
          <w:iCs/>
          <w:szCs w:val="28"/>
        </w:rPr>
        <w:t xml:space="preserve">. 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137975">
        <w:rPr>
          <w:iCs/>
        </w:rPr>
        <w:t>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137975">
        <w:rPr>
          <w:iCs/>
        </w:rPr>
        <w:t>1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lastRenderedPageBreak/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B61334">
        <w:rPr>
          <w:iCs/>
        </w:rPr>
        <w:t>3</w:t>
      </w:r>
      <w:r w:rsidR="00B40620">
        <w:rPr>
          <w:iCs/>
        </w:rPr>
        <w:t>,0</w:t>
      </w:r>
      <w:r>
        <w:rPr>
          <w:iCs/>
        </w:rPr>
        <w:t xml:space="preserve"> тыс.рублей направлены на реализацию муниципальной  программы Шемуршинского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137975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r w:rsidR="005F5E84">
        <w:rPr>
          <w:szCs w:val="28"/>
        </w:rPr>
        <w:t>Старочукальского</w:t>
      </w:r>
      <w:r w:rsidR="0036445A" w:rsidRPr="0036445A">
        <w:rPr>
          <w:szCs w:val="28"/>
        </w:rPr>
        <w:t xml:space="preserve"> сельского поселения Шемуршинского  рай</w:t>
      </w:r>
      <w:r w:rsidR="00137975">
        <w:rPr>
          <w:szCs w:val="28"/>
        </w:rPr>
        <w:t>она Чувашской Республики на 2016</w:t>
      </w:r>
      <w:r w:rsidR="0036445A" w:rsidRPr="0036445A">
        <w:rPr>
          <w:szCs w:val="28"/>
        </w:rPr>
        <w:t xml:space="preserve">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 xml:space="preserve">внесен  на рассмотрение </w:t>
      </w:r>
      <w:r w:rsidR="005F5E84">
        <w:rPr>
          <w:szCs w:val="28"/>
        </w:rPr>
        <w:t xml:space="preserve"> </w:t>
      </w:r>
      <w:r w:rsidR="0036445A" w:rsidRPr="0036445A">
        <w:rPr>
          <w:szCs w:val="28"/>
        </w:rPr>
        <w:t>Собрания депутатов</w:t>
      </w:r>
      <w:r w:rsidR="005F5E84">
        <w:rPr>
          <w:szCs w:val="28"/>
        </w:rPr>
        <w:t xml:space="preserve"> Старочукальского сельского поселения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в срок, установленный пунктом 1 статьи 34  Положения «О регулировании бюджетных правоотношений в </w:t>
      </w:r>
      <w:r w:rsidR="005F5E84">
        <w:rPr>
          <w:szCs w:val="28"/>
        </w:rPr>
        <w:t>Старочукальском</w:t>
      </w:r>
      <w:r w:rsidR="0036445A">
        <w:rPr>
          <w:szCs w:val="28"/>
        </w:rPr>
        <w:t xml:space="preserve"> сельском поселении Шемуршинского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r w:rsidR="005F5E84">
        <w:rPr>
          <w:szCs w:val="28"/>
        </w:rPr>
        <w:t>Старочукальского</w:t>
      </w:r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r w:rsidR="005F5E84">
        <w:rPr>
          <w:szCs w:val="28"/>
        </w:rPr>
        <w:t>Старочукальского</w:t>
      </w:r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r w:rsidR="005F5E84">
        <w:rPr>
          <w:szCs w:val="28"/>
        </w:rPr>
        <w:t>Старочукальском</w:t>
      </w:r>
      <w:r>
        <w:rPr>
          <w:szCs w:val="28"/>
        </w:rPr>
        <w:t xml:space="preserve"> сельском поселении Шемуршинского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r w:rsidR="005F5E84">
        <w:rPr>
          <w:szCs w:val="28"/>
        </w:rPr>
        <w:t>Старочукальского</w:t>
      </w:r>
      <w:r>
        <w:rPr>
          <w:szCs w:val="28"/>
        </w:rPr>
        <w:t xml:space="preserve"> сельского поселения</w:t>
      </w:r>
      <w:r w:rsidR="00137975">
        <w:rPr>
          <w:szCs w:val="28"/>
        </w:rPr>
        <w:t xml:space="preserve"> на 2016</w:t>
      </w:r>
      <w:r w:rsidR="00BE0D73">
        <w:rPr>
          <w:szCs w:val="28"/>
        </w:rPr>
        <w:t xml:space="preserve"> год в сумме </w:t>
      </w:r>
      <w:r w:rsidR="00137975">
        <w:rPr>
          <w:szCs w:val="28"/>
        </w:rPr>
        <w:t>2250,0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r w:rsidR="005F5E84">
        <w:rPr>
          <w:szCs w:val="28"/>
        </w:rPr>
        <w:t>Старочукальского</w:t>
      </w:r>
      <w:r w:rsidR="00137975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в сумме </w:t>
      </w:r>
      <w:r w:rsidR="00137975">
        <w:rPr>
          <w:szCs w:val="28"/>
        </w:rPr>
        <w:t>2250,0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r w:rsidR="005F5E84">
        <w:rPr>
          <w:szCs w:val="28"/>
        </w:rPr>
        <w:t>Старочукальского</w:t>
      </w:r>
      <w:r w:rsidR="00137975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5F5E84">
        <w:rPr>
          <w:sz w:val="28"/>
          <w:szCs w:val="28"/>
        </w:rPr>
        <w:t>Старочукальского</w:t>
      </w:r>
      <w:r>
        <w:rPr>
          <w:sz w:val="28"/>
          <w:szCs w:val="28"/>
        </w:rPr>
        <w:t xml:space="preserve"> сельского поселения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Шемуршинского</w:t>
      </w:r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0B" w:rsidRDefault="00FF240B" w:rsidP="002D63E3">
      <w:r>
        <w:separator/>
      </w:r>
    </w:p>
  </w:endnote>
  <w:endnote w:type="continuationSeparator" w:id="1">
    <w:p w:rsidR="00FF240B" w:rsidRDefault="00FF240B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0B" w:rsidRDefault="00FF240B" w:rsidP="002D63E3">
      <w:r>
        <w:separator/>
      </w:r>
    </w:p>
  </w:footnote>
  <w:footnote w:type="continuationSeparator" w:id="1">
    <w:p w:rsidR="00FF240B" w:rsidRDefault="00FF240B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9B1D25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CB35C3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244A"/>
    <w:rsid w:val="000029C0"/>
    <w:rsid w:val="0000679F"/>
    <w:rsid w:val="00015F13"/>
    <w:rsid w:val="000264EF"/>
    <w:rsid w:val="00031F8F"/>
    <w:rsid w:val="000504F8"/>
    <w:rsid w:val="00053A60"/>
    <w:rsid w:val="00055194"/>
    <w:rsid w:val="0005567B"/>
    <w:rsid w:val="00056A13"/>
    <w:rsid w:val="00063598"/>
    <w:rsid w:val="0006449B"/>
    <w:rsid w:val="00064B16"/>
    <w:rsid w:val="00064FE0"/>
    <w:rsid w:val="000650B9"/>
    <w:rsid w:val="00070E37"/>
    <w:rsid w:val="00071D46"/>
    <w:rsid w:val="00077D6C"/>
    <w:rsid w:val="00082DC1"/>
    <w:rsid w:val="00084EB3"/>
    <w:rsid w:val="0009128D"/>
    <w:rsid w:val="00092FC2"/>
    <w:rsid w:val="000936AC"/>
    <w:rsid w:val="000A277C"/>
    <w:rsid w:val="000A505B"/>
    <w:rsid w:val="000B03CF"/>
    <w:rsid w:val="000B3EDF"/>
    <w:rsid w:val="000C76F5"/>
    <w:rsid w:val="000D3818"/>
    <w:rsid w:val="000D4AB2"/>
    <w:rsid w:val="000E195E"/>
    <w:rsid w:val="000E1B98"/>
    <w:rsid w:val="000E4F78"/>
    <w:rsid w:val="000E5E8C"/>
    <w:rsid w:val="000F765C"/>
    <w:rsid w:val="00110932"/>
    <w:rsid w:val="00111900"/>
    <w:rsid w:val="001139A8"/>
    <w:rsid w:val="00114A42"/>
    <w:rsid w:val="00116068"/>
    <w:rsid w:val="00121807"/>
    <w:rsid w:val="00123F95"/>
    <w:rsid w:val="00124035"/>
    <w:rsid w:val="00127BFF"/>
    <w:rsid w:val="00132CB7"/>
    <w:rsid w:val="0013354E"/>
    <w:rsid w:val="00133667"/>
    <w:rsid w:val="00137333"/>
    <w:rsid w:val="0013780B"/>
    <w:rsid w:val="00137975"/>
    <w:rsid w:val="00142FA4"/>
    <w:rsid w:val="00151FBC"/>
    <w:rsid w:val="0015738D"/>
    <w:rsid w:val="00157FCF"/>
    <w:rsid w:val="001647E6"/>
    <w:rsid w:val="00164D5B"/>
    <w:rsid w:val="001761DF"/>
    <w:rsid w:val="001773FF"/>
    <w:rsid w:val="001905DC"/>
    <w:rsid w:val="0019242D"/>
    <w:rsid w:val="001947FB"/>
    <w:rsid w:val="001A03C9"/>
    <w:rsid w:val="001A40B9"/>
    <w:rsid w:val="001A5BBA"/>
    <w:rsid w:val="001B6AE0"/>
    <w:rsid w:val="001C0053"/>
    <w:rsid w:val="001C6159"/>
    <w:rsid w:val="001C669B"/>
    <w:rsid w:val="001C704C"/>
    <w:rsid w:val="001D1B32"/>
    <w:rsid w:val="001D38BE"/>
    <w:rsid w:val="001D7B7C"/>
    <w:rsid w:val="001E2567"/>
    <w:rsid w:val="001E64D2"/>
    <w:rsid w:val="001F0B5F"/>
    <w:rsid w:val="001F1149"/>
    <w:rsid w:val="001F5FF7"/>
    <w:rsid w:val="00207670"/>
    <w:rsid w:val="00214DAD"/>
    <w:rsid w:val="0022656E"/>
    <w:rsid w:val="00235139"/>
    <w:rsid w:val="00251A44"/>
    <w:rsid w:val="0025230B"/>
    <w:rsid w:val="00256828"/>
    <w:rsid w:val="0026230B"/>
    <w:rsid w:val="002731BE"/>
    <w:rsid w:val="00275C1A"/>
    <w:rsid w:val="002800E5"/>
    <w:rsid w:val="002804C0"/>
    <w:rsid w:val="00281447"/>
    <w:rsid w:val="00292A8D"/>
    <w:rsid w:val="002A1B69"/>
    <w:rsid w:val="002A2CBE"/>
    <w:rsid w:val="002A39DC"/>
    <w:rsid w:val="002A64FE"/>
    <w:rsid w:val="002B11E6"/>
    <w:rsid w:val="002B1326"/>
    <w:rsid w:val="002B4233"/>
    <w:rsid w:val="002B6EF4"/>
    <w:rsid w:val="002C0153"/>
    <w:rsid w:val="002D63E3"/>
    <w:rsid w:val="002D7C80"/>
    <w:rsid w:val="002E5888"/>
    <w:rsid w:val="002E7894"/>
    <w:rsid w:val="002F7A11"/>
    <w:rsid w:val="00303320"/>
    <w:rsid w:val="00310C83"/>
    <w:rsid w:val="00311594"/>
    <w:rsid w:val="003142EB"/>
    <w:rsid w:val="00324900"/>
    <w:rsid w:val="003414A0"/>
    <w:rsid w:val="00352BFF"/>
    <w:rsid w:val="003537C8"/>
    <w:rsid w:val="003558EC"/>
    <w:rsid w:val="00360683"/>
    <w:rsid w:val="0036445A"/>
    <w:rsid w:val="00371294"/>
    <w:rsid w:val="0037172B"/>
    <w:rsid w:val="00395516"/>
    <w:rsid w:val="00397057"/>
    <w:rsid w:val="003A5706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36859"/>
    <w:rsid w:val="00443570"/>
    <w:rsid w:val="004517CB"/>
    <w:rsid w:val="004541A2"/>
    <w:rsid w:val="00454C56"/>
    <w:rsid w:val="0045629E"/>
    <w:rsid w:val="00464F6A"/>
    <w:rsid w:val="004662A0"/>
    <w:rsid w:val="0047207A"/>
    <w:rsid w:val="00472D2E"/>
    <w:rsid w:val="004856C5"/>
    <w:rsid w:val="00485AFF"/>
    <w:rsid w:val="00492702"/>
    <w:rsid w:val="004A4D32"/>
    <w:rsid w:val="004A5F12"/>
    <w:rsid w:val="004B4279"/>
    <w:rsid w:val="004C2160"/>
    <w:rsid w:val="004C3CD7"/>
    <w:rsid w:val="004C601D"/>
    <w:rsid w:val="004D0027"/>
    <w:rsid w:val="004F4A21"/>
    <w:rsid w:val="004F60D4"/>
    <w:rsid w:val="004F6268"/>
    <w:rsid w:val="0050048D"/>
    <w:rsid w:val="00504921"/>
    <w:rsid w:val="005065E1"/>
    <w:rsid w:val="00507BB1"/>
    <w:rsid w:val="005130AC"/>
    <w:rsid w:val="00526293"/>
    <w:rsid w:val="00534A25"/>
    <w:rsid w:val="005376AA"/>
    <w:rsid w:val="005449A4"/>
    <w:rsid w:val="00552B98"/>
    <w:rsid w:val="00555D4E"/>
    <w:rsid w:val="005710B3"/>
    <w:rsid w:val="005778FC"/>
    <w:rsid w:val="00586950"/>
    <w:rsid w:val="005911AA"/>
    <w:rsid w:val="00591690"/>
    <w:rsid w:val="005A0435"/>
    <w:rsid w:val="005A6135"/>
    <w:rsid w:val="005B537A"/>
    <w:rsid w:val="005C2D3D"/>
    <w:rsid w:val="005C2DCD"/>
    <w:rsid w:val="005C3D75"/>
    <w:rsid w:val="005C6AE5"/>
    <w:rsid w:val="005D11BE"/>
    <w:rsid w:val="005E0B60"/>
    <w:rsid w:val="005E3BF1"/>
    <w:rsid w:val="005F5E84"/>
    <w:rsid w:val="00602092"/>
    <w:rsid w:val="0060570A"/>
    <w:rsid w:val="00615C23"/>
    <w:rsid w:val="00620B2D"/>
    <w:rsid w:val="006239BD"/>
    <w:rsid w:val="006311C4"/>
    <w:rsid w:val="0063262A"/>
    <w:rsid w:val="00634A60"/>
    <w:rsid w:val="00640CF6"/>
    <w:rsid w:val="0064642D"/>
    <w:rsid w:val="00655E5D"/>
    <w:rsid w:val="00657B71"/>
    <w:rsid w:val="00665181"/>
    <w:rsid w:val="00672745"/>
    <w:rsid w:val="0067514B"/>
    <w:rsid w:val="006775B8"/>
    <w:rsid w:val="00680E8A"/>
    <w:rsid w:val="00690A72"/>
    <w:rsid w:val="006952A0"/>
    <w:rsid w:val="006A3505"/>
    <w:rsid w:val="006A7DF8"/>
    <w:rsid w:val="006B0939"/>
    <w:rsid w:val="006B1D37"/>
    <w:rsid w:val="006B6D00"/>
    <w:rsid w:val="006C031E"/>
    <w:rsid w:val="006C255B"/>
    <w:rsid w:val="006C3657"/>
    <w:rsid w:val="006C75A5"/>
    <w:rsid w:val="006D0647"/>
    <w:rsid w:val="006D2193"/>
    <w:rsid w:val="006E15C8"/>
    <w:rsid w:val="006E160D"/>
    <w:rsid w:val="006E423F"/>
    <w:rsid w:val="00705AA8"/>
    <w:rsid w:val="00706E98"/>
    <w:rsid w:val="00712287"/>
    <w:rsid w:val="00715294"/>
    <w:rsid w:val="00724388"/>
    <w:rsid w:val="0073253B"/>
    <w:rsid w:val="0073317D"/>
    <w:rsid w:val="00753204"/>
    <w:rsid w:val="00760C06"/>
    <w:rsid w:val="00764967"/>
    <w:rsid w:val="0077227A"/>
    <w:rsid w:val="00773D33"/>
    <w:rsid w:val="00782BDF"/>
    <w:rsid w:val="0078551B"/>
    <w:rsid w:val="00786254"/>
    <w:rsid w:val="00786F11"/>
    <w:rsid w:val="007901A6"/>
    <w:rsid w:val="00792EBC"/>
    <w:rsid w:val="007A19D3"/>
    <w:rsid w:val="007B21F0"/>
    <w:rsid w:val="007B5BD9"/>
    <w:rsid w:val="007C4DC8"/>
    <w:rsid w:val="007C62E7"/>
    <w:rsid w:val="007D470B"/>
    <w:rsid w:val="007E22D9"/>
    <w:rsid w:val="007F2AD0"/>
    <w:rsid w:val="007F310B"/>
    <w:rsid w:val="007F755C"/>
    <w:rsid w:val="008129C0"/>
    <w:rsid w:val="00816AB1"/>
    <w:rsid w:val="00820542"/>
    <w:rsid w:val="00830383"/>
    <w:rsid w:val="00835AFF"/>
    <w:rsid w:val="00842660"/>
    <w:rsid w:val="00851924"/>
    <w:rsid w:val="008520A3"/>
    <w:rsid w:val="00861B63"/>
    <w:rsid w:val="008659D1"/>
    <w:rsid w:val="00866AF7"/>
    <w:rsid w:val="00875C07"/>
    <w:rsid w:val="0088053F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D0D9D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0FD3"/>
    <w:rsid w:val="00965118"/>
    <w:rsid w:val="00973E79"/>
    <w:rsid w:val="00974FC7"/>
    <w:rsid w:val="00976591"/>
    <w:rsid w:val="00976A54"/>
    <w:rsid w:val="00976DCD"/>
    <w:rsid w:val="00985C05"/>
    <w:rsid w:val="00985C7A"/>
    <w:rsid w:val="00994B16"/>
    <w:rsid w:val="009A2DCD"/>
    <w:rsid w:val="009B021C"/>
    <w:rsid w:val="009B1D25"/>
    <w:rsid w:val="009B78CB"/>
    <w:rsid w:val="009C098F"/>
    <w:rsid w:val="009C3E07"/>
    <w:rsid w:val="009D236E"/>
    <w:rsid w:val="009D2911"/>
    <w:rsid w:val="009D4BAF"/>
    <w:rsid w:val="009D6B63"/>
    <w:rsid w:val="009E3935"/>
    <w:rsid w:val="00A068FA"/>
    <w:rsid w:val="00A10D6D"/>
    <w:rsid w:val="00A25451"/>
    <w:rsid w:val="00A2686B"/>
    <w:rsid w:val="00A275AD"/>
    <w:rsid w:val="00A304F9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65A9"/>
    <w:rsid w:val="00A6723E"/>
    <w:rsid w:val="00A76490"/>
    <w:rsid w:val="00A77322"/>
    <w:rsid w:val="00A81279"/>
    <w:rsid w:val="00A86735"/>
    <w:rsid w:val="00A90323"/>
    <w:rsid w:val="00A903CE"/>
    <w:rsid w:val="00A94BE7"/>
    <w:rsid w:val="00AA406E"/>
    <w:rsid w:val="00AD103E"/>
    <w:rsid w:val="00AD5706"/>
    <w:rsid w:val="00AD6A29"/>
    <w:rsid w:val="00AD7EAD"/>
    <w:rsid w:val="00AE6464"/>
    <w:rsid w:val="00AF1DD2"/>
    <w:rsid w:val="00AF44F6"/>
    <w:rsid w:val="00AF7551"/>
    <w:rsid w:val="00AF7649"/>
    <w:rsid w:val="00B21BFC"/>
    <w:rsid w:val="00B229E6"/>
    <w:rsid w:val="00B25CB3"/>
    <w:rsid w:val="00B31468"/>
    <w:rsid w:val="00B344A4"/>
    <w:rsid w:val="00B34EC8"/>
    <w:rsid w:val="00B40620"/>
    <w:rsid w:val="00B43C00"/>
    <w:rsid w:val="00B53A4F"/>
    <w:rsid w:val="00B54495"/>
    <w:rsid w:val="00B57D23"/>
    <w:rsid w:val="00B61334"/>
    <w:rsid w:val="00B61A14"/>
    <w:rsid w:val="00B6208A"/>
    <w:rsid w:val="00B64400"/>
    <w:rsid w:val="00B652CC"/>
    <w:rsid w:val="00B73C36"/>
    <w:rsid w:val="00B742B2"/>
    <w:rsid w:val="00B87FD2"/>
    <w:rsid w:val="00B91922"/>
    <w:rsid w:val="00B962D0"/>
    <w:rsid w:val="00B97724"/>
    <w:rsid w:val="00BA198B"/>
    <w:rsid w:val="00BA76A0"/>
    <w:rsid w:val="00BA7B4F"/>
    <w:rsid w:val="00BA7BBF"/>
    <w:rsid w:val="00BB496F"/>
    <w:rsid w:val="00BB4EA5"/>
    <w:rsid w:val="00BC234B"/>
    <w:rsid w:val="00BC63F4"/>
    <w:rsid w:val="00BD68A0"/>
    <w:rsid w:val="00BE0D73"/>
    <w:rsid w:val="00BE160D"/>
    <w:rsid w:val="00BE4948"/>
    <w:rsid w:val="00BF1F8F"/>
    <w:rsid w:val="00BF2100"/>
    <w:rsid w:val="00BF58EC"/>
    <w:rsid w:val="00C1341C"/>
    <w:rsid w:val="00C15030"/>
    <w:rsid w:val="00C15F7D"/>
    <w:rsid w:val="00C21CED"/>
    <w:rsid w:val="00C507A3"/>
    <w:rsid w:val="00C5556D"/>
    <w:rsid w:val="00C57A9D"/>
    <w:rsid w:val="00C6217D"/>
    <w:rsid w:val="00C70927"/>
    <w:rsid w:val="00C711AF"/>
    <w:rsid w:val="00C85689"/>
    <w:rsid w:val="00C86945"/>
    <w:rsid w:val="00C92FB3"/>
    <w:rsid w:val="00C93B40"/>
    <w:rsid w:val="00C95D81"/>
    <w:rsid w:val="00C97E89"/>
    <w:rsid w:val="00CA51B6"/>
    <w:rsid w:val="00CB1743"/>
    <w:rsid w:val="00CB35C3"/>
    <w:rsid w:val="00CB6A13"/>
    <w:rsid w:val="00CB7AB9"/>
    <w:rsid w:val="00CC139C"/>
    <w:rsid w:val="00CC6813"/>
    <w:rsid w:val="00CD0492"/>
    <w:rsid w:val="00CD47A0"/>
    <w:rsid w:val="00CD5643"/>
    <w:rsid w:val="00CD7382"/>
    <w:rsid w:val="00CE5BD9"/>
    <w:rsid w:val="00D061ED"/>
    <w:rsid w:val="00D113CE"/>
    <w:rsid w:val="00D11711"/>
    <w:rsid w:val="00D1779D"/>
    <w:rsid w:val="00D31E72"/>
    <w:rsid w:val="00D33178"/>
    <w:rsid w:val="00D42905"/>
    <w:rsid w:val="00D435BD"/>
    <w:rsid w:val="00D51E63"/>
    <w:rsid w:val="00D531AD"/>
    <w:rsid w:val="00D567D2"/>
    <w:rsid w:val="00D61022"/>
    <w:rsid w:val="00D64B9B"/>
    <w:rsid w:val="00D701F5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B3BF3"/>
    <w:rsid w:val="00DD3AB8"/>
    <w:rsid w:val="00DD76B8"/>
    <w:rsid w:val="00DE0F35"/>
    <w:rsid w:val="00DE2C3A"/>
    <w:rsid w:val="00DE7C81"/>
    <w:rsid w:val="00DF4428"/>
    <w:rsid w:val="00E05589"/>
    <w:rsid w:val="00E16589"/>
    <w:rsid w:val="00E17731"/>
    <w:rsid w:val="00E32F8B"/>
    <w:rsid w:val="00E3619D"/>
    <w:rsid w:val="00E46FF4"/>
    <w:rsid w:val="00E51350"/>
    <w:rsid w:val="00E55ED6"/>
    <w:rsid w:val="00E565F8"/>
    <w:rsid w:val="00E734CD"/>
    <w:rsid w:val="00E74446"/>
    <w:rsid w:val="00E766F3"/>
    <w:rsid w:val="00E85630"/>
    <w:rsid w:val="00EA0680"/>
    <w:rsid w:val="00EA0950"/>
    <w:rsid w:val="00EA503F"/>
    <w:rsid w:val="00EA5993"/>
    <w:rsid w:val="00EB0601"/>
    <w:rsid w:val="00EB1FB9"/>
    <w:rsid w:val="00EC1F2A"/>
    <w:rsid w:val="00EC2DD7"/>
    <w:rsid w:val="00ED0936"/>
    <w:rsid w:val="00ED75B0"/>
    <w:rsid w:val="00ED7F82"/>
    <w:rsid w:val="00EE3400"/>
    <w:rsid w:val="00EE3F9F"/>
    <w:rsid w:val="00EE5190"/>
    <w:rsid w:val="00F01F90"/>
    <w:rsid w:val="00F06BE8"/>
    <w:rsid w:val="00F1222E"/>
    <w:rsid w:val="00F328BB"/>
    <w:rsid w:val="00F33FFC"/>
    <w:rsid w:val="00F44E55"/>
    <w:rsid w:val="00F4711E"/>
    <w:rsid w:val="00F5419B"/>
    <w:rsid w:val="00F63F1F"/>
    <w:rsid w:val="00F66C8D"/>
    <w:rsid w:val="00F734B0"/>
    <w:rsid w:val="00F754C8"/>
    <w:rsid w:val="00F81C44"/>
    <w:rsid w:val="00F87040"/>
    <w:rsid w:val="00F932AD"/>
    <w:rsid w:val="00FA16E0"/>
    <w:rsid w:val="00FA700E"/>
    <w:rsid w:val="00FD41AC"/>
    <w:rsid w:val="00FD75C2"/>
    <w:rsid w:val="00FE330B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32E9-A8CA-450B-A72D-45F38236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12</cp:revision>
  <cp:lastPrinted>2016-01-13T11:20:00Z</cp:lastPrinted>
  <dcterms:created xsi:type="dcterms:W3CDTF">2015-12-17T08:03:00Z</dcterms:created>
  <dcterms:modified xsi:type="dcterms:W3CDTF">2016-01-13T11:21:00Z</dcterms:modified>
</cp:coreProperties>
</file>